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69F6ED">
      <w:pPr>
        <w:rPr>
          <w:sz w:val="20"/>
          <w:szCs w:val="20"/>
        </w:rPr>
      </w:pPr>
    </w:p>
    <w:p w14:paraId="58329306">
      <w:pPr>
        <w:rPr>
          <w:sz w:val="20"/>
          <w:szCs w:val="20"/>
        </w:rPr>
      </w:pPr>
    </w:p>
    <w:p w14:paraId="273F3E79">
      <w:pPr>
        <w:rPr>
          <w:sz w:val="20"/>
          <w:szCs w:val="20"/>
        </w:rPr>
      </w:pPr>
    </w:p>
    <w:p w14:paraId="404C7402">
      <w:pPr>
        <w:rPr>
          <w:rFonts w:ascii="黑体" w:hAnsi="黑体" w:eastAsia="黑体" w:cs="黑体"/>
          <w:color w:val="548235" w:themeColor="accent6" w:themeShade="BF"/>
          <w:sz w:val="56"/>
          <w:szCs w:val="56"/>
          <w:lang w:eastAsia="zh-CN"/>
        </w:rPr>
      </w:pPr>
      <w:r>
        <w:rPr>
          <w:sz w:val="24"/>
          <w:szCs w:val="24"/>
          <w:lang w:eastAsia="zh-CN" w:bidi="ar"/>
        </w:rPr>
        <w:drawing>
          <wp:inline distT="0" distB="0" distL="114300" distR="114300">
            <wp:extent cx="6261735" cy="1539240"/>
            <wp:effectExtent l="0" t="0" r="1905" b="0"/>
            <wp:docPr id="6" name="图片 6" descr="3153d4e3af5ec8d30c1caaddd57ab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153d4e3af5ec8d30c1caaddd57ab7c"/>
                    <pic:cNvPicPr>
                      <a:picLocks noChangeAspect="1"/>
                    </pic:cNvPicPr>
                  </pic:nvPicPr>
                  <pic:blipFill>
                    <a:blip r:embed="rId7"/>
                    <a:stretch>
                      <a:fillRect/>
                    </a:stretch>
                  </pic:blipFill>
                  <pic:spPr>
                    <a:xfrm>
                      <a:off x="0" y="0"/>
                      <a:ext cx="6261735" cy="1539240"/>
                    </a:xfrm>
                    <a:prstGeom prst="rect">
                      <a:avLst/>
                    </a:prstGeom>
                  </pic:spPr>
                </pic:pic>
              </a:graphicData>
            </a:graphic>
          </wp:inline>
        </w:drawing>
      </w:r>
    </w:p>
    <w:p w14:paraId="500B5894">
      <w:pPr>
        <w:jc w:val="center"/>
        <w:rPr>
          <w:lang w:eastAsia="zh-CN"/>
        </w:rPr>
      </w:pPr>
      <w:r>
        <w:rPr>
          <w:rFonts w:hint="eastAsia" w:ascii="黑体" w:hAnsi="黑体" w:eastAsia="黑体" w:cs="黑体"/>
          <w:color w:val="205B39"/>
          <w:sz w:val="56"/>
          <w:szCs w:val="56"/>
          <w:lang w:eastAsia="zh-CN"/>
        </w:rPr>
        <w:t>病理科分子病理基因检测报告</w:t>
      </w:r>
    </w:p>
    <w:p w14:paraId="5E51F62A">
      <w:pPr>
        <w:jc w:val="right"/>
        <w:rPr>
          <w:lang w:eastAsia="zh-CN"/>
        </w:rPr>
      </w:pPr>
    </w:p>
    <w:p w14:paraId="095D7F47">
      <w:pPr>
        <w:jc w:val="center"/>
        <w:rPr>
          <w:lang w:eastAsia="zh-CN"/>
        </w:rPr>
      </w:pPr>
    </w:p>
    <w:tbl>
      <w:tblPr>
        <w:tblStyle w:val="18"/>
        <w:tblpPr w:leftFromText="181" w:rightFromText="181" w:vertAnchor="page" w:horzAnchor="page" w:tblpXSpec="center" w:tblpY="11529"/>
        <w:tblOverlap w:val="never"/>
        <w:tblW w:w="698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4"/>
        <w:gridCol w:w="5049"/>
      </w:tblGrid>
      <w:tr w14:paraId="24D35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67" w:hRule="atLeast"/>
          <w:jc w:val="center"/>
        </w:trPr>
        <w:tc>
          <w:tcPr>
            <w:tcW w:w="1934" w:type="dxa"/>
            <w:tcBorders>
              <w:top w:val="nil"/>
              <w:left w:val="nil"/>
              <w:bottom w:val="nil"/>
              <w:right w:val="nil"/>
            </w:tcBorders>
            <w:vAlign w:val="bottom"/>
          </w:tcPr>
          <w:p w14:paraId="62E88E59">
            <w:pPr>
              <w:pStyle w:val="8"/>
              <w:jc w:val="both"/>
              <w:rPr>
                <w:rFonts w:ascii="黑体"/>
                <w:sz w:val="48"/>
                <w:lang w:eastAsia="zh-CN"/>
              </w:rPr>
            </w:pPr>
            <w:r>
              <w:rPr>
                <w:rFonts w:hint="eastAsia" w:ascii="微软雅黑" w:eastAsia="微软雅黑"/>
                <w:sz w:val="30"/>
                <w:lang w:eastAsia="zh-CN"/>
              </w:rPr>
              <w:t>检测项目：</w:t>
            </w:r>
          </w:p>
        </w:tc>
        <w:tc>
          <w:tcPr>
            <w:tcW w:w="5049" w:type="dxa"/>
            <w:tcBorders>
              <w:top w:val="nil"/>
              <w:left w:val="nil"/>
              <w:bottom w:val="nil"/>
              <w:right w:val="nil"/>
            </w:tcBorders>
            <w:vAlign w:val="center"/>
          </w:tcPr>
          <w:p w14:paraId="0EA9D815">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ascii="黑体"/>
                <w:sz w:val="48"/>
                <w:lang w:eastAsia="zh-CN"/>
              </w:rPr>
            </w:pPr>
            <w:r>
              <w:rPr>
                <w:rFonts w:hint="eastAsia" w:ascii="微软雅黑" w:eastAsia="微软雅黑"/>
                <w:sz w:val="30"/>
                <w:szCs w:val="18"/>
                <w:lang w:eastAsia="zh-CN"/>
              </w:rPr>
              <w:t>肿瘤融合基因</w:t>
            </w:r>
            <w:r>
              <w:rPr>
                <w:rFonts w:hint="eastAsia" w:ascii="微软雅黑" w:eastAsia="微软雅黑"/>
                <w:sz w:val="30"/>
                <w:szCs w:val="18"/>
                <w:lang w:val="en-US" w:eastAsia="zh-CN"/>
              </w:rPr>
              <w:t>RNA</w:t>
            </w:r>
            <w:r>
              <w:rPr>
                <w:rFonts w:hint="eastAsia" w:ascii="微软雅黑" w:eastAsia="微软雅黑"/>
                <w:sz w:val="30"/>
                <w:szCs w:val="18"/>
                <w:lang w:eastAsia="zh-CN"/>
              </w:rPr>
              <w:t>检测报告</w:t>
            </w:r>
          </w:p>
        </w:tc>
      </w:tr>
      <w:tr w14:paraId="1353D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1934" w:type="dxa"/>
            <w:tcBorders>
              <w:top w:val="nil"/>
              <w:left w:val="nil"/>
              <w:bottom w:val="nil"/>
              <w:right w:val="nil"/>
            </w:tcBorders>
            <w:vAlign w:val="bottom"/>
          </w:tcPr>
          <w:p w14:paraId="5B007D4A">
            <w:pPr>
              <w:pStyle w:val="8"/>
              <w:jc w:val="both"/>
              <w:rPr>
                <w:rFonts w:ascii="黑体"/>
                <w:sz w:val="48"/>
                <w:lang w:eastAsia="zh-CN"/>
              </w:rPr>
            </w:pPr>
            <w:r>
              <w:rPr>
                <w:rFonts w:hint="eastAsia" w:ascii="微软雅黑" w:eastAsia="微软雅黑"/>
                <w:sz w:val="30"/>
                <w:lang w:eastAsia="zh-CN"/>
              </w:rPr>
              <w:t>患者信息：</w:t>
            </w:r>
          </w:p>
        </w:tc>
        <w:tc>
          <w:tcPr>
            <w:tcW w:w="5049" w:type="dxa"/>
            <w:tcBorders>
              <w:top w:val="nil"/>
              <w:left w:val="nil"/>
              <w:bottom w:val="nil"/>
              <w:right w:val="nil"/>
            </w:tcBorders>
            <w:vAlign w:val="center"/>
          </w:tcPr>
          <w:p w14:paraId="3CD35AEC">
            <w:pPr>
              <w:pStyle w:val="8"/>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ascii="微软雅黑" w:eastAsia="微软雅黑"/>
                <w:sz w:val="30"/>
                <w:lang w:eastAsia="zh-CN"/>
              </w:rPr>
            </w:pPr>
            <w:r>
              <w:rPr>
                <w:rFonts w:hint="eastAsia" w:ascii="微软雅黑" w:hAnsi="宋体" w:eastAsia="微软雅黑" w:cs="宋体"/>
                <w:sz w:val="30"/>
                <w:lang w:eastAsia="zh-CN"/>
              </w:rPr>
              <w:t>{{ client }}</w:t>
            </w:r>
          </w:p>
        </w:tc>
      </w:tr>
      <w:tr w14:paraId="27A77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1934" w:type="dxa"/>
            <w:tcBorders>
              <w:top w:val="nil"/>
              <w:left w:val="nil"/>
              <w:bottom w:val="nil"/>
              <w:right w:val="nil"/>
            </w:tcBorders>
            <w:vAlign w:val="bottom"/>
          </w:tcPr>
          <w:p w14:paraId="13713262">
            <w:pPr>
              <w:pStyle w:val="8"/>
              <w:jc w:val="both"/>
              <w:rPr>
                <w:rFonts w:ascii="黑体"/>
                <w:sz w:val="48"/>
                <w:lang w:eastAsia="zh-CN"/>
              </w:rPr>
            </w:pPr>
            <w:r>
              <w:rPr>
                <w:rFonts w:hint="eastAsia" w:ascii="微软雅黑" w:eastAsia="微软雅黑"/>
                <w:sz w:val="30"/>
                <w:lang w:eastAsia="zh-CN"/>
              </w:rPr>
              <w:t>送检日期：</w:t>
            </w:r>
          </w:p>
        </w:tc>
        <w:tc>
          <w:tcPr>
            <w:tcW w:w="5049" w:type="dxa"/>
            <w:tcBorders>
              <w:top w:val="nil"/>
              <w:left w:val="nil"/>
              <w:bottom w:val="nil"/>
              <w:right w:val="nil"/>
            </w:tcBorders>
            <w:vAlign w:val="center"/>
          </w:tcPr>
          <w:p w14:paraId="78A68774">
            <w:pPr>
              <w:pStyle w:val="8"/>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ascii="微软雅黑" w:eastAsia="微软雅黑"/>
                <w:sz w:val="30"/>
                <w:lang w:eastAsia="zh-CN"/>
              </w:rPr>
            </w:pPr>
            <w:r>
              <w:rPr>
                <w:rFonts w:hint="eastAsia" w:ascii="微软雅黑" w:hAnsi="宋体" w:eastAsia="微软雅黑" w:cs="宋体"/>
                <w:sz w:val="30"/>
                <w:lang w:eastAsia="zh-CN"/>
              </w:rPr>
              <w:t>{{ commission_date }}</w:t>
            </w:r>
          </w:p>
        </w:tc>
      </w:tr>
      <w:tr w14:paraId="2CB7D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1934" w:type="dxa"/>
            <w:tcBorders>
              <w:top w:val="nil"/>
              <w:left w:val="nil"/>
              <w:bottom w:val="nil"/>
              <w:right w:val="nil"/>
            </w:tcBorders>
            <w:vAlign w:val="bottom"/>
          </w:tcPr>
          <w:p w14:paraId="5E0C0FDA">
            <w:pPr>
              <w:pStyle w:val="8"/>
              <w:jc w:val="both"/>
              <w:rPr>
                <w:rFonts w:ascii="黑体"/>
                <w:sz w:val="48"/>
                <w:lang w:eastAsia="zh-CN"/>
              </w:rPr>
            </w:pPr>
            <w:r>
              <w:rPr>
                <w:rFonts w:hint="eastAsia" w:ascii="微软雅黑" w:eastAsia="微软雅黑"/>
                <w:sz w:val="30"/>
                <w:lang w:eastAsia="zh-CN"/>
              </w:rPr>
              <w:t>分子病理号：</w:t>
            </w:r>
          </w:p>
        </w:tc>
        <w:tc>
          <w:tcPr>
            <w:tcW w:w="5049" w:type="dxa"/>
            <w:tcBorders>
              <w:top w:val="nil"/>
              <w:left w:val="nil"/>
              <w:bottom w:val="nil"/>
              <w:right w:val="nil"/>
            </w:tcBorders>
            <w:vAlign w:val="center"/>
          </w:tcPr>
          <w:p w14:paraId="0FC8FDA8">
            <w:pPr>
              <w:pStyle w:val="8"/>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ascii="微软雅黑" w:eastAsia="微软雅黑"/>
                <w:sz w:val="30"/>
                <w:lang w:eastAsia="zh-CN"/>
              </w:rPr>
            </w:pPr>
            <w:r>
              <w:rPr>
                <w:rFonts w:hint="eastAsia" w:ascii="微软雅黑" w:eastAsia="微软雅黑"/>
                <w:sz w:val="30"/>
                <w:highlight w:val="none"/>
                <w:lang w:val="en-US" w:eastAsia="zh-CN"/>
              </w:rPr>
              <w:t>{{ patientid }}</w:t>
            </w:r>
          </w:p>
        </w:tc>
      </w:tr>
      <w:tr w14:paraId="2DF18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1934" w:type="dxa"/>
            <w:tcBorders>
              <w:top w:val="nil"/>
              <w:left w:val="nil"/>
              <w:bottom w:val="nil"/>
              <w:right w:val="nil"/>
            </w:tcBorders>
            <w:vAlign w:val="bottom"/>
          </w:tcPr>
          <w:p w14:paraId="2415F6BE">
            <w:pPr>
              <w:pStyle w:val="8"/>
              <w:jc w:val="both"/>
              <w:rPr>
                <w:rFonts w:ascii="黑体"/>
                <w:sz w:val="48"/>
                <w:lang w:eastAsia="zh-CN"/>
              </w:rPr>
            </w:pPr>
            <w:r>
              <w:rPr>
                <w:rFonts w:hint="eastAsia" w:ascii="微软雅黑" w:eastAsia="微软雅黑"/>
                <w:sz w:val="30"/>
                <w:lang w:eastAsia="zh-CN"/>
              </w:rPr>
              <w:t>报告日期：</w:t>
            </w:r>
          </w:p>
        </w:tc>
        <w:tc>
          <w:tcPr>
            <w:tcW w:w="5049" w:type="dxa"/>
            <w:tcBorders>
              <w:top w:val="nil"/>
              <w:left w:val="nil"/>
              <w:bottom w:val="nil"/>
              <w:right w:val="nil"/>
            </w:tcBorders>
            <w:vAlign w:val="center"/>
          </w:tcPr>
          <w:p w14:paraId="79A79AFB">
            <w:pPr>
              <w:pStyle w:val="8"/>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ascii="微软雅黑" w:eastAsia="微软雅黑"/>
                <w:sz w:val="30"/>
                <w:lang w:eastAsia="zh-CN"/>
              </w:rPr>
            </w:pPr>
            <w:r>
              <w:rPr>
                <w:rFonts w:hint="eastAsia" w:ascii="微软雅黑" w:hAnsi="宋体" w:eastAsia="微软雅黑" w:cs="宋体"/>
                <w:sz w:val="30"/>
                <w:lang w:eastAsia="zh-CN"/>
              </w:rPr>
              <w:t>{{ reportdate }}</w:t>
            </w:r>
          </w:p>
        </w:tc>
      </w:tr>
    </w:tbl>
    <w:p w14:paraId="25A3CB79">
      <w:r>
        <w:rPr>
          <w:rFonts w:hint="eastAsia"/>
          <w:lang w:eastAsia="zh-CN"/>
        </w:rPr>
        <w:drawing>
          <wp:anchor distT="0" distB="0" distL="114300" distR="114300" simplePos="0" relativeHeight="251662336" behindDoc="0" locked="0" layoutInCell="1" allowOverlap="1">
            <wp:simplePos x="0" y="0"/>
            <wp:positionH relativeFrom="column">
              <wp:posOffset>2002790</wp:posOffset>
            </wp:positionH>
            <wp:positionV relativeFrom="paragraph">
              <wp:posOffset>61595</wp:posOffset>
            </wp:positionV>
            <wp:extent cx="2621280" cy="2583180"/>
            <wp:effectExtent l="0" t="0" r="0" b="0"/>
            <wp:wrapNone/>
            <wp:docPr id="1" name="图片 1" descr="a33fd20e4d4f678b2d46e339926d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33fd20e4d4f678b2d46e339926d935"/>
                    <pic:cNvPicPr>
                      <a:picLocks noChangeAspect="1"/>
                    </pic:cNvPicPr>
                  </pic:nvPicPr>
                  <pic:blipFill>
                    <a:blip r:embed="rId8"/>
                    <a:srcRect l="20506" t="19985" r="18065" b="19479"/>
                    <a:stretch>
                      <a:fillRect/>
                    </a:stretch>
                  </pic:blipFill>
                  <pic:spPr>
                    <a:xfrm>
                      <a:off x="0" y="0"/>
                      <a:ext cx="2621280" cy="2583180"/>
                    </a:xfrm>
                    <a:prstGeom prst="rect">
                      <a:avLst/>
                    </a:prstGeom>
                  </pic:spPr>
                </pic:pic>
              </a:graphicData>
            </a:graphic>
          </wp:anchor>
        </w:drawing>
      </w:r>
    </w:p>
    <w:p w14:paraId="17C19C74"/>
    <w:p w14:paraId="799BCA28"/>
    <w:p w14:paraId="68A74D53"/>
    <w:p w14:paraId="754E5F76"/>
    <w:p w14:paraId="5AB12ACD"/>
    <w:p w14:paraId="59C3DAE7"/>
    <w:p w14:paraId="49B1C75A"/>
    <w:p w14:paraId="4439B611"/>
    <w:p w14:paraId="750A7301"/>
    <w:p w14:paraId="2CEADC7C"/>
    <w:p w14:paraId="491942E9"/>
    <w:p w14:paraId="6928B185"/>
    <w:p w14:paraId="592F2317"/>
    <w:p w14:paraId="00621927"/>
    <w:p w14:paraId="4E6BA0F1">
      <w:pPr>
        <w:rPr>
          <w:lang w:eastAsia="zh-CN"/>
        </w:rPr>
      </w:pPr>
      <w:r>
        <w:rPr>
          <w:lang w:eastAsia="zh-CN"/>
        </w:rPr>
        <mc:AlternateContent>
          <mc:Choice Requires="wps">
            <w:drawing>
              <wp:anchor distT="0" distB="0" distL="114300" distR="114300" simplePos="0" relativeHeight="251661312" behindDoc="0" locked="0" layoutInCell="1" allowOverlap="1">
                <wp:simplePos x="0" y="0"/>
                <wp:positionH relativeFrom="column">
                  <wp:posOffset>383540</wp:posOffset>
                </wp:positionH>
                <wp:positionV relativeFrom="paragraph">
                  <wp:posOffset>7943850</wp:posOffset>
                </wp:positionV>
                <wp:extent cx="6962140" cy="191960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19196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92468E">
                            <w:pPr>
                              <w:rPr>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151.15pt;width:548.2pt;z-index:251661312;mso-width-relative:page;mso-height-relative:page;" filled="f" stroked="f" coordsize="21600,21600" o:gfxdata="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Wjorpt0AAAANAQAADwAAAAAAAAABACAAAAAiAAAA&#10;ZHJzL2Rvd25yZXYueG1sUEsBAhQAFAAAAAgAh07iQBDC7vg7AgAAZwQAAA4AAAAAAAAAAQAgAAAA&#10;LAEAAGRycy9lMm9Eb2MueG1sUEsFBgAAAAAGAAYAWQEAANkFAAAAAA==&#10;">
                <v:fill on="f" focussize="0,0"/>
                <v:stroke on="f" weight="0.5pt"/>
                <v:imagedata o:title=""/>
                <o:lock v:ext="edit" aspectratio="f"/>
                <v:textbox>
                  <w:txbxContent>
                    <w:p w14:paraId="7A92468E">
                      <w:pPr>
                        <w:rPr>
                          <w:lang w:eastAsia="zh-CN"/>
                        </w:rPr>
                      </w:pPr>
                    </w:p>
                  </w:txbxContent>
                </v:textbox>
              </v:shape>
            </w:pict>
          </mc:Fallback>
        </mc:AlternateContent>
      </w:r>
    </w:p>
    <w:p w14:paraId="120A2B1A">
      <w:pPr>
        <w:rPr>
          <w:lang w:eastAsia="zh-CN"/>
        </w:rPr>
      </w:pPr>
    </w:p>
    <w:p w14:paraId="2B243560">
      <w:pPr>
        <w:rPr>
          <w:lang w:eastAsia="zh-CN"/>
        </w:rPr>
      </w:pPr>
    </w:p>
    <w:p w14:paraId="27206ECE">
      <w:pPr>
        <w:rPr>
          <w:lang w:eastAsia="zh-CN"/>
        </w:rPr>
      </w:pPr>
    </w:p>
    <w:p w14:paraId="2247A0E4">
      <w:pPr>
        <w:rPr>
          <w:lang w:eastAsia="zh-CN"/>
        </w:rPr>
      </w:pPr>
    </w:p>
    <w:p w14:paraId="30F40C51">
      <w:pPr>
        <w:rPr>
          <w:lang w:eastAsia="zh-CN"/>
        </w:rPr>
      </w:pPr>
    </w:p>
    <w:p w14:paraId="1D894FD4">
      <w:pPr>
        <w:rPr>
          <w:lang w:eastAsia="zh-CN"/>
        </w:rPr>
      </w:pPr>
    </w:p>
    <w:p w14:paraId="37C827AC">
      <w:pPr>
        <w:rPr>
          <w:lang w:eastAsia="zh-CN"/>
        </w:rPr>
      </w:pPr>
    </w:p>
    <w:p w14:paraId="14A6B90B">
      <w:pPr>
        <w:rPr>
          <w:lang w:eastAsia="zh-CN"/>
        </w:rPr>
      </w:pPr>
    </w:p>
    <w:p w14:paraId="5B15A061">
      <w:pPr>
        <w:rPr>
          <w:lang w:eastAsia="zh-CN"/>
        </w:rPr>
      </w:pPr>
    </w:p>
    <w:p w14:paraId="67B68AB8">
      <w:pPr>
        <w:rPr>
          <w:lang w:eastAsia="zh-CN"/>
        </w:rPr>
      </w:pPr>
    </w:p>
    <w:p w14:paraId="60F49ABF">
      <w:pPr>
        <w:rPr>
          <w:lang w:eastAsia="zh-CN"/>
        </w:rPr>
      </w:pPr>
    </w:p>
    <w:p w14:paraId="22E16C6D">
      <w:pPr>
        <w:rPr>
          <w:lang w:eastAsia="zh-CN"/>
        </w:rPr>
      </w:pPr>
    </w:p>
    <w:p w14:paraId="3D095FAC">
      <w:pPr>
        <w:rPr>
          <w:lang w:eastAsia="zh-CN"/>
        </w:rPr>
      </w:pPr>
    </w:p>
    <w:p w14:paraId="2BA82DAA">
      <w:pPr>
        <w:rPr>
          <w:lang w:eastAsia="zh-CN"/>
        </w:rPr>
      </w:pPr>
    </w:p>
    <w:p w14:paraId="6DECA6FA">
      <w:pPr>
        <w:rPr>
          <w:lang w:eastAsia="zh-CN"/>
        </w:rPr>
      </w:pPr>
    </w:p>
    <w:p w14:paraId="2ACEA4F4">
      <w:pPr>
        <w:rPr>
          <w:lang w:eastAsia="zh-CN"/>
        </w:rPr>
      </w:pPr>
    </w:p>
    <w:p w14:paraId="549B0047">
      <w:pPr>
        <w:ind w:firstLine="4482" w:firstLineChars="800"/>
        <w:rPr>
          <w:rFonts w:ascii="Times New Roman" w:hAnsi="Times New Roman" w:eastAsia="微软雅黑" w:cs="Times New Roman"/>
          <w:b/>
          <w:sz w:val="52"/>
          <w:szCs w:val="5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59668340">
      <w:pPr>
        <w:jc w:val="center"/>
        <w:rPr>
          <w:rFonts w:ascii="Times New Roman" w:hAnsi="Times New Roman" w:eastAsia="微软雅黑"/>
          <w:sz w:val="36"/>
          <w:szCs w:val="36"/>
          <w:lang w:eastAsia="zh-CN"/>
        </w:rPr>
      </w:pPr>
      <w:r>
        <w:rPr>
          <w:rFonts w:hint="eastAsia" w:ascii="Times New Roman" w:hAnsi="Times New Roman" w:eastAsia="微软雅黑"/>
          <w:sz w:val="36"/>
          <w:szCs w:val="36"/>
          <w:lang w:eastAsia="zh-CN"/>
        </w:rPr>
        <w:t>Content</w:t>
      </w:r>
    </w:p>
    <w:p w14:paraId="556A8FEF">
      <w:pPr>
        <w:pStyle w:val="13"/>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eastAsia" w:ascii="微软雅黑" w:hAnsi="微软雅黑" w:eastAsia="微软雅黑" w:cs="微软雅黑"/>
          <w:color w:val="auto"/>
          <w:lang w:val="en-US" w:eastAsia="zh-CN"/>
        </w:rPr>
      </w:pPr>
      <w:r>
        <w:rPr>
          <w:rFonts w:cs="Times New Roman"/>
          <w:sz w:val="21"/>
          <w:szCs w:val="21"/>
          <w:lang w:eastAsia="zh-CN"/>
        </w:rPr>
        <w:fldChar w:fldCharType="begin"/>
      </w:r>
      <w:r>
        <w:rPr>
          <w:rFonts w:cs="Times New Roman"/>
          <w:sz w:val="21"/>
          <w:szCs w:val="21"/>
          <w:lang w:eastAsia="zh-CN"/>
        </w:rPr>
        <w:instrText xml:space="preserve">TOC \o "1-2" \h \u </w:instrText>
      </w:r>
      <w:r>
        <w:rPr>
          <w:rFonts w:cs="Times New Roman"/>
          <w:sz w:val="21"/>
          <w:szCs w:val="21"/>
          <w:lang w:eastAsia="zh-CN"/>
        </w:rPr>
        <w:fldChar w:fldCharType="separate"/>
      </w:r>
      <w:r>
        <w:rPr>
          <w:rFonts w:hint="eastAsia" w:ascii="微软雅黑" w:hAnsi="微软雅黑" w:eastAsia="微软雅黑" w:cs="微软雅黑"/>
          <w:color w:val="auto"/>
          <w:lang w:val="en-US" w:eastAsia="zh-CN"/>
        </w:rPr>
        <w:fldChar w:fldCharType="begin"/>
      </w:r>
      <w:r>
        <w:rPr>
          <w:rFonts w:hint="eastAsia" w:ascii="微软雅黑" w:hAnsi="微软雅黑" w:eastAsia="微软雅黑" w:cs="微软雅黑"/>
          <w:color w:val="auto"/>
          <w:lang w:val="en-US" w:eastAsia="zh-CN"/>
        </w:rPr>
        <w:instrText xml:space="preserve"> HYPERLINK \l _Toc23558 </w:instrText>
      </w:r>
      <w:r>
        <w:rPr>
          <w:rFonts w:hint="eastAsia" w:ascii="微软雅黑" w:hAnsi="微软雅黑" w:eastAsia="微软雅黑" w:cs="微软雅黑"/>
          <w:color w:val="auto"/>
          <w:lang w:val="en-US" w:eastAsia="zh-CN"/>
        </w:rPr>
        <w:fldChar w:fldCharType="separate"/>
      </w:r>
      <w:r>
        <w:rPr>
          <w:rFonts w:hint="eastAsia" w:ascii="微软雅黑" w:hAnsi="微软雅黑" w:eastAsia="微软雅黑" w:cs="微软雅黑"/>
          <w:color w:val="auto"/>
          <w:lang w:val="en-US" w:eastAsia="zh-CN"/>
        </w:rPr>
        <w:t>样本信息</w:t>
      </w:r>
      <w:r>
        <w:rPr>
          <w:rFonts w:hint="eastAsia" w:ascii="微软雅黑" w:hAnsi="微软雅黑" w:eastAsia="微软雅黑" w:cs="微软雅黑"/>
          <w:color w:val="auto"/>
          <w:lang w:val="en-US" w:eastAsia="zh-CN"/>
        </w:rPr>
        <w:tab/>
      </w:r>
      <w:r>
        <w:rPr>
          <w:rFonts w:hint="eastAsia" w:ascii="微软雅黑" w:hAnsi="微软雅黑" w:eastAsia="微软雅黑" w:cs="微软雅黑"/>
          <w:color w:val="auto"/>
          <w:lang w:val="en-US" w:eastAsia="zh-CN"/>
        </w:rPr>
        <w:fldChar w:fldCharType="begin"/>
      </w:r>
      <w:r>
        <w:rPr>
          <w:rFonts w:hint="eastAsia" w:ascii="微软雅黑" w:hAnsi="微软雅黑" w:eastAsia="微软雅黑" w:cs="微软雅黑"/>
          <w:color w:val="auto"/>
          <w:lang w:val="en-US" w:eastAsia="zh-CN"/>
        </w:rPr>
        <w:instrText xml:space="preserve"> PAGEREF _Toc23558 \h </w:instrText>
      </w:r>
      <w:r>
        <w:rPr>
          <w:rFonts w:hint="eastAsia" w:ascii="微软雅黑" w:hAnsi="微软雅黑" w:eastAsia="微软雅黑" w:cs="微软雅黑"/>
          <w:color w:val="auto"/>
          <w:lang w:val="en-US" w:eastAsia="zh-CN"/>
        </w:rPr>
        <w:fldChar w:fldCharType="separate"/>
      </w:r>
      <w:r>
        <w:rPr>
          <w:rFonts w:hint="eastAsia" w:ascii="微软雅黑" w:hAnsi="微软雅黑" w:eastAsia="微软雅黑" w:cs="微软雅黑"/>
          <w:color w:val="auto"/>
          <w:lang w:val="en-US" w:eastAsia="zh-CN"/>
        </w:rPr>
        <w:t>1</w:t>
      </w:r>
      <w:r>
        <w:rPr>
          <w:rFonts w:hint="eastAsia" w:ascii="微软雅黑" w:hAnsi="微软雅黑" w:eastAsia="微软雅黑" w:cs="微软雅黑"/>
          <w:color w:val="auto"/>
          <w:lang w:val="en-US" w:eastAsia="zh-CN"/>
        </w:rPr>
        <w:fldChar w:fldCharType="end"/>
      </w:r>
      <w:r>
        <w:rPr>
          <w:rFonts w:hint="eastAsia" w:ascii="微软雅黑" w:hAnsi="微软雅黑" w:eastAsia="微软雅黑" w:cs="微软雅黑"/>
          <w:color w:val="auto"/>
          <w:lang w:val="en-US" w:eastAsia="zh-CN"/>
        </w:rPr>
        <w:fldChar w:fldCharType="end"/>
      </w:r>
    </w:p>
    <w:p w14:paraId="07CD7C17">
      <w:pPr>
        <w:pStyle w:val="13"/>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eastAsia" w:ascii="微软雅黑" w:hAnsi="微软雅黑" w:eastAsia="微软雅黑" w:cs="微软雅黑"/>
          <w:color w:val="auto"/>
          <w:lang w:val="en-US" w:eastAsia="zh-CN"/>
        </w:rPr>
      </w:pPr>
      <w:r>
        <w:rPr>
          <w:rFonts w:hint="eastAsia" w:ascii="微软雅黑" w:hAnsi="微软雅黑" w:eastAsia="微软雅黑" w:cs="微软雅黑"/>
          <w:color w:val="auto"/>
          <w:lang w:val="en-US" w:eastAsia="zh-CN"/>
        </w:rPr>
        <w:fldChar w:fldCharType="begin"/>
      </w:r>
      <w:r>
        <w:rPr>
          <w:rFonts w:hint="eastAsia" w:ascii="微软雅黑" w:hAnsi="微软雅黑" w:eastAsia="微软雅黑" w:cs="微软雅黑"/>
          <w:color w:val="auto"/>
          <w:lang w:val="en-US" w:eastAsia="zh-CN"/>
        </w:rPr>
        <w:instrText xml:space="preserve"> HYPERLINK \l _Toc5426 </w:instrText>
      </w:r>
      <w:r>
        <w:rPr>
          <w:rFonts w:hint="eastAsia" w:ascii="微软雅黑" w:hAnsi="微软雅黑" w:eastAsia="微软雅黑" w:cs="微软雅黑"/>
          <w:color w:val="auto"/>
          <w:lang w:val="en-US" w:eastAsia="zh-CN"/>
        </w:rPr>
        <w:fldChar w:fldCharType="separate"/>
      </w:r>
      <w:r>
        <w:rPr>
          <w:rFonts w:hint="eastAsia" w:ascii="微软雅黑" w:hAnsi="微软雅黑" w:eastAsia="微软雅黑" w:cs="微软雅黑"/>
          <w:color w:val="auto"/>
          <w:lang w:val="en-US" w:eastAsia="zh-CN"/>
        </w:rPr>
        <w:t>检测内容</w:t>
      </w:r>
      <w:r>
        <w:rPr>
          <w:rFonts w:hint="eastAsia" w:ascii="微软雅黑" w:hAnsi="微软雅黑" w:eastAsia="微软雅黑" w:cs="微软雅黑"/>
          <w:color w:val="auto"/>
          <w:lang w:val="en-US" w:eastAsia="zh-CN"/>
        </w:rPr>
        <w:tab/>
      </w:r>
      <w:r>
        <w:rPr>
          <w:rFonts w:hint="eastAsia" w:ascii="微软雅黑" w:hAnsi="微软雅黑" w:eastAsia="微软雅黑" w:cs="微软雅黑"/>
          <w:color w:val="auto"/>
          <w:lang w:val="en-US" w:eastAsia="zh-CN"/>
        </w:rPr>
        <w:fldChar w:fldCharType="begin"/>
      </w:r>
      <w:r>
        <w:rPr>
          <w:rFonts w:hint="eastAsia" w:ascii="微软雅黑" w:hAnsi="微软雅黑" w:eastAsia="微软雅黑" w:cs="微软雅黑"/>
          <w:color w:val="auto"/>
          <w:lang w:val="en-US" w:eastAsia="zh-CN"/>
        </w:rPr>
        <w:instrText xml:space="preserve"> PAGEREF _Toc5426 \h </w:instrText>
      </w:r>
      <w:r>
        <w:rPr>
          <w:rFonts w:hint="eastAsia" w:ascii="微软雅黑" w:hAnsi="微软雅黑" w:eastAsia="微软雅黑" w:cs="微软雅黑"/>
          <w:color w:val="auto"/>
          <w:lang w:val="en-US" w:eastAsia="zh-CN"/>
        </w:rPr>
        <w:fldChar w:fldCharType="separate"/>
      </w:r>
      <w:r>
        <w:rPr>
          <w:rFonts w:hint="eastAsia" w:ascii="微软雅黑" w:hAnsi="微软雅黑" w:eastAsia="微软雅黑" w:cs="微软雅黑"/>
          <w:color w:val="auto"/>
          <w:lang w:val="en-US" w:eastAsia="zh-CN"/>
        </w:rPr>
        <w:t>1</w:t>
      </w:r>
      <w:r>
        <w:rPr>
          <w:rFonts w:hint="eastAsia" w:ascii="微软雅黑" w:hAnsi="微软雅黑" w:eastAsia="微软雅黑" w:cs="微软雅黑"/>
          <w:color w:val="auto"/>
          <w:lang w:val="en-US" w:eastAsia="zh-CN"/>
        </w:rPr>
        <w:fldChar w:fldCharType="end"/>
      </w:r>
      <w:r>
        <w:rPr>
          <w:rFonts w:hint="eastAsia" w:ascii="微软雅黑" w:hAnsi="微软雅黑" w:eastAsia="微软雅黑" w:cs="微软雅黑"/>
          <w:color w:val="auto"/>
          <w:lang w:val="en-US" w:eastAsia="zh-CN"/>
        </w:rPr>
        <w:fldChar w:fldCharType="end"/>
      </w:r>
    </w:p>
    <w:p w14:paraId="4F46E89B">
      <w:pPr>
        <w:pStyle w:val="13"/>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eastAsia" w:ascii="微软雅黑" w:hAnsi="微软雅黑" w:eastAsia="微软雅黑" w:cs="微软雅黑"/>
          <w:color w:val="auto"/>
          <w:lang w:val="en-US" w:eastAsia="zh-CN"/>
        </w:rPr>
      </w:pPr>
      <w:r>
        <w:rPr>
          <w:rFonts w:hint="eastAsia" w:ascii="微软雅黑" w:hAnsi="微软雅黑" w:eastAsia="微软雅黑" w:cs="微软雅黑"/>
          <w:color w:val="auto"/>
          <w:lang w:val="en-US" w:eastAsia="zh-CN"/>
        </w:rPr>
        <w:fldChar w:fldCharType="begin"/>
      </w:r>
      <w:r>
        <w:rPr>
          <w:rFonts w:hint="eastAsia" w:ascii="微软雅黑" w:hAnsi="微软雅黑" w:eastAsia="微软雅黑" w:cs="微软雅黑"/>
          <w:color w:val="auto"/>
          <w:lang w:val="en-US" w:eastAsia="zh-CN"/>
        </w:rPr>
        <w:instrText xml:space="preserve"> HYPERLINK \l _Toc756 </w:instrText>
      </w:r>
      <w:r>
        <w:rPr>
          <w:rFonts w:hint="eastAsia" w:ascii="微软雅黑" w:hAnsi="微软雅黑" w:eastAsia="微软雅黑" w:cs="微软雅黑"/>
          <w:color w:val="auto"/>
          <w:lang w:val="en-US" w:eastAsia="zh-CN"/>
        </w:rPr>
        <w:fldChar w:fldCharType="separate"/>
      </w:r>
      <w:r>
        <w:rPr>
          <w:rFonts w:hint="eastAsia" w:ascii="微软雅黑" w:hAnsi="微软雅黑" w:eastAsia="微软雅黑" w:cs="微软雅黑"/>
          <w:color w:val="auto"/>
          <w:lang w:val="en-US" w:eastAsia="zh-CN"/>
        </w:rPr>
        <w:t>检测结果总览</w:t>
      </w:r>
      <w:r>
        <w:rPr>
          <w:rFonts w:hint="eastAsia" w:ascii="微软雅黑" w:hAnsi="微软雅黑" w:eastAsia="微软雅黑" w:cs="微软雅黑"/>
          <w:color w:val="auto"/>
          <w:lang w:val="en-US" w:eastAsia="zh-CN"/>
        </w:rPr>
        <w:tab/>
      </w:r>
      <w:r>
        <w:rPr>
          <w:rFonts w:hint="eastAsia" w:ascii="微软雅黑" w:hAnsi="微软雅黑" w:eastAsia="微软雅黑" w:cs="微软雅黑"/>
          <w:color w:val="auto"/>
          <w:lang w:val="en-US" w:eastAsia="zh-CN"/>
        </w:rPr>
        <w:fldChar w:fldCharType="begin"/>
      </w:r>
      <w:r>
        <w:rPr>
          <w:rFonts w:hint="eastAsia" w:ascii="微软雅黑" w:hAnsi="微软雅黑" w:eastAsia="微软雅黑" w:cs="微软雅黑"/>
          <w:color w:val="auto"/>
          <w:lang w:val="en-US" w:eastAsia="zh-CN"/>
        </w:rPr>
        <w:instrText xml:space="preserve"> PAGEREF _Toc756 \h </w:instrText>
      </w:r>
      <w:r>
        <w:rPr>
          <w:rFonts w:hint="eastAsia" w:ascii="微软雅黑" w:hAnsi="微软雅黑" w:eastAsia="微软雅黑" w:cs="微软雅黑"/>
          <w:color w:val="auto"/>
          <w:lang w:val="en-US" w:eastAsia="zh-CN"/>
        </w:rPr>
        <w:fldChar w:fldCharType="separate"/>
      </w:r>
      <w:r>
        <w:rPr>
          <w:rFonts w:hint="eastAsia" w:ascii="微软雅黑" w:hAnsi="微软雅黑" w:eastAsia="微软雅黑" w:cs="微软雅黑"/>
          <w:color w:val="auto"/>
          <w:lang w:val="en-US" w:eastAsia="zh-CN"/>
        </w:rPr>
        <w:t>2</w:t>
      </w:r>
      <w:r>
        <w:rPr>
          <w:rFonts w:hint="eastAsia" w:ascii="微软雅黑" w:hAnsi="微软雅黑" w:eastAsia="微软雅黑" w:cs="微软雅黑"/>
          <w:color w:val="auto"/>
          <w:lang w:val="en-US" w:eastAsia="zh-CN"/>
        </w:rPr>
        <w:fldChar w:fldCharType="end"/>
      </w:r>
      <w:r>
        <w:rPr>
          <w:rFonts w:hint="eastAsia" w:ascii="微软雅黑" w:hAnsi="微软雅黑" w:eastAsia="微软雅黑" w:cs="微软雅黑"/>
          <w:color w:val="auto"/>
          <w:lang w:val="en-US" w:eastAsia="zh-CN"/>
        </w:rPr>
        <w:fldChar w:fldCharType="end"/>
      </w:r>
    </w:p>
    <w:p w14:paraId="4F81352A">
      <w:pPr>
        <w:pStyle w:val="14"/>
        <w:tabs>
          <w:tab w:val="right" w:leader="dot" w:pos="9870"/>
        </w:tabs>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_Toc6860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检测结果小结</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_Toc6860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2</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p>
    <w:p w14:paraId="2D87B802">
      <w:pPr>
        <w:pStyle w:val="14"/>
        <w:tabs>
          <w:tab w:val="right" w:leader="dot" w:pos="9870"/>
        </w:tabs>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_Toc26911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检测质控参数</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_Toc26911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2</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p>
    <w:p w14:paraId="4FB7C0F2">
      <w:pPr>
        <w:pStyle w:val="13"/>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eastAsia" w:ascii="微软雅黑" w:hAnsi="微软雅黑" w:eastAsia="微软雅黑" w:cs="微软雅黑"/>
          <w:color w:val="auto"/>
          <w:lang w:val="en-US" w:eastAsia="zh-CN"/>
        </w:rPr>
      </w:pPr>
      <w:r>
        <w:rPr>
          <w:rFonts w:hint="eastAsia" w:ascii="微软雅黑" w:hAnsi="微软雅黑" w:eastAsia="微软雅黑" w:cs="微软雅黑"/>
          <w:color w:val="auto"/>
          <w:lang w:val="en-US" w:eastAsia="zh-CN"/>
        </w:rPr>
        <w:fldChar w:fldCharType="begin"/>
      </w:r>
      <w:r>
        <w:rPr>
          <w:rFonts w:hint="eastAsia" w:ascii="微软雅黑" w:hAnsi="微软雅黑" w:eastAsia="微软雅黑" w:cs="微软雅黑"/>
          <w:color w:val="auto"/>
          <w:lang w:val="en-US" w:eastAsia="zh-CN"/>
        </w:rPr>
        <w:instrText xml:space="preserve"> HYPERLINK \l _Toc20741 </w:instrText>
      </w:r>
      <w:r>
        <w:rPr>
          <w:rFonts w:hint="eastAsia" w:ascii="微软雅黑" w:hAnsi="微软雅黑" w:eastAsia="微软雅黑" w:cs="微软雅黑"/>
          <w:color w:val="auto"/>
          <w:lang w:val="en-US" w:eastAsia="zh-CN"/>
        </w:rPr>
        <w:fldChar w:fldCharType="separate"/>
      </w:r>
      <w:r>
        <w:rPr>
          <w:rFonts w:hint="eastAsia" w:ascii="微软雅黑" w:hAnsi="微软雅黑" w:eastAsia="微软雅黑" w:cs="微软雅黑"/>
          <w:color w:val="auto"/>
          <w:lang w:val="en-US" w:eastAsia="zh-CN"/>
        </w:rPr>
        <w:t>检测结果详述</w:t>
      </w:r>
      <w:r>
        <w:rPr>
          <w:rFonts w:hint="eastAsia" w:ascii="微软雅黑" w:hAnsi="微软雅黑" w:eastAsia="微软雅黑" w:cs="微软雅黑"/>
          <w:color w:val="auto"/>
          <w:lang w:val="en-US" w:eastAsia="zh-CN"/>
        </w:rPr>
        <w:tab/>
      </w:r>
      <w:r>
        <w:rPr>
          <w:rFonts w:hint="eastAsia" w:ascii="微软雅黑" w:hAnsi="微软雅黑" w:eastAsia="微软雅黑" w:cs="微软雅黑"/>
          <w:color w:val="auto"/>
          <w:lang w:val="en-US" w:eastAsia="zh-CN"/>
        </w:rPr>
        <w:fldChar w:fldCharType="begin"/>
      </w:r>
      <w:r>
        <w:rPr>
          <w:rFonts w:hint="eastAsia" w:ascii="微软雅黑" w:hAnsi="微软雅黑" w:eastAsia="微软雅黑" w:cs="微软雅黑"/>
          <w:color w:val="auto"/>
          <w:lang w:val="en-US" w:eastAsia="zh-CN"/>
        </w:rPr>
        <w:instrText xml:space="preserve"> PAGEREF _Toc20741 \h </w:instrText>
      </w:r>
      <w:r>
        <w:rPr>
          <w:rFonts w:hint="eastAsia" w:ascii="微软雅黑" w:hAnsi="微软雅黑" w:eastAsia="微软雅黑" w:cs="微软雅黑"/>
          <w:color w:val="auto"/>
          <w:lang w:val="en-US" w:eastAsia="zh-CN"/>
        </w:rPr>
        <w:fldChar w:fldCharType="separate"/>
      </w:r>
      <w:r>
        <w:rPr>
          <w:rFonts w:hint="eastAsia" w:ascii="微软雅黑" w:hAnsi="微软雅黑" w:eastAsia="微软雅黑" w:cs="微软雅黑"/>
          <w:color w:val="auto"/>
          <w:lang w:val="en-US" w:eastAsia="zh-CN"/>
        </w:rPr>
        <w:t>4</w:t>
      </w:r>
      <w:r>
        <w:rPr>
          <w:rFonts w:hint="eastAsia" w:ascii="微软雅黑" w:hAnsi="微软雅黑" w:eastAsia="微软雅黑" w:cs="微软雅黑"/>
          <w:color w:val="auto"/>
          <w:lang w:val="en-US" w:eastAsia="zh-CN"/>
        </w:rPr>
        <w:fldChar w:fldCharType="end"/>
      </w:r>
      <w:r>
        <w:rPr>
          <w:rFonts w:hint="eastAsia" w:ascii="微软雅黑" w:hAnsi="微软雅黑" w:eastAsia="微软雅黑" w:cs="微软雅黑"/>
          <w:color w:val="auto"/>
          <w:lang w:val="en-US" w:eastAsia="zh-CN"/>
        </w:rPr>
        <w:fldChar w:fldCharType="end"/>
      </w:r>
      <w:r>
        <w:rPr>
          <w:rFonts w:hint="eastAsia" w:ascii="微软雅黑" w:hAnsi="微软雅黑" w:eastAsia="微软雅黑" w:cs="微软雅黑"/>
          <w:color w:val="auto"/>
          <w:lang w:val="en-US" w:eastAsia="zh-CN"/>
        </w:rPr>
        <w:t>{% if brainGliomaFlag %}</w:t>
      </w:r>
    </w:p>
    <w:p w14:paraId="52E26210">
      <w:pPr>
        <w:pStyle w:val="14"/>
        <w:numPr>
          <w:ilvl w:val="0"/>
          <w:numId w:val="6"/>
        </w:numPr>
        <w:tabs>
          <w:tab w:val="right" w:leader="dot" w:pos="9870"/>
        </w:tabs>
        <w:ind w:left="0" w:leftChars="0" w:firstLine="420" w:firstLineChars="0"/>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_Toc9056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val="en-US" w:eastAsia="zh-CN"/>
        </w:rPr>
        <w:t>脑胶质瘤相关分子标记物检测结果</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_Toc9056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4</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r>
        <w:rPr>
          <w:rStyle w:val="21"/>
          <w:rFonts w:hint="eastAsia" w:ascii="Times New Roman" w:hAnsi="Times New Roman" w:eastAsia="微软雅黑" w:cs="Times New Roman"/>
          <w:sz w:val="21"/>
          <w:szCs w:val="21"/>
          <w:lang w:val="en-US" w:eastAsia="zh-CN" w:bidi="ar-SA"/>
        </w:rPr>
        <w:t>{% endif %}{% if disease.Sarcoma or disease.Midline or disease.KidneyFlag %}</w:t>
      </w:r>
    </w:p>
    <w:p w14:paraId="313A3E34">
      <w:pPr>
        <w:pStyle w:val="14"/>
        <w:numPr>
          <w:ilvl w:val="0"/>
          <w:numId w:val="6"/>
        </w:numPr>
        <w:tabs>
          <w:tab w:val="right" w:leader="dot" w:pos="9870"/>
        </w:tabs>
        <w:ind w:left="0" w:leftChars="0" w:firstLine="420" w:firstLineChars="0"/>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_Toc17945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val="en-US" w:eastAsia="zh-CN"/>
        </w:rPr>
        <w:t>辅助诊断提示</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_Toc17945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6</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t>{% endif %}</w:t>
      </w:r>
    </w:p>
    <w:p w14:paraId="51A3B27B">
      <w:pPr>
        <w:pStyle w:val="14"/>
        <w:numPr>
          <w:ilvl w:val="0"/>
          <w:numId w:val="6"/>
        </w:numPr>
        <w:tabs>
          <w:tab w:val="right" w:leader="dot" w:pos="9870"/>
        </w:tabs>
        <w:ind w:left="0" w:leftChars="0" w:firstLine="420" w:firstLineChars="0"/>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_Toc10436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val="en-US" w:eastAsia="zh-CN"/>
        </w:rPr>
        <w:t>靶向药物用药提示</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_Toc10436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8</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t>{%if BodyDrugDrugDetectionStr or unknownVarAnalysisStr %}</w:t>
      </w:r>
    </w:p>
    <w:p w14:paraId="144158AB">
      <w:pPr>
        <w:pStyle w:val="13"/>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eastAsia" w:ascii="微软雅黑" w:hAnsi="微软雅黑" w:eastAsia="微软雅黑" w:cs="微软雅黑"/>
          <w:color w:val="auto"/>
          <w:lang w:val="en-US" w:eastAsia="zh-CN"/>
        </w:rPr>
      </w:pPr>
      <w:r>
        <w:rPr>
          <w:rFonts w:hint="eastAsia" w:ascii="微软雅黑" w:hAnsi="微软雅黑" w:eastAsia="微软雅黑" w:cs="微软雅黑"/>
          <w:color w:val="auto"/>
          <w:lang w:val="en-US" w:eastAsia="zh-CN"/>
        </w:rPr>
        <w:fldChar w:fldCharType="begin"/>
      </w:r>
      <w:r>
        <w:rPr>
          <w:rFonts w:hint="eastAsia" w:ascii="微软雅黑" w:hAnsi="微软雅黑" w:eastAsia="微软雅黑" w:cs="微软雅黑"/>
          <w:color w:val="auto"/>
          <w:lang w:val="en-US" w:eastAsia="zh-CN"/>
        </w:rPr>
        <w:instrText xml:space="preserve"> HYPERLINK \l _Toc6061 </w:instrText>
      </w:r>
      <w:r>
        <w:rPr>
          <w:rFonts w:hint="eastAsia" w:ascii="微软雅黑" w:hAnsi="微软雅黑" w:eastAsia="微软雅黑" w:cs="微软雅黑"/>
          <w:color w:val="auto"/>
          <w:lang w:val="en-US" w:eastAsia="zh-CN"/>
        </w:rPr>
        <w:fldChar w:fldCharType="separate"/>
      </w:r>
      <w:r>
        <w:rPr>
          <w:rFonts w:hint="default" w:ascii="微软雅黑" w:hAnsi="微软雅黑" w:eastAsia="微软雅黑" w:cs="微软雅黑"/>
          <w:color w:val="auto"/>
          <w:lang w:val="en-US" w:eastAsia="zh-CN"/>
        </w:rPr>
        <w:t>基因检测结果解析</w:t>
      </w:r>
      <w:r>
        <w:rPr>
          <w:rFonts w:hint="eastAsia" w:ascii="微软雅黑" w:hAnsi="微软雅黑" w:eastAsia="微软雅黑" w:cs="微软雅黑"/>
          <w:color w:val="auto"/>
          <w:lang w:val="en-US" w:eastAsia="zh-CN"/>
        </w:rPr>
        <w:tab/>
      </w:r>
      <w:r>
        <w:rPr>
          <w:rFonts w:hint="eastAsia" w:ascii="微软雅黑" w:hAnsi="微软雅黑" w:eastAsia="微软雅黑" w:cs="微软雅黑"/>
          <w:color w:val="auto"/>
          <w:lang w:val="en-US" w:eastAsia="zh-CN"/>
        </w:rPr>
        <w:fldChar w:fldCharType="begin"/>
      </w:r>
      <w:r>
        <w:rPr>
          <w:rFonts w:hint="eastAsia" w:ascii="微软雅黑" w:hAnsi="微软雅黑" w:eastAsia="微软雅黑" w:cs="微软雅黑"/>
          <w:color w:val="auto"/>
          <w:lang w:val="en-US" w:eastAsia="zh-CN"/>
        </w:rPr>
        <w:instrText xml:space="preserve"> PAGEREF _Toc6061 \h </w:instrText>
      </w:r>
      <w:r>
        <w:rPr>
          <w:rFonts w:hint="eastAsia" w:ascii="微软雅黑" w:hAnsi="微软雅黑" w:eastAsia="微软雅黑" w:cs="微软雅黑"/>
          <w:color w:val="auto"/>
          <w:lang w:val="en-US" w:eastAsia="zh-CN"/>
        </w:rPr>
        <w:fldChar w:fldCharType="separate"/>
      </w:r>
      <w:r>
        <w:rPr>
          <w:rFonts w:hint="eastAsia" w:ascii="微软雅黑" w:hAnsi="微软雅黑" w:eastAsia="微软雅黑" w:cs="微软雅黑"/>
          <w:color w:val="auto"/>
          <w:lang w:val="en-US" w:eastAsia="zh-CN"/>
        </w:rPr>
        <w:t>11</w:t>
      </w:r>
      <w:r>
        <w:rPr>
          <w:rFonts w:hint="eastAsia" w:ascii="微软雅黑" w:hAnsi="微软雅黑" w:eastAsia="微软雅黑" w:cs="微软雅黑"/>
          <w:color w:val="auto"/>
          <w:lang w:val="en-US" w:eastAsia="zh-CN"/>
        </w:rPr>
        <w:fldChar w:fldCharType="end"/>
      </w:r>
      <w:r>
        <w:rPr>
          <w:rFonts w:hint="eastAsia" w:ascii="微软雅黑" w:hAnsi="微软雅黑" w:eastAsia="微软雅黑" w:cs="微软雅黑"/>
          <w:color w:val="auto"/>
          <w:lang w:val="en-US" w:eastAsia="zh-CN"/>
        </w:rPr>
        <w:fldChar w:fldCharType="end"/>
      </w:r>
    </w:p>
    <w:p w14:paraId="421C2C7A">
      <w:pPr>
        <w:pStyle w:val="14"/>
        <w:tabs>
          <w:tab w:val="right" w:leader="dot" w:pos="9870"/>
        </w:tabs>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_Toc24548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val="en-US" w:eastAsia="zh-CN"/>
        </w:rPr>
        <w:t>变异位点结果解析</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_Toc24548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11</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r>
        <w:rPr>
          <w:rStyle w:val="21"/>
          <w:rFonts w:hint="eastAsia" w:ascii="Times New Roman" w:hAnsi="Times New Roman" w:eastAsia="微软雅黑" w:cs="Times New Roman"/>
          <w:sz w:val="24"/>
          <w:szCs w:val="21"/>
          <w:lang w:val="en-US" w:eastAsia="zh-CN" w:bidi="ar-SA"/>
        </w:rPr>
        <w:t>{% endif %}</w:t>
      </w:r>
    </w:p>
    <w:p w14:paraId="74E2F328">
      <w:pPr>
        <w:pStyle w:val="13"/>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eastAsia" w:ascii="微软雅黑" w:hAnsi="微软雅黑" w:eastAsia="微软雅黑" w:cs="微软雅黑"/>
          <w:color w:val="auto"/>
          <w:lang w:val="en-US" w:eastAsia="zh-CN"/>
        </w:rPr>
      </w:pPr>
      <w:r>
        <w:rPr>
          <w:rFonts w:hint="eastAsia" w:ascii="微软雅黑" w:hAnsi="微软雅黑" w:eastAsia="微软雅黑" w:cs="微软雅黑"/>
          <w:color w:val="auto"/>
          <w:lang w:val="en-US" w:eastAsia="zh-CN"/>
        </w:rPr>
        <w:fldChar w:fldCharType="begin"/>
      </w:r>
      <w:r>
        <w:rPr>
          <w:rFonts w:hint="eastAsia" w:ascii="微软雅黑" w:hAnsi="微软雅黑" w:eastAsia="微软雅黑" w:cs="微软雅黑"/>
          <w:color w:val="auto"/>
          <w:lang w:val="en-US" w:eastAsia="zh-CN"/>
        </w:rPr>
        <w:instrText xml:space="preserve"> HYPERLINK \l _Toc31581 </w:instrText>
      </w:r>
      <w:r>
        <w:rPr>
          <w:rFonts w:hint="eastAsia" w:ascii="微软雅黑" w:hAnsi="微软雅黑" w:eastAsia="微软雅黑" w:cs="微软雅黑"/>
          <w:color w:val="auto"/>
          <w:lang w:val="en-US" w:eastAsia="zh-CN"/>
        </w:rPr>
        <w:fldChar w:fldCharType="separate"/>
      </w:r>
      <w:r>
        <w:rPr>
          <w:rFonts w:hint="eastAsia" w:ascii="微软雅黑" w:hAnsi="微软雅黑" w:eastAsia="微软雅黑" w:cs="微软雅黑"/>
          <w:color w:val="auto"/>
          <w:lang w:val="en-US" w:eastAsia="zh-CN"/>
        </w:rPr>
        <w:t>附录</w:t>
      </w:r>
      <w:r>
        <w:rPr>
          <w:rFonts w:hint="eastAsia" w:ascii="微软雅黑" w:hAnsi="微软雅黑" w:eastAsia="微软雅黑" w:cs="微软雅黑"/>
          <w:color w:val="auto"/>
          <w:lang w:val="en-US" w:eastAsia="zh-CN"/>
        </w:rPr>
        <w:tab/>
      </w:r>
      <w:r>
        <w:rPr>
          <w:rFonts w:hint="eastAsia" w:ascii="微软雅黑" w:hAnsi="微软雅黑" w:eastAsia="微软雅黑" w:cs="微软雅黑"/>
          <w:color w:val="auto"/>
          <w:lang w:val="en-US" w:eastAsia="zh-CN"/>
        </w:rPr>
        <w:fldChar w:fldCharType="begin"/>
      </w:r>
      <w:r>
        <w:rPr>
          <w:rFonts w:hint="eastAsia" w:ascii="微软雅黑" w:hAnsi="微软雅黑" w:eastAsia="微软雅黑" w:cs="微软雅黑"/>
          <w:color w:val="auto"/>
          <w:lang w:val="en-US" w:eastAsia="zh-CN"/>
        </w:rPr>
        <w:instrText xml:space="preserve"> PAGEREF _Toc31581 \h </w:instrText>
      </w:r>
      <w:r>
        <w:rPr>
          <w:rFonts w:hint="eastAsia" w:ascii="微软雅黑" w:hAnsi="微软雅黑" w:eastAsia="微软雅黑" w:cs="微软雅黑"/>
          <w:color w:val="auto"/>
          <w:lang w:val="en-US" w:eastAsia="zh-CN"/>
        </w:rPr>
        <w:fldChar w:fldCharType="separate"/>
      </w:r>
      <w:r>
        <w:rPr>
          <w:rFonts w:hint="eastAsia" w:ascii="微软雅黑" w:hAnsi="微软雅黑" w:eastAsia="微软雅黑" w:cs="微软雅黑"/>
          <w:color w:val="auto"/>
          <w:lang w:val="en-US" w:eastAsia="zh-CN"/>
        </w:rPr>
        <w:t>14</w:t>
      </w:r>
      <w:r>
        <w:rPr>
          <w:rFonts w:hint="eastAsia" w:ascii="微软雅黑" w:hAnsi="微软雅黑" w:eastAsia="微软雅黑" w:cs="微软雅黑"/>
          <w:color w:val="auto"/>
          <w:lang w:val="en-US" w:eastAsia="zh-CN"/>
        </w:rPr>
        <w:fldChar w:fldCharType="end"/>
      </w:r>
      <w:r>
        <w:rPr>
          <w:rFonts w:hint="eastAsia" w:ascii="微软雅黑" w:hAnsi="微软雅黑" w:eastAsia="微软雅黑" w:cs="微软雅黑"/>
          <w:color w:val="auto"/>
          <w:lang w:val="en-US" w:eastAsia="zh-CN"/>
        </w:rPr>
        <w:fldChar w:fldCharType="end"/>
      </w:r>
      <w:r>
        <w:rPr>
          <w:rFonts w:hint="eastAsia" w:ascii="微软雅黑" w:hAnsi="微软雅黑" w:eastAsia="微软雅黑" w:cs="微软雅黑"/>
          <w:color w:val="auto"/>
          <w:lang w:val="en-US" w:eastAsia="zh-CN"/>
        </w:rPr>
        <w:t>{% if brainGliomaFlag %}</w:t>
      </w:r>
    </w:p>
    <w:p w14:paraId="03EA2972">
      <w:pPr>
        <w:pStyle w:val="14"/>
        <w:tabs>
          <w:tab w:val="right" w:leader="dot" w:pos="9870"/>
        </w:tabs>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_Toc29633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val="en-US" w:eastAsia="zh-CN"/>
        </w:rPr>
        <w:t>常见胶质瘤分型相关基因变异</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_Toc29633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14</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r>
        <w:rPr>
          <w:rStyle w:val="21"/>
          <w:rFonts w:hint="eastAsia" w:ascii="Times New Roman" w:hAnsi="Times New Roman" w:eastAsia="微软雅黑" w:cs="Times New Roman"/>
          <w:sz w:val="24"/>
          <w:szCs w:val="21"/>
          <w:lang w:val="en-US" w:eastAsia="zh-CN" w:bidi="ar-SA"/>
        </w:rPr>
        <w:t>{% endif %}{% if disease.Midline %}</w:t>
      </w:r>
    </w:p>
    <w:p w14:paraId="53C78C02">
      <w:pPr>
        <w:pStyle w:val="14"/>
        <w:tabs>
          <w:tab w:val="right" w:leader="dot" w:pos="9870"/>
        </w:tabs>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_Toc29846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val="en-US" w:eastAsia="zh-CN"/>
        </w:rPr>
        <w:t>中线癌相关分子标记物检测意义</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_Toc29846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15</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r>
        <w:rPr>
          <w:rStyle w:val="21"/>
          <w:rFonts w:hint="eastAsia" w:ascii="Times New Roman" w:hAnsi="Times New Roman" w:eastAsia="微软雅黑" w:cs="Times New Roman"/>
          <w:sz w:val="24"/>
          <w:szCs w:val="21"/>
          <w:lang w:val="en-US" w:eastAsia="zh-CN" w:bidi="ar-SA"/>
        </w:rPr>
        <w:t>{% endif %}{% if disease.KidneyFlag %}</w:t>
      </w:r>
    </w:p>
    <w:p w14:paraId="356C07E4">
      <w:pPr>
        <w:pStyle w:val="14"/>
        <w:tabs>
          <w:tab w:val="right" w:leader="dot" w:pos="9870"/>
        </w:tabs>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_Toc5318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val="en-US" w:eastAsia="zh-CN"/>
        </w:rPr>
        <w:t>分子定义的肾细胞癌的形态学和分子特征</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_Toc5318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16</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r>
        <w:rPr>
          <w:rStyle w:val="21"/>
          <w:rFonts w:hint="eastAsia" w:ascii="Times New Roman" w:hAnsi="Times New Roman" w:eastAsia="微软雅黑" w:cs="Times New Roman"/>
          <w:sz w:val="24"/>
          <w:szCs w:val="21"/>
          <w:lang w:val="en-US" w:eastAsia="zh-CN" w:bidi="ar-SA"/>
        </w:rPr>
        <w:t>{% endif %}{% if disease.Sarcoma %}</w:t>
      </w:r>
    </w:p>
    <w:p w14:paraId="6D62E23C">
      <w:pPr>
        <w:pStyle w:val="14"/>
        <w:tabs>
          <w:tab w:val="right" w:leader="dot" w:pos="9870"/>
        </w:tabs>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_Toc27163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常见肉瘤分型相关基因变异</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_Toc27163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17</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r>
        <w:rPr>
          <w:rStyle w:val="21"/>
          <w:rFonts w:hint="eastAsia" w:ascii="Times New Roman" w:hAnsi="Times New Roman" w:eastAsia="微软雅黑" w:cs="Times New Roman"/>
          <w:sz w:val="24"/>
          <w:szCs w:val="21"/>
          <w:lang w:val="en-US" w:eastAsia="zh-CN" w:bidi="ar-SA"/>
        </w:rPr>
        <w:t>{% endif %}</w:t>
      </w:r>
    </w:p>
    <w:p w14:paraId="285425F5">
      <w:pPr>
        <w:pStyle w:val="14"/>
        <w:tabs>
          <w:tab w:val="right" w:leader="dot" w:pos="9870"/>
        </w:tabs>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_Toc11937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检测基因列表（</w:t>
      </w:r>
      <w:r>
        <w:rPr>
          <w:rFonts w:hint="eastAsia" w:ascii="Times New Roman" w:hAnsi="Times New Roman" w:eastAsia="微软雅黑" w:cs="Times New Roman"/>
          <w:color w:val="auto"/>
          <w:szCs w:val="21"/>
          <w:highlight w:val="none"/>
          <w:lang w:val="en-US" w:eastAsia="zh-CN"/>
        </w:rPr>
        <w:t>1166个基因</w:t>
      </w:r>
      <w:r>
        <w:rPr>
          <w:rFonts w:hint="eastAsia" w:ascii="Times New Roman" w:hAnsi="Times New Roman" w:eastAsia="微软雅黑" w:cs="Times New Roman"/>
          <w:color w:val="auto"/>
          <w:szCs w:val="21"/>
          <w:highlight w:val="none"/>
          <w:lang w:eastAsia="zh-CN"/>
        </w:rPr>
        <w:t>）</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_Toc11937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27</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p>
    <w:p w14:paraId="1FFFFA03">
      <w:pPr>
        <w:pStyle w:val="14"/>
        <w:tabs>
          <w:tab w:val="right" w:leader="dot" w:pos="9870"/>
        </w:tabs>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_Toc8432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检测方法与局限性</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_Toc8432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28</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p>
    <w:p w14:paraId="40626090">
      <w:pPr>
        <w:pStyle w:val="14"/>
        <w:tabs>
          <w:tab w:val="right" w:leader="dot" w:pos="9870"/>
        </w:tabs>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_Toc8716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参考文献</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_Toc8716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29</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p>
    <w:p w14:paraId="2F09F1FF">
      <w:pPr>
        <w:rPr>
          <w:lang w:eastAsia="zh-CN"/>
        </w:rPr>
        <w:sectPr>
          <w:headerReference r:id="rId3" w:type="default"/>
          <w:pgSz w:w="11905" w:h="16838"/>
          <w:pgMar w:top="850" w:right="850" w:bottom="850" w:left="850" w:header="850" w:footer="992" w:gutter="0"/>
          <w:pgBorders>
            <w:top w:val="none" w:sz="0" w:space="0"/>
            <w:left w:val="none" w:sz="0" w:space="0"/>
            <w:bottom w:val="none" w:sz="0" w:space="0"/>
            <w:right w:val="none" w:sz="0" w:space="0"/>
          </w:pgBorders>
          <w:pgNumType w:start="1"/>
          <w:cols w:space="0" w:num="1"/>
          <w:rtlGutter w:val="0"/>
          <w:docGrid w:linePitch="299" w:charSpace="0"/>
        </w:sectPr>
      </w:pPr>
      <w:r>
        <w:rPr>
          <w:rFonts w:ascii="Times New Roman" w:hAnsi="Times New Roman" w:eastAsia="微软雅黑" w:cs="Times New Roman"/>
          <w:szCs w:val="21"/>
          <w:lang w:eastAsia="zh-CN"/>
        </w:rPr>
        <w:fldChar w:fldCharType="end"/>
      </w:r>
    </w:p>
    <w:p w14:paraId="05D9A638">
      <w:pPr>
        <w:pStyle w:val="2"/>
        <w:numPr>
          <w:ilvl w:val="255"/>
          <w:numId w:val="0"/>
        </w:numPr>
        <w:jc w:val="left"/>
        <w:rPr>
          <w:color w:val="auto"/>
        </w:rPr>
      </w:pPr>
      <w:bookmarkStart w:id="0" w:name="_Toc21009_WPSOffice_Level1"/>
      <w:bookmarkStart w:id="1" w:name="_Toc24397"/>
      <w:bookmarkStart w:id="2" w:name="_Toc24178_WPSOffice_Level1"/>
      <w:bookmarkStart w:id="3" w:name="_Toc10446"/>
      <w:bookmarkStart w:id="4" w:name="_Toc21669"/>
      <w:bookmarkStart w:id="5" w:name="_Toc30143_WPSOffice_Level1"/>
      <w:bookmarkStart w:id="6" w:name="_Toc27500"/>
      <w:bookmarkStart w:id="7" w:name="_Toc32054"/>
      <w:bookmarkStart w:id="8" w:name="_Toc13806"/>
      <w:bookmarkStart w:id="9" w:name="_Toc4230"/>
    </w:p>
    <w:p w14:paraId="09CA5424">
      <w:pPr>
        <w:pStyle w:val="2"/>
        <w:numPr>
          <w:ilvl w:val="255"/>
          <w:numId w:val="0"/>
        </w:numPr>
        <w:jc w:val="left"/>
        <w:rPr>
          <w:rFonts w:hint="eastAsia" w:eastAsia="微软雅黑" w:cs="Times New Roman"/>
          <w:sz w:val="44"/>
          <w:szCs w:val="44"/>
          <w:lang w:val="en-US" w:eastAsia="zh-CN"/>
        </w:rPr>
      </w:pPr>
      <w:bookmarkStart w:id="10" w:name="_Toc23558"/>
      <w:bookmarkStart w:id="88" w:name="_GoBack"/>
      <w:bookmarkEnd w:id="88"/>
      <w:r>
        <w:rPr>
          <w:color w:val="auto"/>
          <w:sz w:val="44"/>
          <w:szCs w:val="44"/>
        </w:rPr>
        <w:t>样本信息</w:t>
      </w:r>
      <w:bookmarkEnd w:id="0"/>
      <w:bookmarkEnd w:id="1"/>
      <w:bookmarkEnd w:id="2"/>
      <w:bookmarkEnd w:id="3"/>
      <w:bookmarkEnd w:id="4"/>
      <w:bookmarkEnd w:id="5"/>
      <w:bookmarkEnd w:id="6"/>
      <w:bookmarkEnd w:id="7"/>
      <w:bookmarkEnd w:id="8"/>
      <w:bookmarkEnd w:id="9"/>
      <w:bookmarkEnd w:id="10"/>
    </w:p>
    <w:tbl>
      <w:tblPr>
        <w:tblStyle w:val="34"/>
        <w:tblW w:w="10189" w:type="dxa"/>
        <w:tblInd w:w="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03"/>
        <w:gridCol w:w="1698"/>
        <w:gridCol w:w="1678"/>
        <w:gridCol w:w="1848"/>
        <w:gridCol w:w="1599"/>
        <w:gridCol w:w="1763"/>
      </w:tblGrid>
      <w:tr w14:paraId="606958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4" w:hRule="atLeast"/>
        </w:trPr>
        <w:tc>
          <w:tcPr>
            <w:tcW w:w="10189" w:type="dxa"/>
            <w:gridSpan w:val="6"/>
            <w:shd w:val="clear" w:color="auto" w:fill="A8D08D" w:themeFill="accent6" w:themeFillTint="99"/>
            <w:vAlign w:val="center"/>
          </w:tcPr>
          <w:p w14:paraId="5BAEEA8F">
            <w:pPr>
              <w:ind w:firstLine="3840" w:firstLineChars="1200"/>
              <w:jc w:val="both"/>
            </w:pPr>
            <w:r>
              <w:rPr>
                <w:rFonts w:hint="eastAsia" w:ascii="黑体" w:hAnsi="黑体" w:eastAsia="黑体" w:cs="黑体"/>
                <w:sz w:val="32"/>
                <w:szCs w:val="32"/>
              </w:rPr>
              <w:t>受 检 者 信 息</w:t>
            </w:r>
          </w:p>
        </w:tc>
      </w:tr>
      <w:tr w14:paraId="6D6528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603" w:type="dxa"/>
          </w:tcPr>
          <w:p w14:paraId="4482620F">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姓名</w:t>
            </w:r>
          </w:p>
        </w:tc>
        <w:tc>
          <w:tcPr>
            <w:tcW w:w="1698" w:type="dxa"/>
          </w:tcPr>
          <w:p w14:paraId="5A4A754D">
            <w:pPr>
              <w:pStyle w:val="51"/>
              <w:spacing w:before="241" w:line="219" w:lineRule="auto"/>
              <w:ind w:left="97"/>
              <w:rPr>
                <w:rFonts w:ascii="宋体" w:hAnsi="宋体" w:eastAsia="宋体" w:cs="宋体"/>
                <w:spacing w:val="-2"/>
                <w:sz w:val="22"/>
                <w:szCs w:val="22"/>
                <w:lang w:val="en-US" w:eastAsia="zh-CN" w:bidi="ar-SA"/>
              </w:rPr>
            </w:pPr>
            <w:r>
              <w:rPr>
                <w:rFonts w:hint="eastAsia" w:ascii="宋体" w:hAnsi="宋体" w:eastAsia="宋体" w:cs="宋体"/>
                <w:spacing w:val="-2"/>
                <w:sz w:val="22"/>
                <w:szCs w:val="22"/>
                <w:lang w:val="en-US" w:eastAsia="zh-CN" w:bidi="ar-SA"/>
              </w:rPr>
              <w:t>{{ client }}</w:t>
            </w:r>
          </w:p>
        </w:tc>
        <w:tc>
          <w:tcPr>
            <w:tcW w:w="1678" w:type="dxa"/>
          </w:tcPr>
          <w:p w14:paraId="7582EBC7">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送检医院</w:t>
            </w:r>
          </w:p>
        </w:tc>
        <w:tc>
          <w:tcPr>
            <w:tcW w:w="1848" w:type="dxa"/>
          </w:tcPr>
          <w:p w14:paraId="3A9C2535">
            <w:pPr>
              <w:pStyle w:val="51"/>
              <w:spacing w:before="241" w:line="219" w:lineRule="auto"/>
              <w:ind w:left="97"/>
              <w:rPr>
                <w:rFonts w:ascii="宋体" w:hAnsi="宋体" w:eastAsia="宋体" w:cs="宋体"/>
                <w:spacing w:val="-2"/>
                <w:sz w:val="22"/>
                <w:szCs w:val="22"/>
                <w:lang w:val="en-US" w:eastAsia="zh-CN" w:bidi="ar-SA"/>
              </w:rPr>
            </w:pPr>
            <w:r>
              <w:rPr>
                <w:rFonts w:hint="eastAsia" w:ascii="宋体" w:hAnsi="宋体" w:eastAsia="宋体" w:cs="宋体"/>
                <w:spacing w:val="-2"/>
                <w:sz w:val="22"/>
                <w:szCs w:val="22"/>
                <w:lang w:val="en-US" w:eastAsia="zh-CN" w:bidi="ar-SA"/>
              </w:rPr>
              <w:t>{{ hospital }}</w:t>
            </w:r>
          </w:p>
        </w:tc>
        <w:tc>
          <w:tcPr>
            <w:tcW w:w="1599" w:type="dxa"/>
          </w:tcPr>
          <w:p w14:paraId="134C3C19">
            <w:pPr>
              <w:pStyle w:val="51"/>
              <w:spacing w:before="241" w:line="219" w:lineRule="auto"/>
              <w:ind w:left="97"/>
              <w:rPr>
                <w:rFonts w:ascii="宋体" w:hAnsi="宋体" w:eastAsia="宋体" w:cs="宋体"/>
                <w:spacing w:val="-2"/>
                <w:sz w:val="22"/>
                <w:szCs w:val="22"/>
                <w:lang w:val="en-US" w:eastAsia="zh-CN" w:bidi="ar-SA"/>
              </w:rPr>
            </w:pPr>
            <w:r>
              <w:rPr>
                <w:rFonts w:hint="eastAsia" w:ascii="宋体" w:hAnsi="宋体" w:eastAsia="宋体" w:cs="宋体"/>
                <w:spacing w:val="-2"/>
                <w:sz w:val="22"/>
                <w:szCs w:val="22"/>
                <w:lang w:val="en-US" w:eastAsia="zh-CN" w:bidi="ar-SA"/>
              </w:rPr>
              <w:t>病理号</w:t>
            </w:r>
          </w:p>
        </w:tc>
        <w:tc>
          <w:tcPr>
            <w:tcW w:w="1763" w:type="dxa"/>
          </w:tcPr>
          <w:p w14:paraId="12F573B8">
            <w:pPr>
              <w:pStyle w:val="51"/>
              <w:spacing w:before="241" w:line="219" w:lineRule="auto"/>
              <w:ind w:left="97"/>
              <w:rPr>
                <w:rFonts w:hint="default" w:ascii="宋体" w:hAnsi="宋体" w:eastAsia="宋体" w:cs="宋体"/>
                <w:spacing w:val="-2"/>
                <w:sz w:val="22"/>
                <w:szCs w:val="22"/>
                <w:lang w:val="en-US" w:eastAsia="zh-CN" w:bidi="ar-SA"/>
              </w:rPr>
            </w:pPr>
            <w:r>
              <w:rPr>
                <w:rFonts w:hint="eastAsia" w:cs="宋体"/>
                <w:spacing w:val="-2"/>
                <w:sz w:val="22"/>
                <w:szCs w:val="22"/>
                <w:lang w:val="en-US" w:eastAsia="zh-CN" w:bidi="ar-SA"/>
              </w:rPr>
              <w:t>{{ patientid }}</w:t>
            </w:r>
          </w:p>
        </w:tc>
      </w:tr>
      <w:tr w14:paraId="454265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9" w:hRule="atLeast"/>
        </w:trPr>
        <w:tc>
          <w:tcPr>
            <w:tcW w:w="1603" w:type="dxa"/>
            <w:shd w:val="clear" w:color="auto" w:fill="C5E0B3" w:themeFill="accent6" w:themeFillTint="66"/>
          </w:tcPr>
          <w:p w14:paraId="5CC1E629">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性别</w:t>
            </w:r>
          </w:p>
        </w:tc>
        <w:tc>
          <w:tcPr>
            <w:tcW w:w="1698" w:type="dxa"/>
            <w:shd w:val="clear" w:color="auto" w:fill="C5E0B3" w:themeFill="accent6" w:themeFillTint="66"/>
          </w:tcPr>
          <w:p w14:paraId="15A7A11E">
            <w:pPr>
              <w:pStyle w:val="51"/>
              <w:spacing w:before="241" w:line="219" w:lineRule="auto"/>
              <w:ind w:left="97"/>
              <w:rPr>
                <w:rFonts w:ascii="宋体" w:hAnsi="宋体" w:eastAsia="宋体" w:cs="宋体"/>
                <w:spacing w:val="-2"/>
                <w:sz w:val="22"/>
                <w:szCs w:val="22"/>
                <w:lang w:val="en-US" w:eastAsia="en-US" w:bidi="ar-SA"/>
              </w:rPr>
            </w:pPr>
            <w:r>
              <w:rPr>
                <w:rFonts w:hint="eastAsia" w:ascii="宋体" w:hAnsi="宋体" w:eastAsia="宋体" w:cs="宋体"/>
                <w:spacing w:val="-2"/>
                <w:sz w:val="22"/>
                <w:szCs w:val="22"/>
                <w:lang w:val="en-US" w:eastAsia="zh-CN" w:bidi="ar-SA"/>
              </w:rPr>
              <w:t>{{ sex }}</w:t>
            </w:r>
          </w:p>
        </w:tc>
        <w:tc>
          <w:tcPr>
            <w:tcW w:w="1678" w:type="dxa"/>
            <w:shd w:val="clear" w:color="auto" w:fill="C5E0B3" w:themeFill="accent6" w:themeFillTint="66"/>
          </w:tcPr>
          <w:p w14:paraId="5ADCB6CA">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送检科室</w:t>
            </w:r>
          </w:p>
        </w:tc>
        <w:tc>
          <w:tcPr>
            <w:tcW w:w="1848" w:type="dxa"/>
            <w:shd w:val="clear" w:color="auto" w:fill="C5E0B3" w:themeFill="accent6" w:themeFillTint="66"/>
          </w:tcPr>
          <w:p w14:paraId="605D5ABE">
            <w:pPr>
              <w:pStyle w:val="51"/>
              <w:spacing w:before="241" w:line="219" w:lineRule="auto"/>
              <w:ind w:left="97"/>
              <w:rPr>
                <w:rFonts w:ascii="宋体" w:hAnsi="宋体" w:eastAsia="宋体" w:cs="宋体"/>
                <w:spacing w:val="-2"/>
                <w:sz w:val="22"/>
                <w:szCs w:val="22"/>
                <w:lang w:val="en-US" w:eastAsia="en-US" w:bidi="ar-SA"/>
              </w:rPr>
            </w:pPr>
            <w:r>
              <w:rPr>
                <w:rFonts w:hint="eastAsia" w:ascii="宋体" w:hAnsi="宋体" w:eastAsia="宋体" w:cs="宋体"/>
                <w:spacing w:val="-2"/>
                <w:sz w:val="22"/>
                <w:szCs w:val="22"/>
                <w:lang w:val="en-US" w:eastAsia="zh-CN" w:bidi="ar-SA"/>
              </w:rPr>
              <w:t>{{ locationname }}</w:t>
            </w:r>
          </w:p>
        </w:tc>
        <w:tc>
          <w:tcPr>
            <w:tcW w:w="1599" w:type="dxa"/>
            <w:shd w:val="clear" w:color="auto" w:fill="C5E0B3" w:themeFill="accent6" w:themeFillTint="66"/>
          </w:tcPr>
          <w:p w14:paraId="786F126C">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标本类型</w:t>
            </w:r>
          </w:p>
        </w:tc>
        <w:tc>
          <w:tcPr>
            <w:tcW w:w="1763" w:type="dxa"/>
            <w:shd w:val="clear" w:color="auto" w:fill="C5E0B3" w:themeFill="accent6" w:themeFillTint="66"/>
            <w:vAlign w:val="center"/>
          </w:tcPr>
          <w:p w14:paraId="5822AC8C">
            <w:pPr>
              <w:pStyle w:val="51"/>
              <w:keepNext w:val="0"/>
              <w:keepLines w:val="0"/>
              <w:pageBreakBefore w:val="0"/>
              <w:widowControl w:val="0"/>
              <w:kinsoku/>
              <w:wordWrap/>
              <w:overflowPunct/>
              <w:topLinePunct w:val="0"/>
              <w:autoSpaceDE/>
              <w:autoSpaceDN/>
              <w:bidi w:val="0"/>
              <w:adjustRightInd/>
              <w:snapToGrid w:val="0"/>
              <w:spacing w:before="63" w:beforeLines="20" w:line="240" w:lineRule="auto"/>
              <w:ind w:left="96" w:right="96"/>
              <w:jc w:val="both"/>
              <w:textAlignment w:val="auto"/>
              <w:rPr>
                <w:rFonts w:ascii="宋体" w:hAnsi="宋体" w:eastAsia="宋体" w:cs="宋体"/>
                <w:spacing w:val="-2"/>
                <w:sz w:val="22"/>
                <w:szCs w:val="22"/>
                <w:lang w:val="en-US" w:eastAsia="en-US" w:bidi="ar-SA"/>
              </w:rPr>
            </w:pPr>
            <w:r>
              <w:rPr>
                <w:rFonts w:hint="eastAsia" w:ascii="宋体" w:hAnsi="宋体" w:eastAsia="宋体" w:cs="宋体"/>
                <w:spacing w:val="-2"/>
                <w:sz w:val="22"/>
                <w:szCs w:val="22"/>
                <w:lang w:val="en-US" w:eastAsia="zh-CN" w:bidi="ar-SA"/>
              </w:rPr>
              <w:t>{{ specimentype }}</w:t>
            </w:r>
          </w:p>
        </w:tc>
      </w:tr>
      <w:tr w14:paraId="6546E2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603" w:type="dxa"/>
          </w:tcPr>
          <w:p w14:paraId="1F43907E">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年龄</w:t>
            </w:r>
          </w:p>
        </w:tc>
        <w:tc>
          <w:tcPr>
            <w:tcW w:w="1698" w:type="dxa"/>
          </w:tcPr>
          <w:p w14:paraId="7E0AE1CD">
            <w:pPr>
              <w:pStyle w:val="51"/>
              <w:spacing w:before="241" w:line="219" w:lineRule="auto"/>
              <w:ind w:left="97"/>
              <w:rPr>
                <w:rFonts w:ascii="宋体" w:hAnsi="宋体" w:eastAsia="宋体" w:cs="宋体"/>
                <w:spacing w:val="-2"/>
                <w:sz w:val="22"/>
                <w:szCs w:val="22"/>
                <w:lang w:val="en-US" w:eastAsia="en-US" w:bidi="ar-SA"/>
              </w:rPr>
            </w:pPr>
            <w:r>
              <w:rPr>
                <w:rFonts w:hint="eastAsia" w:ascii="宋体" w:hAnsi="宋体" w:eastAsia="宋体" w:cs="宋体"/>
                <w:spacing w:val="-2"/>
                <w:sz w:val="22"/>
                <w:szCs w:val="22"/>
                <w:lang w:val="en-US" w:eastAsia="zh-CN" w:bidi="ar-SA"/>
              </w:rPr>
              <w:t>{{ age }}</w:t>
            </w:r>
          </w:p>
        </w:tc>
        <w:tc>
          <w:tcPr>
            <w:tcW w:w="1678" w:type="dxa"/>
          </w:tcPr>
          <w:p w14:paraId="02855FE0">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送检医生</w:t>
            </w:r>
          </w:p>
        </w:tc>
        <w:tc>
          <w:tcPr>
            <w:tcW w:w="1848" w:type="dxa"/>
          </w:tcPr>
          <w:p w14:paraId="2B874C87">
            <w:pPr>
              <w:pStyle w:val="51"/>
              <w:spacing w:before="241" w:line="219" w:lineRule="auto"/>
              <w:ind w:left="97"/>
              <w:rPr>
                <w:rFonts w:ascii="宋体" w:hAnsi="宋体" w:eastAsia="宋体" w:cs="宋体"/>
                <w:spacing w:val="-2"/>
                <w:sz w:val="22"/>
                <w:szCs w:val="22"/>
                <w:lang w:val="en-US" w:eastAsia="zh-CN" w:bidi="ar-SA"/>
              </w:rPr>
            </w:pPr>
            <w:r>
              <w:rPr>
                <w:rFonts w:hint="eastAsia" w:ascii="宋体" w:hAnsi="宋体" w:eastAsia="宋体" w:cs="宋体"/>
                <w:spacing w:val="-2"/>
                <w:sz w:val="22"/>
                <w:szCs w:val="22"/>
                <w:lang w:val="en-US" w:eastAsia="zh-CN" w:bidi="ar-SA"/>
              </w:rPr>
              <w:t>{{ doctorname }}</w:t>
            </w:r>
          </w:p>
        </w:tc>
        <w:tc>
          <w:tcPr>
            <w:tcW w:w="1599" w:type="dxa"/>
          </w:tcPr>
          <w:p w14:paraId="008F9BFB">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标本情况</w:t>
            </w:r>
          </w:p>
        </w:tc>
        <w:tc>
          <w:tcPr>
            <w:tcW w:w="1763" w:type="dxa"/>
          </w:tcPr>
          <w:p w14:paraId="101DE0D4">
            <w:pPr>
              <w:pStyle w:val="51"/>
              <w:spacing w:before="241" w:line="219" w:lineRule="auto"/>
              <w:ind w:left="97"/>
              <w:rPr>
                <w:rFonts w:ascii="宋体" w:hAnsi="宋体" w:eastAsia="宋体" w:cs="宋体"/>
                <w:spacing w:val="-2"/>
                <w:sz w:val="22"/>
                <w:szCs w:val="22"/>
                <w:lang w:val="en-US" w:eastAsia="en-US" w:bidi="ar-SA"/>
              </w:rPr>
            </w:pPr>
            <w:r>
              <w:rPr>
                <w:rFonts w:hint="eastAsia" w:ascii="宋体" w:hAnsi="宋体" w:eastAsia="宋体" w:cs="宋体"/>
                <w:spacing w:val="-2"/>
                <w:sz w:val="22"/>
                <w:szCs w:val="22"/>
                <w:lang w:val="en-US" w:eastAsia="zh-CN" w:bidi="ar-SA"/>
              </w:rPr>
              <w:t>好</w:t>
            </w:r>
          </w:p>
        </w:tc>
      </w:tr>
      <w:tr w14:paraId="50E8F0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603" w:type="dxa"/>
            <w:shd w:val="clear" w:color="auto" w:fill="C5E0B3" w:themeFill="accent6" w:themeFillTint="66"/>
          </w:tcPr>
          <w:p w14:paraId="6B7D2967">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门诊/住院号</w:t>
            </w:r>
          </w:p>
        </w:tc>
        <w:tc>
          <w:tcPr>
            <w:tcW w:w="1698" w:type="dxa"/>
            <w:shd w:val="clear" w:color="auto" w:fill="C5E0B3" w:themeFill="accent6" w:themeFillTint="66"/>
          </w:tcPr>
          <w:p w14:paraId="0DA02A6A">
            <w:pPr>
              <w:pStyle w:val="51"/>
              <w:spacing w:before="241" w:line="219" w:lineRule="auto"/>
              <w:ind w:left="97"/>
              <w:rPr>
                <w:rFonts w:ascii="宋体" w:hAnsi="宋体" w:eastAsia="宋体" w:cs="宋体"/>
                <w:spacing w:val="-2"/>
                <w:sz w:val="22"/>
                <w:szCs w:val="22"/>
                <w:lang w:val="en-US" w:eastAsia="en-US" w:bidi="ar-SA"/>
              </w:rPr>
            </w:pPr>
            <w:r>
              <w:rPr>
                <w:rFonts w:hint="eastAsia" w:ascii="宋体" w:hAnsi="宋体" w:eastAsia="宋体" w:cs="宋体"/>
                <w:spacing w:val="-2"/>
                <w:sz w:val="22"/>
                <w:szCs w:val="22"/>
                <w:lang w:val="en-US" w:eastAsia="zh-CN" w:bidi="ar-SA"/>
              </w:rPr>
              <w:t>{{ room }}</w:t>
            </w:r>
          </w:p>
        </w:tc>
        <w:tc>
          <w:tcPr>
            <w:tcW w:w="1678" w:type="dxa"/>
            <w:shd w:val="clear" w:color="auto" w:fill="C5E0B3" w:themeFill="accent6" w:themeFillTint="66"/>
          </w:tcPr>
          <w:p w14:paraId="5487E698">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医生电话</w:t>
            </w:r>
          </w:p>
        </w:tc>
        <w:tc>
          <w:tcPr>
            <w:tcW w:w="1848" w:type="dxa"/>
            <w:shd w:val="clear" w:color="auto" w:fill="C5E0B3" w:themeFill="accent6" w:themeFillTint="66"/>
          </w:tcPr>
          <w:p w14:paraId="7CA636FF">
            <w:pPr>
              <w:pStyle w:val="51"/>
              <w:spacing w:before="241" w:line="219" w:lineRule="auto"/>
              <w:ind w:left="97"/>
              <w:rPr>
                <w:rFonts w:ascii="宋体" w:hAnsi="宋体" w:eastAsia="宋体" w:cs="宋体"/>
                <w:spacing w:val="-2"/>
                <w:sz w:val="22"/>
                <w:szCs w:val="22"/>
                <w:lang w:val="en-US" w:eastAsia="zh-CN" w:bidi="ar-SA"/>
              </w:rPr>
            </w:pPr>
          </w:p>
        </w:tc>
        <w:tc>
          <w:tcPr>
            <w:tcW w:w="1599" w:type="dxa"/>
            <w:shd w:val="clear" w:color="auto" w:fill="C5E0B3" w:themeFill="accent6" w:themeFillTint="66"/>
          </w:tcPr>
          <w:p w14:paraId="0F98D66A">
            <w:pPr>
              <w:pStyle w:val="51"/>
              <w:spacing w:before="241" w:line="219" w:lineRule="auto"/>
              <w:ind w:left="97"/>
              <w:rPr>
                <w:rFonts w:ascii="宋体" w:hAnsi="宋体" w:eastAsia="宋体" w:cs="宋体"/>
                <w:spacing w:val="-2"/>
                <w:sz w:val="22"/>
                <w:szCs w:val="22"/>
                <w:lang w:val="en-US" w:eastAsia="en-US" w:bidi="ar-SA"/>
              </w:rPr>
            </w:pPr>
            <w:r>
              <w:rPr>
                <w:rFonts w:hint="eastAsia" w:ascii="宋体" w:hAnsi="宋体" w:eastAsia="宋体" w:cs="宋体"/>
                <w:spacing w:val="-2"/>
                <w:sz w:val="22"/>
                <w:szCs w:val="22"/>
                <w:lang w:val="en-US" w:eastAsia="zh-CN" w:bidi="ar-SA"/>
              </w:rPr>
              <w:t>接收</w:t>
            </w:r>
            <w:r>
              <w:rPr>
                <w:rFonts w:ascii="宋体" w:hAnsi="宋体" w:eastAsia="宋体" w:cs="宋体"/>
                <w:spacing w:val="-2"/>
                <w:sz w:val="22"/>
                <w:szCs w:val="22"/>
                <w:lang w:val="en-US" w:eastAsia="en-US" w:bidi="ar-SA"/>
              </w:rPr>
              <w:t>时间</w:t>
            </w:r>
          </w:p>
        </w:tc>
        <w:tc>
          <w:tcPr>
            <w:tcW w:w="1763" w:type="dxa"/>
            <w:shd w:val="clear" w:color="auto" w:fill="C5E0B3" w:themeFill="accent6" w:themeFillTint="66"/>
          </w:tcPr>
          <w:p w14:paraId="75261462">
            <w:pPr>
              <w:pStyle w:val="51"/>
              <w:spacing w:before="241" w:line="219" w:lineRule="auto"/>
              <w:ind w:left="97"/>
              <w:rPr>
                <w:rFonts w:ascii="宋体" w:hAnsi="宋体" w:eastAsia="宋体" w:cs="宋体"/>
                <w:spacing w:val="-2"/>
                <w:sz w:val="22"/>
                <w:szCs w:val="22"/>
                <w:lang w:val="en-US" w:eastAsia="zh-CN" w:bidi="ar-SA"/>
              </w:rPr>
            </w:pPr>
            <w:r>
              <w:rPr>
                <w:rFonts w:hint="eastAsia" w:ascii="宋体" w:hAnsi="宋体" w:eastAsia="宋体" w:cs="宋体"/>
                <w:spacing w:val="-2"/>
                <w:sz w:val="22"/>
                <w:szCs w:val="22"/>
                <w:lang w:val="en-US" w:eastAsia="zh-CN" w:bidi="ar-SA"/>
              </w:rPr>
              <w:t>{{ receiveddate }}</w:t>
            </w:r>
          </w:p>
        </w:tc>
      </w:tr>
      <w:tr w14:paraId="53F44E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603" w:type="dxa"/>
          </w:tcPr>
          <w:p w14:paraId="1353FDCB">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临床诊断</w:t>
            </w:r>
          </w:p>
        </w:tc>
        <w:tc>
          <w:tcPr>
            <w:tcW w:w="8586" w:type="dxa"/>
            <w:gridSpan w:val="5"/>
          </w:tcPr>
          <w:p w14:paraId="183C14BD">
            <w:pPr>
              <w:pStyle w:val="51"/>
              <w:spacing w:before="241" w:line="219" w:lineRule="auto"/>
              <w:ind w:left="97"/>
              <w:rPr>
                <w:rFonts w:ascii="宋体" w:hAnsi="宋体" w:eastAsia="宋体" w:cs="宋体"/>
                <w:spacing w:val="-2"/>
                <w:sz w:val="22"/>
                <w:szCs w:val="22"/>
                <w:lang w:val="en-US" w:eastAsia="zh-CN" w:bidi="ar-SA"/>
              </w:rPr>
            </w:pPr>
            <w:r>
              <w:rPr>
                <w:rFonts w:hint="eastAsia" w:ascii="宋体" w:hAnsi="宋体" w:eastAsia="宋体" w:cs="宋体"/>
                <w:spacing w:val="-2"/>
                <w:sz w:val="22"/>
                <w:szCs w:val="22"/>
                <w:lang w:val="en-US" w:eastAsia="zh-CN" w:bidi="ar-SA"/>
              </w:rPr>
              <w:t>{{ diseaseName }}</w:t>
            </w:r>
          </w:p>
        </w:tc>
      </w:tr>
      <w:tr w14:paraId="5F3272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603" w:type="dxa"/>
          </w:tcPr>
          <w:p w14:paraId="5E7F2A5E">
            <w:pPr>
              <w:pStyle w:val="51"/>
              <w:spacing w:before="247" w:line="220" w:lineRule="auto"/>
              <w:ind w:left="104"/>
            </w:pPr>
            <w:r>
              <w:rPr>
                <w:spacing w:val="2"/>
              </w:rPr>
              <w:t>项目名称</w:t>
            </w:r>
          </w:p>
        </w:tc>
        <w:tc>
          <w:tcPr>
            <w:tcW w:w="8586" w:type="dxa"/>
            <w:gridSpan w:val="5"/>
          </w:tcPr>
          <w:p w14:paraId="4F893E93">
            <w:pPr>
              <w:pStyle w:val="51"/>
              <w:keepNext w:val="0"/>
              <w:keepLines w:val="0"/>
              <w:pageBreakBefore w:val="0"/>
              <w:widowControl w:val="0"/>
              <w:kinsoku/>
              <w:wordWrap/>
              <w:overflowPunct/>
              <w:topLinePunct w:val="0"/>
              <w:autoSpaceDE/>
              <w:autoSpaceDN/>
              <w:bidi w:val="0"/>
              <w:adjustRightInd/>
              <w:snapToGrid/>
              <w:spacing w:before="260" w:line="214" w:lineRule="auto"/>
              <w:ind w:left="119"/>
              <w:textAlignment w:val="auto"/>
              <w:rPr>
                <w:lang w:eastAsia="zh-CN"/>
              </w:rPr>
            </w:pPr>
            <w:r>
              <w:rPr>
                <w:rFonts w:hint="eastAsia"/>
                <w:spacing w:val="8"/>
                <w:lang w:eastAsia="zh-CN"/>
              </w:rPr>
              <w:t>肿瘤融合基因</w:t>
            </w:r>
            <w:r>
              <w:rPr>
                <w:rFonts w:hint="eastAsia"/>
                <w:spacing w:val="8"/>
                <w:lang w:val="en-US" w:eastAsia="zh-CN"/>
              </w:rPr>
              <w:t>RNA</w:t>
            </w:r>
            <w:r>
              <w:rPr>
                <w:rFonts w:hint="eastAsia"/>
                <w:spacing w:val="8"/>
                <w:lang w:eastAsia="zh-CN"/>
              </w:rPr>
              <w:t>检测</w:t>
            </w:r>
          </w:p>
        </w:tc>
      </w:tr>
      <w:tr w14:paraId="12203F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603" w:type="dxa"/>
          </w:tcPr>
          <w:p w14:paraId="2D6D1327">
            <w:pPr>
              <w:pStyle w:val="51"/>
              <w:spacing w:before="248" w:line="219" w:lineRule="auto"/>
              <w:ind w:left="104"/>
            </w:pPr>
            <w:r>
              <w:rPr>
                <w:spacing w:val="-2"/>
              </w:rPr>
              <w:t>检测方法</w:t>
            </w:r>
          </w:p>
        </w:tc>
        <w:tc>
          <w:tcPr>
            <w:tcW w:w="8586" w:type="dxa"/>
            <w:gridSpan w:val="5"/>
          </w:tcPr>
          <w:p w14:paraId="4C847F9B">
            <w:pPr>
              <w:pStyle w:val="51"/>
              <w:keepNext w:val="0"/>
              <w:keepLines w:val="0"/>
              <w:pageBreakBefore w:val="0"/>
              <w:widowControl w:val="0"/>
              <w:kinsoku/>
              <w:wordWrap/>
              <w:overflowPunct/>
              <w:topLinePunct w:val="0"/>
              <w:autoSpaceDE/>
              <w:autoSpaceDN/>
              <w:bidi w:val="0"/>
              <w:adjustRightInd/>
              <w:snapToGrid/>
              <w:spacing w:before="260" w:line="214" w:lineRule="auto"/>
              <w:ind w:left="119"/>
              <w:textAlignment w:val="auto"/>
              <w:rPr>
                <w:lang w:eastAsia="zh-CN"/>
              </w:rPr>
            </w:pPr>
            <w:r>
              <w:rPr>
                <w:spacing w:val="8"/>
              </w:rPr>
              <w:t>二代测序(</w:t>
            </w:r>
            <w:r>
              <w:t>Next</w:t>
            </w:r>
            <w:r>
              <w:rPr>
                <w:spacing w:val="8"/>
              </w:rPr>
              <w:t xml:space="preserve"> </w:t>
            </w:r>
            <w:r>
              <w:t>Generation</w:t>
            </w:r>
            <w:r>
              <w:rPr>
                <w:spacing w:val="8"/>
              </w:rPr>
              <w:t xml:space="preserve"> </w:t>
            </w:r>
            <w:r>
              <w:t>Sequencing</w:t>
            </w:r>
            <w:r>
              <w:rPr>
                <w:rFonts w:hint="eastAsia"/>
                <w:lang w:eastAsia="zh-CN"/>
              </w:rPr>
              <w:t>）</w:t>
            </w:r>
          </w:p>
        </w:tc>
      </w:tr>
      <w:tr w14:paraId="758BB5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2" w:hRule="atLeast"/>
        </w:trPr>
        <w:tc>
          <w:tcPr>
            <w:tcW w:w="1603" w:type="dxa"/>
          </w:tcPr>
          <w:p w14:paraId="42E593E7">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主要检测平台</w:t>
            </w:r>
          </w:p>
        </w:tc>
        <w:tc>
          <w:tcPr>
            <w:tcW w:w="3376" w:type="dxa"/>
            <w:gridSpan w:val="2"/>
          </w:tcPr>
          <w:p w14:paraId="366F5A72">
            <w:pPr>
              <w:pStyle w:val="51"/>
              <w:spacing w:before="241" w:line="219" w:lineRule="auto"/>
              <w:ind w:left="97"/>
              <w:rPr>
                <w:rFonts w:ascii="宋体" w:hAnsi="宋体" w:eastAsia="宋体" w:cs="宋体"/>
                <w:spacing w:val="-2"/>
                <w:sz w:val="22"/>
                <w:szCs w:val="22"/>
                <w:lang w:val="en-US" w:eastAsia="zh-CN" w:bidi="ar-SA"/>
              </w:rPr>
            </w:pPr>
            <w:r>
              <w:rPr>
                <w:rFonts w:hint="eastAsia" w:ascii="宋体" w:hAnsi="宋体" w:eastAsia="宋体" w:cs="宋体"/>
                <w:spacing w:val="-2"/>
                <w:sz w:val="22"/>
                <w:szCs w:val="22"/>
                <w:lang w:val="en-US" w:eastAsia="zh-CN" w:bidi="ar-SA"/>
              </w:rPr>
              <w:t>华大MGISEQ-2000基因测序仪</w:t>
            </w:r>
          </w:p>
        </w:tc>
        <w:tc>
          <w:tcPr>
            <w:tcW w:w="1848" w:type="dxa"/>
          </w:tcPr>
          <w:p w14:paraId="7C92ABD6">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参考基因组</w:t>
            </w:r>
          </w:p>
        </w:tc>
        <w:tc>
          <w:tcPr>
            <w:tcW w:w="3362" w:type="dxa"/>
            <w:gridSpan w:val="2"/>
          </w:tcPr>
          <w:p w14:paraId="58A2B878">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GRCh37/hg19</w:t>
            </w:r>
          </w:p>
        </w:tc>
      </w:tr>
    </w:tbl>
    <w:p w14:paraId="0BC29EE7">
      <w:pPr>
        <w:spacing w:before="238"/>
      </w:pPr>
      <w:bookmarkStart w:id="11" w:name="_Toc534807930"/>
      <w:bookmarkStart w:id="12" w:name="_Toc3823"/>
    </w:p>
    <w:p w14:paraId="4456C22F">
      <w:pPr>
        <w:spacing w:before="238"/>
      </w:pPr>
    </w:p>
    <w:p w14:paraId="4F645CBD">
      <w:pPr>
        <w:pStyle w:val="2"/>
        <w:numPr>
          <w:ilvl w:val="255"/>
          <w:numId w:val="0"/>
        </w:numPr>
        <w:jc w:val="left"/>
        <w:rPr>
          <w:color w:val="auto"/>
          <w:sz w:val="44"/>
          <w:szCs w:val="44"/>
        </w:rPr>
      </w:pPr>
      <w:bookmarkStart w:id="13" w:name="_Toc5426"/>
      <w:r>
        <w:rPr>
          <w:rFonts w:hint="eastAsia"/>
          <w:color w:val="auto"/>
          <w:sz w:val="44"/>
          <w:szCs w:val="44"/>
        </w:rPr>
        <w:t>检测内容</w:t>
      </w:r>
      <w:bookmarkEnd w:id="13"/>
    </w:p>
    <w:tbl>
      <w:tblPr>
        <w:tblStyle w:val="34"/>
        <w:tblW w:w="1026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36"/>
        <w:gridCol w:w="2265"/>
        <w:gridCol w:w="6368"/>
      </w:tblGrid>
      <w:tr w14:paraId="2A51D5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4" w:hRule="atLeast"/>
        </w:trPr>
        <w:tc>
          <w:tcPr>
            <w:tcW w:w="10269" w:type="dxa"/>
            <w:gridSpan w:val="3"/>
            <w:shd w:val="clear" w:color="auto" w:fill="A8D08D" w:themeFill="accent6" w:themeFillTint="99"/>
          </w:tcPr>
          <w:p w14:paraId="5846AC6E">
            <w:pPr>
              <w:pStyle w:val="51"/>
              <w:spacing w:before="213" w:line="219" w:lineRule="auto"/>
              <w:ind w:left="4589"/>
              <w:rPr>
                <w:sz w:val="29"/>
                <w:szCs w:val="29"/>
              </w:rPr>
            </w:pPr>
            <w:r>
              <w:rPr>
                <w:rFonts w:hint="eastAsia" w:ascii="黑体" w:hAnsi="黑体" w:eastAsia="黑体" w:cs="黑体"/>
                <w:b/>
                <w:bCs/>
                <w:color w:val="000000" w:themeColor="text1"/>
                <w:spacing w:val="-6"/>
                <w:sz w:val="29"/>
                <w:szCs w:val="29"/>
                <w14:textFill>
                  <w14:solidFill>
                    <w14:schemeClr w14:val="tx1"/>
                  </w14:solidFill>
                </w14:textFill>
              </w:rPr>
              <w:t>检测内容</w:t>
            </w:r>
          </w:p>
        </w:tc>
      </w:tr>
      <w:tr w14:paraId="4FF6A8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1636" w:type="dxa"/>
            <w:tcBorders>
              <w:bottom w:val="single" w:color="auto" w:sz="4" w:space="0"/>
            </w:tcBorders>
            <w:shd w:val="clear" w:color="auto" w:fill="C5E0B3" w:themeFill="accent6" w:themeFillTint="66"/>
          </w:tcPr>
          <w:p w14:paraId="2082D04B">
            <w:pPr>
              <w:pStyle w:val="51"/>
              <w:spacing w:before="275" w:line="219" w:lineRule="auto"/>
              <w:ind w:left="418"/>
            </w:pPr>
            <w:r>
              <w:rPr>
                <w:b/>
                <w:bCs/>
                <w:spacing w:val="-4"/>
              </w:rPr>
              <w:t>检测样本</w:t>
            </w:r>
          </w:p>
        </w:tc>
        <w:tc>
          <w:tcPr>
            <w:tcW w:w="2265" w:type="dxa"/>
            <w:tcBorders>
              <w:bottom w:val="single" w:color="auto" w:sz="4" w:space="0"/>
            </w:tcBorders>
            <w:shd w:val="clear" w:color="auto" w:fill="C5E0B3" w:themeFill="accent6" w:themeFillTint="66"/>
          </w:tcPr>
          <w:p w14:paraId="557D8C09">
            <w:pPr>
              <w:pStyle w:val="51"/>
              <w:spacing w:before="277" w:line="219" w:lineRule="auto"/>
              <w:ind w:left="645"/>
            </w:pPr>
            <w:r>
              <w:rPr>
                <w:b/>
                <w:bCs/>
                <w:spacing w:val="6"/>
              </w:rPr>
              <w:t>检测项目</w:t>
            </w:r>
          </w:p>
        </w:tc>
        <w:tc>
          <w:tcPr>
            <w:tcW w:w="6368" w:type="dxa"/>
            <w:shd w:val="clear" w:color="auto" w:fill="C5E0B3" w:themeFill="accent6" w:themeFillTint="66"/>
          </w:tcPr>
          <w:p w14:paraId="4C72175A">
            <w:pPr>
              <w:pStyle w:val="51"/>
              <w:spacing w:before="277" w:line="219" w:lineRule="auto"/>
              <w:ind w:left="2677"/>
            </w:pPr>
            <w:r>
              <w:rPr>
                <w:b/>
                <w:bCs/>
                <w:spacing w:val="-4"/>
              </w:rPr>
              <w:t>检测意义</w:t>
            </w:r>
          </w:p>
        </w:tc>
      </w:tr>
      <w:tr w14:paraId="4E1C32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1636" w:type="dxa"/>
            <w:tcBorders>
              <w:top w:val="single" w:color="auto" w:sz="4" w:space="0"/>
              <w:left w:val="single" w:color="auto" w:sz="4" w:space="0"/>
              <w:bottom w:val="single" w:color="auto" w:sz="4" w:space="0"/>
              <w:right w:val="single" w:color="auto" w:sz="4" w:space="0"/>
            </w:tcBorders>
            <w:vAlign w:val="center"/>
          </w:tcPr>
          <w:p w14:paraId="5BB3D2F8">
            <w:pPr>
              <w:pStyle w:val="51"/>
              <w:spacing w:before="71" w:line="224" w:lineRule="auto"/>
              <w:jc w:val="center"/>
              <w:rPr>
                <w:lang w:eastAsia="zh-CN"/>
              </w:rPr>
            </w:pPr>
            <w:r>
              <w:rPr>
                <w:rFonts w:hint="eastAsia" w:ascii="宋体" w:hAnsi="宋体" w:eastAsia="宋体" w:cs="宋体"/>
                <w:spacing w:val="4"/>
                <w:sz w:val="22"/>
                <w:szCs w:val="22"/>
                <w:lang w:val="en-US" w:eastAsia="zh-CN" w:bidi="ar-SA"/>
              </w:rPr>
              <w:t>{{ specimentype }}</w:t>
            </w:r>
          </w:p>
        </w:tc>
        <w:tc>
          <w:tcPr>
            <w:tcW w:w="2265" w:type="dxa"/>
            <w:tcBorders>
              <w:top w:val="single" w:color="auto" w:sz="4" w:space="0"/>
              <w:left w:val="single" w:color="auto" w:sz="4" w:space="0"/>
              <w:bottom w:val="single" w:color="auto" w:sz="4" w:space="0"/>
              <w:right w:val="single" w:color="auto" w:sz="4" w:space="0"/>
            </w:tcBorders>
            <w:vAlign w:val="center"/>
          </w:tcPr>
          <w:p w14:paraId="5B2CA2CB">
            <w:pPr>
              <w:pStyle w:val="51"/>
              <w:spacing w:before="71" w:line="238" w:lineRule="auto"/>
              <w:ind w:left="81" w:right="84" w:firstLine="224" w:firstLineChars="104"/>
              <w:jc w:val="both"/>
              <w:rPr>
                <w:lang w:eastAsia="zh-CN"/>
              </w:rPr>
            </w:pPr>
            <w:r>
              <w:rPr>
                <w:rFonts w:hint="eastAsia"/>
                <w:spacing w:val="-2"/>
                <w:lang w:eastAsia="zh-CN"/>
              </w:rPr>
              <w:t>分子分型</w:t>
            </w:r>
            <w:r>
              <w:rPr>
                <w:spacing w:val="-2"/>
                <w:lang w:eastAsia="zh-CN"/>
              </w:rPr>
              <w:t>辅助诊断、靶向治疗</w:t>
            </w:r>
            <w:r>
              <w:rPr>
                <w:rFonts w:hint="eastAsia"/>
                <w:spacing w:val="-2"/>
                <w:lang w:eastAsia="zh-CN"/>
              </w:rPr>
              <w:t>相关基因融合检测</w:t>
            </w:r>
          </w:p>
        </w:tc>
        <w:tc>
          <w:tcPr>
            <w:tcW w:w="6368" w:type="dxa"/>
            <w:tcBorders>
              <w:left w:val="single" w:color="auto" w:sz="4" w:space="0"/>
            </w:tcBorders>
          </w:tcPr>
          <w:p w14:paraId="04BCD3D8">
            <w:pPr>
              <w:keepNext w:val="0"/>
              <w:keepLines w:val="0"/>
              <w:pageBreakBefore w:val="0"/>
              <w:widowControl w:val="0"/>
              <w:kinsoku/>
              <w:wordWrap/>
              <w:overflowPunct/>
              <w:topLinePunct w:val="0"/>
              <w:autoSpaceDE/>
              <w:autoSpaceDN/>
              <w:bidi w:val="0"/>
              <w:adjustRightInd/>
              <w:snapToGrid/>
              <w:spacing w:before="313" w:beforeLines="100" w:line="276" w:lineRule="auto"/>
              <w:ind w:left="66" w:leftChars="30" w:right="66" w:rightChars="30" w:firstLine="448" w:firstLineChars="200"/>
              <w:jc w:val="both"/>
              <w:textAlignment w:val="auto"/>
              <w:rPr>
                <w:rFonts w:hint="eastAsia"/>
                <w:spacing w:val="2"/>
                <w:lang w:eastAsia="zh-CN"/>
              </w:rPr>
            </w:pPr>
            <w:r>
              <w:rPr>
                <w:rFonts w:hint="eastAsia"/>
                <w:spacing w:val="2"/>
                <w:lang w:eastAsia="zh-CN"/>
              </w:rPr>
              <w:t>本产品利用探针杂交捕获技术和高通量测序技术全面检测1166个基因，基于RNA水平精准检测多种重排，包括已知、未知以及复杂融合变异类型，开展{% if brainGliomaFlag or disease.Sarcoma or disease.Midline or disease.KidneyFlag %}分子分型辅助诊断和{% endif %}实体瘤靶药融合基因检测。</w:t>
            </w:r>
          </w:p>
          <w:p w14:paraId="4E7A8A65">
            <w:pPr>
              <w:keepNext w:val="0"/>
              <w:keepLines w:val="0"/>
              <w:pageBreakBefore w:val="0"/>
              <w:widowControl w:val="0"/>
              <w:kinsoku/>
              <w:wordWrap/>
              <w:overflowPunct/>
              <w:topLinePunct w:val="0"/>
              <w:autoSpaceDE/>
              <w:autoSpaceDN/>
              <w:bidi w:val="0"/>
              <w:adjustRightInd/>
              <w:snapToGrid/>
              <w:spacing w:after="313" w:afterLines="100" w:line="276" w:lineRule="auto"/>
              <w:ind w:left="66" w:leftChars="30" w:right="66" w:rightChars="30" w:firstLine="448" w:firstLineChars="200"/>
              <w:jc w:val="both"/>
              <w:textAlignment w:val="auto"/>
              <w:rPr>
                <w:lang w:eastAsia="zh-CN"/>
              </w:rPr>
            </w:pPr>
            <w:r>
              <w:rPr>
                <w:rFonts w:hint="eastAsia"/>
                <w:spacing w:val="2"/>
                <w:lang w:eastAsia="zh-CN"/>
              </w:rPr>
              <w:t>本报告全面分析基因融合变异，{% if brainGliomaFlag or disease.Sarcoma or disease.Midline or disease.KidneyFlag %}可以辅助肿瘤分型诊断并{% endif %}给出用药提示，从而为临床制定治疗方案提供参考信息。</w:t>
            </w:r>
          </w:p>
        </w:tc>
      </w:tr>
    </w:tbl>
    <w:p w14:paraId="37FB4D02">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6AE1467F">
      <w:pPr>
        <w:pStyle w:val="2"/>
        <w:numPr>
          <w:ilvl w:val="255"/>
          <w:numId w:val="0"/>
        </w:numPr>
        <w:jc w:val="left"/>
        <w:rPr>
          <w:rFonts w:hint="default"/>
          <w:color w:val="auto"/>
          <w:sz w:val="44"/>
          <w:szCs w:val="44"/>
          <w:lang w:val="en-US" w:eastAsia="zh-CN"/>
        </w:rPr>
      </w:pPr>
      <w:bookmarkStart w:id="14" w:name="_Toc756"/>
      <w:bookmarkStart w:id="15" w:name="_Toc149837254"/>
      <w:bookmarkStart w:id="16" w:name="_Toc11436"/>
      <w:r>
        <w:rPr>
          <w:rFonts w:hint="eastAsia"/>
          <w:color w:val="auto"/>
          <w:sz w:val="44"/>
          <w:szCs w:val="44"/>
          <w:lang w:val="en-US" w:eastAsia="zh-CN"/>
        </w:rPr>
        <w:t>检测结果总览</w:t>
      </w:r>
      <w:bookmarkEnd w:id="14"/>
    </w:p>
    <w:p w14:paraId="3EC62962">
      <w:pPr>
        <w:pStyle w:val="3"/>
        <w:numPr>
          <w:ilvl w:val="255"/>
          <w:numId w:val="0"/>
        </w:numPr>
        <w:jc w:val="left"/>
        <w:rPr>
          <w:rFonts w:hint="eastAsia"/>
          <w:color w:val="auto"/>
          <w:lang w:eastAsia="zh-CN"/>
        </w:rPr>
      </w:pPr>
      <w:bookmarkStart w:id="17" w:name="_Toc6860"/>
      <w:r>
        <w:rPr>
          <w:rFonts w:hint="eastAsia"/>
          <w:color w:val="auto"/>
          <w:lang w:eastAsia="zh-CN"/>
        </w:rPr>
        <w:t>检测结果小结</w:t>
      </w:r>
      <w:bookmarkEnd w:id="15"/>
      <w:bookmarkEnd w:id="16"/>
      <w:bookmarkEnd w:id="17"/>
    </w:p>
    <w:tbl>
      <w:tblPr>
        <w:tblStyle w:val="34"/>
        <w:tblW w:w="10381" w:type="dxa"/>
        <w:tblInd w:w="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8"/>
        <w:gridCol w:w="820"/>
        <w:gridCol w:w="1126"/>
        <w:gridCol w:w="1080"/>
        <w:gridCol w:w="1067"/>
        <w:gridCol w:w="1040"/>
        <w:gridCol w:w="2261"/>
        <w:gridCol w:w="960"/>
        <w:gridCol w:w="979"/>
      </w:tblGrid>
      <w:tr w14:paraId="1AE570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0381" w:type="dxa"/>
            <w:gridSpan w:val="9"/>
            <w:shd w:val="clear" w:color="auto" w:fill="A8D08D" w:themeFill="accent6" w:themeFillTint="99"/>
          </w:tcPr>
          <w:p w14:paraId="16955E97">
            <w:pPr>
              <w:pStyle w:val="51"/>
              <w:spacing w:before="203" w:line="219" w:lineRule="auto"/>
              <w:ind w:left="129"/>
              <w:rPr>
                <w:sz w:val="30"/>
                <w:szCs w:val="30"/>
              </w:rPr>
            </w:pPr>
            <w:bookmarkStart w:id="18" w:name="_Toc149837255"/>
            <w:bookmarkStart w:id="19" w:name="_Toc32584"/>
            <w:r>
              <w:rPr>
                <w:rFonts w:hint="eastAsia" w:ascii="黑体" w:hAnsi="黑体" w:eastAsia="黑体" w:cs="黑体"/>
                <w:b/>
                <w:bCs/>
                <w:color w:val="000000" w:themeColor="text1"/>
                <w:spacing w:val="4"/>
                <w:sz w:val="30"/>
                <w:szCs w:val="30"/>
                <w14:textFill>
                  <w14:solidFill>
                    <w14:schemeClr w14:val="tx1"/>
                  </w14:solidFill>
                </w14:textFill>
              </w:rPr>
              <w:t>检测项目</w:t>
            </w:r>
            <w:r>
              <w:rPr>
                <w:rFonts w:hint="eastAsia" w:ascii="黑体" w:hAnsi="黑体" w:eastAsia="黑体" w:cs="黑体"/>
                <w:color w:val="000000" w:themeColor="text1"/>
                <w:sz w:val="30"/>
                <w:szCs w:val="30"/>
                <w14:textFill>
                  <w14:solidFill>
                    <w14:schemeClr w14:val="tx1"/>
                  </w14:solidFill>
                </w14:textFill>
              </w:rPr>
              <w:t xml:space="preserve">                          </w:t>
            </w:r>
            <w:r>
              <w:rPr>
                <w:rFonts w:hint="eastAsia" w:ascii="黑体" w:hAnsi="黑体" w:eastAsia="黑体" w:cs="黑体"/>
                <w:b/>
                <w:bCs/>
                <w:color w:val="000000" w:themeColor="text1"/>
                <w:spacing w:val="4"/>
                <w:sz w:val="30"/>
                <w:szCs w:val="30"/>
                <w14:textFill>
                  <w14:solidFill>
                    <w14:schemeClr w14:val="tx1"/>
                  </w14:solidFill>
                </w14:textFill>
              </w:rPr>
              <w:t>检测结果</w:t>
            </w:r>
          </w:p>
        </w:tc>
      </w:tr>
      <w:tr w14:paraId="3A852B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1048" w:type="dxa"/>
            <w:vMerge w:val="restart"/>
            <w:vAlign w:val="center"/>
          </w:tcPr>
          <w:p w14:paraId="09419B96">
            <w:pPr>
              <w:pStyle w:val="51"/>
              <w:spacing w:before="69" w:line="360" w:lineRule="exact"/>
              <w:ind w:left="98"/>
              <w:jc w:val="both"/>
              <w:rPr>
                <w:sz w:val="21"/>
                <w:szCs w:val="21"/>
                <w:lang w:eastAsia="zh-CN"/>
              </w:rPr>
            </w:pPr>
            <w:r>
              <w:rPr>
                <w:b/>
                <w:bCs/>
                <w:spacing w:val="-5"/>
                <w:position w:val="11"/>
                <w:sz w:val="21"/>
                <w:szCs w:val="21"/>
                <w:lang w:eastAsia="zh-CN"/>
              </w:rPr>
              <w:t>辅助诊断</w:t>
            </w:r>
          </w:p>
          <w:p w14:paraId="0190D6D5">
            <w:pPr>
              <w:pStyle w:val="51"/>
              <w:spacing w:line="220" w:lineRule="auto"/>
              <w:ind w:left="98"/>
              <w:jc w:val="both"/>
              <w:rPr>
                <w:sz w:val="21"/>
                <w:szCs w:val="21"/>
                <w:lang w:eastAsia="zh-CN"/>
              </w:rPr>
            </w:pPr>
            <w:r>
              <w:rPr>
                <w:b/>
                <w:bCs/>
                <w:spacing w:val="-5"/>
                <w:sz w:val="21"/>
                <w:szCs w:val="21"/>
                <w:lang w:eastAsia="zh-CN"/>
              </w:rPr>
              <w:t>分子分型</w:t>
            </w:r>
          </w:p>
          <w:p w14:paraId="04C8DA0A">
            <w:pPr>
              <w:pStyle w:val="51"/>
              <w:spacing w:before="97" w:line="219" w:lineRule="auto"/>
              <w:ind w:left="98"/>
              <w:jc w:val="both"/>
              <w:rPr>
                <w:sz w:val="21"/>
                <w:szCs w:val="21"/>
              </w:rPr>
            </w:pPr>
            <w:r>
              <w:rPr>
                <w:b/>
                <w:bCs/>
                <w:spacing w:val="-4"/>
                <w:sz w:val="21"/>
                <w:szCs w:val="21"/>
                <w:lang w:eastAsia="zh-CN"/>
              </w:rPr>
              <w:t>靶向治疗</w:t>
            </w:r>
          </w:p>
        </w:tc>
        <w:tc>
          <w:tcPr>
            <w:tcW w:w="820" w:type="dxa"/>
            <w:vAlign w:val="center"/>
          </w:tcPr>
          <w:p w14:paraId="36AE4240">
            <w:pPr>
              <w:pStyle w:val="51"/>
              <w:keepNext w:val="0"/>
              <w:keepLines w:val="0"/>
              <w:pageBreakBefore w:val="0"/>
              <w:widowControl w:val="0"/>
              <w:kinsoku/>
              <w:wordWrap/>
              <w:overflowPunct/>
              <w:topLinePunct w:val="0"/>
              <w:autoSpaceDE/>
              <w:autoSpaceDN/>
              <w:bidi w:val="0"/>
              <w:adjustRightInd/>
              <w:snapToGrid/>
              <w:spacing w:line="240" w:lineRule="auto"/>
              <w:ind w:left="66" w:leftChars="30"/>
              <w:jc w:val="left"/>
              <w:textAlignment w:val="auto"/>
              <w:rPr>
                <w:b/>
                <w:bCs/>
                <w:spacing w:val="5"/>
                <w:sz w:val="21"/>
                <w:szCs w:val="21"/>
              </w:rPr>
            </w:pPr>
            <w:r>
              <w:rPr>
                <w:b/>
                <w:bCs/>
                <w:spacing w:val="5"/>
                <w:sz w:val="21"/>
                <w:szCs w:val="21"/>
              </w:rPr>
              <w:t>基因</w:t>
            </w:r>
          </w:p>
        </w:tc>
        <w:tc>
          <w:tcPr>
            <w:tcW w:w="1126" w:type="dxa"/>
            <w:vAlign w:val="center"/>
          </w:tcPr>
          <w:p w14:paraId="12037FBD">
            <w:pPr>
              <w:pStyle w:val="51"/>
              <w:keepNext w:val="0"/>
              <w:keepLines w:val="0"/>
              <w:pageBreakBefore w:val="0"/>
              <w:widowControl w:val="0"/>
              <w:kinsoku/>
              <w:wordWrap/>
              <w:overflowPunct/>
              <w:topLinePunct w:val="0"/>
              <w:autoSpaceDE/>
              <w:autoSpaceDN/>
              <w:bidi w:val="0"/>
              <w:adjustRightInd/>
              <w:snapToGrid/>
              <w:spacing w:line="240" w:lineRule="auto"/>
              <w:ind w:left="66" w:leftChars="30"/>
              <w:jc w:val="left"/>
              <w:textAlignment w:val="auto"/>
              <w:rPr>
                <w:b/>
                <w:bCs/>
                <w:spacing w:val="5"/>
                <w:sz w:val="21"/>
                <w:szCs w:val="21"/>
                <w:lang w:eastAsia="zh-CN"/>
              </w:rPr>
            </w:pPr>
            <w:r>
              <w:rPr>
                <w:rFonts w:hint="eastAsia"/>
                <w:b/>
                <w:bCs/>
                <w:spacing w:val="5"/>
                <w:sz w:val="21"/>
                <w:szCs w:val="21"/>
                <w:lang w:eastAsia="zh-CN"/>
              </w:rPr>
              <w:t>检测结果</w:t>
            </w:r>
          </w:p>
        </w:tc>
        <w:tc>
          <w:tcPr>
            <w:tcW w:w="1080" w:type="dxa"/>
            <w:vAlign w:val="center"/>
          </w:tcPr>
          <w:p w14:paraId="01A51A07">
            <w:pPr>
              <w:pStyle w:val="51"/>
              <w:keepNext w:val="0"/>
              <w:keepLines w:val="0"/>
              <w:pageBreakBefore w:val="0"/>
              <w:widowControl w:val="0"/>
              <w:kinsoku/>
              <w:wordWrap/>
              <w:overflowPunct/>
              <w:topLinePunct w:val="0"/>
              <w:autoSpaceDE/>
              <w:autoSpaceDN/>
              <w:bidi w:val="0"/>
              <w:adjustRightInd/>
              <w:snapToGrid/>
              <w:spacing w:line="240" w:lineRule="auto"/>
              <w:ind w:left="66" w:leftChars="30"/>
              <w:jc w:val="left"/>
              <w:textAlignment w:val="auto"/>
              <w:rPr>
                <w:b/>
                <w:bCs/>
                <w:spacing w:val="5"/>
                <w:sz w:val="21"/>
                <w:szCs w:val="21"/>
                <w:lang w:eastAsia="zh-CN"/>
              </w:rPr>
            </w:pPr>
            <w:r>
              <w:rPr>
                <w:rFonts w:hint="eastAsia"/>
                <w:b/>
                <w:bCs/>
                <w:spacing w:val="5"/>
                <w:sz w:val="21"/>
                <w:szCs w:val="21"/>
                <w:lang w:eastAsia="zh-CN"/>
              </w:rPr>
              <w:t>突变类型</w:t>
            </w:r>
          </w:p>
        </w:tc>
        <w:tc>
          <w:tcPr>
            <w:tcW w:w="1067" w:type="dxa"/>
            <w:vAlign w:val="center"/>
          </w:tcPr>
          <w:p w14:paraId="07194633">
            <w:pPr>
              <w:pStyle w:val="51"/>
              <w:keepNext w:val="0"/>
              <w:keepLines w:val="0"/>
              <w:pageBreakBefore w:val="0"/>
              <w:widowControl w:val="0"/>
              <w:kinsoku/>
              <w:wordWrap/>
              <w:overflowPunct/>
              <w:topLinePunct w:val="0"/>
              <w:autoSpaceDE/>
              <w:autoSpaceDN/>
              <w:bidi w:val="0"/>
              <w:adjustRightInd/>
              <w:snapToGrid/>
              <w:spacing w:line="240" w:lineRule="auto"/>
              <w:ind w:left="66" w:leftChars="30"/>
              <w:jc w:val="left"/>
              <w:textAlignment w:val="auto"/>
              <w:rPr>
                <w:b/>
                <w:bCs/>
                <w:spacing w:val="5"/>
                <w:sz w:val="21"/>
                <w:szCs w:val="21"/>
              </w:rPr>
            </w:pPr>
            <w:r>
              <w:rPr>
                <w:b/>
                <w:bCs/>
                <w:spacing w:val="5"/>
                <w:sz w:val="21"/>
                <w:szCs w:val="21"/>
              </w:rPr>
              <w:t>变异</w:t>
            </w:r>
            <w:r>
              <w:rPr>
                <w:rFonts w:hint="eastAsia"/>
                <w:b/>
                <w:bCs/>
                <w:spacing w:val="5"/>
                <w:sz w:val="21"/>
                <w:szCs w:val="21"/>
                <w:lang w:eastAsia="zh-CN"/>
              </w:rPr>
              <w:t>频率</w:t>
            </w:r>
          </w:p>
        </w:tc>
        <w:tc>
          <w:tcPr>
            <w:tcW w:w="1040" w:type="dxa"/>
            <w:vAlign w:val="center"/>
          </w:tcPr>
          <w:p w14:paraId="02648F8C">
            <w:pPr>
              <w:pStyle w:val="51"/>
              <w:keepNext w:val="0"/>
              <w:keepLines w:val="0"/>
              <w:pageBreakBefore w:val="0"/>
              <w:widowControl w:val="0"/>
              <w:kinsoku/>
              <w:wordWrap/>
              <w:overflowPunct/>
              <w:topLinePunct w:val="0"/>
              <w:autoSpaceDE/>
              <w:autoSpaceDN/>
              <w:bidi w:val="0"/>
              <w:adjustRightInd/>
              <w:snapToGrid/>
              <w:spacing w:line="240" w:lineRule="auto"/>
              <w:ind w:left="66" w:leftChars="30"/>
              <w:jc w:val="left"/>
              <w:textAlignment w:val="auto"/>
              <w:rPr>
                <w:b/>
                <w:bCs/>
                <w:spacing w:val="5"/>
                <w:sz w:val="21"/>
                <w:szCs w:val="21"/>
              </w:rPr>
            </w:pPr>
            <w:r>
              <w:rPr>
                <w:b/>
                <w:bCs/>
                <w:spacing w:val="5"/>
                <w:sz w:val="21"/>
                <w:szCs w:val="21"/>
              </w:rPr>
              <w:t>变异分级</w:t>
            </w:r>
          </w:p>
        </w:tc>
        <w:tc>
          <w:tcPr>
            <w:tcW w:w="2261" w:type="dxa"/>
            <w:vAlign w:val="center"/>
          </w:tcPr>
          <w:p w14:paraId="55509783">
            <w:pPr>
              <w:pStyle w:val="51"/>
              <w:keepNext w:val="0"/>
              <w:keepLines w:val="0"/>
              <w:pageBreakBefore w:val="0"/>
              <w:widowControl w:val="0"/>
              <w:kinsoku/>
              <w:wordWrap/>
              <w:overflowPunct/>
              <w:topLinePunct w:val="0"/>
              <w:autoSpaceDE/>
              <w:autoSpaceDN/>
              <w:bidi w:val="0"/>
              <w:adjustRightInd/>
              <w:snapToGrid/>
              <w:spacing w:line="240" w:lineRule="auto"/>
              <w:ind w:left="66" w:leftChars="30"/>
              <w:jc w:val="left"/>
              <w:textAlignment w:val="auto"/>
              <w:rPr>
                <w:b/>
                <w:bCs/>
                <w:spacing w:val="5"/>
                <w:sz w:val="21"/>
                <w:szCs w:val="21"/>
              </w:rPr>
            </w:pPr>
            <w:r>
              <w:rPr>
                <w:b/>
                <w:bCs/>
                <w:spacing w:val="5"/>
                <w:sz w:val="21"/>
                <w:szCs w:val="21"/>
              </w:rPr>
              <w:t>靶向/免疫治疗方案</w:t>
            </w:r>
          </w:p>
        </w:tc>
        <w:tc>
          <w:tcPr>
            <w:tcW w:w="960" w:type="dxa"/>
            <w:vAlign w:val="center"/>
          </w:tcPr>
          <w:p w14:paraId="584D21BF">
            <w:pPr>
              <w:pStyle w:val="51"/>
              <w:keepNext w:val="0"/>
              <w:keepLines w:val="0"/>
              <w:pageBreakBefore w:val="0"/>
              <w:widowControl w:val="0"/>
              <w:kinsoku/>
              <w:wordWrap/>
              <w:overflowPunct/>
              <w:topLinePunct w:val="0"/>
              <w:autoSpaceDE/>
              <w:autoSpaceDN/>
              <w:bidi w:val="0"/>
              <w:adjustRightInd/>
              <w:snapToGrid/>
              <w:spacing w:line="240" w:lineRule="auto"/>
              <w:ind w:left="66" w:leftChars="30"/>
              <w:jc w:val="left"/>
              <w:textAlignment w:val="auto"/>
              <w:rPr>
                <w:b/>
                <w:bCs/>
                <w:spacing w:val="5"/>
                <w:sz w:val="21"/>
                <w:szCs w:val="21"/>
              </w:rPr>
            </w:pPr>
            <w:r>
              <w:rPr>
                <w:b/>
                <w:bCs/>
                <w:spacing w:val="5"/>
                <w:sz w:val="21"/>
                <w:szCs w:val="21"/>
              </w:rPr>
              <w:t>获批情况</w:t>
            </w:r>
          </w:p>
        </w:tc>
        <w:tc>
          <w:tcPr>
            <w:tcW w:w="979" w:type="dxa"/>
            <w:vAlign w:val="center"/>
          </w:tcPr>
          <w:p w14:paraId="65AE947E">
            <w:pPr>
              <w:pStyle w:val="51"/>
              <w:keepNext w:val="0"/>
              <w:keepLines w:val="0"/>
              <w:pageBreakBefore w:val="0"/>
              <w:widowControl w:val="0"/>
              <w:kinsoku/>
              <w:wordWrap/>
              <w:overflowPunct/>
              <w:topLinePunct w:val="0"/>
              <w:autoSpaceDE/>
              <w:autoSpaceDN/>
              <w:bidi w:val="0"/>
              <w:adjustRightInd/>
              <w:snapToGrid/>
              <w:spacing w:line="240" w:lineRule="auto"/>
              <w:ind w:left="66" w:leftChars="30"/>
              <w:jc w:val="left"/>
              <w:textAlignment w:val="auto"/>
              <w:rPr>
                <w:b/>
                <w:bCs/>
                <w:spacing w:val="5"/>
                <w:sz w:val="21"/>
                <w:szCs w:val="21"/>
              </w:rPr>
            </w:pPr>
            <w:r>
              <w:rPr>
                <w:b/>
                <w:bCs/>
                <w:spacing w:val="5"/>
                <w:sz w:val="21"/>
                <w:szCs w:val="21"/>
              </w:rPr>
              <w:t>备注说明</w:t>
            </w:r>
          </w:p>
        </w:tc>
      </w:tr>
      <w:tr w14:paraId="627FEF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48" w:type="dxa"/>
            <w:vMerge w:val="continue"/>
          </w:tcPr>
          <w:p w14:paraId="33DD091F">
            <w:pPr>
              <w:rPr>
                <w:rFonts w:ascii="Arial"/>
                <w:sz w:val="21"/>
              </w:rPr>
            </w:pPr>
          </w:p>
        </w:tc>
        <w:tc>
          <w:tcPr>
            <w:tcW w:w="9333" w:type="dxa"/>
            <w:gridSpan w:val="8"/>
          </w:tcPr>
          <w:p w14:paraId="4FB108B3">
            <w:pPr>
              <w:pStyle w:val="51"/>
              <w:spacing w:before="200" w:line="219" w:lineRule="auto"/>
              <w:ind w:left="123"/>
              <w:jc w:val="center"/>
              <w:rPr>
                <w:rFonts w:hint="eastAsia"/>
                <w:spacing w:val="-1"/>
                <w:sz w:val="16"/>
                <w:szCs w:val="16"/>
                <w:lang w:eastAsia="zh-CN"/>
              </w:rPr>
            </w:pPr>
            <w:r>
              <w:rPr>
                <w:rFonts w:hint="eastAsia"/>
                <w:spacing w:val="-1"/>
                <w:sz w:val="16"/>
                <w:szCs w:val="16"/>
                <w:lang w:eastAsia="zh-CN"/>
              </w:rPr>
              <w:t>{%tr if bodyAndComplexDrugTipLineStr or unknownTipLineStr</w:t>
            </w:r>
            <w:r>
              <w:rPr>
                <w:rFonts w:hint="eastAsia"/>
                <w:spacing w:val="-1"/>
                <w:sz w:val="16"/>
                <w:szCs w:val="16"/>
                <w:lang w:val="en-US" w:eastAsia="zh-CN"/>
              </w:rPr>
              <w:t xml:space="preserve"> </w:t>
            </w:r>
            <w:r>
              <w:rPr>
                <w:rFonts w:hint="eastAsia"/>
                <w:spacing w:val="-1"/>
                <w:sz w:val="16"/>
                <w:szCs w:val="16"/>
                <w:lang w:eastAsia="zh-CN"/>
              </w:rPr>
              <w:t>%}</w:t>
            </w:r>
          </w:p>
        </w:tc>
      </w:tr>
      <w:tr w14:paraId="36F7BC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48" w:type="dxa"/>
            <w:vMerge w:val="continue"/>
          </w:tcPr>
          <w:p w14:paraId="49E8A508">
            <w:pPr>
              <w:rPr>
                <w:rFonts w:ascii="Arial"/>
                <w:sz w:val="21"/>
              </w:rPr>
            </w:pPr>
          </w:p>
        </w:tc>
        <w:tc>
          <w:tcPr>
            <w:tcW w:w="9333" w:type="dxa"/>
            <w:gridSpan w:val="8"/>
          </w:tcPr>
          <w:p w14:paraId="7F051EB8">
            <w:pPr>
              <w:pStyle w:val="51"/>
              <w:spacing w:before="200" w:line="219" w:lineRule="auto"/>
              <w:ind w:left="123"/>
              <w:jc w:val="center"/>
              <w:rPr>
                <w:rFonts w:hint="eastAsia"/>
                <w:spacing w:val="-1"/>
                <w:sz w:val="16"/>
                <w:szCs w:val="16"/>
                <w:lang w:eastAsia="zh-CN"/>
              </w:rPr>
            </w:pPr>
            <w:r>
              <w:rPr>
                <w:rFonts w:hint="eastAsia"/>
                <w:spacing w:val="-1"/>
                <w:sz w:val="16"/>
                <w:szCs w:val="16"/>
                <w:lang w:eastAsia="zh-CN"/>
              </w:rPr>
              <w:t>{%tr for tip in bodyDrugTipLineStr %}</w:t>
            </w:r>
          </w:p>
        </w:tc>
      </w:tr>
      <w:tr w14:paraId="0E4259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1048" w:type="dxa"/>
            <w:vMerge w:val="continue"/>
          </w:tcPr>
          <w:p w14:paraId="40866EDA">
            <w:pPr>
              <w:rPr>
                <w:rFonts w:ascii="Arial"/>
                <w:sz w:val="21"/>
              </w:rPr>
            </w:pPr>
          </w:p>
        </w:tc>
        <w:tc>
          <w:tcPr>
            <w:tcW w:w="820" w:type="dxa"/>
          </w:tcPr>
          <w:p w14:paraId="023B40D0">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spacing w:val="-1"/>
                <w:sz w:val="16"/>
                <w:szCs w:val="16"/>
                <w:lang w:eastAsia="zh-CN"/>
              </w:rPr>
            </w:pPr>
            <w:r>
              <w:rPr>
                <w:rFonts w:hint="eastAsia"/>
                <w:spacing w:val="-1"/>
                <w:sz w:val="16"/>
                <w:szCs w:val="16"/>
                <w:lang w:eastAsia="zh-CN"/>
              </w:rPr>
              <w:t>{{ tip.gene }}</w:t>
            </w:r>
          </w:p>
        </w:tc>
        <w:tc>
          <w:tcPr>
            <w:tcW w:w="1126" w:type="dxa"/>
          </w:tcPr>
          <w:p w14:paraId="78D4030E">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spacing w:val="-1"/>
                <w:sz w:val="16"/>
                <w:szCs w:val="16"/>
                <w:lang w:eastAsia="zh-CN"/>
              </w:rPr>
            </w:pPr>
            <w:r>
              <w:rPr>
                <w:rFonts w:hint="eastAsia"/>
                <w:spacing w:val="-1"/>
                <w:sz w:val="16"/>
                <w:szCs w:val="16"/>
                <w:lang w:eastAsia="zh-CN"/>
              </w:rPr>
              <w:t>{{ tip.ori_variant }}</w:t>
            </w:r>
          </w:p>
        </w:tc>
        <w:tc>
          <w:tcPr>
            <w:tcW w:w="1080" w:type="dxa"/>
          </w:tcPr>
          <w:p w14:paraId="36ABD3B3">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spacing w:val="-1"/>
                <w:sz w:val="16"/>
                <w:szCs w:val="16"/>
                <w:lang w:eastAsia="zh-CN"/>
              </w:rPr>
            </w:pPr>
            <w:r>
              <w:rPr>
                <w:rFonts w:hint="eastAsia"/>
                <w:spacing w:val="-1"/>
                <w:sz w:val="16"/>
                <w:szCs w:val="16"/>
                <w:lang w:eastAsia="zh-CN"/>
              </w:rPr>
              <w:t>{{ tip.ExonicFunc }}</w:t>
            </w:r>
          </w:p>
        </w:tc>
        <w:tc>
          <w:tcPr>
            <w:tcW w:w="1067" w:type="dxa"/>
          </w:tcPr>
          <w:p w14:paraId="05FC11BD">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spacing w:val="-1"/>
                <w:sz w:val="16"/>
                <w:szCs w:val="16"/>
                <w:lang w:eastAsia="zh-CN"/>
              </w:rPr>
            </w:pPr>
            <w:r>
              <w:rPr>
                <w:rFonts w:hint="eastAsia"/>
                <w:spacing w:val="-1"/>
                <w:sz w:val="16"/>
                <w:szCs w:val="16"/>
                <w:lang w:eastAsia="zh-CN"/>
              </w:rPr>
              <w:t>{{ tip.mutFreq }}</w:t>
            </w:r>
          </w:p>
        </w:tc>
        <w:tc>
          <w:tcPr>
            <w:tcW w:w="1040" w:type="dxa"/>
          </w:tcPr>
          <w:p w14:paraId="7C8EAC8F">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spacing w:val="-1"/>
                <w:sz w:val="16"/>
                <w:szCs w:val="16"/>
                <w:lang w:eastAsia="zh-CN"/>
              </w:rPr>
            </w:pPr>
            <w:r>
              <w:rPr>
                <w:rFonts w:hint="eastAsia"/>
                <w:spacing w:val="-1"/>
                <w:sz w:val="16"/>
                <w:szCs w:val="16"/>
                <w:lang w:eastAsia="zh-CN"/>
              </w:rPr>
              <w:t>{{ tip.variationClass }}</w:t>
            </w:r>
          </w:p>
        </w:tc>
        <w:tc>
          <w:tcPr>
            <w:tcW w:w="2261" w:type="dxa"/>
          </w:tcPr>
          <w:p w14:paraId="66BF196C">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spacing w:val="-1"/>
                <w:sz w:val="16"/>
                <w:szCs w:val="16"/>
                <w:lang w:eastAsia="zh-CN"/>
              </w:rPr>
            </w:pPr>
            <w:r>
              <w:rPr>
                <w:rFonts w:hint="eastAsia"/>
                <w:spacing w:val="-1"/>
                <w:sz w:val="16"/>
                <w:szCs w:val="16"/>
                <w:lang w:eastAsia="zh-CN"/>
              </w:rPr>
              <w:t>{% if tip.drugNameList == [] %}</w:t>
            </w:r>
            <w:r>
              <w:rPr>
                <w:rFonts w:hint="eastAsia"/>
                <w:spacing w:val="-1"/>
                <w:sz w:val="16"/>
                <w:szCs w:val="16"/>
                <w:lang w:val="en-US" w:eastAsia="zh-CN"/>
              </w:rPr>
              <w:t>NA</w:t>
            </w:r>
            <w:r>
              <w:rPr>
                <w:rFonts w:hint="eastAsia"/>
                <w:spacing w:val="-1"/>
                <w:sz w:val="16"/>
                <w:szCs w:val="16"/>
                <w:lang w:eastAsia="zh-CN"/>
              </w:rPr>
              <w:t>{% else%}{% for d in tip.drugNameList %}{%if d.level == ‘1’%}{%if loop.last%}{{ d.nameLevel }}（A级）{%else%}{{ d.nameLevel }}（A级），{%endif%}{%elif d.level == ‘2’%}{%if loop.last%}{{ d.nameLevel }}（B级）{%else%}{{ d.nameLevel }}（B级），{%endif%}{%elif d.level == ‘3’%}{%if loop.last%}{{ d.nameLevel }}（C级）{%else%}{{ d.nameLevel }}（C级），{%endif%}{%elif d.level == ‘4’%}{%if loop.last%}{{ d.nameLevel }}（D级）{%else%}{{ d.nameLevel }}（D级），{%endif%}{%endif%}{% endfor %}{% endif%}</w:t>
            </w:r>
          </w:p>
        </w:tc>
        <w:tc>
          <w:tcPr>
            <w:tcW w:w="960" w:type="dxa"/>
          </w:tcPr>
          <w:p w14:paraId="1A8FE455">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spacing w:val="-1"/>
                <w:sz w:val="16"/>
                <w:szCs w:val="16"/>
                <w:lang w:eastAsia="zh-CN"/>
              </w:rPr>
            </w:pPr>
            <w:r>
              <w:rPr>
                <w:rFonts w:hint="eastAsia"/>
                <w:spacing w:val="-1"/>
                <w:sz w:val="16"/>
                <w:szCs w:val="16"/>
                <w:lang w:eastAsia="zh-CN"/>
              </w:rPr>
              <w:t>{% if tip.DrugAStr == [] %}</w:t>
            </w:r>
            <w:r>
              <w:rPr>
                <w:rFonts w:hint="eastAsia"/>
                <w:spacing w:val="-1"/>
                <w:sz w:val="16"/>
                <w:szCs w:val="16"/>
                <w:lang w:val="en-US" w:eastAsia="zh-CN"/>
              </w:rPr>
              <w:t>NA</w:t>
            </w:r>
            <w:r>
              <w:rPr>
                <w:rFonts w:hint="eastAsia"/>
                <w:spacing w:val="-1"/>
                <w:sz w:val="16"/>
                <w:szCs w:val="16"/>
                <w:lang w:eastAsia="zh-CN"/>
              </w:rPr>
              <w:t>{% else%}FDA/NMPA/NCCN/CSCO推荐{%endif%}</w:t>
            </w:r>
          </w:p>
        </w:tc>
        <w:tc>
          <w:tcPr>
            <w:tcW w:w="979" w:type="dxa"/>
          </w:tcPr>
          <w:p w14:paraId="7AAD7B8A">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spacing w:val="-1"/>
                <w:sz w:val="16"/>
                <w:szCs w:val="16"/>
                <w:lang w:eastAsia="zh-CN"/>
              </w:rPr>
            </w:pPr>
            <w:r>
              <w:rPr>
                <w:rFonts w:hint="eastAsia"/>
                <w:spacing w:val="-1"/>
                <w:sz w:val="16"/>
                <w:szCs w:val="16"/>
                <w:lang w:eastAsia="zh-CN"/>
              </w:rPr>
              <w:t>NA</w:t>
            </w:r>
          </w:p>
        </w:tc>
      </w:tr>
      <w:tr w14:paraId="1FEC95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48" w:type="dxa"/>
            <w:vMerge w:val="continue"/>
          </w:tcPr>
          <w:p w14:paraId="430D820C">
            <w:pPr>
              <w:rPr>
                <w:rFonts w:ascii="Arial"/>
                <w:sz w:val="21"/>
              </w:rPr>
            </w:pPr>
          </w:p>
        </w:tc>
        <w:tc>
          <w:tcPr>
            <w:tcW w:w="9333" w:type="dxa"/>
            <w:gridSpan w:val="8"/>
            <w:vAlign w:val="center"/>
          </w:tcPr>
          <w:p w14:paraId="1163845E">
            <w:pPr>
              <w:spacing w:before="1" w:line="249" w:lineRule="auto"/>
              <w:ind w:left="262" w:leftChars="0" w:right="131" w:rightChars="0"/>
              <w:jc w:val="center"/>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{%tr endfor %}</w:t>
            </w:r>
          </w:p>
        </w:tc>
      </w:tr>
      <w:tr w14:paraId="4B0907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48" w:type="dxa"/>
            <w:vMerge w:val="continue"/>
          </w:tcPr>
          <w:p w14:paraId="512FF02F">
            <w:pPr>
              <w:rPr>
                <w:rFonts w:ascii="Arial"/>
                <w:sz w:val="21"/>
              </w:rPr>
            </w:pPr>
          </w:p>
        </w:tc>
        <w:tc>
          <w:tcPr>
            <w:tcW w:w="9333" w:type="dxa"/>
            <w:gridSpan w:val="8"/>
            <w:vAlign w:val="center"/>
          </w:tcPr>
          <w:p w14:paraId="05ECE4FC">
            <w:pPr>
              <w:spacing w:before="1" w:line="249" w:lineRule="auto"/>
              <w:ind w:left="262" w:leftChars="0" w:right="131" w:rightChars="0"/>
              <w:jc w:val="center"/>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{%tr for tip in unknownTipLineStr %}</w:t>
            </w:r>
          </w:p>
        </w:tc>
      </w:tr>
      <w:tr w14:paraId="20CC78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48" w:type="dxa"/>
            <w:vMerge w:val="continue"/>
          </w:tcPr>
          <w:p w14:paraId="1F1622AA">
            <w:pPr>
              <w:rPr>
                <w:rFonts w:ascii="Arial"/>
                <w:sz w:val="21"/>
              </w:rPr>
            </w:pPr>
          </w:p>
        </w:tc>
        <w:tc>
          <w:tcPr>
            <w:tcW w:w="820" w:type="dxa"/>
            <w:vAlign w:val="top"/>
          </w:tcPr>
          <w:p w14:paraId="03347AED">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tip.gene }}</w:t>
            </w:r>
          </w:p>
        </w:tc>
        <w:tc>
          <w:tcPr>
            <w:tcW w:w="1126" w:type="dxa"/>
            <w:vAlign w:val="top"/>
          </w:tcPr>
          <w:p w14:paraId="70339E05">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tip.ori_variant }}</w:t>
            </w:r>
          </w:p>
        </w:tc>
        <w:tc>
          <w:tcPr>
            <w:tcW w:w="1080" w:type="dxa"/>
            <w:vAlign w:val="top"/>
          </w:tcPr>
          <w:p w14:paraId="23BECAC2">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tip.ExonicFunc }}</w:t>
            </w:r>
          </w:p>
        </w:tc>
        <w:tc>
          <w:tcPr>
            <w:tcW w:w="1067" w:type="dxa"/>
            <w:vAlign w:val="top"/>
          </w:tcPr>
          <w:p w14:paraId="6C87CA4F">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tip.mutFreq }}</w:t>
            </w:r>
          </w:p>
        </w:tc>
        <w:tc>
          <w:tcPr>
            <w:tcW w:w="1040" w:type="dxa"/>
            <w:vAlign w:val="top"/>
          </w:tcPr>
          <w:p w14:paraId="14B18161">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tip.variationClass }}</w:t>
            </w:r>
          </w:p>
        </w:tc>
        <w:tc>
          <w:tcPr>
            <w:tcW w:w="2261" w:type="dxa"/>
          </w:tcPr>
          <w:p w14:paraId="3091C5B2">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c>
          <w:tcPr>
            <w:tcW w:w="960" w:type="dxa"/>
          </w:tcPr>
          <w:p w14:paraId="4BB7E70E">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c>
          <w:tcPr>
            <w:tcW w:w="979" w:type="dxa"/>
          </w:tcPr>
          <w:p w14:paraId="68EDE112">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r>
      <w:tr w14:paraId="16E3D9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1048" w:type="dxa"/>
            <w:vMerge w:val="continue"/>
          </w:tcPr>
          <w:p w14:paraId="52F7D40D">
            <w:pPr>
              <w:rPr>
                <w:rFonts w:ascii="Arial"/>
                <w:sz w:val="21"/>
              </w:rPr>
            </w:pPr>
          </w:p>
        </w:tc>
        <w:tc>
          <w:tcPr>
            <w:tcW w:w="9333" w:type="dxa"/>
            <w:gridSpan w:val="8"/>
            <w:vAlign w:val="center"/>
          </w:tcPr>
          <w:p w14:paraId="5783D8C0">
            <w:pPr>
              <w:spacing w:before="1" w:line="249" w:lineRule="auto"/>
              <w:ind w:left="262" w:leftChars="0" w:right="131" w:rightChars="0"/>
              <w:jc w:val="center"/>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{%tr endfor %}</w:t>
            </w:r>
          </w:p>
        </w:tc>
      </w:tr>
      <w:tr w14:paraId="71C691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1048" w:type="dxa"/>
            <w:vMerge w:val="continue"/>
          </w:tcPr>
          <w:p w14:paraId="55C8CE19">
            <w:pPr>
              <w:rPr>
                <w:rFonts w:ascii="Arial"/>
                <w:sz w:val="21"/>
              </w:rPr>
            </w:pPr>
          </w:p>
        </w:tc>
        <w:tc>
          <w:tcPr>
            <w:tcW w:w="9333" w:type="dxa"/>
            <w:gridSpan w:val="8"/>
            <w:vAlign w:val="center"/>
          </w:tcPr>
          <w:p w14:paraId="11594B60">
            <w:pPr>
              <w:spacing w:before="1" w:line="249" w:lineRule="auto"/>
              <w:ind w:left="262" w:leftChars="0" w:right="131" w:rightChars="0"/>
              <w:jc w:val="center"/>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{%tr for tip in complexDrugTipLineStr %}</w:t>
            </w:r>
          </w:p>
        </w:tc>
      </w:tr>
      <w:tr w14:paraId="4B247C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48" w:type="dxa"/>
            <w:vMerge w:val="continue"/>
          </w:tcPr>
          <w:p w14:paraId="13F5CC95">
            <w:pPr>
              <w:rPr>
                <w:rFonts w:ascii="Arial"/>
                <w:sz w:val="21"/>
              </w:rPr>
            </w:pPr>
          </w:p>
        </w:tc>
        <w:tc>
          <w:tcPr>
            <w:tcW w:w="820" w:type="dxa"/>
            <w:vAlign w:val="top"/>
          </w:tcPr>
          <w:p w14:paraId="510BACA1">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tip.gene }}</w:t>
            </w:r>
          </w:p>
        </w:tc>
        <w:tc>
          <w:tcPr>
            <w:tcW w:w="1126" w:type="dxa"/>
            <w:vAlign w:val="top"/>
          </w:tcPr>
          <w:p w14:paraId="36D85A8C">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default"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c>
          <w:tcPr>
            <w:tcW w:w="1080" w:type="dxa"/>
            <w:vAlign w:val="top"/>
          </w:tcPr>
          <w:p w14:paraId="75D1559A">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tip.ExonicFunc }}</w:t>
            </w:r>
          </w:p>
        </w:tc>
        <w:tc>
          <w:tcPr>
            <w:tcW w:w="1067" w:type="dxa"/>
            <w:vAlign w:val="top"/>
          </w:tcPr>
          <w:p w14:paraId="427AB0D3">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tip.mutFreq }}</w:t>
            </w:r>
          </w:p>
        </w:tc>
        <w:tc>
          <w:tcPr>
            <w:tcW w:w="1040" w:type="dxa"/>
            <w:vAlign w:val="top"/>
          </w:tcPr>
          <w:p w14:paraId="2B3292B1">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tip.variationClass }}</w:t>
            </w:r>
          </w:p>
        </w:tc>
        <w:tc>
          <w:tcPr>
            <w:tcW w:w="2261" w:type="dxa"/>
            <w:vAlign w:val="top"/>
          </w:tcPr>
          <w:p w14:paraId="379782C9">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if tip.drugNameList == [] %}NA{% else%}{% for d in tip.drugNameList %}{%if d.level == ‘1’%}{%if loop.last%}{{ d.nameLevel }}（A级）{%else%}{{ d.nameLevel }}（A级），{%endif%}{%elif d.level == ‘2’%}{%if loop.last%}{{ d.nameLevel }}（B级）{%else%}{{ d.nameLevel }}（B级），{%endif%}{%elif d.level == ‘3’%}{%if loop.last%}{{ d.nameLevel }}（C级）{%else%}{{ d.nameLevel }}（C级），{%endif%}{%elif d.level == ‘4’%}{%if loop.last%}{{ d.nameLevel }}（D级）{%else%}{{ d.nameLevel }}（D级），{%endif%}{%endif%}{% endfor %}{% endif%}</w:t>
            </w:r>
          </w:p>
        </w:tc>
        <w:tc>
          <w:tcPr>
            <w:tcW w:w="960" w:type="dxa"/>
            <w:vAlign w:val="top"/>
          </w:tcPr>
          <w:p w14:paraId="293DFF6F">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if tip.DrugAStr == [] %}NA{% else%}FDA/NMPA/NCCN/CSCO推荐{%endif%}</w:t>
            </w:r>
          </w:p>
        </w:tc>
        <w:tc>
          <w:tcPr>
            <w:tcW w:w="979" w:type="dxa"/>
          </w:tcPr>
          <w:p w14:paraId="5587ECCE">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r>
      <w:tr w14:paraId="3EABB2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48" w:type="dxa"/>
            <w:vMerge w:val="continue"/>
          </w:tcPr>
          <w:p w14:paraId="6CA874BE">
            <w:pPr>
              <w:rPr>
                <w:rFonts w:ascii="Arial"/>
                <w:sz w:val="21"/>
              </w:rPr>
            </w:pPr>
          </w:p>
        </w:tc>
        <w:tc>
          <w:tcPr>
            <w:tcW w:w="9333" w:type="dxa"/>
            <w:gridSpan w:val="8"/>
            <w:vAlign w:val="top"/>
          </w:tcPr>
          <w:p w14:paraId="65951F72">
            <w:pPr>
              <w:spacing w:before="1" w:line="249" w:lineRule="auto"/>
              <w:ind w:left="262" w:leftChars="0" w:right="131" w:rightChars="0"/>
              <w:jc w:val="center"/>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{%tr endfor %}</w:t>
            </w:r>
          </w:p>
        </w:tc>
      </w:tr>
      <w:tr w14:paraId="41C9D8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48" w:type="dxa"/>
            <w:vMerge w:val="continue"/>
          </w:tcPr>
          <w:p w14:paraId="2E0940FC">
            <w:pPr>
              <w:rPr>
                <w:rFonts w:ascii="Arial"/>
                <w:sz w:val="21"/>
              </w:rPr>
            </w:pPr>
          </w:p>
        </w:tc>
        <w:tc>
          <w:tcPr>
            <w:tcW w:w="9333" w:type="dxa"/>
            <w:gridSpan w:val="8"/>
          </w:tcPr>
          <w:p w14:paraId="25B278DC">
            <w:pPr>
              <w:spacing w:before="200" w:line="219" w:lineRule="auto"/>
              <w:ind w:left="123"/>
              <w:jc w:val="center"/>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{%tr else %}</w:t>
            </w:r>
          </w:p>
        </w:tc>
      </w:tr>
      <w:tr w14:paraId="2A164C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7" w:hRule="atLeast"/>
        </w:trPr>
        <w:tc>
          <w:tcPr>
            <w:tcW w:w="1048" w:type="dxa"/>
            <w:vMerge w:val="continue"/>
          </w:tcPr>
          <w:p w14:paraId="0288DFB6">
            <w:pPr>
              <w:rPr>
                <w:rFonts w:ascii="Arial"/>
                <w:sz w:val="21"/>
              </w:rPr>
            </w:pPr>
          </w:p>
        </w:tc>
        <w:tc>
          <w:tcPr>
            <w:tcW w:w="820" w:type="dxa"/>
            <w:vAlign w:val="center"/>
          </w:tcPr>
          <w:p w14:paraId="4015371E">
            <w:pPr>
              <w:keepNext w:val="0"/>
              <w:keepLines w:val="0"/>
              <w:pageBreakBefore w:val="0"/>
              <w:widowControl w:val="0"/>
              <w:kinsoku/>
              <w:wordWrap/>
              <w:overflowPunct/>
              <w:topLinePunct w:val="0"/>
              <w:autoSpaceDE/>
              <w:autoSpaceDN/>
              <w:bidi w:val="0"/>
              <w:adjustRightInd/>
              <w:snapToGrid/>
              <w:spacing w:before="80" w:line="219" w:lineRule="auto"/>
              <w:ind w:left="66" w:leftChars="30" w:right="22" w:rightChars="10"/>
              <w:jc w:val="both"/>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c>
          <w:tcPr>
            <w:tcW w:w="1126" w:type="dxa"/>
            <w:vAlign w:val="center"/>
          </w:tcPr>
          <w:p w14:paraId="7DE18E3E">
            <w:pPr>
              <w:keepNext w:val="0"/>
              <w:keepLines w:val="0"/>
              <w:pageBreakBefore w:val="0"/>
              <w:widowControl w:val="0"/>
              <w:kinsoku/>
              <w:wordWrap/>
              <w:overflowPunct/>
              <w:topLinePunct w:val="0"/>
              <w:autoSpaceDE/>
              <w:autoSpaceDN/>
              <w:bidi w:val="0"/>
              <w:adjustRightInd/>
              <w:snapToGrid/>
              <w:spacing w:before="80" w:line="219" w:lineRule="auto"/>
              <w:ind w:left="66" w:leftChars="30" w:right="22" w:rightChars="10"/>
              <w:jc w:val="both"/>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c>
          <w:tcPr>
            <w:tcW w:w="1080" w:type="dxa"/>
            <w:vAlign w:val="center"/>
          </w:tcPr>
          <w:p w14:paraId="467EE4F0">
            <w:pPr>
              <w:keepNext w:val="0"/>
              <w:keepLines w:val="0"/>
              <w:pageBreakBefore w:val="0"/>
              <w:widowControl w:val="0"/>
              <w:kinsoku/>
              <w:wordWrap/>
              <w:overflowPunct/>
              <w:topLinePunct w:val="0"/>
              <w:autoSpaceDE/>
              <w:autoSpaceDN/>
              <w:bidi w:val="0"/>
              <w:adjustRightInd/>
              <w:snapToGrid/>
              <w:spacing w:before="80" w:line="219" w:lineRule="auto"/>
              <w:ind w:left="66" w:leftChars="30" w:right="22" w:rightChars="10"/>
              <w:jc w:val="both"/>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c>
          <w:tcPr>
            <w:tcW w:w="1067" w:type="dxa"/>
            <w:vAlign w:val="center"/>
          </w:tcPr>
          <w:p w14:paraId="21446FFB">
            <w:pPr>
              <w:keepNext w:val="0"/>
              <w:keepLines w:val="0"/>
              <w:pageBreakBefore w:val="0"/>
              <w:widowControl w:val="0"/>
              <w:kinsoku/>
              <w:wordWrap/>
              <w:overflowPunct/>
              <w:topLinePunct w:val="0"/>
              <w:autoSpaceDE/>
              <w:autoSpaceDN/>
              <w:bidi w:val="0"/>
              <w:adjustRightInd/>
              <w:snapToGrid/>
              <w:spacing w:before="80" w:line="219" w:lineRule="auto"/>
              <w:ind w:left="66" w:leftChars="30" w:right="22" w:rightChars="10"/>
              <w:jc w:val="both"/>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c>
          <w:tcPr>
            <w:tcW w:w="1040" w:type="dxa"/>
            <w:vAlign w:val="center"/>
          </w:tcPr>
          <w:p w14:paraId="447ACD6E">
            <w:pPr>
              <w:keepNext w:val="0"/>
              <w:keepLines w:val="0"/>
              <w:pageBreakBefore w:val="0"/>
              <w:widowControl w:val="0"/>
              <w:kinsoku/>
              <w:wordWrap/>
              <w:overflowPunct/>
              <w:topLinePunct w:val="0"/>
              <w:autoSpaceDE/>
              <w:autoSpaceDN/>
              <w:bidi w:val="0"/>
              <w:adjustRightInd/>
              <w:snapToGrid/>
              <w:spacing w:before="80" w:line="219" w:lineRule="auto"/>
              <w:ind w:left="66" w:leftChars="30" w:right="22" w:rightChars="10"/>
              <w:jc w:val="both"/>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c>
          <w:tcPr>
            <w:tcW w:w="2261" w:type="dxa"/>
            <w:vAlign w:val="center"/>
          </w:tcPr>
          <w:p w14:paraId="3CD00084">
            <w:pPr>
              <w:keepNext w:val="0"/>
              <w:keepLines w:val="0"/>
              <w:pageBreakBefore w:val="0"/>
              <w:widowControl w:val="0"/>
              <w:kinsoku/>
              <w:wordWrap/>
              <w:overflowPunct/>
              <w:topLinePunct w:val="0"/>
              <w:autoSpaceDE/>
              <w:autoSpaceDN/>
              <w:bidi w:val="0"/>
              <w:adjustRightInd/>
              <w:snapToGrid/>
              <w:spacing w:before="80" w:line="219" w:lineRule="auto"/>
              <w:ind w:left="66" w:leftChars="30" w:right="22" w:rightChars="10"/>
              <w:jc w:val="both"/>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c>
          <w:tcPr>
            <w:tcW w:w="960" w:type="dxa"/>
            <w:vAlign w:val="center"/>
          </w:tcPr>
          <w:p w14:paraId="10729FA2">
            <w:pPr>
              <w:keepNext w:val="0"/>
              <w:keepLines w:val="0"/>
              <w:pageBreakBefore w:val="0"/>
              <w:widowControl w:val="0"/>
              <w:kinsoku/>
              <w:wordWrap/>
              <w:overflowPunct/>
              <w:topLinePunct w:val="0"/>
              <w:autoSpaceDE/>
              <w:autoSpaceDN/>
              <w:bidi w:val="0"/>
              <w:adjustRightInd/>
              <w:snapToGrid/>
              <w:spacing w:before="80" w:line="219" w:lineRule="auto"/>
              <w:ind w:left="66" w:leftChars="30" w:right="22" w:rightChars="10"/>
              <w:jc w:val="both"/>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c>
          <w:tcPr>
            <w:tcW w:w="979" w:type="dxa"/>
            <w:vAlign w:val="center"/>
          </w:tcPr>
          <w:p w14:paraId="4AC9EA58">
            <w:pPr>
              <w:keepNext w:val="0"/>
              <w:keepLines w:val="0"/>
              <w:pageBreakBefore w:val="0"/>
              <w:widowControl w:val="0"/>
              <w:kinsoku/>
              <w:wordWrap/>
              <w:overflowPunct/>
              <w:topLinePunct w:val="0"/>
              <w:autoSpaceDE/>
              <w:autoSpaceDN/>
              <w:bidi w:val="0"/>
              <w:adjustRightInd/>
              <w:snapToGrid/>
              <w:spacing w:before="80" w:line="219" w:lineRule="auto"/>
              <w:ind w:left="66" w:leftChars="30" w:right="22" w:rightChars="10"/>
              <w:jc w:val="both"/>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r>
      <w:tr w14:paraId="1E5E9A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48" w:type="dxa"/>
            <w:vMerge w:val="continue"/>
            <w:tcBorders>
              <w:bottom w:val="single" w:color="auto" w:sz="4" w:space="0"/>
            </w:tcBorders>
          </w:tcPr>
          <w:p w14:paraId="6DB1C0AA">
            <w:pPr>
              <w:rPr>
                <w:rFonts w:ascii="Arial"/>
                <w:sz w:val="21"/>
              </w:rPr>
            </w:pPr>
          </w:p>
        </w:tc>
        <w:tc>
          <w:tcPr>
            <w:tcW w:w="9333" w:type="dxa"/>
            <w:gridSpan w:val="8"/>
            <w:tcBorders>
              <w:bottom w:val="single" w:color="auto" w:sz="4" w:space="0"/>
            </w:tcBorders>
          </w:tcPr>
          <w:p w14:paraId="1116B1C7">
            <w:pPr>
              <w:pStyle w:val="51"/>
              <w:spacing w:before="200" w:line="219" w:lineRule="auto"/>
              <w:ind w:left="123"/>
              <w:jc w:val="center"/>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{%tr endif %}</w:t>
            </w:r>
          </w:p>
        </w:tc>
      </w:tr>
      <w:tr w14:paraId="7C59BE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10381" w:type="dxa"/>
            <w:gridSpan w:val="9"/>
            <w:tcBorders>
              <w:top w:val="single" w:color="auto" w:sz="4" w:space="0"/>
              <w:left w:val="single" w:color="auto" w:sz="4" w:space="0"/>
              <w:bottom w:val="single" w:color="auto" w:sz="4" w:space="0"/>
              <w:right w:val="single" w:color="auto" w:sz="4" w:space="0"/>
            </w:tcBorders>
            <w:shd w:val="clear" w:color="auto" w:fill="auto"/>
            <w:vAlign w:val="center"/>
          </w:tcPr>
          <w:p w14:paraId="48E1F721">
            <w:pPr>
              <w:pStyle w:val="23"/>
              <w:ind w:left="119" w:leftChars="0"/>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黑体"/>
                <w:sz w:val="21"/>
                <w:highlight w:val="none"/>
                <w:lang w:val="en-US" w:eastAsia="zh-CN"/>
              </w:rPr>
              <w:t>{%tr if brainGliomaFlag  %}</w:t>
            </w:r>
          </w:p>
        </w:tc>
      </w:tr>
      <w:tr w14:paraId="20DF0B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2994"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6E2DE73A">
            <w:pPr>
              <w:pStyle w:val="23"/>
              <w:ind w:left="119" w:leftChars="0"/>
              <w:jc w:val="center"/>
              <w:rPr>
                <w:rFonts w:hint="eastAsia" w:ascii="Times New Roman" w:hAnsi="Times New Roman" w:eastAsia="微软雅黑" w:cs="Times New Roman"/>
                <w:b/>
                <w:bCs/>
                <w:sz w:val="21"/>
                <w:szCs w:val="21"/>
                <w:lang w:val="en-US" w:eastAsia="zh-CN" w:bidi="ar-SA"/>
              </w:rPr>
            </w:pPr>
            <w:r>
              <w:rPr>
                <w:rFonts w:hint="eastAsia" w:ascii="宋体" w:hAnsi="宋体" w:eastAsia="宋体" w:cs="宋体"/>
                <w:b/>
                <w:bCs/>
                <w:spacing w:val="-5"/>
                <w:sz w:val="21"/>
                <w:szCs w:val="21"/>
                <w:lang w:val="en-US" w:eastAsia="zh-CN" w:bidi="ar-SA"/>
              </w:rPr>
              <w:t>脑胶质瘤相关分子标记物检测</w:t>
            </w:r>
          </w:p>
        </w:tc>
        <w:tc>
          <w:tcPr>
            <w:tcW w:w="7387" w:type="dxa"/>
            <w:gridSpan w:val="6"/>
            <w:tcBorders>
              <w:top w:val="single" w:color="auto" w:sz="4" w:space="0"/>
              <w:left w:val="single" w:color="auto" w:sz="4" w:space="0"/>
              <w:bottom w:val="single" w:color="auto" w:sz="4" w:space="0"/>
              <w:right w:val="single" w:color="auto" w:sz="4" w:space="0"/>
            </w:tcBorders>
            <w:shd w:val="clear" w:color="auto" w:fill="auto"/>
            <w:vAlign w:val="center"/>
          </w:tcPr>
          <w:p w14:paraId="7B99D174">
            <w:pPr>
              <w:pStyle w:val="23"/>
              <w:ind w:left="119" w:leftChars="0"/>
              <w:rPr>
                <w:rFonts w:hint="eastAsia" w:ascii="Times New Roman" w:hAnsi="Times New Roman" w:eastAsia="微软雅黑" w:cs="Times New Roman"/>
                <w:sz w:val="21"/>
                <w:szCs w:val="21"/>
                <w:lang w:val="en-US" w:eastAsia="zh-CN" w:bidi="ar-SA"/>
              </w:rPr>
            </w:pPr>
            <w:r>
              <w:rPr>
                <w:rFonts w:hint="eastAsia"/>
                <w:spacing w:val="-1"/>
                <w:sz w:val="16"/>
                <w:szCs w:val="16"/>
                <w:lang w:val="en-US" w:eastAsia="zh-CN"/>
              </w:rPr>
              <w:t>共</w:t>
            </w:r>
            <w:r>
              <w:rPr>
                <w:rFonts w:hint="eastAsia"/>
                <w:spacing w:val="-1"/>
                <w:sz w:val="16"/>
                <w:szCs w:val="16"/>
                <w:lang w:eastAsia="zh-CN"/>
              </w:rPr>
              <w:t>检出{{ summaryOfRresults</w:t>
            </w:r>
            <w:r>
              <w:rPr>
                <w:rFonts w:hint="eastAsia"/>
                <w:spacing w:val="-1"/>
                <w:sz w:val="16"/>
                <w:szCs w:val="16"/>
                <w:lang w:val="en-US" w:eastAsia="zh-CN"/>
              </w:rPr>
              <w:t>.brainGliomaSize</w:t>
            </w:r>
            <w:r>
              <w:rPr>
                <w:rFonts w:hint="eastAsia"/>
                <w:spacing w:val="-1"/>
                <w:sz w:val="16"/>
                <w:szCs w:val="16"/>
                <w:lang w:eastAsia="zh-CN"/>
              </w:rPr>
              <w:t xml:space="preserve"> }}个与脑胶质瘤诊断预后相关的分子标志物</w:t>
            </w:r>
          </w:p>
        </w:tc>
      </w:tr>
      <w:tr w14:paraId="08CE1F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10381" w:type="dxa"/>
            <w:gridSpan w:val="9"/>
            <w:tcBorders>
              <w:top w:val="single" w:color="auto" w:sz="4" w:space="0"/>
              <w:left w:val="single" w:color="auto" w:sz="4" w:space="0"/>
              <w:bottom w:val="single" w:color="auto" w:sz="4" w:space="0"/>
              <w:right w:val="single" w:color="auto" w:sz="4" w:space="0"/>
            </w:tcBorders>
            <w:shd w:val="clear" w:color="auto" w:fill="auto"/>
            <w:vAlign w:val="center"/>
          </w:tcPr>
          <w:p w14:paraId="34E2F27E">
            <w:pPr>
              <w:pStyle w:val="23"/>
              <w:ind w:left="119" w:leftChars="0"/>
              <w:rPr>
                <w:rFonts w:hint="eastAsia" w:ascii="宋体" w:hAnsi="宋体" w:eastAsia="宋体" w:cs="宋体"/>
                <w:spacing w:val="-1"/>
                <w:sz w:val="16"/>
                <w:szCs w:val="16"/>
                <w:lang w:val="en-US" w:eastAsia="zh-CN" w:bidi="ar-SA"/>
              </w:rPr>
            </w:pPr>
            <w:r>
              <w:rPr>
                <w:rFonts w:hint="eastAsia" w:ascii="Times New Roman" w:hAnsi="Times New Roman" w:eastAsia="微软雅黑" w:cs="黑体"/>
                <w:sz w:val="21"/>
                <w:highlight w:val="none"/>
                <w:lang w:val="en-US" w:eastAsia="zh-CN"/>
              </w:rPr>
              <w:t>{%tr endif %}</w:t>
            </w:r>
          </w:p>
        </w:tc>
      </w:tr>
      <w:tr w14:paraId="09A1E8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10381" w:type="dxa"/>
            <w:gridSpan w:val="9"/>
            <w:tcBorders>
              <w:top w:val="single" w:color="auto" w:sz="4" w:space="0"/>
              <w:left w:val="single" w:color="auto" w:sz="4" w:space="0"/>
              <w:bottom w:val="single" w:color="auto" w:sz="4" w:space="0"/>
              <w:right w:val="single" w:color="auto" w:sz="4" w:space="0"/>
            </w:tcBorders>
            <w:shd w:val="clear" w:color="auto" w:fill="auto"/>
            <w:vAlign w:val="center"/>
          </w:tcPr>
          <w:p w14:paraId="77F2FDF7">
            <w:pPr>
              <w:pStyle w:val="23"/>
              <w:ind w:left="119" w:leftChars="0"/>
              <w:rPr>
                <w:rFonts w:hint="eastAsia" w:ascii="宋体" w:hAnsi="宋体" w:eastAsia="宋体" w:cs="宋体"/>
                <w:spacing w:val="-1"/>
                <w:sz w:val="16"/>
                <w:szCs w:val="16"/>
                <w:lang w:val="en-US" w:eastAsia="zh-CN" w:bidi="ar-SA"/>
              </w:rPr>
            </w:pPr>
            <w:r>
              <w:rPr>
                <w:rFonts w:hint="eastAsia" w:ascii="Times New Roman" w:hAnsi="Times New Roman" w:eastAsia="微软雅黑" w:cs="黑体"/>
                <w:sz w:val="21"/>
                <w:highlight w:val="none"/>
                <w:lang w:val="en-US" w:eastAsia="zh-CN"/>
              </w:rPr>
              <w:t>{%tr if disease.Sarcoma or disease.Midline or disease.KidneyFlag %}</w:t>
            </w:r>
          </w:p>
        </w:tc>
      </w:tr>
      <w:tr w14:paraId="37D9D7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2994"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51728E79">
            <w:pPr>
              <w:pStyle w:val="23"/>
              <w:ind w:left="119" w:leftChars="0"/>
              <w:jc w:val="center"/>
              <w:rPr>
                <w:rFonts w:hint="eastAsia" w:ascii="Times New Roman" w:hAnsi="Times New Roman" w:eastAsia="微软雅黑" w:cs="Times New Roman"/>
                <w:b/>
                <w:bCs/>
                <w:sz w:val="21"/>
                <w:szCs w:val="22"/>
                <w:highlight w:val="yellow"/>
                <w:lang w:val="en-US" w:eastAsia="zh-CN" w:bidi="ar-SA"/>
              </w:rPr>
            </w:pPr>
            <w:r>
              <w:rPr>
                <w:rFonts w:hint="eastAsia" w:ascii="宋体" w:hAnsi="宋体" w:eastAsia="宋体" w:cs="宋体"/>
                <w:b/>
                <w:bCs/>
                <w:spacing w:val="-5"/>
                <w:sz w:val="21"/>
                <w:szCs w:val="21"/>
                <w:lang w:val="en-US" w:eastAsia="zh-CN" w:bidi="ar-SA"/>
              </w:rPr>
              <w:t>辅助诊断</w:t>
            </w:r>
          </w:p>
        </w:tc>
        <w:tc>
          <w:tcPr>
            <w:tcW w:w="7387" w:type="dxa"/>
            <w:gridSpan w:val="6"/>
            <w:tcBorders>
              <w:top w:val="single" w:color="auto" w:sz="4" w:space="0"/>
              <w:left w:val="single" w:color="auto" w:sz="4" w:space="0"/>
              <w:bottom w:val="single" w:color="auto" w:sz="4" w:space="0"/>
              <w:right w:val="single" w:color="auto" w:sz="4" w:space="0"/>
            </w:tcBorders>
            <w:shd w:val="clear" w:color="auto" w:fill="auto"/>
            <w:vAlign w:val="center"/>
          </w:tcPr>
          <w:p w14:paraId="1EF0F621">
            <w:pPr>
              <w:pStyle w:val="23"/>
              <w:ind w:left="119" w:leftChars="0"/>
              <w:rPr>
                <w:rFonts w:hint="eastAsia" w:ascii="Times New Roman" w:hAnsi="Times New Roman" w:eastAsia="微软雅黑" w:cs="Times New Roman"/>
                <w:sz w:val="21"/>
                <w:szCs w:val="21"/>
                <w:highlight w:val="yellow"/>
                <w:lang w:val="en-US" w:eastAsia="zh-CN" w:bidi="ar-SA"/>
              </w:rPr>
            </w:pPr>
            <w:r>
              <w:rPr>
                <w:rFonts w:hint="eastAsia"/>
                <w:spacing w:val="-1"/>
                <w:sz w:val="16"/>
                <w:szCs w:val="16"/>
                <w:lang w:val="en-US" w:eastAsia="zh-CN"/>
              </w:rPr>
              <w:t>共检出{% if disease.Sarcoma %}{{ summaryOfRresults.geneRearrangementVariationSize2 }}{% else %}{{summaryOfRresults.cancerCount1166}}{% endif %}个基因重排与辅助诊断相关</w:t>
            </w:r>
          </w:p>
        </w:tc>
      </w:tr>
      <w:tr w14:paraId="7728DA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10381" w:type="dxa"/>
            <w:gridSpan w:val="9"/>
            <w:tcBorders>
              <w:top w:val="single" w:color="auto" w:sz="4" w:space="0"/>
              <w:left w:val="single" w:color="auto" w:sz="4" w:space="0"/>
              <w:bottom w:val="single" w:color="auto" w:sz="4" w:space="0"/>
              <w:right w:val="single" w:color="auto" w:sz="4" w:space="0"/>
            </w:tcBorders>
            <w:shd w:val="clear" w:color="auto" w:fill="auto"/>
            <w:vAlign w:val="center"/>
          </w:tcPr>
          <w:p w14:paraId="24092047">
            <w:pPr>
              <w:pStyle w:val="23"/>
              <w:ind w:left="119" w:leftChars="0"/>
              <w:rPr>
                <w:rFonts w:hint="eastAsia" w:ascii="宋体" w:hAnsi="宋体" w:eastAsia="宋体" w:cs="宋体"/>
                <w:spacing w:val="-1"/>
                <w:sz w:val="16"/>
                <w:szCs w:val="16"/>
                <w:lang w:val="en-US" w:eastAsia="zh-CN" w:bidi="ar-SA"/>
              </w:rPr>
            </w:pPr>
            <w:r>
              <w:rPr>
                <w:rFonts w:hint="eastAsia" w:ascii="Times New Roman" w:hAnsi="Times New Roman" w:eastAsia="微软雅黑" w:cs="黑体"/>
                <w:sz w:val="21"/>
                <w:highlight w:val="none"/>
                <w:lang w:val="en-US" w:eastAsia="zh-CN"/>
              </w:rPr>
              <w:t>{%tr endif %}</w:t>
            </w:r>
          </w:p>
        </w:tc>
      </w:tr>
    </w:tbl>
    <w:p w14:paraId="6B311CB0">
      <w:pPr>
        <w:rPr>
          <w:lang w:eastAsia="zh-CN"/>
        </w:rPr>
      </w:pPr>
    </w:p>
    <w:p w14:paraId="48DB3686">
      <w:pPr>
        <w:pStyle w:val="3"/>
        <w:numPr>
          <w:ilvl w:val="255"/>
          <w:numId w:val="0"/>
        </w:numPr>
        <w:jc w:val="left"/>
        <w:rPr>
          <w:rFonts w:hint="eastAsia"/>
          <w:color w:val="auto"/>
          <w:lang w:eastAsia="zh-CN"/>
        </w:rPr>
      </w:pPr>
      <w:bookmarkStart w:id="20" w:name="_Toc26911"/>
      <w:r>
        <w:rPr>
          <w:rFonts w:hint="eastAsia"/>
          <w:color w:val="auto"/>
          <w:lang w:eastAsia="zh-CN"/>
        </w:rPr>
        <w:t>检测质控参数</w:t>
      </w:r>
      <w:bookmarkEnd w:id="20"/>
    </w:p>
    <w:p w14:paraId="171FD8EE">
      <w:pPr>
        <w:rPr>
          <w:rFonts w:hint="eastAsia" w:ascii="微软雅黑" w:hAnsi="微软雅黑" w:eastAsia="微软雅黑" w:cs="微软雅黑"/>
          <w:color w:val="000000" w:themeColor="text1"/>
          <w:lang w:eastAsia="zh-CN"/>
          <w14:textFill>
            <w14:solidFill>
              <w14:schemeClr w14:val="tx1"/>
            </w14:solidFill>
          </w14:textFill>
        </w:rPr>
      </w:pPr>
      <w:r>
        <w:rPr>
          <w:rFonts w:hint="eastAsia" w:ascii="微软雅黑" w:hAnsi="微软雅黑" w:eastAsia="微软雅黑" w:cs="微软雅黑"/>
          <w:b/>
          <w:bCs/>
          <w:color w:val="000000" w:themeColor="text1"/>
          <w:spacing w:val="-10"/>
          <w:sz w:val="29"/>
          <w:szCs w:val="29"/>
          <w:lang w:val="en-US" w:eastAsia="zh-CN"/>
          <w14:textFill>
            <w14:solidFill>
              <w14:schemeClr w14:val="tx1"/>
            </w14:solidFill>
          </w14:textFill>
        </w:rPr>
        <w:t>1.</w:t>
      </w:r>
      <w:r>
        <w:rPr>
          <w:rFonts w:hint="eastAsia" w:ascii="微软雅黑" w:hAnsi="微软雅黑" w:eastAsia="微软雅黑" w:cs="微软雅黑"/>
          <w:b/>
          <w:bCs/>
          <w:color w:val="000000" w:themeColor="text1"/>
          <w:spacing w:val="-10"/>
          <w:sz w:val="29"/>
          <w:szCs w:val="29"/>
          <w:lang w:eastAsia="zh-CN"/>
          <w14:textFill>
            <w14:solidFill>
              <w14:schemeClr w14:val="tx1"/>
            </w14:solidFill>
          </w14:textFill>
        </w:rPr>
        <w:t>样本病理评估结果</w:t>
      </w:r>
    </w:p>
    <w:tbl>
      <w:tblPr>
        <w:tblStyle w:val="34"/>
        <w:tblW w:w="1044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43"/>
        <w:gridCol w:w="2717"/>
        <w:gridCol w:w="2058"/>
        <w:gridCol w:w="669"/>
        <w:gridCol w:w="2653"/>
      </w:tblGrid>
      <w:tr w14:paraId="7E247A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2343" w:type="dxa"/>
            <w:shd w:val="clear" w:color="auto" w:fill="C5E0B3" w:themeFill="accent6" w:themeFillTint="66"/>
          </w:tcPr>
          <w:p w14:paraId="46A51937">
            <w:pPr>
              <w:pStyle w:val="51"/>
              <w:spacing w:before="101" w:line="221" w:lineRule="auto"/>
              <w:ind w:left="108"/>
              <w:rPr>
                <w:rFonts w:ascii="微软雅黑" w:hAnsi="微软雅黑" w:eastAsia="微软雅黑" w:cs="微软雅黑"/>
                <w:sz w:val="21"/>
                <w:szCs w:val="21"/>
              </w:rPr>
            </w:pPr>
            <w:r>
              <w:rPr>
                <w:rFonts w:hint="eastAsia" w:ascii="微软雅黑" w:hAnsi="微软雅黑" w:eastAsia="微软雅黑" w:cs="微软雅黑"/>
                <w:b/>
                <w:bCs/>
                <w:color w:val="002330"/>
                <w:spacing w:val="-4"/>
                <w:sz w:val="21"/>
                <w:szCs w:val="21"/>
              </w:rPr>
              <w:t>病</w:t>
            </w:r>
            <w:r>
              <w:rPr>
                <w:rFonts w:hint="eastAsia" w:ascii="微软雅黑" w:hAnsi="微软雅黑" w:eastAsia="微软雅黑" w:cs="微软雅黑"/>
                <w:b/>
                <w:bCs/>
                <w:color w:val="002330"/>
                <w:spacing w:val="-4"/>
                <w:sz w:val="21"/>
                <w:szCs w:val="21"/>
                <w:lang w:eastAsia="zh-CN"/>
              </w:rPr>
              <w:t xml:space="preserve"> </w:t>
            </w:r>
            <w:r>
              <w:rPr>
                <w:rFonts w:hint="eastAsia" w:ascii="微软雅黑" w:hAnsi="微软雅黑" w:eastAsia="微软雅黑" w:cs="微软雅黑"/>
                <w:b/>
                <w:bCs/>
                <w:color w:val="002330"/>
                <w:spacing w:val="-4"/>
                <w:sz w:val="21"/>
                <w:szCs w:val="21"/>
              </w:rPr>
              <w:t>理</w:t>
            </w:r>
            <w:r>
              <w:rPr>
                <w:rFonts w:hint="eastAsia" w:ascii="微软雅黑" w:hAnsi="微软雅黑" w:eastAsia="微软雅黑" w:cs="微软雅黑"/>
                <w:b/>
                <w:bCs/>
                <w:color w:val="002330"/>
                <w:spacing w:val="-4"/>
                <w:sz w:val="21"/>
                <w:szCs w:val="21"/>
                <w:lang w:eastAsia="zh-CN"/>
              </w:rPr>
              <w:t xml:space="preserve"> </w:t>
            </w:r>
            <w:r>
              <w:rPr>
                <w:rFonts w:hint="eastAsia" w:ascii="微软雅黑" w:hAnsi="微软雅黑" w:eastAsia="微软雅黑" w:cs="微软雅黑"/>
                <w:b/>
                <w:bCs/>
                <w:color w:val="002330"/>
                <w:spacing w:val="-4"/>
                <w:sz w:val="21"/>
                <w:szCs w:val="21"/>
              </w:rPr>
              <w:t>号</w:t>
            </w:r>
          </w:p>
        </w:tc>
        <w:tc>
          <w:tcPr>
            <w:tcW w:w="2717" w:type="dxa"/>
            <w:shd w:val="clear" w:color="auto" w:fill="C5E0B3" w:themeFill="accent6" w:themeFillTint="66"/>
          </w:tcPr>
          <w:p w14:paraId="46C53822">
            <w:pPr>
              <w:rPr>
                <w:rFonts w:ascii="微软雅黑" w:hAnsi="微软雅黑" w:eastAsia="微软雅黑" w:cs="微软雅黑"/>
                <w:sz w:val="21"/>
                <w:lang w:eastAsia="zh-CN"/>
              </w:rPr>
            </w:pPr>
          </w:p>
        </w:tc>
        <w:tc>
          <w:tcPr>
            <w:tcW w:w="2058" w:type="dxa"/>
            <w:shd w:val="clear" w:color="auto" w:fill="C5E0B3" w:themeFill="accent6" w:themeFillTint="66"/>
          </w:tcPr>
          <w:p w14:paraId="1707526F">
            <w:pPr>
              <w:pStyle w:val="51"/>
              <w:spacing w:before="99" w:line="219" w:lineRule="auto"/>
              <w:ind w:left="118"/>
              <w:rPr>
                <w:rFonts w:ascii="微软雅黑" w:hAnsi="微软雅黑" w:eastAsia="微软雅黑" w:cs="微软雅黑"/>
                <w:sz w:val="21"/>
                <w:szCs w:val="21"/>
              </w:rPr>
            </w:pPr>
            <w:r>
              <w:rPr>
                <w:rFonts w:hint="eastAsia" w:ascii="微软雅黑" w:hAnsi="微软雅黑" w:eastAsia="微软雅黑" w:cs="微软雅黑"/>
                <w:b/>
                <w:bCs/>
                <w:spacing w:val="-4"/>
                <w:sz w:val="21"/>
                <w:szCs w:val="21"/>
              </w:rPr>
              <w:t>组织样本类型</w:t>
            </w:r>
          </w:p>
        </w:tc>
        <w:tc>
          <w:tcPr>
            <w:tcW w:w="3322" w:type="dxa"/>
            <w:gridSpan w:val="2"/>
            <w:shd w:val="clear" w:color="auto" w:fill="C5E0B3" w:themeFill="accent6" w:themeFillTint="66"/>
          </w:tcPr>
          <w:p w14:paraId="0EF23D40">
            <w:pPr>
              <w:pStyle w:val="51"/>
              <w:spacing w:before="101" w:line="220" w:lineRule="auto"/>
              <w:ind w:left="100"/>
              <w:rPr>
                <w:rFonts w:ascii="微软雅黑" w:hAnsi="微软雅黑" w:eastAsia="微软雅黑" w:cs="微软雅黑"/>
                <w:sz w:val="21"/>
                <w:szCs w:val="21"/>
              </w:rPr>
            </w:pPr>
          </w:p>
        </w:tc>
      </w:tr>
      <w:tr w14:paraId="2BDE22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10440" w:type="dxa"/>
            <w:gridSpan w:val="5"/>
          </w:tcPr>
          <w:p w14:paraId="58756CDC">
            <w:pPr>
              <w:pStyle w:val="51"/>
              <w:spacing w:before="76" w:line="219" w:lineRule="auto"/>
              <w:ind w:left="118"/>
              <w:rPr>
                <w:rFonts w:ascii="微软雅黑" w:hAnsi="微软雅黑" w:eastAsia="微软雅黑" w:cs="微软雅黑"/>
                <w:sz w:val="21"/>
                <w:szCs w:val="21"/>
              </w:rPr>
            </w:pPr>
            <w:r>
              <w:rPr>
                <w:rFonts w:hint="eastAsia" w:ascii="微软雅黑" w:hAnsi="微软雅黑" w:eastAsia="微软雅黑" w:cs="微软雅黑"/>
                <w:b/>
                <w:bCs/>
                <w:spacing w:val="37"/>
                <w:sz w:val="21"/>
                <w:szCs w:val="21"/>
              </w:rPr>
              <w:t>病理</w:t>
            </w:r>
            <w:r>
              <w:rPr>
                <w:rFonts w:hint="eastAsia" w:ascii="微软雅黑" w:hAnsi="微软雅黑" w:eastAsia="微软雅黑" w:cs="微软雅黑"/>
                <w:b/>
                <w:bCs/>
                <w:sz w:val="21"/>
                <w:szCs w:val="21"/>
              </w:rPr>
              <w:t>HE</w:t>
            </w:r>
            <w:r>
              <w:rPr>
                <w:rFonts w:hint="eastAsia" w:ascii="微软雅黑" w:hAnsi="微软雅黑" w:eastAsia="微软雅黑" w:cs="微软雅黑"/>
                <w:b/>
                <w:bCs/>
                <w:spacing w:val="37"/>
                <w:sz w:val="21"/>
                <w:szCs w:val="21"/>
              </w:rPr>
              <w:t>切片典型形态</w:t>
            </w:r>
            <w:r>
              <w:rPr>
                <w:rFonts w:hint="eastAsia" w:ascii="微软雅黑" w:hAnsi="微软雅黑" w:eastAsia="微软雅黑" w:cs="微软雅黑"/>
                <w:b/>
                <w:bCs/>
                <w:spacing w:val="37"/>
                <w:sz w:val="21"/>
                <w:szCs w:val="21"/>
                <w:lang w:eastAsia="zh-CN"/>
              </w:rPr>
              <w:t>及诊断</w:t>
            </w:r>
            <w:r>
              <w:rPr>
                <w:rFonts w:hint="eastAsia" w:ascii="微软雅黑" w:hAnsi="微软雅黑" w:eastAsia="微软雅黑" w:cs="微软雅黑"/>
                <w:b/>
                <w:bCs/>
                <w:spacing w:val="37"/>
                <w:sz w:val="21"/>
                <w:szCs w:val="21"/>
              </w:rPr>
              <w:t>：</w:t>
            </w:r>
          </w:p>
        </w:tc>
      </w:tr>
      <w:tr w14:paraId="364350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54" w:hRule="atLeast"/>
        </w:trPr>
        <w:tc>
          <w:tcPr>
            <w:tcW w:w="5060" w:type="dxa"/>
            <w:gridSpan w:val="2"/>
          </w:tcPr>
          <w:p w14:paraId="03DC1FD2">
            <w:pPr>
              <w:spacing w:before="21" w:line="3440" w:lineRule="exact"/>
              <w:ind w:firstLine="165"/>
              <w:rPr>
                <w:rFonts w:ascii="微软雅黑" w:hAnsi="微软雅黑" w:eastAsia="微软雅黑" w:cs="微软雅黑"/>
                <w:lang w:eastAsia="zh-CN"/>
              </w:rPr>
            </w:pPr>
          </w:p>
        </w:tc>
        <w:tc>
          <w:tcPr>
            <w:tcW w:w="5380" w:type="dxa"/>
            <w:gridSpan w:val="3"/>
          </w:tcPr>
          <w:p w14:paraId="2EBD7BCE">
            <w:pPr>
              <w:spacing w:before="21" w:line="3459" w:lineRule="exact"/>
              <w:ind w:firstLine="365"/>
              <w:rPr>
                <w:rFonts w:ascii="微软雅黑" w:hAnsi="微软雅黑" w:eastAsia="微软雅黑" w:cs="微软雅黑"/>
                <w:lang w:eastAsia="zh-CN"/>
              </w:rPr>
            </w:pPr>
          </w:p>
        </w:tc>
      </w:tr>
      <w:tr w14:paraId="1C5EFA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060" w:type="dxa"/>
            <w:gridSpan w:val="2"/>
          </w:tcPr>
          <w:p w14:paraId="4F6F31BD">
            <w:pPr>
              <w:pStyle w:val="51"/>
              <w:spacing w:before="66" w:line="222" w:lineRule="auto"/>
              <w:ind w:left="2048"/>
              <w:rPr>
                <w:rFonts w:ascii="微软雅黑" w:hAnsi="微软雅黑" w:eastAsia="微软雅黑" w:cs="微软雅黑"/>
                <w:sz w:val="21"/>
                <w:szCs w:val="21"/>
              </w:rPr>
            </w:pPr>
            <w:r>
              <w:rPr>
                <w:rFonts w:hint="eastAsia" w:ascii="微软雅黑" w:hAnsi="微软雅黑" w:eastAsia="微软雅黑" w:cs="微软雅黑"/>
                <w:b/>
                <w:bCs/>
                <w:spacing w:val="-3"/>
                <w:sz w:val="21"/>
                <w:szCs w:val="21"/>
              </w:rPr>
              <w:t>H&amp;E(100X)</w:t>
            </w:r>
          </w:p>
        </w:tc>
        <w:tc>
          <w:tcPr>
            <w:tcW w:w="5380" w:type="dxa"/>
            <w:gridSpan w:val="3"/>
          </w:tcPr>
          <w:p w14:paraId="77D408B5">
            <w:pPr>
              <w:pStyle w:val="51"/>
              <w:spacing w:before="68" w:line="221" w:lineRule="auto"/>
              <w:ind w:left="2204"/>
              <w:rPr>
                <w:rFonts w:ascii="微软雅黑" w:hAnsi="微软雅黑" w:eastAsia="微软雅黑" w:cs="微软雅黑"/>
                <w:sz w:val="21"/>
                <w:szCs w:val="21"/>
              </w:rPr>
            </w:pPr>
            <w:r>
              <w:rPr>
                <w:rFonts w:hint="eastAsia" w:ascii="微软雅黑" w:hAnsi="微软雅黑" w:eastAsia="微软雅黑" w:cs="微软雅黑"/>
                <w:b/>
                <w:bCs/>
                <w:spacing w:val="-3"/>
                <w:sz w:val="21"/>
                <w:szCs w:val="21"/>
              </w:rPr>
              <w:t>H&amp;E(200X)</w:t>
            </w:r>
          </w:p>
        </w:tc>
      </w:tr>
      <w:tr w14:paraId="5D45B8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2343" w:type="dxa"/>
            <w:shd w:val="clear" w:color="auto" w:fill="C5E0B3" w:themeFill="accent6" w:themeFillTint="66"/>
          </w:tcPr>
          <w:p w14:paraId="02CCEA42">
            <w:pPr>
              <w:pStyle w:val="51"/>
              <w:spacing w:before="102" w:line="219" w:lineRule="auto"/>
              <w:ind w:left="748"/>
              <w:rPr>
                <w:rFonts w:ascii="微软雅黑" w:hAnsi="微软雅黑" w:eastAsia="微软雅黑" w:cs="微软雅黑"/>
                <w:sz w:val="21"/>
                <w:szCs w:val="21"/>
              </w:rPr>
            </w:pPr>
            <w:r>
              <w:rPr>
                <w:rFonts w:hint="eastAsia" w:ascii="微软雅黑" w:hAnsi="微软雅黑" w:eastAsia="微软雅黑" w:cs="微软雅黑"/>
                <w:b/>
                <w:bCs/>
                <w:spacing w:val="-4"/>
                <w:sz w:val="21"/>
                <w:szCs w:val="21"/>
              </w:rPr>
              <w:t>肿瘤含量</w:t>
            </w:r>
          </w:p>
        </w:tc>
        <w:tc>
          <w:tcPr>
            <w:tcW w:w="2717" w:type="dxa"/>
            <w:shd w:val="clear" w:color="auto" w:fill="C5E0B3" w:themeFill="accent6" w:themeFillTint="66"/>
          </w:tcPr>
          <w:p w14:paraId="0A439423">
            <w:pPr>
              <w:pStyle w:val="51"/>
              <w:spacing w:before="103" w:line="220" w:lineRule="auto"/>
              <w:ind w:left="935"/>
              <w:rPr>
                <w:rFonts w:ascii="微软雅黑" w:hAnsi="微软雅黑" w:eastAsia="微软雅黑" w:cs="微软雅黑"/>
                <w:sz w:val="21"/>
                <w:szCs w:val="21"/>
              </w:rPr>
            </w:pPr>
            <w:r>
              <w:rPr>
                <w:rFonts w:hint="eastAsia" w:ascii="微软雅黑" w:hAnsi="微软雅黑" w:eastAsia="微软雅黑" w:cs="微软雅黑"/>
                <w:b/>
                <w:bCs/>
                <w:spacing w:val="-4"/>
                <w:sz w:val="21"/>
                <w:szCs w:val="21"/>
              </w:rPr>
              <w:t>肿瘤面积</w:t>
            </w:r>
          </w:p>
        </w:tc>
        <w:tc>
          <w:tcPr>
            <w:tcW w:w="2727" w:type="dxa"/>
            <w:gridSpan w:val="2"/>
            <w:shd w:val="clear" w:color="auto" w:fill="C5E0B3" w:themeFill="accent6" w:themeFillTint="66"/>
          </w:tcPr>
          <w:p w14:paraId="5D96B1FF">
            <w:pPr>
              <w:pStyle w:val="51"/>
              <w:spacing w:before="103" w:line="220" w:lineRule="auto"/>
              <w:ind w:left="728"/>
              <w:rPr>
                <w:rFonts w:ascii="微软雅黑" w:hAnsi="微软雅黑" w:eastAsia="微软雅黑" w:cs="微软雅黑"/>
                <w:sz w:val="21"/>
                <w:szCs w:val="21"/>
              </w:rPr>
            </w:pPr>
            <w:r>
              <w:rPr>
                <w:rFonts w:hint="eastAsia" w:ascii="微软雅黑" w:hAnsi="微软雅黑" w:eastAsia="微软雅黑" w:cs="微软雅黑"/>
                <w:b/>
                <w:bCs/>
                <w:spacing w:val="-4"/>
                <w:sz w:val="21"/>
                <w:szCs w:val="21"/>
              </w:rPr>
              <w:t>坏死细胞占比</w:t>
            </w:r>
          </w:p>
        </w:tc>
        <w:tc>
          <w:tcPr>
            <w:tcW w:w="2653" w:type="dxa"/>
            <w:shd w:val="clear" w:color="auto" w:fill="C5E0B3" w:themeFill="accent6" w:themeFillTint="66"/>
          </w:tcPr>
          <w:p w14:paraId="793765B5">
            <w:pPr>
              <w:pStyle w:val="51"/>
              <w:spacing w:before="102" w:line="219" w:lineRule="auto"/>
              <w:ind w:left="901"/>
              <w:rPr>
                <w:rFonts w:ascii="微软雅黑" w:hAnsi="微软雅黑" w:eastAsia="微软雅黑" w:cs="微软雅黑"/>
                <w:sz w:val="21"/>
                <w:szCs w:val="21"/>
              </w:rPr>
            </w:pPr>
            <w:r>
              <w:rPr>
                <w:rFonts w:hint="eastAsia" w:ascii="微软雅黑" w:hAnsi="微软雅黑" w:eastAsia="微软雅黑" w:cs="微软雅黑"/>
                <w:b/>
                <w:bCs/>
                <w:color w:val="00293B"/>
                <w:spacing w:val="-5"/>
                <w:sz w:val="21"/>
                <w:szCs w:val="21"/>
              </w:rPr>
              <w:t>是否富集</w:t>
            </w:r>
          </w:p>
        </w:tc>
      </w:tr>
      <w:tr w14:paraId="5EF1E9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9" w:hRule="atLeast"/>
        </w:trPr>
        <w:tc>
          <w:tcPr>
            <w:tcW w:w="2343" w:type="dxa"/>
          </w:tcPr>
          <w:p w14:paraId="56CDA272">
            <w:pPr>
              <w:pStyle w:val="51"/>
              <w:spacing w:before="199" w:line="183" w:lineRule="auto"/>
              <w:ind w:left="1008"/>
              <w:rPr>
                <w:rFonts w:ascii="微软雅黑" w:hAnsi="微软雅黑" w:eastAsia="微软雅黑" w:cs="微软雅黑"/>
                <w:sz w:val="21"/>
                <w:szCs w:val="21"/>
              </w:rPr>
            </w:pPr>
          </w:p>
        </w:tc>
        <w:tc>
          <w:tcPr>
            <w:tcW w:w="2717" w:type="dxa"/>
          </w:tcPr>
          <w:p w14:paraId="29DDE38E">
            <w:pPr>
              <w:pStyle w:val="51"/>
              <w:spacing w:before="165"/>
              <w:ind w:left="1035"/>
              <w:rPr>
                <w:rFonts w:ascii="微软雅黑" w:hAnsi="微软雅黑" w:eastAsia="微软雅黑" w:cs="微软雅黑"/>
                <w:sz w:val="21"/>
                <w:szCs w:val="21"/>
              </w:rPr>
            </w:pPr>
          </w:p>
        </w:tc>
        <w:tc>
          <w:tcPr>
            <w:tcW w:w="2727" w:type="dxa"/>
            <w:gridSpan w:val="2"/>
          </w:tcPr>
          <w:p w14:paraId="406F86E4">
            <w:pPr>
              <w:pStyle w:val="51"/>
              <w:spacing w:before="199" w:line="183" w:lineRule="auto"/>
              <w:ind w:left="1258"/>
              <w:rPr>
                <w:rFonts w:ascii="微软雅黑" w:hAnsi="微软雅黑" w:eastAsia="微软雅黑" w:cs="微软雅黑"/>
                <w:sz w:val="21"/>
                <w:szCs w:val="21"/>
              </w:rPr>
            </w:pPr>
          </w:p>
        </w:tc>
        <w:tc>
          <w:tcPr>
            <w:tcW w:w="2653" w:type="dxa"/>
          </w:tcPr>
          <w:p w14:paraId="1196BD89">
            <w:pPr>
              <w:pStyle w:val="51"/>
              <w:spacing w:before="144" w:line="220" w:lineRule="auto"/>
              <w:ind w:left="1221"/>
              <w:rPr>
                <w:rFonts w:ascii="微软雅黑" w:hAnsi="微软雅黑" w:eastAsia="微软雅黑" w:cs="微软雅黑"/>
                <w:sz w:val="21"/>
                <w:szCs w:val="21"/>
                <w:lang w:eastAsia="zh-CN"/>
              </w:rPr>
            </w:pPr>
          </w:p>
        </w:tc>
      </w:tr>
      <w:tr w14:paraId="1238F5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4" w:hRule="atLeast"/>
        </w:trPr>
        <w:tc>
          <w:tcPr>
            <w:tcW w:w="5060" w:type="dxa"/>
            <w:gridSpan w:val="2"/>
            <w:shd w:val="clear" w:color="auto" w:fill="C5E0B3" w:themeFill="accent6" w:themeFillTint="66"/>
          </w:tcPr>
          <w:p w14:paraId="01860E49">
            <w:pPr>
              <w:pStyle w:val="51"/>
              <w:spacing w:before="182" w:line="218" w:lineRule="auto"/>
              <w:ind w:left="1688"/>
              <w:rPr>
                <w:rFonts w:ascii="微软雅黑" w:hAnsi="微软雅黑" w:eastAsia="微软雅黑" w:cs="微软雅黑"/>
                <w:sz w:val="21"/>
                <w:szCs w:val="21"/>
              </w:rPr>
            </w:pPr>
            <w:r>
              <w:rPr>
                <w:rFonts w:hint="eastAsia" w:ascii="微软雅黑" w:hAnsi="微软雅黑" w:eastAsia="微软雅黑" w:cs="微软雅黑"/>
                <w:b/>
                <w:bCs/>
                <w:spacing w:val="-2"/>
                <w:sz w:val="21"/>
                <w:szCs w:val="21"/>
              </w:rPr>
              <w:t>总体质量评估结果</w:t>
            </w:r>
          </w:p>
        </w:tc>
        <w:tc>
          <w:tcPr>
            <w:tcW w:w="5380" w:type="dxa"/>
            <w:gridSpan w:val="3"/>
            <w:shd w:val="clear" w:color="auto" w:fill="C5E0B3" w:themeFill="accent6" w:themeFillTint="66"/>
          </w:tcPr>
          <w:p w14:paraId="0EDEBE58">
            <w:pPr>
              <w:pStyle w:val="51"/>
              <w:spacing w:before="184" w:line="219" w:lineRule="auto"/>
              <w:ind w:left="2477"/>
              <w:rPr>
                <w:rFonts w:ascii="微软雅黑" w:hAnsi="微软雅黑" w:eastAsia="微软雅黑" w:cs="微软雅黑"/>
                <w:sz w:val="21"/>
                <w:szCs w:val="21"/>
              </w:rPr>
            </w:pPr>
          </w:p>
        </w:tc>
      </w:tr>
    </w:tbl>
    <w:p w14:paraId="3CE318B6">
      <w:pPr>
        <w:pStyle w:val="8"/>
        <w:spacing w:line="286" w:lineRule="auto"/>
        <w:rPr>
          <w:rFonts w:ascii="微软雅黑" w:hAnsi="微软雅黑" w:eastAsia="微软雅黑" w:cs="微软雅黑"/>
        </w:rPr>
      </w:pPr>
    </w:p>
    <w:p w14:paraId="28090A80">
      <w:pPr>
        <w:rPr>
          <w:rFonts w:hint="eastAsia" w:ascii="微软雅黑" w:hAnsi="微软雅黑" w:eastAsia="微软雅黑" w:cs="微软雅黑"/>
          <w:b/>
          <w:bCs/>
          <w:color w:val="000000" w:themeColor="text1"/>
          <w:spacing w:val="-10"/>
          <w:sz w:val="29"/>
          <w:szCs w:val="29"/>
          <w:lang w:eastAsia="zh-CN"/>
          <w14:textFill>
            <w14:solidFill>
              <w14:schemeClr w14:val="tx1"/>
            </w14:solidFill>
          </w14:textFill>
        </w:rPr>
      </w:pPr>
      <w:r>
        <w:rPr>
          <w:rFonts w:hint="eastAsia" w:ascii="微软雅黑" w:hAnsi="微软雅黑" w:eastAsia="微软雅黑" w:cs="微软雅黑"/>
          <w:b/>
          <w:bCs/>
          <w:color w:val="000000" w:themeColor="text1"/>
          <w:spacing w:val="-10"/>
          <w:sz w:val="29"/>
          <w:szCs w:val="29"/>
          <w:lang w:val="en-US" w:eastAsia="zh-CN"/>
          <w14:textFill>
            <w14:solidFill>
              <w14:schemeClr w14:val="tx1"/>
            </w14:solidFill>
          </w14:textFill>
        </w:rPr>
        <w:t>2.</w:t>
      </w:r>
      <w:r>
        <w:rPr>
          <w:rFonts w:hint="eastAsia" w:ascii="微软雅黑" w:hAnsi="微软雅黑" w:eastAsia="微软雅黑" w:cs="微软雅黑"/>
          <w:b/>
          <w:bCs/>
          <w:color w:val="000000" w:themeColor="text1"/>
          <w:spacing w:val="-10"/>
          <w:sz w:val="29"/>
          <w:szCs w:val="29"/>
          <w:lang w:eastAsia="zh-CN"/>
          <w14:textFill>
            <w14:solidFill>
              <w14:schemeClr w14:val="tx1"/>
            </w14:solidFill>
          </w14:textFill>
        </w:rPr>
        <w:t>测序流程质量控制参数评估</w:t>
      </w:r>
    </w:p>
    <w:tbl>
      <w:tblPr>
        <w:tblStyle w:val="34"/>
        <w:tblW w:w="10350" w:type="dxa"/>
        <w:tblInd w:w="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584"/>
        <w:gridCol w:w="2887"/>
        <w:gridCol w:w="2937"/>
        <w:gridCol w:w="2942"/>
      </w:tblGrid>
      <w:tr w14:paraId="7A9FB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73" w:hRule="atLeast"/>
        </w:trPr>
        <w:tc>
          <w:tcPr>
            <w:tcW w:w="1584" w:type="dxa"/>
            <w:shd w:val="clear" w:color="auto" w:fill="C5E0B3" w:themeFill="accent6" w:themeFillTint="66"/>
          </w:tcPr>
          <w:p w14:paraId="48520E3F">
            <w:pPr>
              <w:rPr>
                <w:rFonts w:ascii="微软雅黑" w:hAnsi="微软雅黑" w:eastAsia="微软雅黑" w:cs="微软雅黑"/>
                <w:sz w:val="21"/>
                <w:lang w:eastAsia="zh-CN"/>
              </w:rPr>
            </w:pPr>
          </w:p>
        </w:tc>
        <w:tc>
          <w:tcPr>
            <w:tcW w:w="5824" w:type="dxa"/>
            <w:gridSpan w:val="2"/>
            <w:shd w:val="clear" w:color="auto" w:fill="C5E0B3" w:themeFill="accent6" w:themeFillTint="66"/>
          </w:tcPr>
          <w:p w14:paraId="0EF96C1E">
            <w:pPr>
              <w:pStyle w:val="51"/>
              <w:spacing w:before="102" w:line="219" w:lineRule="auto"/>
              <w:ind w:left="905"/>
              <w:rPr>
                <w:rFonts w:ascii="微软雅黑" w:hAnsi="微软雅黑" w:eastAsia="微软雅黑" w:cs="微软雅黑"/>
                <w:color w:val="000000" w:themeColor="text1"/>
                <w:sz w:val="29"/>
                <w:szCs w:val="29"/>
                <w14:textFill>
                  <w14:solidFill>
                    <w14:schemeClr w14:val="tx1"/>
                  </w14:solidFill>
                </w14:textFill>
              </w:rPr>
            </w:pPr>
            <w:r>
              <w:rPr>
                <w:rFonts w:hint="eastAsia" w:ascii="微软雅黑" w:hAnsi="微软雅黑" w:eastAsia="微软雅黑" w:cs="微软雅黑"/>
                <w:b/>
                <w:bCs/>
                <w:color w:val="000000" w:themeColor="text1"/>
                <w:spacing w:val="-1"/>
                <w:sz w:val="29"/>
                <w:szCs w:val="29"/>
                <w14:textFill>
                  <w14:solidFill>
                    <w14:schemeClr w14:val="tx1"/>
                  </w14:solidFill>
                </w14:textFill>
              </w:rPr>
              <w:t>质控参数</w:t>
            </w:r>
            <w:r>
              <w:rPr>
                <w:rFonts w:hint="eastAsia" w:ascii="微软雅黑" w:hAnsi="微软雅黑" w:eastAsia="微软雅黑" w:cs="微软雅黑"/>
                <w:color w:val="000000" w:themeColor="text1"/>
                <w:spacing w:val="-1"/>
                <w:sz w:val="29"/>
                <w:szCs w:val="29"/>
                <w14:textFill>
                  <w14:solidFill>
                    <w14:schemeClr w14:val="tx1"/>
                  </w14:solidFill>
                </w14:textFill>
              </w:rPr>
              <w:t xml:space="preserve">            </w:t>
            </w:r>
            <w:r>
              <w:rPr>
                <w:rFonts w:hint="eastAsia" w:ascii="微软雅黑" w:hAnsi="微软雅黑" w:eastAsia="微软雅黑" w:cs="微软雅黑"/>
                <w:b/>
                <w:bCs/>
                <w:color w:val="000000" w:themeColor="text1"/>
                <w:spacing w:val="-1"/>
                <w:sz w:val="29"/>
                <w:szCs w:val="29"/>
                <w14:textFill>
                  <w14:solidFill>
                    <w14:schemeClr w14:val="tx1"/>
                  </w14:solidFill>
                </w14:textFill>
              </w:rPr>
              <w:t>检测结果</w:t>
            </w:r>
          </w:p>
        </w:tc>
        <w:tc>
          <w:tcPr>
            <w:tcW w:w="2942" w:type="dxa"/>
            <w:shd w:val="clear" w:color="auto" w:fill="C5E0B3" w:themeFill="accent6" w:themeFillTint="66"/>
          </w:tcPr>
          <w:p w14:paraId="11B57D96">
            <w:pPr>
              <w:pStyle w:val="51"/>
              <w:spacing w:before="93" w:line="220" w:lineRule="auto"/>
              <w:ind w:left="891"/>
              <w:rPr>
                <w:rFonts w:ascii="微软雅黑" w:hAnsi="微软雅黑" w:eastAsia="微软雅黑" w:cs="微软雅黑"/>
                <w:color w:val="000000" w:themeColor="text1"/>
                <w:sz w:val="29"/>
                <w:szCs w:val="29"/>
                <w14:textFill>
                  <w14:solidFill>
                    <w14:schemeClr w14:val="tx1"/>
                  </w14:solidFill>
                </w14:textFill>
              </w:rPr>
            </w:pPr>
            <w:r>
              <w:rPr>
                <w:rFonts w:hint="eastAsia" w:ascii="微软雅黑" w:hAnsi="微软雅黑" w:eastAsia="微软雅黑" w:cs="微软雅黑"/>
                <w:b/>
                <w:bCs/>
                <w:color w:val="000000" w:themeColor="text1"/>
                <w:spacing w:val="-6"/>
                <w:sz w:val="29"/>
                <w:szCs w:val="29"/>
                <w14:textFill>
                  <w14:solidFill>
                    <w14:schemeClr w14:val="tx1"/>
                  </w14:solidFill>
                </w14:textFill>
              </w:rPr>
              <w:t>质控标准</w:t>
            </w:r>
          </w:p>
        </w:tc>
      </w:tr>
      <w:tr w14:paraId="62A95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7" w:hRule="atLeast"/>
        </w:trPr>
        <w:tc>
          <w:tcPr>
            <w:tcW w:w="1584" w:type="dxa"/>
            <w:vMerge w:val="restart"/>
            <w:vAlign w:val="center"/>
          </w:tcPr>
          <w:p w14:paraId="4DB8B1E3">
            <w:pPr>
              <w:pStyle w:val="51"/>
              <w:keepNext w:val="0"/>
              <w:keepLines w:val="0"/>
              <w:pageBreakBefore w:val="0"/>
              <w:widowControl w:val="0"/>
              <w:kinsoku/>
              <w:wordWrap/>
              <w:overflowPunct/>
              <w:topLinePunct w:val="0"/>
              <w:autoSpaceDE/>
              <w:autoSpaceDN/>
              <w:bidi w:val="0"/>
              <w:adjustRightInd/>
              <w:snapToGrid/>
              <w:spacing w:line="224"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5"/>
                <w:sz w:val="23"/>
                <w:szCs w:val="23"/>
                <w:highlight w:val="none"/>
                <w:lang w:val="en-US" w:eastAsia="zh-CN"/>
              </w:rPr>
              <w:t>R</w:t>
            </w:r>
            <w:r>
              <w:rPr>
                <w:rFonts w:hint="eastAsia" w:ascii="微软雅黑" w:hAnsi="微软雅黑" w:eastAsia="微软雅黑" w:cs="微软雅黑"/>
                <w:b/>
                <w:bCs/>
                <w:spacing w:val="-5"/>
                <w:sz w:val="23"/>
                <w:szCs w:val="23"/>
                <w:highlight w:val="none"/>
              </w:rPr>
              <w:t>NA</w:t>
            </w:r>
          </w:p>
        </w:tc>
        <w:tc>
          <w:tcPr>
            <w:tcW w:w="2887" w:type="dxa"/>
            <w:vAlign w:val="center"/>
          </w:tcPr>
          <w:p w14:paraId="418D2EFA">
            <w:pPr>
              <w:pStyle w:val="51"/>
              <w:keepNext w:val="0"/>
              <w:keepLines w:val="0"/>
              <w:pageBreakBefore w:val="0"/>
              <w:widowControl w:val="0"/>
              <w:kinsoku/>
              <w:wordWrap/>
              <w:overflowPunct/>
              <w:topLinePunct w:val="0"/>
              <w:autoSpaceDE/>
              <w:autoSpaceDN/>
              <w:bidi w:val="0"/>
              <w:adjustRightInd/>
              <w:snapToGrid/>
              <w:spacing w:line="220"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1"/>
                <w:sz w:val="23"/>
                <w:szCs w:val="23"/>
              </w:rPr>
              <w:t>测序总reads数（条）</w:t>
            </w:r>
          </w:p>
        </w:tc>
        <w:tc>
          <w:tcPr>
            <w:tcW w:w="2937" w:type="dxa"/>
            <w:vAlign w:val="center"/>
          </w:tcPr>
          <w:p w14:paraId="604FFAAB">
            <w:pPr>
              <w:pStyle w:val="51"/>
              <w:keepNext w:val="0"/>
              <w:keepLines w:val="0"/>
              <w:pageBreakBefore w:val="0"/>
              <w:widowControl w:val="0"/>
              <w:kinsoku/>
              <w:wordWrap/>
              <w:overflowPunct/>
              <w:topLinePunct w:val="0"/>
              <w:autoSpaceDE/>
              <w:autoSpaceDN/>
              <w:bidi w:val="0"/>
              <w:adjustRightInd/>
              <w:snapToGrid/>
              <w:spacing w:line="183" w:lineRule="auto"/>
              <w:ind w:left="0"/>
              <w:jc w:val="center"/>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rna.total_reads }}</w:t>
            </w:r>
          </w:p>
        </w:tc>
        <w:tc>
          <w:tcPr>
            <w:tcW w:w="2942" w:type="dxa"/>
            <w:vAlign w:val="center"/>
          </w:tcPr>
          <w:p w14:paraId="7C415389">
            <w:pPr>
              <w:pStyle w:val="51"/>
              <w:keepNext w:val="0"/>
              <w:keepLines w:val="0"/>
              <w:pageBreakBefore w:val="0"/>
              <w:widowControl w:val="0"/>
              <w:kinsoku/>
              <w:wordWrap/>
              <w:overflowPunct/>
              <w:topLinePunct w:val="0"/>
              <w:autoSpaceDE/>
              <w:autoSpaceDN/>
              <w:bidi w:val="0"/>
              <w:adjustRightInd/>
              <w:snapToGrid/>
              <w:spacing w:line="183" w:lineRule="auto"/>
              <w:ind w:left="0"/>
              <w:jc w:val="center"/>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≥12,000,000</w:t>
            </w:r>
          </w:p>
        </w:tc>
      </w:tr>
      <w:tr w14:paraId="36552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7" w:hRule="atLeast"/>
        </w:trPr>
        <w:tc>
          <w:tcPr>
            <w:tcW w:w="1584" w:type="dxa"/>
            <w:vMerge w:val="continue"/>
          </w:tcPr>
          <w:p w14:paraId="0764D49F">
            <w:pPr>
              <w:rPr>
                <w:rFonts w:ascii="微软雅黑" w:hAnsi="微软雅黑" w:eastAsia="微软雅黑" w:cs="微软雅黑"/>
                <w:sz w:val="21"/>
              </w:rPr>
            </w:pPr>
          </w:p>
        </w:tc>
        <w:tc>
          <w:tcPr>
            <w:tcW w:w="2887" w:type="dxa"/>
            <w:vAlign w:val="center"/>
          </w:tcPr>
          <w:p w14:paraId="423D9341">
            <w:pPr>
              <w:pStyle w:val="51"/>
              <w:keepNext w:val="0"/>
              <w:keepLines w:val="0"/>
              <w:pageBreakBefore w:val="0"/>
              <w:widowControl w:val="0"/>
              <w:kinsoku/>
              <w:wordWrap/>
              <w:overflowPunct/>
              <w:topLinePunct w:val="0"/>
              <w:autoSpaceDE/>
              <w:autoSpaceDN/>
              <w:bidi w:val="0"/>
              <w:adjustRightInd/>
              <w:snapToGrid/>
              <w:spacing w:line="180"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4"/>
                <w:sz w:val="23"/>
                <w:szCs w:val="23"/>
              </w:rPr>
              <w:t>Q30</w:t>
            </w:r>
          </w:p>
        </w:tc>
        <w:tc>
          <w:tcPr>
            <w:tcW w:w="2937" w:type="dxa"/>
            <w:vAlign w:val="center"/>
          </w:tcPr>
          <w:p w14:paraId="4F4706FE">
            <w:pPr>
              <w:pStyle w:val="51"/>
              <w:keepNext w:val="0"/>
              <w:keepLines w:val="0"/>
              <w:pageBreakBefore w:val="0"/>
              <w:widowControl w:val="0"/>
              <w:kinsoku/>
              <w:wordWrap/>
              <w:overflowPunct/>
              <w:topLinePunct w:val="0"/>
              <w:autoSpaceDE/>
              <w:autoSpaceDN/>
              <w:bidi w:val="0"/>
              <w:adjustRightInd/>
              <w:snapToGrid/>
              <w:spacing w:line="183" w:lineRule="auto"/>
              <w:ind w:left="0"/>
              <w:jc w:val="center"/>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xml:space="preserve">{{ </w:t>
            </w:r>
            <w:r>
              <w:rPr>
                <w:rFonts w:hint="eastAsia" w:ascii="微软雅黑" w:hAnsi="微软雅黑" w:eastAsia="微软雅黑" w:cs="微软雅黑"/>
                <w:sz w:val="21"/>
                <w:szCs w:val="21"/>
                <w:lang w:val="en-US" w:eastAsia="zh-CN"/>
              </w:rPr>
              <w:t>rna.</w:t>
            </w:r>
            <w:r>
              <w:rPr>
                <w:rFonts w:hint="eastAsia" w:ascii="微软雅黑" w:hAnsi="微软雅黑" w:eastAsia="微软雅黑" w:cs="微软雅黑"/>
                <w:sz w:val="21"/>
                <w:szCs w:val="21"/>
                <w:lang w:eastAsia="zh-CN"/>
              </w:rPr>
              <w:t>base_quality }}</w:t>
            </w:r>
          </w:p>
        </w:tc>
        <w:tc>
          <w:tcPr>
            <w:tcW w:w="2942" w:type="dxa"/>
            <w:vAlign w:val="center"/>
          </w:tcPr>
          <w:p w14:paraId="72E42B11">
            <w:pPr>
              <w:pStyle w:val="51"/>
              <w:keepNext w:val="0"/>
              <w:keepLines w:val="0"/>
              <w:pageBreakBefore w:val="0"/>
              <w:widowControl w:val="0"/>
              <w:kinsoku/>
              <w:wordWrap/>
              <w:overflowPunct/>
              <w:topLinePunct w:val="0"/>
              <w:autoSpaceDE/>
              <w:autoSpaceDN/>
              <w:bidi w:val="0"/>
              <w:adjustRightInd/>
              <w:snapToGrid/>
              <w:spacing w:line="183" w:lineRule="auto"/>
              <w:ind w:left="0"/>
              <w:jc w:val="center"/>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≥85%</w:t>
            </w:r>
          </w:p>
        </w:tc>
      </w:tr>
      <w:tr w14:paraId="0D53C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7" w:hRule="atLeast"/>
        </w:trPr>
        <w:tc>
          <w:tcPr>
            <w:tcW w:w="1584" w:type="dxa"/>
            <w:vMerge w:val="continue"/>
          </w:tcPr>
          <w:p w14:paraId="7AF28B0E">
            <w:pPr>
              <w:rPr>
                <w:rFonts w:ascii="微软雅黑" w:hAnsi="微软雅黑" w:eastAsia="微软雅黑" w:cs="微软雅黑"/>
                <w:sz w:val="21"/>
              </w:rPr>
            </w:pPr>
          </w:p>
        </w:tc>
        <w:tc>
          <w:tcPr>
            <w:tcW w:w="2887" w:type="dxa"/>
            <w:vAlign w:val="center"/>
          </w:tcPr>
          <w:p w14:paraId="45CD7F56">
            <w:pPr>
              <w:pStyle w:val="51"/>
              <w:keepNext w:val="0"/>
              <w:keepLines w:val="0"/>
              <w:pageBreakBefore w:val="0"/>
              <w:widowControl w:val="0"/>
              <w:kinsoku/>
              <w:wordWrap/>
              <w:overflowPunct/>
              <w:topLinePunct w:val="0"/>
              <w:autoSpaceDE/>
              <w:autoSpaceDN/>
              <w:bidi w:val="0"/>
              <w:adjustRightInd/>
              <w:snapToGrid/>
              <w:spacing w:line="213"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2"/>
                <w:sz w:val="23"/>
                <w:szCs w:val="23"/>
              </w:rPr>
              <w:t>阳性质控</w:t>
            </w:r>
          </w:p>
        </w:tc>
        <w:tc>
          <w:tcPr>
            <w:tcW w:w="5879" w:type="dxa"/>
            <w:gridSpan w:val="2"/>
            <w:vAlign w:val="center"/>
          </w:tcPr>
          <w:p w14:paraId="779AEBC4">
            <w:pPr>
              <w:pStyle w:val="51"/>
              <w:keepNext w:val="0"/>
              <w:keepLines w:val="0"/>
              <w:pageBreakBefore w:val="0"/>
              <w:widowControl w:val="0"/>
              <w:kinsoku/>
              <w:wordWrap/>
              <w:overflowPunct/>
              <w:topLinePunct w:val="0"/>
              <w:autoSpaceDE/>
              <w:autoSpaceDN/>
              <w:bidi w:val="0"/>
              <w:adjustRightInd/>
              <w:snapToGrid/>
              <w:spacing w:line="213"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5"/>
                <w:sz w:val="23"/>
                <w:szCs w:val="23"/>
              </w:rPr>
              <w:t>在控</w:t>
            </w:r>
          </w:p>
        </w:tc>
      </w:tr>
      <w:tr w14:paraId="1C7C3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7" w:hRule="atLeast"/>
        </w:trPr>
        <w:tc>
          <w:tcPr>
            <w:tcW w:w="1584" w:type="dxa"/>
            <w:vMerge w:val="continue"/>
          </w:tcPr>
          <w:p w14:paraId="61718574">
            <w:pPr>
              <w:rPr>
                <w:rFonts w:ascii="微软雅黑" w:hAnsi="微软雅黑" w:eastAsia="微软雅黑" w:cs="微软雅黑"/>
                <w:sz w:val="21"/>
              </w:rPr>
            </w:pPr>
          </w:p>
        </w:tc>
        <w:tc>
          <w:tcPr>
            <w:tcW w:w="2887" w:type="dxa"/>
            <w:vAlign w:val="center"/>
          </w:tcPr>
          <w:p w14:paraId="5B19A362">
            <w:pPr>
              <w:pStyle w:val="51"/>
              <w:keepNext w:val="0"/>
              <w:keepLines w:val="0"/>
              <w:pageBreakBefore w:val="0"/>
              <w:widowControl w:val="0"/>
              <w:kinsoku/>
              <w:wordWrap/>
              <w:overflowPunct/>
              <w:topLinePunct w:val="0"/>
              <w:autoSpaceDE/>
              <w:autoSpaceDN/>
              <w:bidi w:val="0"/>
              <w:adjustRightInd/>
              <w:snapToGrid/>
              <w:spacing w:line="205"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5"/>
                <w:sz w:val="23"/>
                <w:szCs w:val="23"/>
              </w:rPr>
              <w:t>无模板质控</w:t>
            </w:r>
          </w:p>
        </w:tc>
        <w:tc>
          <w:tcPr>
            <w:tcW w:w="5879" w:type="dxa"/>
            <w:gridSpan w:val="2"/>
            <w:vAlign w:val="center"/>
          </w:tcPr>
          <w:p w14:paraId="019DC431">
            <w:pPr>
              <w:pStyle w:val="51"/>
              <w:keepNext w:val="0"/>
              <w:keepLines w:val="0"/>
              <w:pageBreakBefore w:val="0"/>
              <w:widowControl w:val="0"/>
              <w:kinsoku/>
              <w:wordWrap/>
              <w:overflowPunct/>
              <w:topLinePunct w:val="0"/>
              <w:autoSpaceDE/>
              <w:autoSpaceDN/>
              <w:bidi w:val="0"/>
              <w:adjustRightInd/>
              <w:snapToGrid/>
              <w:spacing w:line="204"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5"/>
                <w:sz w:val="23"/>
                <w:szCs w:val="23"/>
              </w:rPr>
              <w:t>在控</w:t>
            </w:r>
          </w:p>
        </w:tc>
      </w:tr>
      <w:tr w14:paraId="164F2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53" w:hRule="atLeast"/>
        </w:trPr>
        <w:tc>
          <w:tcPr>
            <w:tcW w:w="4471" w:type="dxa"/>
            <w:gridSpan w:val="2"/>
            <w:vAlign w:val="center"/>
          </w:tcPr>
          <w:p w14:paraId="64D3C121">
            <w:pPr>
              <w:pStyle w:val="51"/>
              <w:keepNext w:val="0"/>
              <w:keepLines w:val="0"/>
              <w:pageBreakBefore w:val="0"/>
              <w:widowControl w:val="0"/>
              <w:kinsoku/>
              <w:wordWrap/>
              <w:overflowPunct/>
              <w:topLinePunct w:val="0"/>
              <w:autoSpaceDE/>
              <w:autoSpaceDN/>
              <w:bidi w:val="0"/>
              <w:adjustRightInd/>
              <w:snapToGrid/>
              <w:spacing w:line="218"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2"/>
                <w:sz w:val="23"/>
                <w:szCs w:val="23"/>
              </w:rPr>
              <w:t>总体质量评估结果</w:t>
            </w:r>
          </w:p>
        </w:tc>
        <w:tc>
          <w:tcPr>
            <w:tcW w:w="5879" w:type="dxa"/>
            <w:gridSpan w:val="2"/>
            <w:vAlign w:val="center"/>
          </w:tcPr>
          <w:p w14:paraId="2AA4FB73">
            <w:pPr>
              <w:pStyle w:val="51"/>
              <w:keepNext w:val="0"/>
              <w:keepLines w:val="0"/>
              <w:pageBreakBefore w:val="0"/>
              <w:widowControl w:val="0"/>
              <w:kinsoku/>
              <w:wordWrap/>
              <w:overflowPunct/>
              <w:topLinePunct w:val="0"/>
              <w:autoSpaceDE/>
              <w:autoSpaceDN/>
              <w:bidi w:val="0"/>
              <w:adjustRightInd/>
              <w:snapToGrid/>
              <w:spacing w:line="219"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5"/>
                <w:sz w:val="23"/>
                <w:szCs w:val="23"/>
                <w:lang w:eastAsia="zh-CN"/>
              </w:rPr>
              <w:t>{{ rna.total_reads | oqa(12000000,10000000) }}</w:t>
            </w:r>
          </w:p>
        </w:tc>
      </w:tr>
    </w:tbl>
    <w:p w14:paraId="76B83938">
      <w:r>
        <w:br w:type="page"/>
      </w:r>
    </w:p>
    <w:p w14:paraId="5C9E9705">
      <w:pPr>
        <w:pStyle w:val="2"/>
        <w:numPr>
          <w:ilvl w:val="255"/>
          <w:numId w:val="0"/>
        </w:numPr>
        <w:jc w:val="left"/>
        <w:rPr>
          <w:rFonts w:hint="eastAsia"/>
          <w:color w:val="auto"/>
          <w:sz w:val="44"/>
          <w:szCs w:val="44"/>
          <w:lang w:eastAsia="zh-CN"/>
        </w:rPr>
      </w:pPr>
      <w:bookmarkStart w:id="21" w:name="_Toc20741"/>
      <w:r>
        <w:rPr>
          <w:rFonts w:hint="eastAsia"/>
          <w:color w:val="auto"/>
          <w:sz w:val="44"/>
          <w:szCs w:val="44"/>
          <w:lang w:eastAsia="zh-CN"/>
        </w:rPr>
        <w:t>检测结果详述</w:t>
      </w:r>
      <w:bookmarkEnd w:id="21"/>
    </w:p>
    <w:p w14:paraId="338A6195">
      <w:pPr>
        <w:keepNext w:val="0"/>
        <w:keepLines w:val="0"/>
        <w:pageBreakBefore w:val="0"/>
        <w:widowControl w:val="0"/>
        <w:numPr>
          <w:ilvl w:val="255"/>
          <w:numId w:val="0"/>
        </w:numPr>
        <w:kinsoku/>
        <w:wordWrap/>
        <w:overflowPunct/>
        <w:topLinePunct w:val="0"/>
        <w:autoSpaceDE/>
        <w:autoSpaceDN/>
        <w:bidi w:val="0"/>
        <w:adjustRightInd/>
        <w:snapToGrid/>
        <w:spacing w:after="0" w:line="0" w:lineRule="atLeast"/>
        <w:jc w:val="left"/>
        <w:textAlignment w:val="auto"/>
        <w:outlineLvl w:val="9"/>
        <w:rPr>
          <w:rFonts w:hint="eastAsia" w:ascii="Times New Roman" w:hAnsi="Times New Roman" w:eastAsia="微软雅黑" w:cs="黑体"/>
          <w:sz w:val="21"/>
          <w:szCs w:val="21"/>
          <w:highlight w:val="none"/>
          <w:lang w:val="en-US" w:eastAsia="zh-CN"/>
        </w:rPr>
      </w:pPr>
      <w:bookmarkStart w:id="22" w:name="_Toc15109"/>
      <w:r>
        <w:rPr>
          <w:rFonts w:hint="eastAsia" w:ascii="Times New Roman" w:hAnsi="Times New Roman" w:eastAsia="微软雅黑" w:cs="黑体"/>
          <w:sz w:val="21"/>
          <w:szCs w:val="21"/>
          <w:highlight w:val="none"/>
          <w:lang w:val="en-US" w:eastAsia="zh-CN"/>
        </w:rPr>
        <w:t>{% if b</w:t>
      </w:r>
      <w:r>
        <w:rPr>
          <w:rFonts w:hint="default" w:ascii="Times New Roman" w:hAnsi="Times New Roman" w:eastAsia="微软雅黑" w:cs="黑体"/>
          <w:sz w:val="21"/>
          <w:szCs w:val="21"/>
          <w:highlight w:val="none"/>
          <w:lang w:val="en-US" w:eastAsia="zh-CN"/>
        </w:rPr>
        <w:t>rainGlioma</w:t>
      </w:r>
      <w:r>
        <w:rPr>
          <w:rFonts w:hint="eastAsia" w:ascii="Times New Roman" w:hAnsi="Times New Roman" w:eastAsia="微软雅黑" w:cs="黑体"/>
          <w:sz w:val="21"/>
          <w:szCs w:val="21"/>
          <w:highlight w:val="none"/>
          <w:lang w:val="en-US" w:eastAsia="zh-CN"/>
        </w:rPr>
        <w:t>Flag %}</w:t>
      </w:r>
    </w:p>
    <w:p w14:paraId="51C29952">
      <w:pPr>
        <w:pStyle w:val="3"/>
        <w:keepNext w:val="0"/>
        <w:keepLines w:val="0"/>
        <w:pageBreakBefore w:val="0"/>
        <w:widowControl w:val="0"/>
        <w:numPr>
          <w:ilvl w:val="0"/>
          <w:numId w:val="7"/>
        </w:numPr>
        <w:kinsoku/>
        <w:wordWrap/>
        <w:overflowPunct/>
        <w:topLinePunct w:val="0"/>
        <w:autoSpaceDE/>
        <w:autoSpaceDN/>
        <w:bidi w:val="0"/>
        <w:adjustRightInd/>
        <w:snapToGrid/>
        <w:ind w:left="0" w:leftChars="0" w:firstLine="0" w:firstLineChars="0"/>
        <w:jc w:val="left"/>
        <w:textAlignment w:val="auto"/>
        <w:rPr>
          <w:rFonts w:hint="eastAsia"/>
          <w:color w:val="auto"/>
          <w:lang w:val="en-US" w:eastAsia="en-US"/>
        </w:rPr>
      </w:pPr>
      <w:bookmarkStart w:id="23" w:name="_Toc7667"/>
      <w:bookmarkStart w:id="24" w:name="_Toc9056"/>
      <w:r>
        <w:rPr>
          <w:rFonts w:hint="eastAsia"/>
          <w:color w:val="auto"/>
          <w:lang w:val="en-US" w:eastAsia="zh-CN"/>
        </w:rPr>
        <w:t>脑胶质瘤相关分子标记物检测结果</w:t>
      </w:r>
      <w:bookmarkEnd w:id="22"/>
      <w:bookmarkEnd w:id="23"/>
      <w:bookmarkEnd w:id="24"/>
    </w:p>
    <w:tbl>
      <w:tblPr>
        <w:tblStyle w:val="17"/>
        <w:tblW w:w="979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75"/>
        <w:gridCol w:w="1463"/>
        <w:gridCol w:w="6353"/>
      </w:tblGrid>
      <w:tr w14:paraId="0BA307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nil"/>
              <w:left w:val="nil"/>
              <w:bottom w:val="single" w:color="A4A4A4" w:themeColor="background1" w:themeShade="A5" w:sz="4" w:space="0"/>
              <w:right w:val="single" w:color="FFFFFF" w:sz="12" w:space="0"/>
            </w:tcBorders>
            <w:shd w:val="clear" w:color="auto" w:fill="A9D18E"/>
            <w:vAlign w:val="center"/>
          </w:tcPr>
          <w:p w14:paraId="68E893FD">
            <w:pPr>
              <w:keepNext w:val="0"/>
              <w:keepLines w:val="0"/>
              <w:widowControl/>
              <w:suppressLineNumbers w:val="0"/>
              <w:jc w:val="center"/>
              <w:textAlignment w:val="center"/>
              <w:rPr>
                <w:rFonts w:hint="eastAsia" w:ascii="微软雅黑" w:hAnsi="微软雅黑" w:eastAsia="微软雅黑" w:cs="微软雅黑"/>
                <w:b/>
                <w:bCs/>
                <w:i w:val="0"/>
                <w:iCs w:val="0"/>
                <w:color w:val="auto"/>
                <w:sz w:val="21"/>
                <w:szCs w:val="21"/>
                <w:u w:val="none"/>
              </w:rPr>
            </w:pPr>
            <w:r>
              <w:rPr>
                <w:rStyle w:val="55"/>
                <w:rFonts w:hint="eastAsia" w:ascii="微软雅黑" w:hAnsi="微软雅黑" w:eastAsia="微软雅黑" w:cs="微软雅黑"/>
                <w:b/>
                <w:bCs/>
                <w:color w:val="auto"/>
                <w:lang w:val="en-US" w:eastAsia="zh-CN" w:bidi="ar"/>
              </w:rPr>
              <w:t>分子标记物</w:t>
            </w:r>
          </w:p>
        </w:tc>
        <w:tc>
          <w:tcPr>
            <w:tcW w:w="1463" w:type="dxa"/>
            <w:tcBorders>
              <w:top w:val="nil"/>
              <w:left w:val="nil"/>
              <w:bottom w:val="single" w:color="A4A4A4" w:themeColor="background1" w:themeShade="A5" w:sz="4" w:space="0"/>
              <w:right w:val="dotted" w:color="00B050" w:sz="4" w:space="0"/>
            </w:tcBorders>
            <w:shd w:val="clear" w:color="auto" w:fill="A9D18E"/>
            <w:vAlign w:val="center"/>
          </w:tcPr>
          <w:p w14:paraId="6203C1F0">
            <w:pPr>
              <w:keepNext w:val="0"/>
              <w:keepLines w:val="0"/>
              <w:widowControl/>
              <w:suppressLineNumbers w:val="0"/>
              <w:tabs>
                <w:tab w:val="left" w:pos="220"/>
              </w:tabs>
              <w:jc w:val="center"/>
              <w:textAlignment w:val="center"/>
              <w:rPr>
                <w:rFonts w:hint="eastAsia" w:ascii="微软雅黑" w:hAnsi="微软雅黑" w:eastAsia="微软雅黑" w:cs="微软雅黑"/>
                <w:b/>
                <w:bCs/>
                <w:i w:val="0"/>
                <w:iCs w:val="0"/>
                <w:color w:val="auto"/>
                <w:sz w:val="21"/>
                <w:szCs w:val="21"/>
                <w:u w:val="none"/>
              </w:rPr>
            </w:pPr>
            <w:r>
              <w:rPr>
                <w:rStyle w:val="55"/>
                <w:rFonts w:hint="eastAsia" w:ascii="微软雅黑" w:hAnsi="微软雅黑" w:eastAsia="微软雅黑" w:cs="微软雅黑"/>
                <w:b/>
                <w:bCs/>
                <w:color w:val="auto"/>
                <w:lang w:val="en-US" w:eastAsia="zh-CN" w:bidi="ar"/>
              </w:rPr>
              <w:t>检测结果</w:t>
            </w:r>
          </w:p>
        </w:tc>
        <w:tc>
          <w:tcPr>
            <w:tcW w:w="6353" w:type="dxa"/>
            <w:tcBorders>
              <w:top w:val="nil"/>
              <w:left w:val="single" w:color="FFFFFF" w:sz="12" w:space="0"/>
              <w:bottom w:val="single" w:color="A4A4A4" w:themeColor="background1" w:themeShade="A5" w:sz="4" w:space="0"/>
              <w:right w:val="nil"/>
            </w:tcBorders>
            <w:shd w:val="clear" w:color="auto" w:fill="A9D18E"/>
            <w:vAlign w:val="center"/>
          </w:tcPr>
          <w:p w14:paraId="43124B7C">
            <w:pPr>
              <w:keepNext w:val="0"/>
              <w:keepLines w:val="0"/>
              <w:widowControl/>
              <w:suppressLineNumbers w:val="0"/>
              <w:jc w:val="center"/>
              <w:textAlignment w:val="center"/>
              <w:rPr>
                <w:rFonts w:hint="eastAsia" w:ascii="微软雅黑" w:hAnsi="微软雅黑" w:eastAsia="微软雅黑" w:cs="微软雅黑"/>
                <w:b/>
                <w:bCs/>
                <w:i w:val="0"/>
                <w:iCs w:val="0"/>
                <w:color w:val="auto"/>
                <w:sz w:val="21"/>
                <w:szCs w:val="21"/>
                <w:u w:val="none"/>
              </w:rPr>
            </w:pPr>
            <w:r>
              <w:rPr>
                <w:rStyle w:val="55"/>
                <w:rFonts w:hint="eastAsia" w:ascii="微软雅黑" w:hAnsi="微软雅黑" w:eastAsia="微软雅黑" w:cs="微软雅黑"/>
                <w:b/>
                <w:bCs/>
                <w:color w:val="auto"/>
                <w:lang w:val="en-US" w:eastAsia="zh-CN" w:bidi="ar"/>
              </w:rPr>
              <w:t>临床检测意义</w:t>
            </w:r>
          </w:p>
        </w:tc>
      </w:tr>
      <w:tr w14:paraId="620805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53E9459">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lang w:val="en-US"/>
              </w:rPr>
            </w:pPr>
            <w:r>
              <w:rPr>
                <w:rFonts w:hint="default" w:ascii="Times New Roman" w:hAnsi="Times New Roman" w:eastAsia="微软雅黑" w:cs="Times New Roman"/>
                <w:b w:val="0"/>
                <w:bCs w:val="0"/>
                <w:i w:val="0"/>
                <w:iCs w:val="0"/>
                <w:color w:val="000000"/>
                <w:kern w:val="0"/>
                <w:sz w:val="21"/>
                <w:szCs w:val="21"/>
                <w:u w:val="none"/>
                <w:lang w:val="en-US" w:eastAsia="zh-CN" w:bidi="ar"/>
              </w:rPr>
              <w:t>BRAF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670DAA7">
            <w:pPr>
              <w:keepNext w:val="0"/>
              <w:keepLines w:val="0"/>
              <w:widowControl/>
              <w:suppressLineNumbers w:val="0"/>
              <w:jc w:val="center"/>
              <w:textAlignment w:val="center"/>
              <w:rPr>
                <w:rFonts w:hint="default" w:ascii="Times New Roman" w:hAnsi="Times New Roman" w:eastAsia="微软雅黑" w:cs="Times New Roman"/>
                <w:i w:val="0"/>
                <w:iCs w:val="0"/>
                <w:color w:val="00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BRAF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52289FD4">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KIAA1549-BRAF 融合是毛细胞型星形细胞瘤的关键诊断指标。</w:t>
            </w:r>
          </w:p>
        </w:tc>
      </w:tr>
      <w:tr w14:paraId="24EE2C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4FF60BF7">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FGFR1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E9EBBF3">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FGFR1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576401DC">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FGFR1/2/3 融合常见于青少年多形性低</w:t>
            </w:r>
            <w:r>
              <w:rPr>
                <w:rFonts w:hint="eastAsia" w:ascii="Times New Roman" w:hAnsi="Times New Roman" w:eastAsia="微软雅黑" w:cs="Times New Roman"/>
                <w:i w:val="0"/>
                <w:iCs w:val="0"/>
                <w:color w:val="000000"/>
                <w:kern w:val="0"/>
                <w:sz w:val="21"/>
                <w:szCs w:val="21"/>
                <w:u w:val="none"/>
                <w:lang w:val="en-US" w:eastAsia="zh-CN" w:bidi="ar"/>
              </w:rPr>
              <w:t>级别</w:t>
            </w:r>
            <w:r>
              <w:rPr>
                <w:rFonts w:hint="default" w:ascii="Times New Roman" w:hAnsi="Times New Roman" w:eastAsia="微软雅黑" w:cs="Times New Roman"/>
                <w:i w:val="0"/>
                <w:iCs w:val="0"/>
                <w:color w:val="000000"/>
                <w:kern w:val="0"/>
                <w:sz w:val="21"/>
                <w:szCs w:val="21"/>
                <w:u w:val="none"/>
                <w:lang w:val="en-US" w:eastAsia="zh-CN" w:bidi="ar"/>
              </w:rPr>
              <w:t>神经上皮肿瘤；其中FGFR1 融合也见于 IDH 野生型的脑室外神经细胞瘤中。FGFR1 激酶结构域重复（KDD）常见于弥漫性低级别胶质瘤，MAPK 信号通路突变型，在低级别星形细胞瘤中也有报道，包括毛细胞星形细胞瘤（通常是小脑外）和胚胎发育不良性神经上皮肿瘤。FGFR1 热点突变发生在 FGFR1的激酶结构域内，常见于在胚胎发育不良神经上皮肿瘤中，并已成为菊形团形成性胶质神经元肿瘤 (RGNT) 的分子标志，主要影响年轻人。靶向治疗靶点。</w:t>
            </w:r>
          </w:p>
        </w:tc>
      </w:tr>
      <w:tr w14:paraId="3EC323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CE7A0D9">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FGFR2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9DCACF5">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FGFR2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2B97B701">
            <w:pPr>
              <w:jc w:val="left"/>
              <w:rPr>
                <w:rFonts w:hint="default" w:ascii="Times New Roman" w:hAnsi="Times New Roman" w:eastAsia="微软雅黑" w:cs="Times New Roman"/>
                <w:i w:val="0"/>
                <w:iCs w:val="0"/>
                <w:color w:val="000000"/>
                <w:sz w:val="21"/>
                <w:szCs w:val="21"/>
                <w:u w:val="none"/>
              </w:rPr>
            </w:pPr>
          </w:p>
        </w:tc>
      </w:tr>
      <w:tr w14:paraId="2D59BA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9933574">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FGFR3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74FE9F">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lang w:val="en-US" w:eastAsia="zh-CN"/>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FGFR3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967EFA9">
            <w:pPr>
              <w:jc w:val="left"/>
              <w:rPr>
                <w:rFonts w:hint="default" w:ascii="Times New Roman" w:hAnsi="Times New Roman" w:eastAsia="微软雅黑" w:cs="Times New Roman"/>
                <w:i w:val="0"/>
                <w:iCs w:val="0"/>
                <w:color w:val="000000"/>
                <w:sz w:val="21"/>
                <w:szCs w:val="21"/>
                <w:u w:val="none"/>
              </w:rPr>
            </w:pPr>
          </w:p>
        </w:tc>
      </w:tr>
      <w:tr w14:paraId="4B75B0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71538DC">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NTRK1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AAC19A">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NTRK1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76E1A50">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常见于婴儿型半球胶质瘤。治疗意义：靶向治疗靶点。</w:t>
            </w:r>
          </w:p>
        </w:tc>
      </w:tr>
      <w:tr w14:paraId="030E86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BCF83E0">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NTRK2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7B87953">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NTRK2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520827F">
            <w:pPr>
              <w:jc w:val="left"/>
              <w:rPr>
                <w:rFonts w:hint="default" w:ascii="Times New Roman" w:hAnsi="Times New Roman" w:eastAsia="微软雅黑" w:cs="Times New Roman"/>
                <w:i w:val="0"/>
                <w:iCs w:val="0"/>
                <w:color w:val="000000"/>
                <w:sz w:val="21"/>
                <w:szCs w:val="21"/>
                <w:u w:val="none"/>
              </w:rPr>
            </w:pPr>
          </w:p>
        </w:tc>
      </w:tr>
      <w:tr w14:paraId="2D1BE0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DD819EA">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NTRK3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CD0A897">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NTRK3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EF3A169">
            <w:pPr>
              <w:jc w:val="left"/>
              <w:rPr>
                <w:rFonts w:hint="default" w:ascii="Times New Roman" w:hAnsi="Times New Roman" w:eastAsia="微软雅黑" w:cs="Times New Roman"/>
                <w:i w:val="0"/>
                <w:iCs w:val="0"/>
                <w:color w:val="000000"/>
                <w:sz w:val="21"/>
                <w:szCs w:val="21"/>
                <w:u w:val="none"/>
              </w:rPr>
            </w:pPr>
          </w:p>
        </w:tc>
      </w:tr>
      <w:tr w14:paraId="259B2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D5CBE38">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ALK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9858E8">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lang w:eastAsia="zh-CN"/>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ALK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957E6E7">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常见于婴儿型半球胶质瘤。治疗意义：靶向治疗靶点。</w:t>
            </w:r>
          </w:p>
        </w:tc>
      </w:tr>
      <w:tr w14:paraId="2BAEA1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2AE7C6B">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ROS1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6DFDDEE">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ROS1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E322486">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常见于婴儿型半球胶质瘤。治疗意义：靶向治疗靶点。</w:t>
            </w:r>
          </w:p>
        </w:tc>
      </w:tr>
      <w:tr w14:paraId="7EF94B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2FFE6EE">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YAP1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ED9B5BE">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YAP1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443B537">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u w:val="none"/>
                <w:lang w:val="en-US" w:eastAsia="zh-CN" w:bidi="ar"/>
              </w:rPr>
            </w:pPr>
            <w:r>
              <w:rPr>
                <w:rFonts w:hint="default" w:ascii="Times New Roman" w:hAnsi="Times New Roman" w:eastAsia="微软雅黑" w:cs="Times New Roman"/>
                <w:i w:val="0"/>
                <w:iCs w:val="0"/>
                <w:color w:val="000000"/>
                <w:kern w:val="0"/>
                <w:sz w:val="21"/>
                <w:szCs w:val="21"/>
                <w:u w:val="none"/>
                <w:lang w:val="en-US" w:eastAsia="zh-CN" w:bidi="ar"/>
              </w:rPr>
              <w:t>YAP1融合是幕上室管膜瘤的诊断指标。发生YAP1 融合变异的幕上室管膜瘤更具侵袭性，预后相对较差。</w:t>
            </w:r>
          </w:p>
        </w:tc>
      </w:tr>
      <w:tr w14:paraId="7D8E73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8DA9125">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ZFTA（C11orf95）-RELA融合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67ED6D">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ZFTA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A8B4ACA">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u w:val="none"/>
                <w:lang w:val="en-US" w:eastAsia="zh-CN" w:bidi="ar"/>
              </w:rPr>
            </w:pPr>
            <w:r>
              <w:rPr>
                <w:rFonts w:hint="default" w:ascii="Times New Roman" w:hAnsi="Times New Roman" w:eastAsia="微软雅黑" w:cs="Times New Roman"/>
                <w:i w:val="0"/>
                <w:iCs w:val="0"/>
                <w:color w:val="000000"/>
                <w:kern w:val="0"/>
                <w:sz w:val="21"/>
                <w:szCs w:val="21"/>
                <w:u w:val="none"/>
                <w:lang w:val="en-US" w:eastAsia="zh-CN" w:bidi="ar"/>
              </w:rPr>
              <w:t>ZFTA-RELA 基因融合是室管膜瘤亚型的关键诊断指标。发生ZFTA-RELA 融合变异的幕上室管膜瘤更具侵袭性，预后相对较差。</w:t>
            </w:r>
          </w:p>
        </w:tc>
      </w:tr>
      <w:tr w14:paraId="5F6AEA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B51B33E">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EGFR vIII</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361416A">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EGFR</w:t>
            </w:r>
            <w:r>
              <w:rPr>
                <w:rFonts w:hint="default" w:ascii="Times New Roman" w:hAnsi="Times New Roman" w:eastAsia="微软雅黑" w:cs="Times New Roman"/>
                <w:b w:val="0"/>
                <w:bCs w:val="0"/>
                <w:i w:val="0"/>
                <w:iCs w:val="0"/>
                <w:color w:val="000000"/>
                <w:kern w:val="0"/>
                <w:sz w:val="21"/>
                <w:szCs w:val="21"/>
                <w:u w:val="none"/>
                <w:lang w:val="en-US" w:eastAsia="zh-CN" w:bidi="ar"/>
              </w:rPr>
              <w:t xml:space="preserve">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2185351">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在高级别胶质瘤中高频发生EGFR扩增和EGFRvIII突变，携带EGFRvIII突变的患者预后较差; EGFR扩增和vIII突变与胶质瘤预后和靶向治疗相关。</w:t>
            </w:r>
          </w:p>
        </w:tc>
      </w:tr>
      <w:tr w14:paraId="21F295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71BDD02">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RELA融合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7629393">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 xml:space="preserve">RELA </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7AC93A8E">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根据脑胶质瘤诊疗规范（2018版）和2016年中枢神经系统肿瘤分类，幕上室管膜瘤RELA融合阳性肿瘤需要进行RELA融合的分子检测。RELA融合阳性幕上室管膜瘤具有较差的临床预后特征。</w:t>
            </w:r>
          </w:p>
        </w:tc>
      </w:tr>
      <w:tr w14:paraId="313871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FA2226B">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JAK1融合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AC6C544">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JAK1</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76A48B9F">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有研究表明JAK1参与的信号通路与促进缺氧期间胶质瘤干细胞样细胞的自我更新有关。</w:t>
            </w:r>
          </w:p>
        </w:tc>
      </w:tr>
      <w:tr w14:paraId="577254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B6FE7BF">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JAK2融合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9EC0103">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JAK2</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F02815E">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该基因融合和错义突变与慢性粒细胞白血病有关，有临床研究显示携带该基因融合突变的慢性粒细胞白血病患者对伊马替尼有效。</w:t>
            </w:r>
          </w:p>
        </w:tc>
      </w:tr>
      <w:tr w14:paraId="711788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0D5F04D">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MYB融合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E5EA4E5">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 xml:space="preserve">MYB </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restart"/>
            <w:tcBorders>
              <w:top w:val="single" w:color="A4A4A4" w:themeColor="background1" w:themeShade="A5" w:sz="4" w:space="0"/>
              <w:left w:val="single" w:color="A4A4A4" w:themeColor="background1" w:themeShade="A5" w:sz="4" w:space="0"/>
              <w:right w:val="nil"/>
            </w:tcBorders>
            <w:shd w:val="clear" w:color="auto" w:fill="auto"/>
            <w:vAlign w:val="center"/>
          </w:tcPr>
          <w:p w14:paraId="45462B0E">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病理类型为WHO II级的</w:t>
            </w:r>
            <w:r>
              <w:rPr>
                <w:rFonts w:hint="eastAsia" w:ascii="Times New Roman" w:hAnsi="Times New Roman" w:eastAsia="微软雅黑" w:cs="Times New Roman"/>
                <w:b w:val="0"/>
                <w:bCs w:val="0"/>
                <w:i w:val="0"/>
                <w:iCs w:val="0"/>
                <w:color w:val="000000"/>
                <w:kern w:val="0"/>
                <w:sz w:val="21"/>
                <w:szCs w:val="21"/>
                <w:highlight w:val="none"/>
                <w:u w:val="none"/>
                <w:lang w:val="en-US" w:eastAsia="zh-CN" w:bidi="ar"/>
              </w:rPr>
              <w:t>IDH野生型/H3野生型</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弥漫胶质瘤，如果其有如下分子特征：BRAF V600E，FGFR1变异，MYB/BYBL1重排则此类患者预后较好，肿瘤较为惰性，很少向高级别进行。</w:t>
            </w:r>
          </w:p>
        </w:tc>
      </w:tr>
      <w:tr w14:paraId="324967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5A76886">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MYBL1融合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AC00699">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MYBL1</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left w:val="single" w:color="A4A4A4" w:themeColor="background1" w:themeShade="A5" w:sz="4" w:space="0"/>
              <w:bottom w:val="single" w:color="A4A4A4" w:themeColor="background1" w:themeShade="A5" w:sz="4" w:space="0"/>
              <w:right w:val="nil"/>
            </w:tcBorders>
            <w:shd w:val="clear" w:color="auto" w:fill="auto"/>
            <w:vAlign w:val="center"/>
          </w:tcPr>
          <w:p w14:paraId="408F5E6F">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p>
        </w:tc>
      </w:tr>
      <w:tr w14:paraId="706882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35ED5BF">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MET融合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64C5585">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 xml:space="preserve">MET </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00575885">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MET融合和METex14在继发性母细胞中被鉴定，通常与胶质瘤差预后有关，在研究药物有PLB-1001。</w:t>
            </w:r>
          </w:p>
        </w:tc>
      </w:tr>
    </w:tbl>
    <w:p w14:paraId="197C14C2">
      <w:pPr>
        <w:spacing w:before="47"/>
        <w:rPr>
          <w:rFonts w:hint="eastAsia" w:ascii="Times New Roman" w:hAnsi="Times New Roman" w:eastAsia="微软雅黑" w:cs="Times New Roman"/>
          <w:b/>
          <w:bCs/>
          <w:sz w:val="18"/>
          <w:szCs w:val="18"/>
          <w:highlight w:val="none"/>
          <w:lang w:eastAsia="zh-CN"/>
        </w:rPr>
      </w:pPr>
      <w:r>
        <w:rPr>
          <w:rFonts w:hint="eastAsia" w:ascii="Times New Roman" w:hAnsi="Times New Roman" w:eastAsia="微软雅黑" w:cs="Times New Roman"/>
          <w:b/>
          <w:bCs/>
          <w:sz w:val="18"/>
          <w:szCs w:val="18"/>
          <w:highlight w:val="none"/>
          <w:lang w:eastAsia="zh-CN"/>
        </w:rPr>
        <w:t>注:</w:t>
      </w:r>
    </w:p>
    <w:p w14:paraId="19004F63">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分析注释时采用RefSeq转录本编号</w:t>
      </w:r>
      <w:r>
        <w:rPr>
          <w:rFonts w:hint="eastAsia" w:ascii="Times New Roman" w:hAnsi="Times New Roman" w:eastAsia="微软雅黑" w:cs="Times New Roman"/>
          <w:sz w:val="18"/>
          <w:szCs w:val="18"/>
          <w:lang w:eastAsia="zh-CN"/>
        </w:rPr>
        <w:t>。</w:t>
      </w:r>
    </w:p>
    <w:p w14:paraId="470EE2B9">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基因重排结果为送检肿瘤单样本的数据分析检测结果，不排除会存在胚系融合的检出。</w:t>
      </w:r>
    </w:p>
    <w:p w14:paraId="0C6A1A6D">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本报告仅从RNA层面检测融合变异形式，RNA层面检测融合更有可能翻译成蛋白，从而发挥功能，促进肿瘤的发生发展，其与临床的相关性更强。</w:t>
      </w:r>
    </w:p>
    <w:p w14:paraId="4C1BC308">
      <w:pPr>
        <w:numPr>
          <w:ilvl w:val="0"/>
          <w:numId w:val="8"/>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的分子特征较复杂，基因变异与</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分型不具有绝对的一致性，建议临床分型检测综合根据临床和病理特征以及分子检测结果进行综合判定，具体</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分型诊断请以临床医生诊断为准。</w:t>
      </w:r>
    </w:p>
    <w:p w14:paraId="62B306C7">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临床意义未明的基因突变是指在出具报告时文献尚未报道，或者是突变意义已经明确但是无相关的</w:t>
      </w:r>
      <w:r>
        <w:rPr>
          <w:rFonts w:hint="eastAsia" w:ascii="Times New Roman" w:hAnsi="Times New Roman" w:eastAsia="微软雅黑" w:cs="Times New Roman"/>
          <w:sz w:val="18"/>
          <w:szCs w:val="18"/>
          <w:lang w:val="en-US" w:eastAsia="zh-CN"/>
        </w:rPr>
        <w:t>胶质瘤</w:t>
      </w:r>
      <w:r>
        <w:rPr>
          <w:rFonts w:ascii="Times New Roman" w:hAnsi="Times New Roman" w:eastAsia="微软雅黑" w:cs="Times New Roman"/>
          <w:sz w:val="18"/>
          <w:szCs w:val="18"/>
          <w:lang w:eastAsia="zh-CN"/>
        </w:rPr>
        <w:t>分型诊断信息，或者是该突变意义不明确，可能存在潜在的临床意义。</w:t>
      </w:r>
    </w:p>
    <w:p w14:paraId="6E64356A">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分类/指南/专家共识中提及的辅助</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诊断的基因变异见附录：常见</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分型相关基因变异部分。</w:t>
      </w:r>
    </w:p>
    <w:p w14:paraId="1B2235B3">
      <w:pPr>
        <w:numPr>
          <w:ilvl w:val="0"/>
          <w:numId w:val="8"/>
        </w:numPr>
        <w:rPr>
          <w:rFonts w:hint="eastAsia"/>
          <w:color w:val="auto"/>
          <w:lang w:val="en-US" w:eastAsia="zh-CN"/>
        </w:rPr>
      </w:pPr>
      <w:r>
        <w:rPr>
          <w:rFonts w:ascii="Times New Roman" w:hAnsi="Times New Roman" w:eastAsia="微软雅黑" w:cs="Times New Roman"/>
          <w:sz w:val="18"/>
          <w:szCs w:val="18"/>
          <w:lang w:eastAsia="zh-CN"/>
        </w:rPr>
        <w:t>本报告仅对本次标本检测负责，结果仅供医生参考。</w:t>
      </w:r>
    </w:p>
    <w:p w14:paraId="1D4F2BCA">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br w:type="page"/>
      </w:r>
    </w:p>
    <w:p w14:paraId="66FAC8DA">
      <w:pPr>
        <w:bidi w:val="0"/>
        <w:rPr>
          <w:rFonts w:hint="default"/>
          <w:sz w:val="24"/>
          <w:szCs w:val="24"/>
          <w:lang w:val="en-US" w:eastAsia="zh-CN"/>
        </w:rPr>
      </w:pPr>
      <w:r>
        <w:rPr>
          <w:rFonts w:hint="default" w:ascii="Times New Roman" w:hAnsi="Times New Roman" w:cs="Times New Roman"/>
          <w:sz w:val="24"/>
          <w:szCs w:val="24"/>
          <w:lang w:val="en-US" w:eastAsia="zh-CN"/>
        </w:rPr>
        <w:t>{% endif %}</w:t>
      </w:r>
      <w:r>
        <w:rPr>
          <w:rFonts w:hint="eastAsia" w:ascii="Times New Roman" w:hAnsi="Times New Roman" w:cs="Times New Roman"/>
          <w:sz w:val="24"/>
          <w:szCs w:val="24"/>
          <w:lang w:val="en-US" w:eastAsia="zh-CN"/>
        </w:rPr>
        <w:t>{% if disease.Sarcoma or disease.Midline or disease.KidneyFlag %}</w:t>
      </w:r>
    </w:p>
    <w:p w14:paraId="74023ED7">
      <w:pPr>
        <w:pStyle w:val="3"/>
        <w:keepNext w:val="0"/>
        <w:keepLines w:val="0"/>
        <w:pageBreakBefore w:val="0"/>
        <w:widowControl w:val="0"/>
        <w:numPr>
          <w:ilvl w:val="0"/>
          <w:numId w:val="7"/>
        </w:numPr>
        <w:kinsoku/>
        <w:wordWrap/>
        <w:overflowPunct/>
        <w:topLinePunct w:val="0"/>
        <w:autoSpaceDE/>
        <w:autoSpaceDN/>
        <w:bidi w:val="0"/>
        <w:adjustRightInd/>
        <w:snapToGrid/>
        <w:ind w:left="0" w:leftChars="0" w:firstLine="0" w:firstLineChars="0"/>
        <w:jc w:val="left"/>
        <w:textAlignment w:val="auto"/>
        <w:rPr>
          <w:rFonts w:hint="eastAsia"/>
          <w:color w:val="auto"/>
          <w:lang w:val="en-US" w:eastAsia="zh-CN"/>
        </w:rPr>
      </w:pPr>
      <w:bookmarkStart w:id="25" w:name="_Toc17945"/>
      <w:bookmarkStart w:id="26" w:name="_Toc17894"/>
      <w:bookmarkStart w:id="27" w:name="_Toc9435"/>
      <w:r>
        <w:rPr>
          <w:rFonts w:hint="eastAsia"/>
          <w:color w:val="auto"/>
          <w:lang w:val="en-US" w:eastAsia="zh-CN"/>
        </w:rPr>
        <w:t>辅助诊断提示</w:t>
      </w:r>
      <w:bookmarkEnd w:id="25"/>
      <w:bookmarkEnd w:id="26"/>
      <w:bookmarkEnd w:id="27"/>
    </w:p>
    <w:p w14:paraId="0966C4F7">
      <w:pPr>
        <w:spacing w:after="120"/>
        <w:ind w:firstLine="422" w:firstLineChars="200"/>
        <w:rPr>
          <w:rFonts w:ascii="Times New Roman" w:hAnsi="Times New Roman" w:eastAsia="微软雅黑" w:cs="Times New Roman"/>
          <w:b/>
          <w:color w:val="00B050"/>
          <w:sz w:val="24"/>
          <w:szCs w:val="24"/>
          <w:highlight w:val="yellow"/>
          <w:lang w:eastAsia="zh-CN"/>
        </w:rPr>
      </w:pPr>
      <w:r>
        <w:rPr>
          <w:rFonts w:hint="eastAsia" w:ascii="Times New Roman" w:hAnsi="Times New Roman" w:cs="Times New Roman"/>
          <w:b/>
          <w:bCs/>
          <w:sz w:val="21"/>
          <w:szCs w:val="21"/>
          <w:lang w:val="en-US" w:eastAsia="zh-CN"/>
        </w:rPr>
        <w:t>{% if disease.Sarcoma %}</w:t>
      </w:r>
      <w:r>
        <w:rPr>
          <w:rFonts w:ascii="Times New Roman" w:hAnsi="Times New Roman" w:eastAsia="微软雅黑" w:cs="Times New Roman"/>
          <w:b/>
          <w:bCs/>
          <w:color w:val="000000" w:themeColor="text1"/>
          <w:sz w:val="21"/>
          <w:szCs w:val="21"/>
          <w:lang w:eastAsia="zh-CN"/>
          <w14:textFill>
            <w14:solidFill>
              <w14:schemeClr w14:val="tx1"/>
            </w14:solidFill>
          </w14:textFill>
        </w:rPr>
        <w:t>共有</w:t>
      </w:r>
      <w:r>
        <w:rPr>
          <w:rFonts w:hint="eastAsia" w:ascii="Times New Roman" w:hAnsi="Times New Roman" w:eastAsia="微软雅黑" w:cs="Times New Roman"/>
          <w:b/>
          <w:bCs/>
          <w:color w:val="000000" w:themeColor="text1"/>
          <w:sz w:val="21"/>
          <w:szCs w:val="21"/>
          <w:lang w:eastAsia="zh-CN"/>
          <w14:textFill>
            <w14:solidFill>
              <w14:schemeClr w14:val="tx1"/>
            </w14:solidFill>
          </w14:textFill>
        </w:rPr>
        <w:t>{{ summaryOfRresults.geneRearrangementVariationSize2 }}</w:t>
      </w:r>
      <w:r>
        <w:rPr>
          <w:rFonts w:ascii="Times New Roman" w:hAnsi="Times New Roman" w:eastAsia="微软雅黑" w:cs="Times New Roman"/>
          <w:b/>
          <w:color w:val="000000" w:themeColor="text1"/>
          <w:sz w:val="21"/>
          <w:szCs w:val="21"/>
          <w:lang w:eastAsia="zh-CN"/>
          <w14:textFill>
            <w14:solidFill>
              <w14:schemeClr w14:val="tx1"/>
            </w14:solidFill>
          </w14:textFill>
        </w:rPr>
        <w:t>个基因重排</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与</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肉瘤</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辅助诊断相关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p>
    <w:tbl>
      <w:tblPr>
        <w:tblStyle w:val="24"/>
        <w:tblW w:w="10028"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4434"/>
        <w:gridCol w:w="1300"/>
        <w:gridCol w:w="2469"/>
        <w:gridCol w:w="1825"/>
      </w:tblGrid>
      <w:tr w14:paraId="73A8D49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658" w:hRule="exact"/>
          <w:tblHeader/>
          <w:jc w:val="center"/>
        </w:trPr>
        <w:tc>
          <w:tcPr>
            <w:tcW w:w="4436" w:type="dxa"/>
            <w:tcBorders>
              <w:top w:val="nil"/>
              <w:left w:val="nil"/>
              <w:bottom w:val="nil"/>
              <w:right w:val="single" w:color="FFFFFF" w:sz="18" w:space="0"/>
            </w:tcBorders>
            <w:shd w:val="clear" w:color="auto" w:fill="A9D18E"/>
            <w:vAlign w:val="center"/>
          </w:tcPr>
          <w:p w14:paraId="28527B6A">
            <w:pPr>
              <w:pStyle w:val="23"/>
              <w:jc w:val="center"/>
              <w:rPr>
                <w:rFonts w:ascii="Times New Roman" w:hAnsi="Times New Roman" w:eastAsia="微软雅黑" w:cs="Times New Roman"/>
                <w:b/>
                <w:color w:val="auto"/>
                <w:sz w:val="21"/>
                <w:szCs w:val="21"/>
              </w:rPr>
            </w:pPr>
            <w:r>
              <w:rPr>
                <w:rFonts w:ascii="Times New Roman" w:hAnsi="Times New Roman" w:eastAsia="微软雅黑" w:cs="Times New Roman"/>
                <w:b/>
                <w:color w:val="auto"/>
                <w:sz w:val="21"/>
                <w:szCs w:val="21"/>
              </w:rPr>
              <w:t>检测结果</w:t>
            </w:r>
          </w:p>
        </w:tc>
        <w:tc>
          <w:tcPr>
            <w:tcW w:w="1300" w:type="dxa"/>
            <w:tcBorders>
              <w:top w:val="nil"/>
              <w:left w:val="single" w:color="FFFFFF" w:sz="18" w:space="0"/>
              <w:bottom w:val="nil"/>
              <w:right w:val="single" w:color="FFFFFF" w:sz="18" w:space="0"/>
            </w:tcBorders>
            <w:shd w:val="clear" w:color="auto" w:fill="A9D18E"/>
            <w:vAlign w:val="center"/>
          </w:tcPr>
          <w:p w14:paraId="0E8670F7">
            <w:pPr>
              <w:pStyle w:val="23"/>
              <w:jc w:val="center"/>
              <w:rPr>
                <w:rFonts w:ascii="Times New Roman" w:hAnsi="Times New Roman" w:eastAsia="微软雅黑" w:cs="Times New Roman"/>
                <w:b/>
                <w:color w:val="auto"/>
                <w:sz w:val="21"/>
                <w:szCs w:val="21"/>
              </w:rPr>
            </w:pPr>
            <w:r>
              <w:rPr>
                <w:rFonts w:ascii="Times New Roman" w:hAnsi="Times New Roman" w:eastAsia="微软雅黑" w:cs="Times New Roman"/>
                <w:b/>
                <w:color w:val="auto"/>
                <w:sz w:val="21"/>
                <w:szCs w:val="21"/>
                <w:lang w:eastAsia="zh-CN"/>
              </w:rPr>
              <w:t>融合reads数</w:t>
            </w:r>
          </w:p>
        </w:tc>
        <w:tc>
          <w:tcPr>
            <w:tcW w:w="2469" w:type="dxa"/>
            <w:tcBorders>
              <w:top w:val="nil"/>
              <w:left w:val="single" w:color="FFFFFF" w:sz="18" w:space="0"/>
              <w:bottom w:val="nil"/>
              <w:right w:val="single" w:color="FFFFFF" w:sz="18" w:space="0"/>
            </w:tcBorders>
            <w:shd w:val="clear" w:color="auto" w:fill="A9D18E"/>
            <w:vAlign w:val="center"/>
          </w:tcPr>
          <w:p w14:paraId="0CC205A0">
            <w:pPr>
              <w:pStyle w:val="23"/>
              <w:jc w:val="center"/>
              <w:rPr>
                <w:rFonts w:ascii="Times New Roman" w:hAnsi="Times New Roman" w:eastAsia="微软雅黑" w:cs="Times New Roman"/>
                <w:b/>
                <w:color w:val="auto"/>
                <w:sz w:val="21"/>
                <w:szCs w:val="21"/>
              </w:rPr>
            </w:pPr>
            <w:r>
              <w:rPr>
                <w:rFonts w:ascii="Times New Roman" w:hAnsi="Times New Roman" w:eastAsia="微软雅黑" w:cs="Times New Roman"/>
                <w:b/>
                <w:color w:val="auto"/>
                <w:sz w:val="21"/>
                <w:szCs w:val="21"/>
                <w:lang w:eastAsia="zh-CN"/>
              </w:rPr>
              <w:t>基因变异相关亚型</w:t>
            </w:r>
          </w:p>
        </w:tc>
        <w:tc>
          <w:tcPr>
            <w:tcW w:w="1823" w:type="dxa"/>
            <w:tcBorders>
              <w:top w:val="nil"/>
              <w:left w:val="single" w:color="FFFFFF" w:sz="18" w:space="0"/>
              <w:bottom w:val="nil"/>
              <w:right w:val="nil"/>
            </w:tcBorders>
            <w:shd w:val="clear" w:color="auto" w:fill="A9D18E"/>
            <w:vAlign w:val="center"/>
          </w:tcPr>
          <w:p w14:paraId="05F15E58">
            <w:pPr>
              <w:pStyle w:val="23"/>
              <w:jc w:val="center"/>
              <w:rPr>
                <w:rFonts w:ascii="Times New Roman" w:hAnsi="Times New Roman" w:eastAsia="微软雅黑" w:cs="Times New Roman"/>
                <w:b/>
                <w:color w:val="auto"/>
                <w:sz w:val="21"/>
                <w:szCs w:val="21"/>
              </w:rPr>
            </w:pPr>
            <w:r>
              <w:rPr>
                <w:rFonts w:ascii="Times New Roman" w:hAnsi="Times New Roman" w:eastAsia="微软雅黑" w:cs="Times New Roman"/>
                <w:b/>
                <w:color w:val="auto"/>
                <w:sz w:val="21"/>
                <w:szCs w:val="21"/>
                <w:lang w:eastAsia="zh-Hans"/>
              </w:rPr>
              <w:t>证据等级</w:t>
            </w:r>
          </w:p>
        </w:tc>
      </w:tr>
      <w:tr w14:paraId="27185677">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03" w:hRule="atLeast"/>
          <w:jc w:val="center"/>
        </w:trPr>
        <w:tc>
          <w:tcPr>
            <w:tcW w:w="10028" w:type="dxa"/>
            <w:gridSpan w:val="4"/>
            <w:tcBorders>
              <w:top w:val="nil"/>
              <w:left w:val="nil"/>
              <w:bottom w:val="single" w:color="A4A4A4" w:sz="4" w:space="0"/>
              <w:right w:val="nil"/>
            </w:tcBorders>
            <w:shd w:val="clear" w:color="auto" w:fill="auto"/>
            <w:vAlign w:val="center"/>
          </w:tcPr>
          <w:p w14:paraId="51B4BBE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{%tr if sarcomaTyping != [] %}</w:t>
            </w:r>
          </w:p>
        </w:tc>
      </w:tr>
      <w:tr w14:paraId="0A351AD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88" w:hRule="atLeast"/>
          <w:jc w:val="center"/>
        </w:trPr>
        <w:tc>
          <w:tcPr>
            <w:tcW w:w="10028" w:type="dxa"/>
            <w:gridSpan w:val="4"/>
            <w:tcBorders>
              <w:top w:val="single" w:color="A4A4A4" w:sz="4" w:space="0"/>
              <w:left w:val="nil"/>
              <w:bottom w:val="nil"/>
              <w:right w:val="nil"/>
            </w:tcBorders>
            <w:shd w:val="clear" w:color="auto" w:fill="auto"/>
            <w:vAlign w:val="center"/>
          </w:tcPr>
          <w:p w14:paraId="1F8324A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{%tr for st in sarcomaTyping %}</w:t>
            </w:r>
          </w:p>
        </w:tc>
      </w:tr>
      <w:tr w14:paraId="20C6DB9E">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227" w:hRule="atLeast"/>
          <w:jc w:val="center"/>
        </w:trPr>
        <w:tc>
          <w:tcPr>
            <w:tcW w:w="4436" w:type="dxa"/>
            <w:tcBorders>
              <w:top w:val="nil"/>
              <w:left w:val="nil"/>
              <w:bottom w:val="single" w:color="A4A4A4" w:sz="4" w:space="0"/>
              <w:right w:val="single" w:color="A4A4A4" w:sz="4" w:space="0"/>
            </w:tcBorders>
            <w:shd w:val="clear" w:color="auto" w:fill="auto"/>
            <w:vAlign w:val="center"/>
          </w:tcPr>
          <w:p w14:paraId="2F5534A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st.mutation }}</w:t>
            </w:r>
          </w:p>
          <w:p w14:paraId="77CC58F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st.transcript }})</w:t>
            </w:r>
          </w:p>
        </w:tc>
        <w:tc>
          <w:tcPr>
            <w:tcW w:w="1299" w:type="dxa"/>
            <w:tcBorders>
              <w:top w:val="nil"/>
              <w:left w:val="single" w:color="A4A4A4" w:sz="4" w:space="0"/>
              <w:bottom w:val="single" w:color="A4A4A4" w:sz="4" w:space="0"/>
              <w:right w:val="single" w:color="A4A4A4" w:sz="4" w:space="0"/>
            </w:tcBorders>
            <w:shd w:val="clear" w:color="auto" w:fill="auto"/>
            <w:vAlign w:val="center"/>
          </w:tcPr>
          <w:p w14:paraId="3FA87B4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st.mutFreq }}</w:t>
            </w:r>
          </w:p>
        </w:tc>
        <w:tc>
          <w:tcPr>
            <w:tcW w:w="2468" w:type="dxa"/>
            <w:tcBorders>
              <w:top w:val="nil"/>
              <w:left w:val="single" w:color="A4A4A4" w:sz="4" w:space="0"/>
              <w:bottom w:val="single" w:color="A4A4A4" w:sz="4" w:space="0"/>
              <w:right w:val="single" w:color="A4A4A4" w:sz="4" w:space="0"/>
            </w:tcBorders>
            <w:shd w:val="clear" w:color="auto" w:fill="auto"/>
            <w:vAlign w:val="center"/>
          </w:tcPr>
          <w:p w14:paraId="24279E9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st.sarcomaAndEvidence == []%}/{% else%}{% for s in st.sarcomaAndEvidence %}{%if loop.last%}{{ s.sarcoma_subtype }}{%else%}{{ s.sarcoma_subtype }}；</w:t>
            </w:r>
          </w:p>
          <w:p w14:paraId="0150723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 endif%}</w:t>
            </w:r>
          </w:p>
        </w:tc>
        <w:tc>
          <w:tcPr>
            <w:tcW w:w="1825" w:type="dxa"/>
            <w:tcBorders>
              <w:top w:val="nil"/>
              <w:left w:val="single" w:color="A4A4A4" w:sz="4" w:space="0"/>
              <w:bottom w:val="single" w:color="A4A4A4" w:sz="4" w:space="0"/>
              <w:right w:val="nil"/>
            </w:tcBorders>
            <w:shd w:val="clear" w:color="auto" w:fill="auto"/>
            <w:vAlign w:val="center"/>
          </w:tcPr>
          <w:p w14:paraId="7F38D104">
            <w:pPr>
              <w:spacing w:before="1" w:line="249" w:lineRule="auto"/>
              <w:ind w:left="262" w:right="131"/>
              <w:jc w:val="center"/>
              <w:rPr>
                <w:rFonts w:ascii="Times New Roman" w:hAnsi="Times New Roman" w:eastAsia="微软雅黑" w:cs="Times New Roman"/>
                <w:color w:val="000000"/>
                <w:sz w:val="21"/>
                <w:szCs w:val="21"/>
                <w:shd w:val="clear" w:color="auto" w:fill="FFFFFF"/>
                <w:lang w:eastAsia="zh-CN"/>
              </w:rPr>
            </w:pPr>
            <w:r>
              <w:rPr>
                <w:rFonts w:hint="eastAsia" w:ascii="Times New Roman" w:hAnsi="Times New Roman" w:eastAsia="微软雅黑" w:cs="Times New Roman"/>
                <w:sz w:val="21"/>
                <w:szCs w:val="21"/>
                <w:lang w:eastAsia="zh-CN"/>
              </w:rPr>
              <w:t>{% if st.sarcomaAndEvidence == []%}/{% else%}{% for s in st.sarcomaAndEvidence %}{%if loop.first%}{{ s.evidence }}{%endif%}{% endfor %}{% endif%}</w:t>
            </w:r>
          </w:p>
        </w:tc>
      </w:tr>
      <w:tr w14:paraId="26AE0E3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191" w:hRule="atLeast"/>
          <w:jc w:val="center"/>
        </w:trPr>
        <w:tc>
          <w:tcPr>
            <w:tcW w:w="10028" w:type="dxa"/>
            <w:gridSpan w:val="4"/>
            <w:tcBorders>
              <w:top w:val="single" w:color="A4A4A4" w:sz="4" w:space="0"/>
              <w:left w:val="nil"/>
              <w:bottom w:val="single" w:color="A4A4A4" w:sz="4" w:space="0"/>
              <w:right w:val="nil"/>
            </w:tcBorders>
            <w:shd w:val="clear" w:color="auto" w:fill="auto"/>
            <w:vAlign w:val="center"/>
          </w:tcPr>
          <w:p w14:paraId="777F1474">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endfor %}</w:t>
            </w:r>
          </w:p>
        </w:tc>
      </w:tr>
      <w:tr w14:paraId="323719F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93" w:hRule="atLeast"/>
          <w:jc w:val="center"/>
        </w:trPr>
        <w:tc>
          <w:tcPr>
            <w:tcW w:w="10028" w:type="dxa"/>
            <w:gridSpan w:val="4"/>
            <w:tcBorders>
              <w:top w:val="single" w:color="A4A4A4" w:sz="4" w:space="0"/>
              <w:left w:val="nil"/>
              <w:bottom w:val="nil"/>
              <w:right w:val="nil"/>
            </w:tcBorders>
            <w:shd w:val="clear" w:color="auto" w:fill="auto"/>
            <w:vAlign w:val="center"/>
          </w:tcPr>
          <w:p w14:paraId="110B36FF">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else %}</w:t>
            </w:r>
          </w:p>
        </w:tc>
      </w:tr>
      <w:tr w14:paraId="710F1D8C">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57" w:hRule="atLeast"/>
          <w:jc w:val="center"/>
        </w:trPr>
        <w:tc>
          <w:tcPr>
            <w:tcW w:w="4436" w:type="dxa"/>
            <w:tcBorders>
              <w:top w:val="nil"/>
              <w:left w:val="nil"/>
              <w:bottom w:val="single" w:color="A4A4A4" w:sz="4" w:space="0"/>
              <w:right w:val="single" w:color="A4A4A4" w:sz="4" w:space="0"/>
            </w:tcBorders>
            <w:shd w:val="clear" w:color="auto" w:fill="auto"/>
            <w:vAlign w:val="center"/>
          </w:tcPr>
          <w:p w14:paraId="4763A100">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300" w:type="dxa"/>
            <w:tcBorders>
              <w:top w:val="nil"/>
              <w:left w:val="single" w:color="A4A4A4" w:sz="4" w:space="0"/>
              <w:bottom w:val="single" w:color="A4A4A4" w:sz="4" w:space="0"/>
              <w:right w:val="single" w:color="A4A4A4" w:sz="4" w:space="0"/>
            </w:tcBorders>
            <w:shd w:val="clear" w:color="auto" w:fill="auto"/>
            <w:vAlign w:val="center"/>
          </w:tcPr>
          <w:p w14:paraId="0C83DB5A">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2469" w:type="dxa"/>
            <w:tcBorders>
              <w:top w:val="nil"/>
              <w:left w:val="single" w:color="A4A4A4" w:sz="4" w:space="0"/>
              <w:bottom w:val="single" w:color="A4A4A4" w:sz="4" w:space="0"/>
              <w:right w:val="single" w:color="A4A4A4" w:sz="4" w:space="0"/>
            </w:tcBorders>
            <w:shd w:val="clear" w:color="auto" w:fill="auto"/>
            <w:vAlign w:val="center"/>
          </w:tcPr>
          <w:p w14:paraId="767DC6A8">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823" w:type="dxa"/>
            <w:tcBorders>
              <w:top w:val="nil"/>
              <w:left w:val="single" w:color="A4A4A4" w:sz="4" w:space="0"/>
              <w:bottom w:val="single" w:color="A4A4A4" w:sz="4" w:space="0"/>
              <w:right w:val="nil"/>
            </w:tcBorders>
            <w:shd w:val="clear" w:color="auto" w:fill="auto"/>
            <w:vAlign w:val="center"/>
          </w:tcPr>
          <w:p w14:paraId="5643DCD5">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color w:val="000000"/>
                <w:sz w:val="21"/>
                <w:szCs w:val="21"/>
                <w:shd w:val="clear" w:color="auto" w:fill="FFFFFF"/>
                <w:lang w:eastAsia="zh-CN"/>
              </w:rPr>
              <w:t>/</w:t>
            </w:r>
          </w:p>
        </w:tc>
      </w:tr>
      <w:tr w14:paraId="214660DC">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12" w:hRule="atLeast"/>
          <w:jc w:val="center"/>
        </w:trPr>
        <w:tc>
          <w:tcPr>
            <w:tcW w:w="10028" w:type="dxa"/>
            <w:gridSpan w:val="4"/>
            <w:tcBorders>
              <w:top w:val="single" w:color="A4A4A4" w:sz="4" w:space="0"/>
              <w:left w:val="nil"/>
              <w:bottom w:val="single" w:color="A4A4A4" w:sz="4" w:space="0"/>
              <w:right w:val="nil"/>
            </w:tcBorders>
            <w:shd w:val="clear" w:color="auto" w:fill="auto"/>
            <w:vAlign w:val="center"/>
          </w:tcPr>
          <w:p w14:paraId="15308612">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endif %}</w:t>
            </w:r>
          </w:p>
        </w:tc>
      </w:tr>
    </w:tbl>
    <w:p w14:paraId="5FD0B2A7">
      <w:pPr>
        <w:rPr>
          <w:rFonts w:hint="eastAsia" w:ascii="Times New Roman" w:hAnsi="Times New Roman" w:cs="Times New Roman"/>
          <w:sz w:val="28"/>
          <w:szCs w:val="28"/>
          <w:lang w:val="en-US" w:eastAsia="zh-CN"/>
        </w:rPr>
      </w:pPr>
      <w:r>
        <w:rPr>
          <w:rFonts w:hint="eastAsia" w:ascii="Times New Roman" w:hAnsi="Times New Roman" w:eastAsia="微软雅黑" w:cs="Times New Roman"/>
          <w:b w:val="0"/>
          <w:bCs/>
          <w:sz w:val="21"/>
          <w:szCs w:val="21"/>
          <w:lang w:val="en-US" w:eastAsia="zh-CN"/>
        </w:rPr>
        <w:t xml:space="preserve">{% elif </w:t>
      </w:r>
      <w:r>
        <w:rPr>
          <w:rFonts w:hint="eastAsia" w:ascii="Times New Roman" w:hAnsi="Times New Roman" w:cs="Times New Roman"/>
          <w:sz w:val="21"/>
          <w:szCs w:val="21"/>
          <w:lang w:val="en-US" w:eastAsia="zh-CN"/>
        </w:rPr>
        <w:t>disease.Midline or disease.KidneyFlag %}</w:t>
      </w:r>
      <w:r>
        <w:rPr>
          <w:rFonts w:ascii="Times New Roman" w:hAnsi="Times New Roman" w:eastAsia="微软雅黑" w:cs="Times New Roman"/>
          <w:b/>
          <w:color w:val="000000" w:themeColor="text1"/>
          <w:sz w:val="21"/>
          <w:szCs w:val="21"/>
          <w:lang w:eastAsia="zh-CN"/>
          <w14:textFill>
            <w14:solidFill>
              <w14:schemeClr w14:val="tx1"/>
            </w14:solidFill>
          </w14:textFill>
        </w:rPr>
        <w:t>共有{{ summaryOfRresults.</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cancerCount1166</w:t>
      </w:r>
      <w:r>
        <w:rPr>
          <w:rFonts w:ascii="Times New Roman" w:hAnsi="Times New Roman" w:eastAsia="微软雅黑" w:cs="Times New Roman"/>
          <w:b/>
          <w:color w:val="000000" w:themeColor="text1"/>
          <w:sz w:val="21"/>
          <w:szCs w:val="21"/>
          <w:lang w:eastAsia="zh-CN"/>
          <w14:textFill>
            <w14:solidFill>
              <w14:schemeClr w14:val="tx1"/>
            </w14:solidFill>
          </w14:textFill>
        </w:rPr>
        <w:t>}}个基因重排</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与辅助诊断相关</w:t>
      </w:r>
      <w:r>
        <w:rPr>
          <w:rFonts w:ascii="Times New Roman" w:hAnsi="Times New Roman" w:eastAsia="微软雅黑" w:cs="Times New Roman"/>
          <w:b/>
          <w:color w:val="000000" w:themeColor="text1"/>
          <w:sz w:val="24"/>
          <w:szCs w:val="24"/>
          <w:lang w:eastAsia="zh-CN"/>
          <w14:textFill>
            <w14:solidFill>
              <w14:schemeClr w14:val="tx1"/>
            </w14:solidFill>
          </w14:textFill>
        </w:rPr>
        <w:t>。</w:t>
      </w:r>
    </w:p>
    <w:tbl>
      <w:tblPr>
        <w:tblStyle w:val="24"/>
        <w:tblW w:w="10028"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4306"/>
        <w:gridCol w:w="1428"/>
        <w:gridCol w:w="2469"/>
        <w:gridCol w:w="1825"/>
      </w:tblGrid>
      <w:tr w14:paraId="0120FDE7">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658" w:hRule="exact"/>
          <w:tblHeader/>
          <w:jc w:val="center"/>
        </w:trPr>
        <w:tc>
          <w:tcPr>
            <w:tcW w:w="4306" w:type="dxa"/>
            <w:tcBorders>
              <w:top w:val="nil"/>
              <w:left w:val="nil"/>
              <w:bottom w:val="nil"/>
              <w:right w:val="single" w:color="FFFFFF" w:sz="18" w:space="0"/>
            </w:tcBorders>
            <w:shd w:val="clear" w:color="auto" w:fill="A9D18E"/>
            <w:vAlign w:val="center"/>
          </w:tcPr>
          <w:p w14:paraId="6BD0D628">
            <w:pPr>
              <w:pStyle w:val="23"/>
              <w:jc w:val="center"/>
              <w:rPr>
                <w:rFonts w:ascii="Times New Roman" w:hAnsi="Times New Roman" w:eastAsia="微软雅黑" w:cs="Times New Roman"/>
                <w:b/>
                <w:color w:val="auto"/>
                <w:sz w:val="21"/>
                <w:szCs w:val="21"/>
              </w:rPr>
            </w:pPr>
            <w:r>
              <w:rPr>
                <w:rFonts w:ascii="Times New Roman" w:hAnsi="Times New Roman" w:eastAsia="微软雅黑" w:cs="Times New Roman"/>
                <w:b/>
                <w:color w:val="auto"/>
                <w:sz w:val="21"/>
                <w:szCs w:val="21"/>
              </w:rPr>
              <w:t>检测结果</w:t>
            </w:r>
          </w:p>
        </w:tc>
        <w:tc>
          <w:tcPr>
            <w:tcW w:w="1428" w:type="dxa"/>
            <w:tcBorders>
              <w:top w:val="nil"/>
              <w:left w:val="single" w:color="FFFFFF" w:sz="18" w:space="0"/>
              <w:bottom w:val="nil"/>
              <w:right w:val="single" w:color="FFFFFF" w:sz="18" w:space="0"/>
            </w:tcBorders>
            <w:shd w:val="clear" w:color="auto" w:fill="A9D18E"/>
            <w:vAlign w:val="center"/>
          </w:tcPr>
          <w:p w14:paraId="1C692793">
            <w:pPr>
              <w:pStyle w:val="23"/>
              <w:jc w:val="center"/>
              <w:rPr>
                <w:rFonts w:ascii="Times New Roman" w:hAnsi="Times New Roman" w:eastAsia="微软雅黑" w:cs="Times New Roman"/>
                <w:b/>
                <w:color w:val="auto"/>
                <w:sz w:val="21"/>
                <w:szCs w:val="21"/>
              </w:rPr>
            </w:pPr>
            <w:r>
              <w:rPr>
                <w:rFonts w:ascii="Times New Roman" w:hAnsi="Times New Roman" w:eastAsia="微软雅黑" w:cs="Times New Roman"/>
                <w:b/>
                <w:color w:val="auto"/>
                <w:sz w:val="21"/>
                <w:szCs w:val="21"/>
                <w:lang w:eastAsia="zh-CN"/>
              </w:rPr>
              <w:t>融合reads数</w:t>
            </w:r>
          </w:p>
        </w:tc>
        <w:tc>
          <w:tcPr>
            <w:tcW w:w="2469" w:type="dxa"/>
            <w:tcBorders>
              <w:top w:val="nil"/>
              <w:left w:val="single" w:color="FFFFFF" w:sz="18" w:space="0"/>
              <w:bottom w:val="nil"/>
              <w:right w:val="single" w:color="FFFFFF" w:sz="18" w:space="0"/>
            </w:tcBorders>
            <w:shd w:val="clear" w:color="auto" w:fill="A9D18E"/>
            <w:vAlign w:val="center"/>
          </w:tcPr>
          <w:p w14:paraId="2692A966">
            <w:pPr>
              <w:pStyle w:val="23"/>
              <w:jc w:val="center"/>
              <w:rPr>
                <w:rFonts w:ascii="Times New Roman" w:hAnsi="Times New Roman" w:eastAsia="微软雅黑" w:cs="Times New Roman"/>
                <w:b/>
                <w:color w:val="auto"/>
                <w:sz w:val="21"/>
                <w:szCs w:val="21"/>
              </w:rPr>
            </w:pPr>
            <w:r>
              <w:rPr>
                <w:rFonts w:ascii="Times New Roman" w:hAnsi="Times New Roman" w:eastAsia="微软雅黑" w:cs="Times New Roman"/>
                <w:b/>
                <w:color w:val="auto"/>
                <w:sz w:val="21"/>
                <w:szCs w:val="21"/>
                <w:lang w:eastAsia="zh-CN"/>
              </w:rPr>
              <w:t>基因变异相关亚型</w:t>
            </w:r>
          </w:p>
        </w:tc>
        <w:tc>
          <w:tcPr>
            <w:tcW w:w="1825" w:type="dxa"/>
            <w:tcBorders>
              <w:top w:val="nil"/>
              <w:left w:val="single" w:color="FFFFFF" w:sz="18" w:space="0"/>
              <w:bottom w:val="nil"/>
              <w:right w:val="nil"/>
            </w:tcBorders>
            <w:shd w:val="clear" w:color="auto" w:fill="A9D18E"/>
            <w:vAlign w:val="center"/>
          </w:tcPr>
          <w:p w14:paraId="10BC93ED">
            <w:pPr>
              <w:pStyle w:val="23"/>
              <w:jc w:val="center"/>
              <w:rPr>
                <w:rFonts w:ascii="Times New Roman" w:hAnsi="Times New Roman" w:eastAsia="微软雅黑" w:cs="Times New Roman"/>
                <w:b/>
                <w:color w:val="auto"/>
                <w:sz w:val="21"/>
                <w:szCs w:val="21"/>
              </w:rPr>
            </w:pPr>
            <w:r>
              <w:rPr>
                <w:rFonts w:ascii="Times New Roman" w:hAnsi="Times New Roman" w:eastAsia="微软雅黑" w:cs="Times New Roman"/>
                <w:b/>
                <w:color w:val="auto"/>
                <w:sz w:val="21"/>
                <w:szCs w:val="21"/>
                <w:lang w:eastAsia="zh-Hans"/>
              </w:rPr>
              <w:t>证据等级</w:t>
            </w:r>
          </w:p>
        </w:tc>
      </w:tr>
      <w:tr w14:paraId="12D7797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03" w:hRule="atLeast"/>
          <w:jc w:val="center"/>
        </w:trPr>
        <w:tc>
          <w:tcPr>
            <w:tcW w:w="10028" w:type="dxa"/>
            <w:gridSpan w:val="4"/>
            <w:tcBorders>
              <w:top w:val="nil"/>
              <w:left w:val="nil"/>
              <w:bottom w:val="single" w:color="A4A4A4" w:sz="4" w:space="0"/>
              <w:right w:val="nil"/>
            </w:tcBorders>
            <w:shd w:val="clear" w:color="auto" w:fill="auto"/>
            <w:vAlign w:val="center"/>
          </w:tcPr>
          <w:p w14:paraId="01EDEE0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 xml:space="preserve">{%tr if </w:t>
            </w:r>
            <w:r>
              <w:rPr>
                <w:rFonts w:hint="eastAsia" w:ascii="Times New Roman" w:hAnsi="Times New Roman" w:eastAsia="微软雅黑" w:cs="Times New Roman"/>
                <w:color w:val="000000"/>
                <w:sz w:val="21"/>
                <w:szCs w:val="21"/>
                <w:shd w:val="clear" w:color="auto" w:fill="FFFFFF"/>
                <w:lang w:val="en-US" w:eastAsia="zh-CN"/>
              </w:rPr>
              <w:t>cancer</w:t>
            </w:r>
            <w:r>
              <w:rPr>
                <w:rFonts w:hint="eastAsia" w:ascii="Times New Roman" w:hAnsi="Times New Roman" w:eastAsia="微软雅黑" w:cs="Times New Roman"/>
                <w:color w:val="000000"/>
                <w:sz w:val="21"/>
                <w:szCs w:val="21"/>
                <w:shd w:val="clear" w:color="auto" w:fill="FFFFFF"/>
                <w:lang w:eastAsia="zh-CN"/>
              </w:rPr>
              <w:t>Typing</w:t>
            </w:r>
            <w:r>
              <w:rPr>
                <w:rFonts w:hint="eastAsia" w:ascii="Times New Roman" w:hAnsi="Times New Roman" w:eastAsia="微软雅黑" w:cs="Times New Roman"/>
                <w:color w:val="000000"/>
                <w:sz w:val="21"/>
                <w:szCs w:val="21"/>
                <w:shd w:val="clear" w:color="auto" w:fill="FFFFFF"/>
                <w:lang w:val="en-US" w:eastAsia="zh-CN"/>
              </w:rPr>
              <w:t>1166</w:t>
            </w:r>
            <w:r>
              <w:rPr>
                <w:rFonts w:hint="eastAsia" w:ascii="Times New Roman" w:hAnsi="Times New Roman" w:eastAsia="微软雅黑" w:cs="Times New Roman"/>
                <w:color w:val="000000"/>
                <w:sz w:val="21"/>
                <w:szCs w:val="21"/>
                <w:shd w:val="clear" w:color="auto" w:fill="FFFFFF"/>
                <w:lang w:eastAsia="zh-CN"/>
              </w:rPr>
              <w:t xml:space="preserve"> %}</w:t>
            </w:r>
          </w:p>
        </w:tc>
      </w:tr>
      <w:tr w14:paraId="11B8F193">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88" w:hRule="atLeast"/>
          <w:jc w:val="center"/>
        </w:trPr>
        <w:tc>
          <w:tcPr>
            <w:tcW w:w="10028" w:type="dxa"/>
            <w:gridSpan w:val="4"/>
            <w:tcBorders>
              <w:top w:val="single" w:color="A4A4A4" w:sz="4" w:space="0"/>
              <w:left w:val="nil"/>
              <w:bottom w:val="nil"/>
              <w:right w:val="nil"/>
            </w:tcBorders>
            <w:shd w:val="clear" w:color="auto" w:fill="auto"/>
            <w:vAlign w:val="center"/>
          </w:tcPr>
          <w:p w14:paraId="710CC6B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 xml:space="preserve">{%tr for st in </w:t>
            </w:r>
            <w:r>
              <w:rPr>
                <w:rFonts w:hint="eastAsia" w:ascii="Times New Roman" w:hAnsi="Times New Roman" w:eastAsia="微软雅黑" w:cs="Times New Roman"/>
                <w:color w:val="000000"/>
                <w:sz w:val="21"/>
                <w:szCs w:val="21"/>
                <w:shd w:val="clear" w:color="auto" w:fill="FFFFFF"/>
                <w:lang w:val="en-US" w:eastAsia="zh-CN"/>
              </w:rPr>
              <w:t>cancer</w:t>
            </w:r>
            <w:r>
              <w:rPr>
                <w:rFonts w:hint="eastAsia" w:ascii="Times New Roman" w:hAnsi="Times New Roman" w:eastAsia="微软雅黑" w:cs="Times New Roman"/>
                <w:color w:val="000000"/>
                <w:sz w:val="21"/>
                <w:szCs w:val="21"/>
                <w:shd w:val="clear" w:color="auto" w:fill="FFFFFF"/>
                <w:lang w:eastAsia="zh-CN"/>
              </w:rPr>
              <w:t>Typing</w:t>
            </w:r>
            <w:r>
              <w:rPr>
                <w:rFonts w:hint="eastAsia" w:ascii="Times New Roman" w:hAnsi="Times New Roman" w:eastAsia="微软雅黑" w:cs="Times New Roman"/>
                <w:color w:val="000000"/>
                <w:sz w:val="21"/>
                <w:szCs w:val="21"/>
                <w:shd w:val="clear" w:color="auto" w:fill="FFFFFF"/>
                <w:lang w:val="en-US" w:eastAsia="zh-CN"/>
              </w:rPr>
              <w:t>1166</w:t>
            </w:r>
            <w:r>
              <w:rPr>
                <w:rFonts w:hint="eastAsia" w:ascii="Times New Roman" w:hAnsi="Times New Roman" w:eastAsia="微软雅黑" w:cs="Times New Roman"/>
                <w:color w:val="000000"/>
                <w:sz w:val="21"/>
                <w:szCs w:val="21"/>
                <w:shd w:val="clear" w:color="auto" w:fill="FFFFFF"/>
                <w:lang w:eastAsia="zh-CN"/>
              </w:rPr>
              <w:t xml:space="preserve"> %}</w:t>
            </w:r>
          </w:p>
        </w:tc>
      </w:tr>
      <w:tr w14:paraId="1070105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227" w:hRule="atLeast"/>
          <w:jc w:val="center"/>
        </w:trPr>
        <w:tc>
          <w:tcPr>
            <w:tcW w:w="4306" w:type="dxa"/>
            <w:tcBorders>
              <w:top w:val="nil"/>
              <w:left w:val="nil"/>
              <w:bottom w:val="single" w:color="A4A4A4" w:sz="4" w:space="0"/>
              <w:right w:val="single" w:color="A4A4A4" w:sz="4" w:space="0"/>
            </w:tcBorders>
            <w:shd w:val="clear" w:color="auto" w:fill="auto"/>
            <w:vAlign w:val="center"/>
          </w:tcPr>
          <w:p w14:paraId="1CB68FB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xml:space="preserve">{% if st.variant == </w:t>
            </w:r>
            <w:r>
              <w:rPr>
                <w:rFonts w:hint="default" w:ascii="Times New Roman" w:hAnsi="Times New Roman" w:eastAsia="微软雅黑" w:cs="Times New Roman"/>
                <w:sz w:val="21"/>
                <w:szCs w:val="21"/>
                <w:lang w:val="en-US" w:eastAsia="zh-CN"/>
              </w:rPr>
              <w:t>‘</w:t>
            </w:r>
            <w:r>
              <w:rPr>
                <w:rFonts w:hint="eastAsia" w:ascii="Times New Roman" w:hAnsi="Times New Roman" w:eastAsia="微软雅黑" w:cs="Times New Roman"/>
                <w:sz w:val="21"/>
                <w:szCs w:val="21"/>
                <w:lang w:val="en-US" w:eastAsia="zh-CN"/>
              </w:rPr>
              <w:t>-</w:t>
            </w:r>
            <w:r>
              <w:rPr>
                <w:rFonts w:hint="default" w:ascii="Times New Roman" w:hAnsi="Times New Roman" w:eastAsia="微软雅黑" w:cs="Times New Roman"/>
                <w:sz w:val="21"/>
                <w:szCs w:val="21"/>
                <w:lang w:val="en-US" w:eastAsia="zh-CN"/>
              </w:rPr>
              <w:t>’</w:t>
            </w:r>
            <w:r>
              <w:rPr>
                <w:rFonts w:hint="eastAsia" w:ascii="Times New Roman" w:hAnsi="Times New Roman" w:eastAsia="微软雅黑" w:cs="Times New Roman"/>
                <w:sz w:val="21"/>
                <w:szCs w:val="21"/>
                <w:lang w:val="en-US" w:eastAsia="zh-CN"/>
              </w:rPr>
              <w:t>%}-{% else%}</w:t>
            </w:r>
            <w:r>
              <w:rPr>
                <w:rFonts w:hint="eastAsia" w:ascii="Times New Roman" w:hAnsi="Times New Roman" w:eastAsia="微软雅黑" w:cs="Times New Roman"/>
                <w:sz w:val="21"/>
                <w:szCs w:val="21"/>
                <w:lang w:eastAsia="zh-CN"/>
              </w:rPr>
              <w:t>{{ st.</w:t>
            </w:r>
            <w:r>
              <w:rPr>
                <w:rFonts w:hint="eastAsia" w:ascii="Times New Roman" w:hAnsi="Times New Roman" w:eastAsia="微软雅黑" w:cs="Times New Roman"/>
                <w:sz w:val="21"/>
                <w:szCs w:val="21"/>
                <w:lang w:val="en-US" w:eastAsia="zh-CN"/>
              </w:rPr>
              <w:t>variant</w:t>
            </w:r>
            <w:r>
              <w:rPr>
                <w:rFonts w:hint="eastAsia" w:ascii="Times New Roman" w:hAnsi="Times New Roman" w:eastAsia="微软雅黑" w:cs="Times New Roman"/>
                <w:sz w:val="21"/>
                <w:szCs w:val="21"/>
                <w:lang w:eastAsia="zh-CN"/>
              </w:rPr>
              <w:t>}}</w:t>
            </w:r>
          </w:p>
          <w:p w14:paraId="35841DD4">
            <w:pPr>
              <w:spacing w:before="1" w:line="249" w:lineRule="auto"/>
              <w:ind w:left="262" w:right="131"/>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eastAsia="zh-CN"/>
              </w:rPr>
              <w:t>({{ st.transcript }})</w:t>
            </w:r>
            <w:r>
              <w:rPr>
                <w:rFonts w:hint="eastAsia" w:ascii="Times New Roman" w:hAnsi="Times New Roman" w:eastAsia="微软雅黑" w:cs="Times New Roman"/>
                <w:sz w:val="21"/>
                <w:szCs w:val="21"/>
                <w:lang w:val="en-US" w:eastAsia="zh-CN"/>
              </w:rPr>
              <w:t>{% endif %}</w:t>
            </w:r>
          </w:p>
        </w:tc>
        <w:tc>
          <w:tcPr>
            <w:tcW w:w="1428" w:type="dxa"/>
            <w:tcBorders>
              <w:top w:val="nil"/>
              <w:left w:val="single" w:color="A4A4A4" w:sz="4" w:space="0"/>
              <w:bottom w:val="single" w:color="A4A4A4" w:sz="4" w:space="0"/>
              <w:right w:val="single" w:color="A4A4A4" w:sz="4" w:space="0"/>
            </w:tcBorders>
            <w:shd w:val="clear" w:color="auto" w:fill="auto"/>
            <w:vAlign w:val="center"/>
          </w:tcPr>
          <w:p w14:paraId="482AC92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w:t>
            </w:r>
            <w:r>
              <w:rPr>
                <w:rFonts w:hint="eastAsia" w:ascii="Times New Roman" w:hAnsi="Times New Roman" w:eastAsia="微软雅黑" w:cs="Times New Roman"/>
                <w:sz w:val="21"/>
                <w:szCs w:val="21"/>
                <w:lang w:val="en-US" w:eastAsia="zh-CN"/>
              </w:rPr>
              <w:t>_f</w:t>
            </w:r>
            <w:r>
              <w:rPr>
                <w:rFonts w:hint="eastAsia" w:ascii="Times New Roman" w:hAnsi="Times New Roman" w:eastAsia="微软雅黑" w:cs="Times New Roman"/>
                <w:sz w:val="21"/>
                <w:szCs w:val="21"/>
                <w:lang w:eastAsia="zh-CN"/>
              </w:rPr>
              <w:t>req }}</w:t>
            </w:r>
          </w:p>
        </w:tc>
        <w:tc>
          <w:tcPr>
            <w:tcW w:w="2469" w:type="dxa"/>
            <w:tcBorders>
              <w:top w:val="nil"/>
              <w:left w:val="single" w:color="A4A4A4" w:sz="4" w:space="0"/>
              <w:bottom w:val="single" w:color="A4A4A4" w:sz="4" w:space="0"/>
              <w:right w:val="single" w:color="A4A4A4" w:sz="4" w:space="0"/>
            </w:tcBorders>
            <w:shd w:val="clear" w:color="auto" w:fill="auto"/>
            <w:vAlign w:val="center"/>
          </w:tcPr>
          <w:p w14:paraId="5CF7E6D7">
            <w:pPr>
              <w:spacing w:before="1" w:line="249" w:lineRule="auto"/>
              <w:ind w:left="262" w:right="131"/>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{{st.subtype}}</w:t>
            </w:r>
          </w:p>
        </w:tc>
        <w:tc>
          <w:tcPr>
            <w:tcW w:w="1825" w:type="dxa"/>
            <w:tcBorders>
              <w:top w:val="nil"/>
              <w:left w:val="single" w:color="A4A4A4" w:sz="4" w:space="0"/>
              <w:bottom w:val="single" w:color="A4A4A4" w:sz="4" w:space="0"/>
              <w:right w:val="nil"/>
            </w:tcBorders>
            <w:shd w:val="clear" w:color="auto" w:fill="auto"/>
            <w:vAlign w:val="center"/>
          </w:tcPr>
          <w:p w14:paraId="280F5D75">
            <w:pPr>
              <w:spacing w:before="1" w:line="249" w:lineRule="auto"/>
              <w:ind w:left="262" w:right="131"/>
              <w:jc w:val="center"/>
              <w:rPr>
                <w:rFonts w:ascii="Times New Roman" w:hAnsi="Times New Roman" w:eastAsia="微软雅黑" w:cs="Times New Roman"/>
                <w:color w:val="000000"/>
                <w:sz w:val="21"/>
                <w:szCs w:val="21"/>
                <w:shd w:val="clear" w:color="auto" w:fill="FFFFFF"/>
                <w:lang w:eastAsia="zh-CN"/>
              </w:rPr>
            </w:pPr>
            <w:r>
              <w:rPr>
                <w:rFonts w:hint="eastAsia" w:ascii="Times New Roman" w:hAnsi="Times New Roman" w:eastAsia="微软雅黑" w:cs="Times New Roman"/>
                <w:sz w:val="21"/>
                <w:szCs w:val="21"/>
                <w:lang w:eastAsia="zh-CN"/>
              </w:rPr>
              <w:t>{{s</w:t>
            </w:r>
            <w:r>
              <w:rPr>
                <w:rFonts w:hint="eastAsia" w:ascii="Times New Roman" w:hAnsi="Times New Roman" w:eastAsia="微软雅黑" w:cs="Times New Roman"/>
                <w:sz w:val="21"/>
                <w:szCs w:val="21"/>
                <w:lang w:val="en-US" w:eastAsia="zh-CN"/>
              </w:rPr>
              <w:t>t</w:t>
            </w:r>
            <w:r>
              <w:rPr>
                <w:rFonts w:hint="eastAsia" w:ascii="Times New Roman" w:hAnsi="Times New Roman" w:eastAsia="微软雅黑" w:cs="Times New Roman"/>
                <w:sz w:val="21"/>
                <w:szCs w:val="21"/>
                <w:lang w:eastAsia="zh-CN"/>
              </w:rPr>
              <w:t>.evidence}}</w:t>
            </w:r>
          </w:p>
        </w:tc>
      </w:tr>
      <w:tr w14:paraId="608E6E4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191" w:hRule="atLeast"/>
          <w:jc w:val="center"/>
        </w:trPr>
        <w:tc>
          <w:tcPr>
            <w:tcW w:w="10028" w:type="dxa"/>
            <w:gridSpan w:val="4"/>
            <w:tcBorders>
              <w:top w:val="single" w:color="A4A4A4" w:sz="4" w:space="0"/>
              <w:left w:val="nil"/>
              <w:bottom w:val="single" w:color="A4A4A4" w:sz="4" w:space="0"/>
              <w:right w:val="nil"/>
            </w:tcBorders>
            <w:shd w:val="clear" w:color="auto" w:fill="auto"/>
            <w:vAlign w:val="center"/>
          </w:tcPr>
          <w:p w14:paraId="37BA5055">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endfor %}</w:t>
            </w:r>
          </w:p>
        </w:tc>
      </w:tr>
      <w:tr w14:paraId="01B76F71">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93" w:hRule="atLeast"/>
          <w:jc w:val="center"/>
        </w:trPr>
        <w:tc>
          <w:tcPr>
            <w:tcW w:w="10028" w:type="dxa"/>
            <w:gridSpan w:val="4"/>
            <w:tcBorders>
              <w:top w:val="single" w:color="A4A4A4" w:sz="4" w:space="0"/>
              <w:left w:val="nil"/>
              <w:bottom w:val="nil"/>
              <w:right w:val="nil"/>
            </w:tcBorders>
            <w:shd w:val="clear" w:color="auto" w:fill="auto"/>
            <w:vAlign w:val="center"/>
          </w:tcPr>
          <w:p w14:paraId="1C8CDEDD">
            <w:pPr>
              <w:spacing w:before="1" w:line="249" w:lineRule="auto"/>
              <w:ind w:left="262" w:right="131"/>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{%tr else %}</w:t>
            </w:r>
          </w:p>
        </w:tc>
      </w:tr>
      <w:tr w14:paraId="6365D83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57" w:hRule="atLeast"/>
          <w:jc w:val="center"/>
        </w:trPr>
        <w:tc>
          <w:tcPr>
            <w:tcW w:w="4306" w:type="dxa"/>
            <w:tcBorders>
              <w:top w:val="nil"/>
              <w:left w:val="nil"/>
              <w:bottom w:val="single" w:color="A4A4A4" w:sz="4" w:space="0"/>
              <w:right w:val="single" w:color="A4A4A4" w:sz="4" w:space="0"/>
            </w:tcBorders>
            <w:shd w:val="clear" w:color="auto" w:fill="auto"/>
            <w:vAlign w:val="center"/>
          </w:tcPr>
          <w:p w14:paraId="1F43EEDF">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428" w:type="dxa"/>
            <w:tcBorders>
              <w:top w:val="nil"/>
              <w:left w:val="single" w:color="A4A4A4" w:sz="4" w:space="0"/>
              <w:bottom w:val="single" w:color="A4A4A4" w:sz="4" w:space="0"/>
              <w:right w:val="single" w:color="A4A4A4" w:sz="4" w:space="0"/>
            </w:tcBorders>
            <w:shd w:val="clear" w:color="auto" w:fill="auto"/>
            <w:vAlign w:val="center"/>
          </w:tcPr>
          <w:p w14:paraId="333462E0">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2469" w:type="dxa"/>
            <w:tcBorders>
              <w:top w:val="nil"/>
              <w:left w:val="single" w:color="A4A4A4" w:sz="4" w:space="0"/>
              <w:bottom w:val="single" w:color="A4A4A4" w:sz="4" w:space="0"/>
              <w:right w:val="single" w:color="A4A4A4" w:sz="4" w:space="0"/>
            </w:tcBorders>
            <w:shd w:val="clear" w:color="auto" w:fill="auto"/>
            <w:vAlign w:val="center"/>
          </w:tcPr>
          <w:p w14:paraId="6037AEEF">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825" w:type="dxa"/>
            <w:tcBorders>
              <w:top w:val="nil"/>
              <w:left w:val="single" w:color="A4A4A4" w:sz="4" w:space="0"/>
              <w:bottom w:val="single" w:color="A4A4A4" w:sz="4" w:space="0"/>
              <w:right w:val="nil"/>
            </w:tcBorders>
            <w:shd w:val="clear" w:color="auto" w:fill="auto"/>
            <w:vAlign w:val="center"/>
          </w:tcPr>
          <w:p w14:paraId="4ADAA0D4">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color w:val="000000"/>
                <w:sz w:val="21"/>
                <w:szCs w:val="21"/>
                <w:shd w:val="clear" w:color="auto" w:fill="FFFFFF"/>
                <w:lang w:eastAsia="zh-CN"/>
              </w:rPr>
              <w:t>/</w:t>
            </w:r>
          </w:p>
        </w:tc>
      </w:tr>
      <w:tr w14:paraId="24DD79BC">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12" w:hRule="atLeast"/>
          <w:jc w:val="center"/>
        </w:trPr>
        <w:tc>
          <w:tcPr>
            <w:tcW w:w="10028" w:type="dxa"/>
            <w:gridSpan w:val="4"/>
            <w:tcBorders>
              <w:top w:val="single" w:color="A4A4A4" w:sz="4" w:space="0"/>
              <w:left w:val="nil"/>
              <w:bottom w:val="single" w:color="A4A4A4" w:sz="4" w:space="0"/>
              <w:right w:val="nil"/>
            </w:tcBorders>
            <w:shd w:val="clear" w:color="auto" w:fill="auto"/>
            <w:vAlign w:val="center"/>
          </w:tcPr>
          <w:p w14:paraId="0DBD3A61">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endif %}</w:t>
            </w:r>
          </w:p>
        </w:tc>
      </w:tr>
    </w:tbl>
    <w:p w14:paraId="3D40CECD">
      <w:pP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val="en-US" w:eastAsia="zh-CN"/>
        </w:rPr>
        <w:t>{% endif %}</w:t>
      </w:r>
      <w:r>
        <w:rPr>
          <w:rFonts w:ascii="Times New Roman" w:hAnsi="Times New Roman" w:eastAsia="微软雅黑" w:cs="Times New Roman"/>
          <w:b/>
          <w:sz w:val="18"/>
          <w:szCs w:val="18"/>
          <w:lang w:eastAsia="zh-CN"/>
        </w:rPr>
        <w:t>注：</w:t>
      </w:r>
    </w:p>
    <w:p w14:paraId="4B9CA870">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分析注释时采用RefSeq转录本编号</w:t>
      </w:r>
      <w:r>
        <w:rPr>
          <w:rFonts w:hint="eastAsia" w:ascii="Times New Roman" w:hAnsi="Times New Roman" w:eastAsia="微软雅黑" w:cs="Times New Roman"/>
          <w:sz w:val="18"/>
          <w:szCs w:val="18"/>
          <w:lang w:eastAsia="zh-CN"/>
        </w:rPr>
        <w:t>。</w:t>
      </w:r>
    </w:p>
    <w:p w14:paraId="79147826">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基因重排结果为送检肿瘤单样本的数据分析检测结果，不排除会存在胚系融合的检出。</w:t>
      </w:r>
    </w:p>
    <w:p w14:paraId="273F47DE">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本报告仅从RNA层面检测融合变异形式，RNA层面检测融合更有可能翻译成蛋白，从而发挥功能，促进肿瘤的发生发展，其与临床的相关性更强。</w:t>
      </w:r>
    </w:p>
    <w:p w14:paraId="3E7A9CEC">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的分子特征较复杂，基因变异与</w:t>
      </w: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分型不具有绝对的一致性，建议临床分型检测综合根据临床和病理特征以及分子检测结果进行综合判定，具体</w:t>
      </w: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分型诊断请以临床医生诊断为准。</w:t>
      </w:r>
    </w:p>
    <w:p w14:paraId="2C5F63FA">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临床意义未明的基因突变是指在出具报告时文献尚未报道，或者是突变意义已经明确但是无相关的</w:t>
      </w: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分型诊断信息，或者是该突变意义不明确，可能存在潜在的临床意义。</w:t>
      </w:r>
    </w:p>
    <w:p w14:paraId="1B7BA898">
      <w:pPr>
        <w:numPr>
          <w:ilvl w:val="0"/>
          <w:numId w:val="9"/>
        </w:numPr>
        <w:rPr>
          <w:rFonts w:hint="eastAsia"/>
          <w:color w:val="auto"/>
          <w:lang w:val="en-US" w:eastAsia="zh-CN"/>
        </w:rPr>
      </w:pPr>
      <w:r>
        <w:rPr>
          <w:rFonts w:ascii="Times New Roman" w:hAnsi="Times New Roman" w:eastAsia="微软雅黑" w:cs="Times New Roman"/>
          <w:sz w:val="18"/>
          <w:szCs w:val="18"/>
          <w:lang w:eastAsia="zh-CN"/>
        </w:rPr>
        <w:t>本报告仅对本次标本检测负责，结果仅供医生参考。</w:t>
      </w:r>
    </w:p>
    <w:p w14:paraId="7C7E662C">
      <w:pPr>
        <w:rPr>
          <w:rFonts w:hint="eastAsia"/>
          <w:color w:val="auto"/>
          <w:lang w:val="en-US" w:eastAsia="zh-CN"/>
        </w:rPr>
      </w:pPr>
      <w:r>
        <w:rPr>
          <w:rFonts w:hint="eastAsia"/>
          <w:color w:val="auto"/>
          <w:lang w:val="en-US" w:eastAsia="zh-CN"/>
        </w:rPr>
        <w:br w:type="page"/>
      </w:r>
    </w:p>
    <w:p w14:paraId="4947612E">
      <w:pPr>
        <w:bidi w:val="0"/>
        <w:outlineLvl w:val="9"/>
        <w:rPr>
          <w:rFonts w:hint="default"/>
          <w:color w:val="auto"/>
          <w:lang w:val="en-US" w:eastAsia="zh-CN"/>
        </w:rPr>
      </w:pPr>
      <w:r>
        <w:rPr>
          <w:rFonts w:hint="default" w:ascii="Times New Roman" w:hAnsi="Times New Roman" w:cs="Times New Roman"/>
          <w:sz w:val="24"/>
          <w:szCs w:val="24"/>
          <w:lang w:val="en-US" w:eastAsia="zh-CN"/>
        </w:rPr>
        <w:t>{% endif %}</w:t>
      </w:r>
    </w:p>
    <w:p w14:paraId="4B147794">
      <w:pPr>
        <w:pStyle w:val="3"/>
        <w:keepNext w:val="0"/>
        <w:keepLines w:val="0"/>
        <w:pageBreakBefore w:val="0"/>
        <w:widowControl w:val="0"/>
        <w:numPr>
          <w:ilvl w:val="0"/>
          <w:numId w:val="7"/>
        </w:numPr>
        <w:kinsoku/>
        <w:wordWrap/>
        <w:overflowPunct/>
        <w:topLinePunct w:val="0"/>
        <w:autoSpaceDE/>
        <w:autoSpaceDN/>
        <w:bidi w:val="0"/>
        <w:adjustRightInd/>
        <w:snapToGrid/>
        <w:ind w:left="0" w:leftChars="0" w:firstLine="0" w:firstLineChars="0"/>
        <w:jc w:val="left"/>
        <w:textAlignment w:val="auto"/>
        <w:rPr>
          <w:rFonts w:hint="default"/>
          <w:color w:val="auto"/>
          <w:lang w:val="en-US" w:eastAsia="zh-CN"/>
        </w:rPr>
      </w:pPr>
      <w:bookmarkStart w:id="28" w:name="_Toc10436"/>
      <w:r>
        <w:rPr>
          <w:rFonts w:hint="eastAsia"/>
          <w:color w:val="auto"/>
          <w:lang w:val="en-US" w:eastAsia="zh-CN"/>
        </w:rPr>
        <w:t>靶向药物用药提示</w:t>
      </w:r>
      <w:bookmarkEnd w:id="28"/>
    </w:p>
    <w:p w14:paraId="6B3C3DA8">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}}个变异位点，其中{{summaryOfRresults.somaticDrugCount}}个与靶向药物相关。{%if BodyDrugDrugDetectionStr or unknownVarAnalysisStr %}具体信息详见“基因检测结果解析”。{% endif %}</w:t>
      </w:r>
    </w:p>
    <w:tbl>
      <w:tblPr>
        <w:tblStyle w:val="24"/>
        <w:tblW w:w="509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34"/>
        <w:gridCol w:w="1113"/>
        <w:gridCol w:w="1580"/>
        <w:gridCol w:w="996"/>
        <w:gridCol w:w="1112"/>
        <w:gridCol w:w="2326"/>
        <w:gridCol w:w="2338"/>
      </w:tblGrid>
      <w:tr w14:paraId="0221D8A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A9D18E"/>
            <w:vAlign w:val="center"/>
          </w:tcPr>
          <w:p w14:paraId="65E2A729">
            <w:pPr>
              <w:pStyle w:val="23"/>
              <w:jc w:val="center"/>
              <w:rPr>
                <w:rFonts w:ascii="Times New Roman" w:hAnsi="Times New Roman" w:eastAsia="微软雅黑" w:cs="Times New Roman"/>
                <w:b/>
                <w:color w:val="auto"/>
                <w:sz w:val="21"/>
                <w:szCs w:val="21"/>
                <w:lang w:eastAsia="zh-CN"/>
              </w:rPr>
            </w:pPr>
            <w:r>
              <w:rPr>
                <w:rFonts w:hint="eastAsia" w:ascii="Times New Roman" w:hAnsi="Times New Roman" w:eastAsia="微软雅黑" w:cs="Times New Roman"/>
                <w:b/>
                <w:color w:val="auto"/>
                <w:sz w:val="21"/>
                <w:szCs w:val="21"/>
                <w:lang w:eastAsia="zh-CN"/>
              </w:rPr>
              <w:t>变异分类</w:t>
            </w:r>
          </w:p>
        </w:tc>
        <w:tc>
          <w:tcPr>
            <w:tcW w:w="535" w:type="pct"/>
            <w:tcBorders>
              <w:top w:val="nil"/>
              <w:left w:val="single" w:color="FFFFFF" w:sz="18" w:space="0"/>
              <w:bottom w:val="nil"/>
              <w:right w:val="single" w:color="FFFFFF" w:sz="18" w:space="0"/>
            </w:tcBorders>
            <w:shd w:val="clear" w:color="auto" w:fill="A9D18E"/>
            <w:vAlign w:val="center"/>
          </w:tcPr>
          <w:p w14:paraId="68513473">
            <w:pPr>
              <w:pStyle w:val="23"/>
              <w:jc w:val="center"/>
              <w:rPr>
                <w:rFonts w:ascii="Times New Roman" w:hAnsi="Times New Roman" w:eastAsia="微软雅黑" w:cs="Times New Roman"/>
                <w:b/>
                <w:color w:val="auto"/>
                <w:sz w:val="21"/>
                <w:szCs w:val="21"/>
              </w:rPr>
            </w:pPr>
            <w:r>
              <w:rPr>
                <w:rFonts w:hint="eastAsia" w:ascii="Times New Roman" w:hAnsi="Times New Roman" w:eastAsia="微软雅黑" w:cs="Times New Roman"/>
                <w:b/>
                <w:color w:val="000000" w:themeColor="text1"/>
                <w:sz w:val="21"/>
                <w:szCs w:val="21"/>
                <w14:textFill>
                  <w14:solidFill>
                    <w14:schemeClr w14:val="tx1"/>
                  </w14:solidFill>
                </w14:textFill>
              </w:rPr>
              <w:t>检测</w:t>
            </w:r>
            <w:r>
              <w:rPr>
                <w:rFonts w:ascii="Times New Roman" w:hAnsi="Times New Roman" w:eastAsia="微软雅黑" w:cs="Times New Roman"/>
                <w:b/>
                <w:color w:val="auto"/>
                <w:sz w:val="21"/>
                <w:szCs w:val="21"/>
              </w:rPr>
              <w:t>基因</w:t>
            </w:r>
          </w:p>
        </w:tc>
        <w:tc>
          <w:tcPr>
            <w:tcW w:w="759" w:type="pct"/>
            <w:tcBorders>
              <w:top w:val="nil"/>
              <w:left w:val="single" w:color="FFFFFF" w:sz="18" w:space="0"/>
              <w:bottom w:val="nil"/>
              <w:right w:val="single" w:color="FFFFFF" w:sz="18" w:space="0"/>
            </w:tcBorders>
            <w:shd w:val="clear" w:color="auto" w:fill="A9D18E"/>
            <w:vAlign w:val="center"/>
          </w:tcPr>
          <w:p w14:paraId="1BA7F368">
            <w:pPr>
              <w:pStyle w:val="23"/>
              <w:jc w:val="center"/>
              <w:rPr>
                <w:rFonts w:ascii="Times New Roman" w:hAnsi="Times New Roman" w:eastAsia="微软雅黑" w:cs="Times New Roman"/>
                <w:b/>
                <w:color w:val="auto"/>
                <w:sz w:val="21"/>
                <w:szCs w:val="21"/>
              </w:rPr>
            </w:pPr>
            <w:r>
              <w:rPr>
                <w:rFonts w:ascii="Times New Roman" w:hAnsi="Times New Roman" w:eastAsia="微软雅黑" w:cs="Times New Roman"/>
                <w:b/>
                <w:color w:val="auto"/>
                <w:sz w:val="21"/>
                <w:szCs w:val="21"/>
              </w:rPr>
              <w:t>检测结果</w:t>
            </w:r>
          </w:p>
        </w:tc>
        <w:tc>
          <w:tcPr>
            <w:tcW w:w="478" w:type="pct"/>
            <w:tcBorders>
              <w:top w:val="nil"/>
              <w:left w:val="single" w:color="FFFFFF" w:sz="18" w:space="0"/>
              <w:bottom w:val="nil"/>
              <w:right w:val="single" w:color="FFFFFF" w:sz="18" w:space="0"/>
            </w:tcBorders>
            <w:shd w:val="clear" w:color="auto" w:fill="A9D18E"/>
            <w:vAlign w:val="center"/>
          </w:tcPr>
          <w:p w14:paraId="0BB5F912">
            <w:pPr>
              <w:pStyle w:val="23"/>
              <w:jc w:val="center"/>
              <w:rPr>
                <w:rFonts w:ascii="Times New Roman" w:hAnsi="Times New Roman" w:eastAsia="微软雅黑" w:cs="Times New Roman"/>
                <w:b/>
                <w:color w:val="auto"/>
                <w:sz w:val="21"/>
                <w:szCs w:val="21"/>
                <w:lang w:eastAsia="zh-CN"/>
              </w:rPr>
            </w:pPr>
            <w:r>
              <w:rPr>
                <w:rFonts w:hint="eastAsia" w:ascii="Times New Roman" w:hAnsi="Times New Roman" w:eastAsia="微软雅黑" w:cs="Times New Roman"/>
                <w:b/>
                <w:color w:val="auto"/>
                <w:sz w:val="21"/>
                <w:szCs w:val="21"/>
                <w:lang w:eastAsia="zh-CN"/>
              </w:rPr>
              <w:t>突变类型</w:t>
            </w:r>
          </w:p>
        </w:tc>
        <w:tc>
          <w:tcPr>
            <w:tcW w:w="534" w:type="pct"/>
            <w:tcBorders>
              <w:top w:val="nil"/>
              <w:left w:val="single" w:color="FFFFFF" w:sz="18" w:space="0"/>
              <w:bottom w:val="nil"/>
              <w:right w:val="single" w:color="FFFFFF" w:sz="18" w:space="0"/>
            </w:tcBorders>
            <w:shd w:val="clear" w:color="auto" w:fill="A9D18E"/>
            <w:vAlign w:val="center"/>
          </w:tcPr>
          <w:p w14:paraId="3A4B94CE">
            <w:pPr>
              <w:pStyle w:val="23"/>
              <w:jc w:val="center"/>
              <w:rPr>
                <w:rFonts w:ascii="Times New Roman" w:hAnsi="Times New Roman" w:eastAsia="微软雅黑" w:cs="Times New Roman"/>
                <w:b/>
                <w:color w:val="auto"/>
                <w:sz w:val="21"/>
                <w:szCs w:val="21"/>
                <w:lang w:eastAsia="zh-CN"/>
              </w:rPr>
            </w:pPr>
            <w:r>
              <w:rPr>
                <w:rFonts w:hint="eastAsia" w:ascii="Times New Roman" w:hAnsi="Times New Roman" w:eastAsia="微软雅黑" w:cs="Times New Roman"/>
                <w:b/>
                <w:color w:val="auto"/>
                <w:sz w:val="21"/>
                <w:szCs w:val="21"/>
                <w:lang w:eastAsia="zh-CN"/>
              </w:rPr>
              <w:t>reads数</w:t>
            </w:r>
          </w:p>
        </w:tc>
        <w:tc>
          <w:tcPr>
            <w:tcW w:w="1118" w:type="pct"/>
            <w:tcBorders>
              <w:top w:val="nil"/>
              <w:left w:val="single" w:color="FFFFFF" w:sz="18" w:space="0"/>
              <w:bottom w:val="nil"/>
              <w:right w:val="single" w:color="FFFFFF" w:sz="18" w:space="0"/>
            </w:tcBorders>
            <w:shd w:val="clear" w:color="auto" w:fill="A9D18E"/>
            <w:vAlign w:val="center"/>
          </w:tcPr>
          <w:p w14:paraId="0A3A0514">
            <w:pPr>
              <w:pStyle w:val="23"/>
              <w:jc w:val="center"/>
              <w:rPr>
                <w:rFonts w:ascii="Times New Roman" w:hAnsi="Times New Roman" w:eastAsia="微软雅黑" w:cs="Times New Roman"/>
                <w:b/>
                <w:color w:val="auto"/>
                <w:sz w:val="21"/>
                <w:szCs w:val="21"/>
                <w:lang w:eastAsia="zh-CN"/>
              </w:rPr>
            </w:pPr>
            <w:r>
              <w:rPr>
                <w:rFonts w:ascii="Times New Roman" w:hAnsi="Times New Roman" w:eastAsia="微软雅黑" w:cs="Times New Roman"/>
                <w:b/>
                <w:color w:val="auto"/>
                <w:sz w:val="21"/>
                <w:szCs w:val="21"/>
                <w:lang w:eastAsia="zh-CN"/>
              </w:rPr>
              <w:t>可能获益药物</w:t>
            </w:r>
          </w:p>
        </w:tc>
        <w:tc>
          <w:tcPr>
            <w:tcW w:w="1124" w:type="pct"/>
            <w:tcBorders>
              <w:top w:val="nil"/>
              <w:left w:val="single" w:color="FFFFFF" w:sz="18" w:space="0"/>
              <w:bottom w:val="nil"/>
              <w:right w:val="nil"/>
            </w:tcBorders>
            <w:shd w:val="clear" w:color="auto" w:fill="A9D18E"/>
            <w:vAlign w:val="center"/>
          </w:tcPr>
          <w:p w14:paraId="5ECD60A0">
            <w:pPr>
              <w:pStyle w:val="23"/>
              <w:jc w:val="center"/>
              <w:rPr>
                <w:rFonts w:ascii="Times New Roman" w:hAnsi="Times New Roman" w:eastAsia="微软雅黑" w:cs="Times New Roman"/>
                <w:b/>
                <w:color w:val="auto"/>
                <w:sz w:val="21"/>
                <w:szCs w:val="21"/>
              </w:rPr>
            </w:pPr>
            <w:r>
              <w:rPr>
                <w:rFonts w:ascii="Times New Roman" w:hAnsi="Times New Roman" w:eastAsia="微软雅黑" w:cs="Times New Roman"/>
                <w:b/>
                <w:color w:val="auto"/>
                <w:sz w:val="21"/>
                <w:szCs w:val="21"/>
                <w:lang w:eastAsia="zh-CN"/>
              </w:rPr>
              <w:t>可能耐药药物</w:t>
            </w:r>
          </w:p>
        </w:tc>
      </w:tr>
      <w:tr w14:paraId="6480A53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03312DA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66935C0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82"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025DAF1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7EDEBE3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4FCCC9A">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04F8A7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507ECD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eastAsia" w:ascii="Times New Roman" w:hAnsi="Times New Roman" w:eastAsia="微软雅黑" w:cs="Times New Roman"/>
                <w:sz w:val="21"/>
                <w:szCs w:val="21"/>
                <w:lang w:eastAsia="zh-CN"/>
              </w:rPr>
              <w:t xml:space="preserve"> }}</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99A02A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eastAsia"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A8087E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B0585C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EB5128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98EF2A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F4D731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D9778D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AF0BAB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7555AD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944DB6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5E20A7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30FB4F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C7F181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56A811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059EED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37E7F29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29DE4E2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D5C0DA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645EAC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74F9C3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eastAsia" w:ascii="Times New Roman" w:hAnsi="Times New Roman" w:eastAsia="微软雅黑" w:cs="Times New Roman"/>
                <w:sz w:val="21"/>
                <w:szCs w:val="21"/>
                <w:lang w:eastAsia="zh-CN"/>
              </w:rPr>
              <w:t>}}</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B4EE78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eastAsia"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CD871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263327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703027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161EC81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32"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3895523E">
            <w:pPr>
              <w:spacing w:before="1" w:line="249" w:lineRule="auto"/>
              <w:ind w:left="262" w:leftChars="0" w:right="131" w:rightChars="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E58337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12"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01E4F8F7">
            <w:pPr>
              <w:spacing w:before="1" w:line="249" w:lineRule="auto"/>
              <w:ind w:left="262" w:leftChars="0" w:right="131" w:rightChars="0"/>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{%tr for tip in complexDrugTipLineStr %}</w:t>
            </w:r>
          </w:p>
        </w:tc>
      </w:tr>
      <w:tr w14:paraId="6385438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C03CE4D">
            <w:pPr>
              <w:ind w:left="162" w:leftChars="0" w:right="163" w:rightChars="0"/>
              <w:jc w:val="center"/>
              <w:rPr>
                <w:rFonts w:hint="eastAsia" w:ascii="Times New Roman" w:hAnsi="Times New Roman" w:eastAsia="微软雅黑" w:cs="Times New Roman"/>
                <w:b/>
                <w:sz w:val="21"/>
                <w:szCs w:val="21"/>
                <w:lang w:val="en-US" w:eastAsia="zh-CN" w:bidi="ar-SA"/>
              </w:rPr>
            </w:pPr>
            <w:r>
              <w:rPr>
                <w:rFonts w:hint="eastAsia" w:ascii="Times New Roman" w:hAnsi="Times New Roman" w:eastAsia="微软雅黑" w:cs="Times New Roman"/>
                <w:b/>
                <w:sz w:val="21"/>
                <w:szCs w:val="21"/>
                <w:lang w:eastAsia="zh-CN"/>
              </w:rPr>
              <w:t>{{ tip.variationClass }}</w:t>
            </w:r>
          </w:p>
        </w:tc>
        <w:tc>
          <w:tcPr>
            <w:tcW w:w="1113"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EA15AAE">
            <w:pPr>
              <w:ind w:left="162" w:leftChars="0" w:right="163" w:rightChars="0"/>
              <w:jc w:val="center"/>
              <w:rPr>
                <w:rFonts w:hint="eastAsia"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580"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147E8CA">
            <w:pPr>
              <w:spacing w:before="2"/>
              <w:ind w:left="116" w:leftChars="0" w:right="116" w:rightChars="0"/>
              <w:jc w:val="center"/>
              <w:rPr>
                <w:rFonts w:hint="eastAsia"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tip.comutation }}</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20F9779">
            <w:pPr>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 tip.ExonicFunc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367DF8">
            <w:pPr>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EE50DE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8171F6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42A5F7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2145C3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B1B19E7">
            <w:pPr>
              <w:jc w:val="center"/>
              <w:rPr>
                <w:rFonts w:hint="eastAsia" w:ascii="Times New Roman" w:hAnsi="Times New Roman" w:eastAsia="微软雅黑" w:cs="Times New Roman"/>
                <w:sz w:val="21"/>
                <w:szCs w:val="21"/>
                <w:lang w:val="en-US" w:eastAsia="zh-CN" w:bidi="ar-SA"/>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8E8A32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CBC7C6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425A14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F1BDCA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6CE6F7E">
            <w:pPr>
              <w:jc w:val="center"/>
              <w:rPr>
                <w:rFonts w:hint="eastAsia" w:ascii="Times New Roman" w:hAnsi="Times New Roman" w:eastAsia="微软雅黑" w:cs="Times New Roman"/>
                <w:sz w:val="21"/>
                <w:szCs w:val="21"/>
                <w:lang w:val="en-US" w:eastAsia="zh-CN" w:bidi="ar-SA"/>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51BF58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E9D3F9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06DB0D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4EEFAE0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451CAFF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46"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376A0E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712C51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686570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1DC23D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E1A720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F24087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34B8D3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CEA7C7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FA2466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90390A2">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07F4CFFE">
      <w:pPr>
        <w:pStyle w:val="8"/>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43D9441E">
      <w:pPr>
        <w:pStyle w:val="8"/>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14:paraId="02D23A15">
      <w:pPr>
        <w:pStyle w:val="8"/>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0A2126BD">
      <w:pPr>
        <w:pStyle w:val="8"/>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359BFCD2">
      <w:pPr>
        <w:pStyle w:val="8"/>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75F7242D">
      <w:pPr>
        <w:pStyle w:val="8"/>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340B0C38">
      <w:pPr>
        <w:pStyle w:val="8"/>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4DA9AA1F">
      <w:pPr>
        <w:pStyle w:val="8"/>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12820010">
      <w:pPr>
        <w:pStyle w:val="8"/>
        <w:numPr>
          <w:ilvl w:val="0"/>
          <w:numId w:val="10"/>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if complex == True %}</w:t>
      </w:r>
    </w:p>
    <w:p w14:paraId="62D8D978">
      <w:pPr>
        <w:pStyle w:val="8"/>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lang w:eastAsia="zh-CN"/>
        </w:rPr>
        <w:t>多靶点循证检测结果中的符号意义：“+”表示“并且”，“/”表示“或者”，“!”表示“不满足”。{% endif %}</w:t>
      </w:r>
    </w:p>
    <w:p w14:paraId="231135BD">
      <w:pPr>
        <w:numPr>
          <w:ilvl w:val="255"/>
          <w:numId w:val="0"/>
        </w:numPr>
        <w:jc w:val="left"/>
        <w:outlineLvl w:val="9"/>
        <w:rPr>
          <w:rFonts w:hint="default" w:asciiTheme="majorAscii" w:hAnsiTheme="majorAscii"/>
          <w:b/>
          <w:bCs/>
          <w:color w:val="auto"/>
          <w:sz w:val="44"/>
          <w:szCs w:val="44"/>
        </w:rPr>
      </w:pPr>
      <w:r>
        <w:rPr>
          <w:rFonts w:hint="eastAsia" w:ascii="Times New Roman" w:hAnsi="Times New Roman" w:eastAsia="微软雅黑" w:cs="Times New Roman"/>
          <w:color w:val="auto"/>
          <w:sz w:val="24"/>
          <w:szCs w:val="24"/>
          <w:lang w:eastAsia="zh-CN"/>
        </w:rPr>
        <w:t>{%if BodyDrugDrugDetectionStr or unknownVarAnalysisStr %}</w:t>
      </w:r>
    </w:p>
    <w:p w14:paraId="144C4846">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1FBD374C">
      <w:pPr>
        <w:pStyle w:val="2"/>
        <w:numPr>
          <w:ilvl w:val="255"/>
          <w:numId w:val="0"/>
        </w:numPr>
        <w:jc w:val="left"/>
        <w:rPr>
          <w:b/>
          <w:bCs/>
          <w:color w:val="000000" w:themeColor="text1"/>
          <w:sz w:val="44"/>
          <w:szCs w:val="44"/>
          <w14:textFill>
            <w14:solidFill>
              <w14:schemeClr w14:val="tx1"/>
            </w14:solidFill>
          </w14:textFill>
        </w:rPr>
      </w:pPr>
      <w:bookmarkStart w:id="29" w:name="_Toc6061"/>
      <w:bookmarkStart w:id="30" w:name="_Toc30517"/>
      <w:bookmarkStart w:id="31" w:name="_Toc23251"/>
      <w:bookmarkStart w:id="32" w:name="_Toc180"/>
      <w:r>
        <w:rPr>
          <w:rFonts w:hint="default" w:asciiTheme="majorAscii" w:hAnsiTheme="majorAscii"/>
          <w:b/>
          <w:bCs/>
          <w:color w:val="000000" w:themeColor="text1"/>
          <w:sz w:val="44"/>
          <w:szCs w:val="44"/>
          <w14:textFill>
            <w14:solidFill>
              <w14:schemeClr w14:val="tx1"/>
            </w14:solidFill>
          </w14:textFill>
        </w:rPr>
        <w:t>基因检测结果解析</w:t>
      </w:r>
      <w:bookmarkEnd w:id="29"/>
      <w:bookmarkEnd w:id="30"/>
      <w:bookmarkEnd w:id="31"/>
      <w:bookmarkEnd w:id="32"/>
    </w:p>
    <w:bookmarkEnd w:id="11"/>
    <w:bookmarkEnd w:id="18"/>
    <w:bookmarkEnd w:id="19"/>
    <w:p w14:paraId="52971EAE">
      <w:pPr>
        <w:pStyle w:val="3"/>
        <w:numPr>
          <w:ilvl w:val="255"/>
          <w:numId w:val="0"/>
        </w:numPr>
        <w:jc w:val="left"/>
        <w:rPr>
          <w:rFonts w:hint="eastAsia" w:ascii="Times New Roman" w:hAnsi="Times New Roman"/>
          <w:color w:val="auto"/>
          <w:sz w:val="30"/>
          <w:lang w:val="en-US" w:eastAsia="zh-CN"/>
        </w:rPr>
      </w:pPr>
      <w:bookmarkStart w:id="33" w:name="_Toc24548"/>
      <w:bookmarkStart w:id="34" w:name="_Toc4979"/>
      <w:bookmarkStart w:id="35" w:name="_Toc11896_WPSOffice_Level1"/>
      <w:bookmarkStart w:id="36" w:name="_Toc1779"/>
      <w:bookmarkStart w:id="37" w:name="_Toc11193_WPSOffice_Level1"/>
      <w:bookmarkStart w:id="38" w:name="_Toc28810_WPSOffice_Level1"/>
      <w:bookmarkStart w:id="39" w:name="_Toc11812"/>
      <w:bookmarkStart w:id="40" w:name="_Toc20303"/>
      <w:bookmarkStart w:id="41" w:name="_Toc1986"/>
      <w:bookmarkStart w:id="42" w:name="_Toc27173"/>
      <w:r>
        <w:rPr>
          <w:rFonts w:hint="eastAsia" w:ascii="Times New Roman" w:hAnsi="Times New Roman"/>
          <w:color w:val="auto"/>
          <w:sz w:val="30"/>
          <w:lang w:val="en-US" w:eastAsia="zh-CN"/>
        </w:rPr>
        <w:t>变异位点结果解析</w:t>
      </w:r>
      <w:bookmarkEnd w:id="33"/>
    </w:p>
    <w:p w14:paraId="7BFBD462">
      <w:pP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for tdd in BodyDrugNoComplexStr %}</w:t>
      </w:r>
    </w:p>
    <w:p w14:paraId="5575488C">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20F705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A9D18E"/>
            <w:vAlign w:val="center"/>
          </w:tcPr>
          <w:p w14:paraId="4FB22D13">
            <w:pPr>
              <w:keepNext/>
              <w:spacing w:before="26"/>
              <w:jc w:val="center"/>
              <w:rPr>
                <w:rFonts w:hint="default" w:ascii="Times New Roman" w:hAnsi="Times New Roman" w:eastAsia="微软雅黑" w:cs="Times New Roman"/>
                <w:b/>
                <w:color w:val="auto"/>
                <w:sz w:val="18"/>
                <w:szCs w:val="18"/>
                <w:lang w:eastAsia="zh-CN"/>
              </w:rPr>
            </w:pPr>
            <w:r>
              <w:rPr>
                <w:rFonts w:hint="default" w:ascii="Times New Roman" w:hAnsi="Times New Roman" w:eastAsia="微软雅黑" w:cs="Times New Roman"/>
                <w:b/>
                <w:color w:val="auto"/>
                <w:sz w:val="18"/>
                <w:szCs w:val="18"/>
                <w:lang w:eastAsia="zh-CN"/>
              </w:rPr>
              <w:t>突变形式</w:t>
            </w:r>
          </w:p>
        </w:tc>
        <w:tc>
          <w:tcPr>
            <w:tcW w:w="8461" w:type="dxa"/>
            <w:tcBorders>
              <w:top w:val="single" w:color="BFBFBF" w:sz="4" w:space="0"/>
              <w:left w:val="nil"/>
              <w:bottom w:val="single" w:color="A4A4A4" w:sz="4" w:space="0"/>
              <w:right w:val="nil"/>
            </w:tcBorders>
            <w:vAlign w:val="center"/>
          </w:tcPr>
          <w:p w14:paraId="2C4EF06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491B3A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A9D18E"/>
            <w:vAlign w:val="center"/>
          </w:tcPr>
          <w:p w14:paraId="520D7A43">
            <w:pPr>
              <w:keepNext/>
              <w:spacing w:before="26"/>
              <w:jc w:val="center"/>
              <w:rPr>
                <w:rFonts w:hint="default" w:ascii="Times New Roman" w:hAnsi="Times New Roman" w:eastAsia="微软雅黑" w:cs="Times New Roman"/>
                <w:b/>
                <w:color w:val="auto"/>
                <w:sz w:val="18"/>
                <w:szCs w:val="18"/>
                <w:lang w:eastAsia="zh-CN"/>
              </w:rPr>
            </w:pPr>
            <w:r>
              <w:rPr>
                <w:rFonts w:hint="default" w:ascii="Times New Roman" w:hAnsi="Times New Roman" w:eastAsia="微软雅黑" w:cs="Times New Roman"/>
                <w:b/>
                <w:color w:val="auto"/>
                <w:sz w:val="18"/>
                <w:szCs w:val="18"/>
                <w:lang w:eastAsia="zh-CN"/>
              </w:rPr>
              <w:t>{{ tdd.mutFreqType }}</w:t>
            </w:r>
          </w:p>
        </w:tc>
        <w:tc>
          <w:tcPr>
            <w:tcW w:w="8461" w:type="dxa"/>
            <w:tcBorders>
              <w:top w:val="single" w:color="A4A4A4" w:sz="4" w:space="0"/>
              <w:left w:val="nil"/>
              <w:bottom w:val="single" w:color="A4A4A4" w:sz="4" w:space="0"/>
              <w:right w:val="nil"/>
            </w:tcBorders>
            <w:vAlign w:val="center"/>
          </w:tcPr>
          <w:p w14:paraId="33B6EDB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49FA99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A9D18E"/>
            <w:vAlign w:val="center"/>
          </w:tcPr>
          <w:p w14:paraId="34CB5E23">
            <w:pPr>
              <w:spacing w:before="1" w:line="250" w:lineRule="auto"/>
              <w:jc w:val="center"/>
              <w:rPr>
                <w:rFonts w:hint="default" w:ascii="Times New Roman" w:hAnsi="Times New Roman" w:eastAsia="微软雅黑" w:cs="Times New Roman"/>
                <w:color w:val="auto"/>
                <w:sz w:val="18"/>
                <w:szCs w:val="18"/>
                <w:lang w:eastAsia="zh-CN"/>
              </w:rPr>
            </w:pPr>
            <w:r>
              <w:rPr>
                <w:rFonts w:hint="default" w:ascii="Times New Roman" w:hAnsi="Times New Roman" w:eastAsia="微软雅黑" w:cs="Times New Roman"/>
                <w:b/>
                <w:color w:val="auto"/>
                <w:sz w:val="18"/>
                <w:szCs w:val="18"/>
                <w:lang w:eastAsia="zh-CN"/>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9D18E"/>
            <w:vAlign w:val="center"/>
          </w:tcPr>
          <w:p w14:paraId="6B71ED1B">
            <w:pPr>
              <w:spacing w:before="1" w:line="250" w:lineRule="auto"/>
              <w:jc w:val="center"/>
              <w:rPr>
                <w:rFonts w:hint="default" w:ascii="Times New Roman" w:hAnsi="Times New Roman" w:eastAsia="微软雅黑" w:cs="Times New Roman"/>
                <w:b/>
                <w:color w:val="auto"/>
                <w:sz w:val="18"/>
                <w:szCs w:val="18"/>
                <w:lang w:eastAsia="zh-CN"/>
              </w:rPr>
            </w:pPr>
            <w:r>
              <w:rPr>
                <w:rFonts w:hint="default" w:ascii="Times New Roman" w:hAnsi="Times New Roman" w:eastAsia="微软雅黑" w:cs="Times New Roman"/>
                <w:b/>
                <w:color w:val="auto"/>
                <w:sz w:val="18"/>
                <w:szCs w:val="18"/>
                <w:lang w:eastAsia="zh-CN"/>
              </w:rPr>
              <w:t>A级</w:t>
            </w:r>
          </w:p>
        </w:tc>
        <w:tc>
          <w:tcPr>
            <w:tcW w:w="8461" w:type="dxa"/>
            <w:tcBorders>
              <w:top w:val="single" w:color="A4A4A4" w:sz="4" w:space="0"/>
              <w:left w:val="nil"/>
              <w:bottom w:val="single" w:color="A4A4A4" w:sz="4" w:space="0"/>
              <w:right w:val="nil"/>
            </w:tcBorders>
            <w:shd w:val="clear" w:color="auto" w:fill="auto"/>
            <w:vAlign w:val="center"/>
          </w:tcPr>
          <w:p w14:paraId="4EC7BBC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744322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A9D18E"/>
            <w:vAlign w:val="center"/>
          </w:tcPr>
          <w:p w14:paraId="758E2A8F">
            <w:pPr>
              <w:spacing w:before="1" w:line="250" w:lineRule="auto"/>
              <w:jc w:val="center"/>
              <w:rPr>
                <w:rFonts w:hint="default" w:ascii="Times New Roman" w:hAnsi="Times New Roman" w:eastAsia="微软雅黑" w:cs="Times New Roman"/>
                <w:b/>
                <w:color w:val="auto"/>
                <w:sz w:val="18"/>
                <w:szCs w:val="18"/>
                <w:lang w:eastAsia="zh-CN"/>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9D18E"/>
            <w:vAlign w:val="center"/>
          </w:tcPr>
          <w:p w14:paraId="49F5D303">
            <w:pPr>
              <w:spacing w:before="1" w:line="250" w:lineRule="auto"/>
              <w:jc w:val="center"/>
              <w:rPr>
                <w:rFonts w:hint="default" w:ascii="Times New Roman" w:hAnsi="Times New Roman" w:eastAsia="微软雅黑" w:cs="Times New Roman"/>
                <w:b/>
                <w:color w:val="auto"/>
                <w:sz w:val="18"/>
                <w:szCs w:val="18"/>
                <w:lang w:eastAsia="zh-CN"/>
              </w:rPr>
            </w:pPr>
            <w:r>
              <w:rPr>
                <w:rFonts w:hint="default" w:ascii="Times New Roman" w:hAnsi="Times New Roman" w:eastAsia="微软雅黑" w:cs="Times New Roman"/>
                <w:b/>
                <w:color w:val="auto"/>
                <w:sz w:val="18"/>
                <w:szCs w:val="18"/>
                <w:lang w:eastAsia="zh-CN"/>
              </w:rPr>
              <w:t>B级</w:t>
            </w:r>
          </w:p>
        </w:tc>
        <w:tc>
          <w:tcPr>
            <w:tcW w:w="8461" w:type="dxa"/>
            <w:tcBorders>
              <w:top w:val="single" w:color="A4A4A4" w:sz="4" w:space="0"/>
              <w:left w:val="nil"/>
              <w:bottom w:val="single" w:color="A4A4A4" w:sz="4" w:space="0"/>
              <w:right w:val="nil"/>
            </w:tcBorders>
            <w:shd w:val="clear" w:color="auto" w:fill="auto"/>
            <w:vAlign w:val="center"/>
          </w:tcPr>
          <w:p w14:paraId="66E3C80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26CAA8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A9D18E"/>
            <w:vAlign w:val="center"/>
          </w:tcPr>
          <w:p w14:paraId="52262F77">
            <w:pPr>
              <w:spacing w:before="1" w:line="250" w:lineRule="auto"/>
              <w:jc w:val="center"/>
              <w:rPr>
                <w:rFonts w:hint="default" w:ascii="Times New Roman" w:hAnsi="Times New Roman" w:eastAsia="微软雅黑" w:cs="Times New Roman"/>
                <w:b/>
                <w:color w:val="auto"/>
                <w:sz w:val="18"/>
                <w:szCs w:val="18"/>
                <w:lang w:eastAsia="zh-CN"/>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9D18E"/>
            <w:vAlign w:val="center"/>
          </w:tcPr>
          <w:p w14:paraId="5A7389BD">
            <w:pPr>
              <w:spacing w:before="1" w:line="250" w:lineRule="auto"/>
              <w:jc w:val="center"/>
              <w:rPr>
                <w:rFonts w:hint="default" w:ascii="Times New Roman" w:hAnsi="Times New Roman" w:eastAsia="微软雅黑" w:cs="Times New Roman"/>
                <w:b/>
                <w:color w:val="auto"/>
                <w:sz w:val="18"/>
                <w:szCs w:val="18"/>
                <w:lang w:eastAsia="zh-CN"/>
              </w:rPr>
            </w:pPr>
            <w:r>
              <w:rPr>
                <w:rFonts w:hint="default" w:ascii="Times New Roman" w:hAnsi="Times New Roman" w:eastAsia="微软雅黑" w:cs="Times New Roman"/>
                <w:b/>
                <w:color w:val="auto"/>
                <w:sz w:val="18"/>
                <w:szCs w:val="18"/>
                <w:lang w:eastAsia="zh-CN"/>
              </w:rPr>
              <w:t>C级</w:t>
            </w:r>
          </w:p>
        </w:tc>
        <w:tc>
          <w:tcPr>
            <w:tcW w:w="8461" w:type="dxa"/>
            <w:tcBorders>
              <w:top w:val="single" w:color="A4A4A4" w:sz="4" w:space="0"/>
              <w:left w:val="nil"/>
              <w:bottom w:val="single" w:color="A4A4A4" w:sz="4" w:space="0"/>
              <w:right w:val="nil"/>
            </w:tcBorders>
            <w:shd w:val="clear" w:color="auto" w:fill="auto"/>
            <w:vAlign w:val="center"/>
          </w:tcPr>
          <w:p w14:paraId="4014513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1B43BE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A9D18E"/>
            <w:vAlign w:val="center"/>
          </w:tcPr>
          <w:p w14:paraId="5C9D2AED">
            <w:pPr>
              <w:spacing w:before="1" w:line="250" w:lineRule="auto"/>
              <w:jc w:val="center"/>
              <w:rPr>
                <w:rFonts w:hint="default" w:ascii="Times New Roman" w:hAnsi="Times New Roman" w:eastAsia="微软雅黑" w:cs="Times New Roman"/>
                <w:b/>
                <w:color w:val="auto"/>
                <w:sz w:val="18"/>
                <w:szCs w:val="18"/>
                <w:lang w:eastAsia="zh-CN"/>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9D18E"/>
            <w:vAlign w:val="center"/>
          </w:tcPr>
          <w:p w14:paraId="4C020DCE">
            <w:pPr>
              <w:spacing w:before="1" w:line="250" w:lineRule="auto"/>
              <w:jc w:val="center"/>
              <w:rPr>
                <w:rFonts w:hint="default" w:ascii="Times New Roman" w:hAnsi="Times New Roman" w:eastAsia="微软雅黑" w:cs="Times New Roman"/>
                <w:b/>
                <w:color w:val="auto"/>
                <w:sz w:val="18"/>
                <w:szCs w:val="18"/>
                <w:lang w:eastAsia="zh-CN"/>
              </w:rPr>
            </w:pPr>
            <w:r>
              <w:rPr>
                <w:rFonts w:hint="default" w:ascii="Times New Roman" w:hAnsi="Times New Roman" w:eastAsia="微软雅黑" w:cs="Times New Roman"/>
                <w:b/>
                <w:color w:val="auto"/>
                <w:sz w:val="18"/>
                <w:szCs w:val="18"/>
                <w:lang w:eastAsia="zh-CN"/>
              </w:rPr>
              <w:t>D级</w:t>
            </w:r>
          </w:p>
        </w:tc>
        <w:tc>
          <w:tcPr>
            <w:tcW w:w="8461" w:type="dxa"/>
            <w:tcBorders>
              <w:top w:val="single" w:color="A4A4A4" w:sz="4" w:space="0"/>
              <w:left w:val="nil"/>
              <w:bottom w:val="single" w:color="A4A4A4" w:sz="4" w:space="0"/>
              <w:right w:val="nil"/>
            </w:tcBorders>
            <w:shd w:val="clear" w:color="auto" w:fill="auto"/>
            <w:vAlign w:val="center"/>
          </w:tcPr>
          <w:p w14:paraId="43D3C80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F8845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A9D18E"/>
            <w:vAlign w:val="center"/>
          </w:tcPr>
          <w:p w14:paraId="17CEADED">
            <w:pPr>
              <w:keepNext/>
              <w:spacing w:before="26"/>
              <w:jc w:val="center"/>
              <w:rPr>
                <w:rFonts w:hint="default" w:ascii="Times New Roman" w:hAnsi="Times New Roman" w:eastAsia="微软雅黑" w:cs="Times New Roman"/>
                <w:b/>
                <w:color w:val="auto"/>
                <w:sz w:val="18"/>
                <w:szCs w:val="18"/>
                <w:lang w:eastAsia="zh-CN"/>
              </w:rPr>
            </w:pPr>
            <w:r>
              <w:rPr>
                <w:rFonts w:hint="default" w:ascii="Times New Roman" w:hAnsi="Times New Roman" w:eastAsia="微软雅黑" w:cs="Times New Roman"/>
                <w:b/>
                <w:color w:val="auto"/>
                <w:sz w:val="18"/>
                <w:szCs w:val="18"/>
                <w:lang w:eastAsia="zh-CN"/>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9D18E"/>
            <w:vAlign w:val="center"/>
          </w:tcPr>
          <w:p w14:paraId="6D1BB54F">
            <w:pPr>
              <w:keepNext/>
              <w:spacing w:before="26"/>
              <w:jc w:val="center"/>
              <w:rPr>
                <w:rFonts w:hint="default" w:ascii="Times New Roman" w:hAnsi="Times New Roman" w:eastAsia="微软雅黑" w:cs="Times New Roman"/>
                <w:b/>
                <w:color w:val="auto"/>
                <w:sz w:val="18"/>
                <w:szCs w:val="18"/>
                <w:lang w:eastAsia="zh-CN"/>
              </w:rPr>
            </w:pPr>
            <w:r>
              <w:rPr>
                <w:rFonts w:hint="default" w:ascii="Times New Roman" w:hAnsi="Times New Roman" w:eastAsia="微软雅黑" w:cs="Times New Roman"/>
                <w:b/>
                <w:color w:val="auto"/>
                <w:sz w:val="18"/>
                <w:szCs w:val="18"/>
                <w:lang w:eastAsia="zh-CN"/>
              </w:rPr>
              <w:t>A级</w:t>
            </w:r>
          </w:p>
        </w:tc>
        <w:tc>
          <w:tcPr>
            <w:tcW w:w="8461" w:type="dxa"/>
            <w:tcBorders>
              <w:top w:val="single" w:color="A4A4A4" w:sz="4" w:space="0"/>
              <w:left w:val="nil"/>
              <w:bottom w:val="single" w:color="A4A4A4" w:sz="4" w:space="0"/>
              <w:right w:val="nil"/>
            </w:tcBorders>
            <w:shd w:val="clear" w:color="auto" w:fill="auto"/>
            <w:vAlign w:val="center"/>
          </w:tcPr>
          <w:p w14:paraId="40CB6A6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3CFA94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A9D18E"/>
            <w:vAlign w:val="center"/>
          </w:tcPr>
          <w:p w14:paraId="11AC9A63">
            <w:pPr>
              <w:keepNext/>
              <w:spacing w:before="26"/>
              <w:jc w:val="center"/>
              <w:rPr>
                <w:rFonts w:hint="default" w:ascii="Times New Roman" w:hAnsi="Times New Roman" w:eastAsia="微软雅黑" w:cs="Times New Roman"/>
                <w:b/>
                <w:color w:val="auto"/>
                <w:sz w:val="18"/>
                <w:szCs w:val="18"/>
                <w:lang w:eastAsia="zh-CN"/>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9D18E"/>
            <w:vAlign w:val="center"/>
          </w:tcPr>
          <w:p w14:paraId="67CD03E4">
            <w:pPr>
              <w:keepNext/>
              <w:spacing w:before="26"/>
              <w:jc w:val="center"/>
              <w:rPr>
                <w:rFonts w:hint="default" w:ascii="Times New Roman" w:hAnsi="Times New Roman" w:eastAsia="微软雅黑" w:cs="Times New Roman"/>
                <w:b/>
                <w:color w:val="auto"/>
                <w:sz w:val="18"/>
                <w:szCs w:val="18"/>
                <w:lang w:eastAsia="zh-CN"/>
              </w:rPr>
            </w:pPr>
            <w:r>
              <w:rPr>
                <w:rFonts w:hint="default" w:ascii="Times New Roman" w:hAnsi="Times New Roman" w:eastAsia="微软雅黑" w:cs="Times New Roman"/>
                <w:b/>
                <w:color w:val="auto"/>
                <w:sz w:val="18"/>
                <w:szCs w:val="18"/>
                <w:lang w:eastAsia="zh-CN"/>
              </w:rPr>
              <w:t>B级</w:t>
            </w:r>
          </w:p>
        </w:tc>
        <w:tc>
          <w:tcPr>
            <w:tcW w:w="8461" w:type="dxa"/>
            <w:tcBorders>
              <w:top w:val="single" w:color="A4A4A4" w:sz="4" w:space="0"/>
              <w:left w:val="nil"/>
              <w:bottom w:val="single" w:color="A4A4A4" w:sz="4" w:space="0"/>
              <w:right w:val="nil"/>
            </w:tcBorders>
            <w:shd w:val="clear" w:color="auto" w:fill="auto"/>
            <w:vAlign w:val="center"/>
          </w:tcPr>
          <w:p w14:paraId="4334FEF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5D1153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A9D18E"/>
            <w:vAlign w:val="center"/>
          </w:tcPr>
          <w:p w14:paraId="21EC64E1">
            <w:pPr>
              <w:keepNext/>
              <w:spacing w:before="26"/>
              <w:jc w:val="center"/>
              <w:rPr>
                <w:rFonts w:hint="default" w:ascii="Times New Roman" w:hAnsi="Times New Roman" w:eastAsia="微软雅黑" w:cs="Times New Roman"/>
                <w:b/>
                <w:color w:val="auto"/>
                <w:sz w:val="18"/>
                <w:szCs w:val="18"/>
                <w:lang w:eastAsia="zh-CN"/>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9D18E"/>
            <w:vAlign w:val="center"/>
          </w:tcPr>
          <w:p w14:paraId="234EEBA4">
            <w:pPr>
              <w:keepNext/>
              <w:spacing w:before="26"/>
              <w:jc w:val="center"/>
              <w:rPr>
                <w:rFonts w:hint="default" w:ascii="Times New Roman" w:hAnsi="Times New Roman" w:eastAsia="微软雅黑" w:cs="Times New Roman"/>
                <w:b/>
                <w:color w:val="auto"/>
                <w:sz w:val="18"/>
                <w:szCs w:val="18"/>
                <w:lang w:eastAsia="zh-CN"/>
              </w:rPr>
            </w:pPr>
            <w:r>
              <w:rPr>
                <w:rFonts w:hint="default" w:ascii="Times New Roman" w:hAnsi="Times New Roman" w:eastAsia="微软雅黑" w:cs="Times New Roman"/>
                <w:b/>
                <w:color w:val="auto"/>
                <w:sz w:val="18"/>
                <w:szCs w:val="18"/>
                <w:lang w:eastAsia="zh-CN"/>
              </w:rPr>
              <w:t>C级</w:t>
            </w:r>
          </w:p>
        </w:tc>
        <w:tc>
          <w:tcPr>
            <w:tcW w:w="8461" w:type="dxa"/>
            <w:tcBorders>
              <w:top w:val="single" w:color="A4A4A4" w:sz="4" w:space="0"/>
              <w:left w:val="nil"/>
              <w:bottom w:val="single" w:color="A4A4A4" w:sz="4" w:space="0"/>
              <w:right w:val="nil"/>
            </w:tcBorders>
            <w:shd w:val="clear" w:color="auto" w:fill="auto"/>
            <w:vAlign w:val="center"/>
          </w:tcPr>
          <w:p w14:paraId="47A9BED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3ECC16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A9D18E"/>
            <w:vAlign w:val="center"/>
          </w:tcPr>
          <w:p w14:paraId="5CA63A02">
            <w:pPr>
              <w:keepNext/>
              <w:spacing w:before="26"/>
              <w:jc w:val="center"/>
              <w:rPr>
                <w:rFonts w:hint="default" w:ascii="Times New Roman" w:hAnsi="Times New Roman" w:eastAsia="微软雅黑" w:cs="Times New Roman"/>
                <w:b/>
                <w:color w:val="auto"/>
                <w:sz w:val="18"/>
                <w:szCs w:val="18"/>
                <w:lang w:eastAsia="zh-CN"/>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9D18E"/>
            <w:vAlign w:val="center"/>
          </w:tcPr>
          <w:p w14:paraId="4872AA95">
            <w:pPr>
              <w:keepNext/>
              <w:spacing w:before="26"/>
              <w:jc w:val="center"/>
              <w:rPr>
                <w:rFonts w:hint="default" w:ascii="Times New Roman" w:hAnsi="Times New Roman" w:eastAsia="微软雅黑" w:cs="Times New Roman"/>
                <w:b/>
                <w:color w:val="auto"/>
                <w:sz w:val="18"/>
                <w:szCs w:val="18"/>
                <w:lang w:eastAsia="zh-CN"/>
              </w:rPr>
            </w:pPr>
            <w:r>
              <w:rPr>
                <w:rFonts w:hint="default" w:ascii="Times New Roman" w:hAnsi="Times New Roman" w:eastAsia="微软雅黑" w:cs="Times New Roman"/>
                <w:b/>
                <w:color w:val="auto"/>
                <w:sz w:val="18"/>
                <w:szCs w:val="18"/>
                <w:lang w:eastAsia="zh-CN"/>
              </w:rPr>
              <w:t>D级</w:t>
            </w:r>
          </w:p>
        </w:tc>
        <w:tc>
          <w:tcPr>
            <w:tcW w:w="8461" w:type="dxa"/>
            <w:tcBorders>
              <w:top w:val="single" w:color="A4A4A4" w:sz="4" w:space="0"/>
              <w:left w:val="nil"/>
              <w:bottom w:val="single" w:color="A4A4A4" w:sz="4" w:space="0"/>
              <w:right w:val="nil"/>
            </w:tcBorders>
            <w:shd w:val="clear" w:color="auto" w:fill="auto"/>
            <w:vAlign w:val="center"/>
          </w:tcPr>
          <w:p w14:paraId="2DC58B8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334DE7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A9D18E"/>
            <w:vAlign w:val="center"/>
          </w:tcPr>
          <w:p w14:paraId="6173460D">
            <w:pPr>
              <w:keepNext/>
              <w:spacing w:before="26"/>
              <w:jc w:val="center"/>
              <w:rPr>
                <w:rFonts w:hint="default" w:ascii="Times New Roman" w:hAnsi="Times New Roman" w:eastAsia="微软雅黑" w:cs="Times New Roman"/>
                <w:b/>
                <w:color w:val="auto"/>
                <w:sz w:val="18"/>
                <w:szCs w:val="18"/>
                <w:lang w:eastAsia="zh-CN"/>
              </w:rPr>
            </w:pPr>
            <w:r>
              <w:rPr>
                <w:rFonts w:hint="default" w:ascii="Times New Roman" w:hAnsi="Times New Roman" w:eastAsia="微软雅黑" w:cs="Times New Roman"/>
                <w:b/>
                <w:color w:val="auto"/>
                <w:sz w:val="18"/>
                <w:szCs w:val="18"/>
                <w:lang w:eastAsia="zh-CN"/>
              </w:rPr>
              <w:t>基因突变相关说明</w:t>
            </w:r>
          </w:p>
        </w:tc>
        <w:tc>
          <w:tcPr>
            <w:tcW w:w="8461" w:type="dxa"/>
            <w:tcBorders>
              <w:top w:val="single" w:color="A4A4A4" w:sz="4" w:space="0"/>
              <w:left w:val="nil"/>
              <w:bottom w:val="single" w:color="A4A4A4" w:sz="4" w:space="0"/>
              <w:right w:val="nil"/>
            </w:tcBorders>
            <w:vAlign w:val="center"/>
          </w:tcPr>
          <w:p w14:paraId="2685BE54">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33F08F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CF85CC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50157825">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25936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A9D18E"/>
            <w:vAlign w:val="center"/>
          </w:tcPr>
          <w:p w14:paraId="161AF6BC">
            <w:pPr>
              <w:keepNext/>
              <w:jc w:val="center"/>
              <w:rPr>
                <w:rFonts w:hint="default" w:ascii="Times New Roman" w:hAnsi="Times New Roman" w:eastAsia="微软雅黑" w:cs="Times New Roman"/>
                <w:b/>
                <w:color w:val="auto"/>
                <w:sz w:val="18"/>
                <w:szCs w:val="18"/>
                <w:lang w:eastAsia="zh-CN"/>
              </w:rPr>
            </w:pPr>
            <w:r>
              <w:rPr>
                <w:rFonts w:hint="default" w:ascii="Times New Roman" w:hAnsi="Times New Roman" w:eastAsia="微软雅黑" w:cs="Times New Roman"/>
                <w:b/>
                <w:color w:val="auto"/>
                <w:sz w:val="18"/>
                <w:szCs w:val="18"/>
                <w:lang w:eastAsia="zh-CN"/>
              </w:rPr>
              <w:t>药物名称</w:t>
            </w:r>
          </w:p>
        </w:tc>
        <w:tc>
          <w:tcPr>
            <w:tcW w:w="1417" w:type="dxa"/>
            <w:tcBorders>
              <w:top w:val="nil"/>
              <w:left w:val="single" w:color="FFFFFF" w:sz="18" w:space="0"/>
              <w:bottom w:val="nil"/>
              <w:right w:val="single" w:color="FFFFFF" w:sz="18" w:space="0"/>
            </w:tcBorders>
            <w:shd w:val="clear" w:color="auto" w:fill="A9D18E"/>
            <w:vAlign w:val="center"/>
          </w:tcPr>
          <w:p w14:paraId="631C29EE">
            <w:pPr>
              <w:keepNext/>
              <w:jc w:val="center"/>
              <w:rPr>
                <w:rFonts w:hint="default" w:ascii="Times New Roman" w:hAnsi="Times New Roman" w:eastAsia="微软雅黑" w:cs="Times New Roman"/>
                <w:b/>
                <w:color w:val="auto"/>
                <w:sz w:val="18"/>
                <w:szCs w:val="18"/>
                <w:lang w:eastAsia="zh-CN"/>
              </w:rPr>
            </w:pPr>
            <w:r>
              <w:rPr>
                <w:rFonts w:hint="default" w:ascii="Times New Roman" w:hAnsi="Times New Roman" w:eastAsia="微软雅黑" w:cs="Times New Roman"/>
                <w:b/>
                <w:color w:val="auto"/>
                <w:sz w:val="18"/>
                <w:szCs w:val="18"/>
                <w:lang w:eastAsia="zh-CN"/>
              </w:rPr>
              <w:t>相关疾病</w:t>
            </w:r>
          </w:p>
        </w:tc>
        <w:tc>
          <w:tcPr>
            <w:tcW w:w="1232" w:type="dxa"/>
            <w:tcBorders>
              <w:top w:val="nil"/>
              <w:left w:val="single" w:color="FFFFFF" w:sz="18" w:space="0"/>
              <w:bottom w:val="nil"/>
              <w:right w:val="single" w:color="FFFFFF" w:sz="18" w:space="0"/>
            </w:tcBorders>
            <w:shd w:val="clear" w:color="auto" w:fill="A9D18E"/>
            <w:vAlign w:val="center"/>
          </w:tcPr>
          <w:p w14:paraId="2C02AB79">
            <w:pPr>
              <w:keepNext/>
              <w:jc w:val="center"/>
              <w:rPr>
                <w:rFonts w:hint="default" w:ascii="Times New Roman" w:hAnsi="Times New Roman" w:eastAsia="微软雅黑" w:cs="Times New Roman"/>
                <w:b/>
                <w:color w:val="auto"/>
                <w:sz w:val="18"/>
                <w:szCs w:val="18"/>
                <w:lang w:eastAsia="zh-CN"/>
              </w:rPr>
            </w:pPr>
            <w:r>
              <w:rPr>
                <w:rFonts w:hint="default" w:ascii="Times New Roman" w:hAnsi="Times New Roman" w:eastAsia="微软雅黑" w:cs="Times New Roman"/>
                <w:b/>
                <w:color w:val="auto"/>
                <w:sz w:val="18"/>
                <w:szCs w:val="18"/>
                <w:lang w:eastAsia="zh-CN"/>
              </w:rPr>
              <w:t>证据等级</w:t>
            </w:r>
          </w:p>
        </w:tc>
        <w:tc>
          <w:tcPr>
            <w:tcW w:w="5695" w:type="dxa"/>
            <w:tcBorders>
              <w:top w:val="nil"/>
              <w:left w:val="single" w:color="FFFFFF" w:sz="18" w:space="0"/>
              <w:bottom w:val="nil"/>
              <w:right w:val="nil"/>
            </w:tcBorders>
            <w:shd w:val="clear" w:color="auto" w:fill="A9D18E"/>
            <w:vAlign w:val="center"/>
          </w:tcPr>
          <w:p w14:paraId="7B2A575E">
            <w:pPr>
              <w:keepNext/>
              <w:jc w:val="center"/>
              <w:rPr>
                <w:rFonts w:hint="default" w:ascii="Times New Roman" w:hAnsi="Times New Roman" w:eastAsia="微软雅黑" w:cs="Times New Roman"/>
                <w:b/>
                <w:color w:val="auto"/>
                <w:sz w:val="18"/>
                <w:szCs w:val="18"/>
                <w:lang w:eastAsia="zh-CN"/>
              </w:rPr>
            </w:pPr>
            <w:r>
              <w:rPr>
                <w:rFonts w:hint="default" w:ascii="Times New Roman" w:hAnsi="Times New Roman" w:eastAsia="微软雅黑" w:cs="Times New Roman"/>
                <w:b/>
                <w:color w:val="auto"/>
                <w:sz w:val="18"/>
                <w:szCs w:val="18"/>
                <w:lang w:eastAsia="zh-CN"/>
              </w:rPr>
              <w:t>循证医学信息</w:t>
            </w:r>
          </w:p>
        </w:tc>
      </w:tr>
      <w:tr w14:paraId="22BB53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186B4C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032EE9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5DA4F67">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D6C0D9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AFF7EC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0C7A7F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0A7FD7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E2F170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4BD70134">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498C62C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48084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A9D18E"/>
            <w:vAlign w:val="center"/>
          </w:tcPr>
          <w:p w14:paraId="4DF6BF0E">
            <w:pPr>
              <w:keepNext/>
              <w:jc w:val="center"/>
              <w:rPr>
                <w:rFonts w:hint="default" w:ascii="Times New Roman" w:hAnsi="Times New Roman" w:eastAsia="微软雅黑" w:cs="Times New Roman"/>
                <w:b/>
                <w:color w:val="auto"/>
                <w:sz w:val="18"/>
                <w:szCs w:val="18"/>
                <w:lang w:eastAsia="zh-CN"/>
              </w:rPr>
            </w:pPr>
            <w:r>
              <w:rPr>
                <w:rFonts w:hint="default" w:ascii="Times New Roman" w:hAnsi="Times New Roman" w:eastAsia="微软雅黑" w:cs="Times New Roman"/>
                <w:b/>
                <w:color w:val="auto"/>
                <w:sz w:val="18"/>
                <w:szCs w:val="18"/>
                <w:lang w:eastAsia="zh-CN"/>
              </w:rPr>
              <w:t>药物名称</w:t>
            </w:r>
          </w:p>
        </w:tc>
        <w:tc>
          <w:tcPr>
            <w:tcW w:w="1417" w:type="dxa"/>
            <w:tcBorders>
              <w:top w:val="nil"/>
              <w:left w:val="single" w:color="FFFFFF" w:sz="18" w:space="0"/>
              <w:bottom w:val="nil"/>
              <w:right w:val="single" w:color="FFFFFF" w:sz="18" w:space="0"/>
            </w:tcBorders>
            <w:shd w:val="clear" w:color="auto" w:fill="A9D18E"/>
            <w:vAlign w:val="center"/>
          </w:tcPr>
          <w:p w14:paraId="7E4DC4AC">
            <w:pPr>
              <w:keepNext/>
              <w:jc w:val="center"/>
              <w:rPr>
                <w:rFonts w:hint="default" w:ascii="Times New Roman" w:hAnsi="Times New Roman" w:eastAsia="微软雅黑" w:cs="Times New Roman"/>
                <w:b/>
                <w:color w:val="auto"/>
                <w:sz w:val="18"/>
                <w:szCs w:val="18"/>
                <w:lang w:eastAsia="zh-CN"/>
              </w:rPr>
            </w:pPr>
            <w:r>
              <w:rPr>
                <w:rFonts w:hint="default" w:ascii="Times New Roman" w:hAnsi="Times New Roman" w:eastAsia="微软雅黑" w:cs="Times New Roman"/>
                <w:b/>
                <w:color w:val="auto"/>
                <w:sz w:val="18"/>
                <w:szCs w:val="18"/>
                <w:lang w:eastAsia="zh-CN"/>
              </w:rPr>
              <w:t>相关疾病</w:t>
            </w:r>
          </w:p>
        </w:tc>
        <w:tc>
          <w:tcPr>
            <w:tcW w:w="1261" w:type="dxa"/>
            <w:tcBorders>
              <w:top w:val="nil"/>
              <w:left w:val="single" w:color="FFFFFF" w:sz="18" w:space="0"/>
              <w:bottom w:val="nil"/>
              <w:right w:val="single" w:color="FFFFFF" w:sz="18" w:space="0"/>
            </w:tcBorders>
            <w:shd w:val="clear" w:color="auto" w:fill="A9D18E"/>
            <w:vAlign w:val="center"/>
          </w:tcPr>
          <w:p w14:paraId="225E7538">
            <w:pPr>
              <w:keepNext/>
              <w:jc w:val="center"/>
              <w:rPr>
                <w:rFonts w:hint="default" w:ascii="Times New Roman" w:hAnsi="Times New Roman" w:eastAsia="微软雅黑" w:cs="Times New Roman"/>
                <w:b/>
                <w:color w:val="auto"/>
                <w:sz w:val="18"/>
                <w:szCs w:val="18"/>
                <w:lang w:eastAsia="zh-CN"/>
              </w:rPr>
            </w:pPr>
            <w:r>
              <w:rPr>
                <w:rFonts w:hint="default" w:ascii="Times New Roman" w:hAnsi="Times New Roman" w:eastAsia="微软雅黑" w:cs="Times New Roman"/>
                <w:b/>
                <w:color w:val="auto"/>
                <w:sz w:val="18"/>
                <w:szCs w:val="18"/>
                <w:lang w:eastAsia="zh-CN"/>
              </w:rPr>
              <w:t>证据等级</w:t>
            </w:r>
          </w:p>
        </w:tc>
        <w:tc>
          <w:tcPr>
            <w:tcW w:w="5666" w:type="dxa"/>
            <w:tcBorders>
              <w:top w:val="nil"/>
              <w:left w:val="single" w:color="FFFFFF" w:sz="18" w:space="0"/>
              <w:bottom w:val="nil"/>
              <w:right w:val="nil"/>
            </w:tcBorders>
            <w:shd w:val="clear" w:color="auto" w:fill="A9D18E"/>
            <w:vAlign w:val="center"/>
          </w:tcPr>
          <w:p w14:paraId="6E060AA3">
            <w:pPr>
              <w:keepNext/>
              <w:jc w:val="center"/>
              <w:rPr>
                <w:rFonts w:hint="default" w:ascii="Times New Roman" w:hAnsi="Times New Roman" w:eastAsia="微软雅黑" w:cs="Times New Roman"/>
                <w:b/>
                <w:color w:val="auto"/>
                <w:sz w:val="18"/>
                <w:szCs w:val="18"/>
                <w:lang w:eastAsia="zh-CN"/>
              </w:rPr>
            </w:pPr>
            <w:r>
              <w:rPr>
                <w:rFonts w:hint="default" w:ascii="Times New Roman" w:hAnsi="Times New Roman" w:eastAsia="微软雅黑" w:cs="Times New Roman"/>
                <w:b/>
                <w:color w:val="auto"/>
                <w:sz w:val="18"/>
                <w:szCs w:val="18"/>
                <w:lang w:eastAsia="zh-CN"/>
              </w:rPr>
              <w:t>循证医学信息</w:t>
            </w:r>
          </w:p>
        </w:tc>
      </w:tr>
      <w:tr w14:paraId="43BDD7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C8FD43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53FB34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0F4843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9CE83F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9564F8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A0AC183">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23C39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44CE71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0BABA2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145CC9FF">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97ADC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A9D18E"/>
            <w:vAlign w:val="center"/>
          </w:tcPr>
          <w:p w14:paraId="2E8EACEF">
            <w:pPr>
              <w:keepNext/>
              <w:spacing w:before="26"/>
              <w:jc w:val="center"/>
              <w:rPr>
                <w:rFonts w:hint="default" w:ascii="Times New Roman" w:hAnsi="Times New Roman" w:eastAsia="微软雅黑" w:cs="Times New Roman"/>
                <w:b/>
                <w:color w:val="auto"/>
                <w:sz w:val="18"/>
                <w:szCs w:val="18"/>
                <w:lang w:eastAsia="zh-CN"/>
              </w:rPr>
            </w:pPr>
            <w:r>
              <w:rPr>
                <w:rFonts w:hint="default" w:ascii="Times New Roman" w:hAnsi="Times New Roman" w:eastAsia="微软雅黑" w:cs="Times New Roman"/>
                <w:b/>
                <w:color w:val="auto"/>
                <w:sz w:val="18"/>
                <w:szCs w:val="18"/>
                <w:lang w:eastAsia="zh-CN"/>
              </w:rPr>
              <w:t>ID</w:t>
            </w:r>
          </w:p>
        </w:tc>
        <w:tc>
          <w:tcPr>
            <w:tcW w:w="3884" w:type="dxa"/>
            <w:tcBorders>
              <w:top w:val="nil"/>
              <w:left w:val="single" w:color="FFFFFF" w:sz="18" w:space="0"/>
              <w:bottom w:val="nil"/>
              <w:right w:val="single" w:color="FFFFFF" w:sz="18" w:space="0"/>
            </w:tcBorders>
            <w:shd w:val="clear" w:color="auto" w:fill="A9D18E"/>
            <w:vAlign w:val="center"/>
          </w:tcPr>
          <w:p w14:paraId="5FF6E791">
            <w:pPr>
              <w:keepNext/>
              <w:spacing w:before="26"/>
              <w:jc w:val="center"/>
              <w:rPr>
                <w:rFonts w:hint="default" w:ascii="Times New Roman" w:hAnsi="Times New Roman" w:eastAsia="微软雅黑" w:cs="Times New Roman"/>
                <w:b/>
                <w:color w:val="auto"/>
                <w:sz w:val="18"/>
                <w:szCs w:val="18"/>
                <w:lang w:eastAsia="zh-CN"/>
              </w:rPr>
            </w:pPr>
            <w:r>
              <w:rPr>
                <w:rFonts w:hint="default" w:ascii="Times New Roman" w:hAnsi="Times New Roman" w:eastAsia="微软雅黑" w:cs="Times New Roman"/>
                <w:b/>
                <w:color w:val="auto"/>
                <w:sz w:val="18"/>
                <w:szCs w:val="18"/>
                <w:lang w:eastAsia="zh-CN"/>
              </w:rPr>
              <w:t>临床试验名称</w:t>
            </w:r>
          </w:p>
        </w:tc>
        <w:tc>
          <w:tcPr>
            <w:tcW w:w="1246" w:type="dxa"/>
            <w:tcBorders>
              <w:top w:val="nil"/>
              <w:left w:val="single" w:color="FFFFFF" w:sz="18" w:space="0"/>
              <w:bottom w:val="nil"/>
              <w:right w:val="single" w:color="FFFFFF" w:sz="18" w:space="0"/>
            </w:tcBorders>
            <w:shd w:val="clear" w:color="auto" w:fill="A9D18E"/>
            <w:vAlign w:val="center"/>
          </w:tcPr>
          <w:p w14:paraId="0D5E9E60">
            <w:pPr>
              <w:keepNext/>
              <w:spacing w:before="26"/>
              <w:jc w:val="center"/>
              <w:rPr>
                <w:rFonts w:hint="default" w:ascii="Times New Roman" w:hAnsi="Times New Roman" w:eastAsia="微软雅黑" w:cs="Times New Roman"/>
                <w:b/>
                <w:color w:val="auto"/>
                <w:sz w:val="18"/>
                <w:szCs w:val="18"/>
                <w:lang w:eastAsia="zh-CN"/>
              </w:rPr>
            </w:pPr>
            <w:r>
              <w:rPr>
                <w:rFonts w:hint="default" w:ascii="Times New Roman" w:hAnsi="Times New Roman" w:eastAsia="微软雅黑" w:cs="Times New Roman"/>
                <w:b/>
                <w:color w:val="auto"/>
                <w:sz w:val="18"/>
                <w:szCs w:val="18"/>
                <w:lang w:eastAsia="zh-CN"/>
              </w:rPr>
              <w:t>肿瘤类型</w:t>
            </w:r>
          </w:p>
        </w:tc>
        <w:tc>
          <w:tcPr>
            <w:tcW w:w="1035" w:type="dxa"/>
            <w:tcBorders>
              <w:top w:val="nil"/>
              <w:left w:val="single" w:color="FFFFFF" w:sz="18" w:space="0"/>
              <w:bottom w:val="nil"/>
              <w:right w:val="single" w:color="FFFFFF" w:sz="18" w:space="0"/>
            </w:tcBorders>
            <w:shd w:val="clear" w:color="auto" w:fill="A9D18E"/>
            <w:vAlign w:val="center"/>
          </w:tcPr>
          <w:p w14:paraId="051F5A26">
            <w:pPr>
              <w:keepNext/>
              <w:spacing w:before="26"/>
              <w:jc w:val="center"/>
              <w:rPr>
                <w:rFonts w:hint="default" w:ascii="Times New Roman" w:hAnsi="Times New Roman" w:eastAsia="微软雅黑" w:cs="Times New Roman"/>
                <w:b/>
                <w:color w:val="auto"/>
                <w:sz w:val="18"/>
                <w:szCs w:val="18"/>
                <w:lang w:eastAsia="zh-CN"/>
              </w:rPr>
            </w:pPr>
            <w:r>
              <w:rPr>
                <w:rFonts w:hint="default" w:ascii="Times New Roman" w:hAnsi="Times New Roman" w:eastAsia="微软雅黑" w:cs="Times New Roman"/>
                <w:b/>
                <w:color w:val="auto"/>
                <w:sz w:val="18"/>
                <w:szCs w:val="18"/>
                <w:lang w:eastAsia="zh-CN"/>
              </w:rPr>
              <w:t>阶段</w:t>
            </w:r>
          </w:p>
        </w:tc>
        <w:tc>
          <w:tcPr>
            <w:tcW w:w="1204" w:type="dxa"/>
            <w:tcBorders>
              <w:top w:val="nil"/>
              <w:left w:val="single" w:color="FFFFFF" w:sz="18" w:space="0"/>
              <w:bottom w:val="nil"/>
              <w:right w:val="single" w:color="FFFFFF" w:sz="18" w:space="0"/>
            </w:tcBorders>
            <w:shd w:val="clear" w:color="auto" w:fill="A9D18E"/>
            <w:vAlign w:val="center"/>
          </w:tcPr>
          <w:p w14:paraId="73DFB841">
            <w:pPr>
              <w:keepNext/>
              <w:spacing w:before="26"/>
              <w:jc w:val="center"/>
              <w:rPr>
                <w:rFonts w:hint="default" w:ascii="Times New Roman" w:hAnsi="Times New Roman" w:eastAsia="微软雅黑" w:cs="Times New Roman"/>
                <w:b/>
                <w:color w:val="auto"/>
                <w:sz w:val="18"/>
                <w:szCs w:val="18"/>
                <w:lang w:eastAsia="zh-CN"/>
              </w:rPr>
            </w:pPr>
            <w:r>
              <w:rPr>
                <w:rFonts w:hint="default" w:ascii="Times New Roman" w:hAnsi="Times New Roman" w:eastAsia="微软雅黑" w:cs="Times New Roman"/>
                <w:b/>
                <w:color w:val="auto"/>
                <w:sz w:val="18"/>
                <w:szCs w:val="18"/>
                <w:lang w:eastAsia="zh-CN"/>
              </w:rPr>
              <w:t>药物</w:t>
            </w:r>
          </w:p>
        </w:tc>
        <w:tc>
          <w:tcPr>
            <w:tcW w:w="856" w:type="dxa"/>
            <w:tcBorders>
              <w:top w:val="nil"/>
              <w:left w:val="single" w:color="FFFFFF" w:sz="18" w:space="0"/>
              <w:bottom w:val="nil"/>
              <w:right w:val="nil"/>
            </w:tcBorders>
            <w:shd w:val="clear" w:color="auto" w:fill="A9D18E"/>
            <w:vAlign w:val="center"/>
          </w:tcPr>
          <w:p w14:paraId="16C3F551">
            <w:pPr>
              <w:keepNext/>
              <w:spacing w:before="26"/>
              <w:jc w:val="center"/>
              <w:rPr>
                <w:rFonts w:hint="default" w:ascii="Times New Roman" w:hAnsi="Times New Roman" w:eastAsia="微软雅黑" w:cs="Times New Roman"/>
                <w:b/>
                <w:color w:val="auto"/>
                <w:sz w:val="18"/>
                <w:szCs w:val="18"/>
                <w:lang w:eastAsia="zh-CN"/>
              </w:rPr>
            </w:pPr>
            <w:r>
              <w:rPr>
                <w:rFonts w:hint="default" w:ascii="Times New Roman" w:hAnsi="Times New Roman" w:eastAsia="微软雅黑" w:cs="Times New Roman"/>
                <w:b/>
                <w:color w:val="auto"/>
                <w:sz w:val="18"/>
                <w:szCs w:val="18"/>
                <w:lang w:eastAsia="zh-CN"/>
              </w:rPr>
              <w:t>地点</w:t>
            </w:r>
          </w:p>
        </w:tc>
      </w:tr>
      <w:tr w14:paraId="7D9D84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6DBAC9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52E844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53685D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25595F7">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0BBAD0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AB4EF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1045A4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208EEAA1">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E2CDFD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5613C7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DC3233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2BFE585D">
      <w:pPr>
        <w:pStyle w:val="28"/>
        <w:rPr>
          <w:rFonts w:hint="default" w:ascii="Times New Roman" w:hAnsi="Times New Roman" w:eastAsia="微软雅黑" w:cs="Times New Roman"/>
          <w:color w:val="auto"/>
        </w:rPr>
      </w:pPr>
      <w:r>
        <w:rPr>
          <w:rFonts w:hint="default" w:ascii="Times New Roman" w:hAnsi="Times New Roman" w:eastAsia="微软雅黑" w:cs="Times New Roman"/>
          <w:color w:val="auto"/>
        </w:rPr>
        <w:t>{% endif %}{% endfor %}{% for vus in unknownVarAnalysisStr %}</w:t>
      </w:r>
    </w:p>
    <w:p w14:paraId="30575D50">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vus.gene}}</w:t>
      </w:r>
    </w:p>
    <w:tbl>
      <w:tblPr>
        <w:tblStyle w:val="17"/>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8D134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A9D18E"/>
            <w:vAlign w:val="center"/>
          </w:tcPr>
          <w:p w14:paraId="0E76002D">
            <w:pPr>
              <w:keepNext/>
              <w:rPr>
                <w:rFonts w:hint="default" w:ascii="Times New Roman" w:hAnsi="Times New Roman" w:eastAsia="微软雅黑" w:cs="Times New Roman"/>
                <w:b/>
                <w:color w:val="auto"/>
                <w:sz w:val="18"/>
                <w:szCs w:val="18"/>
                <w:lang w:eastAsia="zh-CN"/>
              </w:rPr>
            </w:pPr>
            <w:r>
              <w:rPr>
                <w:rFonts w:hint="default" w:ascii="Times New Roman" w:hAnsi="Times New Roman" w:eastAsia="微软雅黑" w:cs="Times New Roman"/>
                <w:b/>
                <w:color w:val="auto"/>
                <w:sz w:val="18"/>
                <w:szCs w:val="18"/>
                <w:lang w:eastAsia="zh-CN"/>
              </w:rPr>
              <w:t>突变形式</w:t>
            </w:r>
          </w:p>
        </w:tc>
        <w:tc>
          <w:tcPr>
            <w:tcW w:w="8027" w:type="dxa"/>
            <w:tcBorders>
              <w:top w:val="single" w:color="A4A4A4" w:sz="4" w:space="0"/>
              <w:left w:val="nil"/>
              <w:bottom w:val="single" w:color="A4A4A4" w:sz="4" w:space="0"/>
              <w:right w:val="nil"/>
            </w:tcBorders>
            <w:vAlign w:val="center"/>
          </w:tcPr>
          <w:p w14:paraId="214EAD0A">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vus.ori_variant</w:t>
            </w:r>
            <w:r>
              <w:rPr>
                <w:rFonts w:hint="eastAsia" w:ascii="Times New Roman" w:hAnsi="Times New Roman" w:eastAsia="微软雅黑" w:cs="Times New Roman"/>
                <w:color w:val="000000"/>
                <w:sz w:val="18"/>
                <w:szCs w:val="18"/>
                <w:lang w:val="en-US" w:eastAsia="zh-CN"/>
              </w:rPr>
              <w:t>1</w:t>
            </w:r>
            <w:r>
              <w:rPr>
                <w:rFonts w:hint="default" w:ascii="Times New Roman" w:hAnsi="Times New Roman" w:eastAsia="微软雅黑" w:cs="Times New Roman"/>
                <w:color w:val="000000"/>
                <w:sz w:val="18"/>
                <w:szCs w:val="18"/>
                <w:lang w:eastAsia="zh-CN"/>
              </w:rPr>
              <w:t xml:space="preserve"> }}</w:t>
            </w:r>
          </w:p>
        </w:tc>
      </w:tr>
      <w:tr w14:paraId="2CF112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A9D18E"/>
            <w:vAlign w:val="center"/>
          </w:tcPr>
          <w:p w14:paraId="601152FC">
            <w:pPr>
              <w:keepNext/>
              <w:rPr>
                <w:rFonts w:hint="default" w:ascii="Times New Roman" w:hAnsi="Times New Roman" w:eastAsia="微软雅黑" w:cs="Times New Roman"/>
                <w:b/>
                <w:color w:val="auto"/>
                <w:sz w:val="18"/>
                <w:szCs w:val="18"/>
                <w:lang w:eastAsia="zh-CN"/>
              </w:rPr>
            </w:pPr>
            <w:r>
              <w:rPr>
                <w:rFonts w:hint="default" w:ascii="Times New Roman" w:hAnsi="Times New Roman" w:eastAsia="微软雅黑" w:cs="Times New Roman"/>
                <w:b/>
                <w:color w:val="auto"/>
                <w:sz w:val="18"/>
                <w:szCs w:val="18"/>
                <w:lang w:eastAsia="zh-CN"/>
              </w:rPr>
              <w:t>突变说明</w:t>
            </w:r>
          </w:p>
        </w:tc>
        <w:tc>
          <w:tcPr>
            <w:tcW w:w="8027" w:type="dxa"/>
            <w:tcBorders>
              <w:top w:val="single" w:color="A4A4A4" w:sz="4" w:space="0"/>
              <w:left w:val="nil"/>
              <w:bottom w:val="single" w:color="A4A4A4" w:sz="4" w:space="0"/>
              <w:right w:val="nil"/>
            </w:tcBorders>
            <w:vAlign w:val="center"/>
          </w:tcPr>
          <w:p w14:paraId="14DF8A83">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vus.mutDesc }}</w:t>
            </w:r>
          </w:p>
        </w:tc>
      </w:tr>
      <w:tr w14:paraId="200827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A9D18E"/>
            <w:vAlign w:val="center"/>
          </w:tcPr>
          <w:p w14:paraId="0490BBD0">
            <w:pPr>
              <w:keepNext/>
              <w:rPr>
                <w:rFonts w:hint="default" w:ascii="Times New Roman" w:hAnsi="Times New Roman" w:eastAsia="微软雅黑" w:cs="Times New Roman"/>
                <w:b/>
                <w:color w:val="auto"/>
                <w:sz w:val="18"/>
                <w:szCs w:val="18"/>
                <w:lang w:eastAsia="zh-CN"/>
              </w:rPr>
            </w:pPr>
            <w:r>
              <w:rPr>
                <w:rFonts w:hint="default" w:ascii="Times New Roman" w:hAnsi="Times New Roman" w:eastAsia="微软雅黑" w:cs="Times New Roman"/>
                <w:b/>
                <w:color w:val="auto"/>
                <w:sz w:val="18"/>
                <w:szCs w:val="18"/>
                <w:lang w:eastAsia="zh-CN"/>
              </w:rPr>
              <w:t>基因说明</w:t>
            </w:r>
          </w:p>
        </w:tc>
        <w:tc>
          <w:tcPr>
            <w:tcW w:w="8027" w:type="dxa"/>
            <w:tcBorders>
              <w:top w:val="single" w:color="A4A4A4" w:sz="4" w:space="0"/>
              <w:left w:val="nil"/>
              <w:bottom w:val="single" w:color="A4A4A4" w:sz="4" w:space="0"/>
              <w:right w:val="nil"/>
            </w:tcBorders>
            <w:vAlign w:val="center"/>
          </w:tcPr>
          <w:p w14:paraId="58BA6B6D">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vus.gene_description_chinese }}</w:t>
            </w:r>
          </w:p>
        </w:tc>
      </w:tr>
    </w:tbl>
    <w:p w14:paraId="1AFE452A">
      <w:pPr>
        <w:rPr>
          <w:rFonts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endfor %}{% for tdd in ComplexDrugStr %}</w:t>
      </w:r>
    </w:p>
    <w:p w14:paraId="5E85C40C">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default" w:ascii="Times New Roman" w:hAnsi="Times New Roman" w:eastAsia="微软雅黑" w:cs="Times New Roman"/>
          <w:b/>
          <w:sz w:val="24"/>
          <w:szCs w:val="24"/>
          <w:lang w:eastAsia="zh-CN"/>
        </w:rPr>
        <w:t xml:space="preserve"> }}</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30"/>
        <w:gridCol w:w="8408"/>
      </w:tblGrid>
      <w:tr w14:paraId="5ABD89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62" w:type="dxa"/>
            <w:gridSpan w:val="2"/>
            <w:tcBorders>
              <w:top w:val="nil"/>
              <w:left w:val="nil"/>
              <w:bottom w:val="single" w:color="FFFFFF" w:themeColor="background1" w:sz="18" w:space="0"/>
              <w:right w:val="nil"/>
            </w:tcBorders>
            <w:shd w:val="clear" w:color="auto" w:fill="A9D18E"/>
            <w:vAlign w:val="center"/>
          </w:tcPr>
          <w:p w14:paraId="2773A653">
            <w:pPr>
              <w:keepNext/>
              <w:spacing w:before="26"/>
              <w:jc w:val="center"/>
              <w:rPr>
                <w:rFonts w:hint="default" w:ascii="Times New Roman" w:hAnsi="Times New Roman" w:eastAsia="微软雅黑" w:cs="Times New Roman"/>
                <w:b/>
                <w:color w:val="auto"/>
                <w:sz w:val="18"/>
                <w:szCs w:val="18"/>
                <w:lang w:eastAsia="zh-CN"/>
              </w:rPr>
            </w:pPr>
            <w:r>
              <w:rPr>
                <w:rFonts w:hint="default" w:ascii="Times New Roman" w:hAnsi="Times New Roman" w:eastAsia="微软雅黑" w:cs="Times New Roman"/>
                <w:b/>
                <w:color w:val="auto"/>
                <w:sz w:val="18"/>
                <w:szCs w:val="18"/>
                <w:lang w:eastAsia="zh-CN"/>
              </w:rPr>
              <w:t>突变形式</w:t>
            </w:r>
          </w:p>
        </w:tc>
        <w:tc>
          <w:tcPr>
            <w:tcW w:w="8408" w:type="dxa"/>
            <w:tcBorders>
              <w:top w:val="single" w:color="BFBFBF" w:sz="4" w:space="0"/>
              <w:left w:val="nil"/>
              <w:bottom w:val="single" w:color="A4A4A4" w:sz="4" w:space="0"/>
              <w:right w:val="nil"/>
            </w:tcBorders>
            <w:vAlign w:val="center"/>
          </w:tcPr>
          <w:p w14:paraId="361D0180">
            <w:pPr>
              <w:keepNext/>
              <w:spacing w:before="26"/>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09FAD8C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62" w:type="dxa"/>
            <w:gridSpan w:val="2"/>
            <w:tcBorders>
              <w:top w:val="single" w:color="FFFFFF" w:themeColor="background1" w:sz="18" w:space="0"/>
              <w:left w:val="nil"/>
              <w:bottom w:val="single" w:color="FFFFFF" w:themeColor="background1" w:sz="18" w:space="0"/>
              <w:right w:val="nil"/>
            </w:tcBorders>
            <w:shd w:val="clear" w:color="auto" w:fill="A9D18E"/>
            <w:vAlign w:val="center"/>
          </w:tcPr>
          <w:p w14:paraId="2FE943BE">
            <w:pPr>
              <w:keepNext/>
              <w:spacing w:before="26"/>
              <w:jc w:val="center"/>
              <w:rPr>
                <w:rFonts w:hint="default" w:ascii="Times New Roman" w:hAnsi="Times New Roman" w:eastAsia="微软雅黑" w:cs="Times New Roman"/>
                <w:b/>
                <w:color w:val="auto"/>
                <w:sz w:val="18"/>
                <w:szCs w:val="18"/>
                <w:lang w:eastAsia="zh-CN"/>
              </w:rPr>
            </w:pPr>
            <w:r>
              <w:rPr>
                <w:rFonts w:hint="default" w:ascii="Times New Roman" w:hAnsi="Times New Roman" w:eastAsia="微软雅黑" w:cs="Times New Roman"/>
                <w:b/>
                <w:color w:val="auto"/>
                <w:sz w:val="18"/>
                <w:szCs w:val="18"/>
                <w:lang w:eastAsia="zh-CN"/>
              </w:rPr>
              <w:t>{{ tdd.mutFreqType }}</w:t>
            </w:r>
          </w:p>
        </w:tc>
        <w:tc>
          <w:tcPr>
            <w:tcW w:w="8408" w:type="dxa"/>
            <w:tcBorders>
              <w:top w:val="single" w:color="A4A4A4" w:sz="4" w:space="0"/>
              <w:left w:val="nil"/>
              <w:bottom w:val="single" w:color="A4A4A4" w:sz="4" w:space="0"/>
              <w:right w:val="nil"/>
            </w:tcBorders>
            <w:vAlign w:val="center"/>
          </w:tcPr>
          <w:p w14:paraId="5E22BCB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21C7682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A9D18E"/>
            <w:vAlign w:val="center"/>
          </w:tcPr>
          <w:p w14:paraId="2FF8D03A">
            <w:pPr>
              <w:spacing w:before="1" w:line="250" w:lineRule="auto"/>
              <w:jc w:val="center"/>
              <w:rPr>
                <w:rFonts w:hint="default" w:ascii="Times New Roman" w:hAnsi="Times New Roman" w:eastAsia="微软雅黑" w:cs="Times New Roman"/>
                <w:color w:val="auto"/>
                <w:sz w:val="18"/>
                <w:szCs w:val="18"/>
                <w:lang w:eastAsia="zh-CN"/>
              </w:rPr>
            </w:pPr>
            <w:r>
              <w:rPr>
                <w:rFonts w:hint="default" w:ascii="Times New Roman" w:hAnsi="Times New Roman" w:eastAsia="微软雅黑" w:cs="Times New Roman"/>
                <w:b/>
                <w:color w:val="auto"/>
                <w:sz w:val="18"/>
                <w:szCs w:val="18"/>
                <w:lang w:eastAsia="zh-CN"/>
              </w:rPr>
              <w:t>潜在获益药物</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9D18E"/>
            <w:vAlign w:val="center"/>
          </w:tcPr>
          <w:p w14:paraId="6C65BC85">
            <w:pPr>
              <w:spacing w:before="1" w:line="250" w:lineRule="auto"/>
              <w:jc w:val="center"/>
              <w:rPr>
                <w:rFonts w:hint="default" w:ascii="Times New Roman" w:hAnsi="Times New Roman" w:eastAsia="微软雅黑" w:cs="Times New Roman"/>
                <w:b/>
                <w:color w:val="auto"/>
                <w:sz w:val="18"/>
                <w:szCs w:val="18"/>
                <w:lang w:eastAsia="zh-CN"/>
              </w:rPr>
            </w:pPr>
            <w:r>
              <w:rPr>
                <w:rFonts w:hint="default" w:ascii="Times New Roman" w:hAnsi="Times New Roman" w:eastAsia="微软雅黑" w:cs="Times New Roman"/>
                <w:b/>
                <w:color w:val="auto"/>
                <w:sz w:val="18"/>
                <w:szCs w:val="18"/>
                <w:lang w:eastAsia="zh-CN"/>
              </w:rPr>
              <w:t>A级</w:t>
            </w:r>
          </w:p>
        </w:tc>
        <w:tc>
          <w:tcPr>
            <w:tcW w:w="8408" w:type="dxa"/>
            <w:tcBorders>
              <w:top w:val="single" w:color="A4A4A4" w:sz="4" w:space="0"/>
              <w:left w:val="nil"/>
              <w:bottom w:val="single" w:color="A4A4A4" w:sz="4" w:space="0"/>
              <w:right w:val="nil"/>
            </w:tcBorders>
            <w:shd w:val="clear" w:color="auto" w:fill="auto"/>
            <w:vAlign w:val="center"/>
          </w:tcPr>
          <w:p w14:paraId="2209F27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4C13A7B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A9D18E"/>
            <w:vAlign w:val="center"/>
          </w:tcPr>
          <w:p w14:paraId="1D49B894">
            <w:pPr>
              <w:spacing w:before="1" w:line="250" w:lineRule="auto"/>
              <w:jc w:val="center"/>
              <w:rPr>
                <w:rFonts w:hint="default" w:ascii="Times New Roman" w:hAnsi="Times New Roman" w:eastAsia="微软雅黑" w:cs="Times New Roman"/>
                <w:b/>
                <w:color w:val="auto"/>
                <w:sz w:val="18"/>
                <w:szCs w:val="18"/>
                <w:lang w:eastAsia="zh-CN"/>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9D18E"/>
            <w:vAlign w:val="center"/>
          </w:tcPr>
          <w:p w14:paraId="7177150C">
            <w:pPr>
              <w:spacing w:before="1" w:line="250" w:lineRule="auto"/>
              <w:jc w:val="center"/>
              <w:rPr>
                <w:rFonts w:hint="default" w:ascii="Times New Roman" w:hAnsi="Times New Roman" w:eastAsia="微软雅黑" w:cs="Times New Roman"/>
                <w:b/>
                <w:color w:val="auto"/>
                <w:sz w:val="18"/>
                <w:szCs w:val="18"/>
                <w:lang w:eastAsia="zh-CN"/>
              </w:rPr>
            </w:pPr>
            <w:r>
              <w:rPr>
                <w:rFonts w:hint="default" w:ascii="Times New Roman" w:hAnsi="Times New Roman" w:eastAsia="微软雅黑" w:cs="Times New Roman"/>
                <w:b/>
                <w:color w:val="auto"/>
                <w:sz w:val="18"/>
                <w:szCs w:val="18"/>
                <w:lang w:eastAsia="zh-CN"/>
              </w:rPr>
              <w:t>B级</w:t>
            </w:r>
          </w:p>
        </w:tc>
        <w:tc>
          <w:tcPr>
            <w:tcW w:w="8408" w:type="dxa"/>
            <w:tcBorders>
              <w:top w:val="single" w:color="A4A4A4" w:sz="4" w:space="0"/>
              <w:left w:val="nil"/>
              <w:bottom w:val="single" w:color="A4A4A4" w:sz="4" w:space="0"/>
              <w:right w:val="nil"/>
            </w:tcBorders>
            <w:shd w:val="clear" w:color="auto" w:fill="auto"/>
            <w:vAlign w:val="center"/>
          </w:tcPr>
          <w:p w14:paraId="751BBDC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2068AD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A9D18E"/>
            <w:vAlign w:val="center"/>
          </w:tcPr>
          <w:p w14:paraId="7E741ABA">
            <w:pPr>
              <w:spacing w:before="1" w:line="250" w:lineRule="auto"/>
              <w:jc w:val="center"/>
              <w:rPr>
                <w:rFonts w:hint="default" w:ascii="Times New Roman" w:hAnsi="Times New Roman" w:eastAsia="微软雅黑" w:cs="Times New Roman"/>
                <w:b/>
                <w:color w:val="auto"/>
                <w:sz w:val="18"/>
                <w:szCs w:val="18"/>
                <w:lang w:eastAsia="zh-CN"/>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9D18E"/>
            <w:vAlign w:val="center"/>
          </w:tcPr>
          <w:p w14:paraId="69B04AB6">
            <w:pPr>
              <w:spacing w:before="1" w:line="250" w:lineRule="auto"/>
              <w:jc w:val="center"/>
              <w:rPr>
                <w:rFonts w:hint="default" w:ascii="Times New Roman" w:hAnsi="Times New Roman" w:eastAsia="微软雅黑" w:cs="Times New Roman"/>
                <w:b/>
                <w:color w:val="auto"/>
                <w:sz w:val="18"/>
                <w:szCs w:val="18"/>
                <w:lang w:eastAsia="zh-CN"/>
              </w:rPr>
            </w:pPr>
            <w:r>
              <w:rPr>
                <w:rFonts w:hint="default" w:ascii="Times New Roman" w:hAnsi="Times New Roman" w:eastAsia="微软雅黑" w:cs="Times New Roman"/>
                <w:b/>
                <w:color w:val="auto"/>
                <w:sz w:val="18"/>
                <w:szCs w:val="18"/>
                <w:lang w:eastAsia="zh-CN"/>
              </w:rPr>
              <w:t>C级</w:t>
            </w:r>
          </w:p>
        </w:tc>
        <w:tc>
          <w:tcPr>
            <w:tcW w:w="8408" w:type="dxa"/>
            <w:tcBorders>
              <w:top w:val="single" w:color="A4A4A4" w:sz="4" w:space="0"/>
              <w:left w:val="nil"/>
              <w:bottom w:val="single" w:color="A4A4A4" w:sz="4" w:space="0"/>
              <w:right w:val="nil"/>
            </w:tcBorders>
            <w:shd w:val="clear" w:color="auto" w:fill="auto"/>
            <w:vAlign w:val="center"/>
          </w:tcPr>
          <w:p w14:paraId="3CF2BBF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02E314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A9D18E"/>
            <w:vAlign w:val="center"/>
          </w:tcPr>
          <w:p w14:paraId="3609DFF5">
            <w:pPr>
              <w:spacing w:before="1" w:line="250" w:lineRule="auto"/>
              <w:jc w:val="center"/>
              <w:rPr>
                <w:rFonts w:hint="default" w:ascii="Times New Roman" w:hAnsi="Times New Roman" w:eastAsia="微软雅黑" w:cs="Times New Roman"/>
                <w:b/>
                <w:color w:val="auto"/>
                <w:sz w:val="18"/>
                <w:szCs w:val="18"/>
                <w:lang w:eastAsia="zh-CN"/>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9D18E"/>
            <w:vAlign w:val="center"/>
          </w:tcPr>
          <w:p w14:paraId="37CACA8B">
            <w:pPr>
              <w:spacing w:before="1" w:line="250" w:lineRule="auto"/>
              <w:jc w:val="center"/>
              <w:rPr>
                <w:rFonts w:hint="default" w:ascii="Times New Roman" w:hAnsi="Times New Roman" w:eastAsia="微软雅黑" w:cs="Times New Roman"/>
                <w:b/>
                <w:color w:val="auto"/>
                <w:sz w:val="18"/>
                <w:szCs w:val="18"/>
                <w:lang w:eastAsia="zh-CN"/>
              </w:rPr>
            </w:pPr>
            <w:r>
              <w:rPr>
                <w:rFonts w:hint="default" w:ascii="Times New Roman" w:hAnsi="Times New Roman" w:eastAsia="微软雅黑" w:cs="Times New Roman"/>
                <w:b/>
                <w:color w:val="auto"/>
                <w:sz w:val="18"/>
                <w:szCs w:val="18"/>
                <w:lang w:eastAsia="zh-CN"/>
              </w:rPr>
              <w:t>D级</w:t>
            </w:r>
          </w:p>
        </w:tc>
        <w:tc>
          <w:tcPr>
            <w:tcW w:w="8408" w:type="dxa"/>
            <w:tcBorders>
              <w:top w:val="single" w:color="A4A4A4" w:sz="4" w:space="0"/>
              <w:left w:val="nil"/>
              <w:bottom w:val="single" w:color="A4A4A4" w:sz="4" w:space="0"/>
              <w:right w:val="nil"/>
            </w:tcBorders>
            <w:shd w:val="clear" w:color="auto" w:fill="auto"/>
            <w:vAlign w:val="center"/>
          </w:tcPr>
          <w:p w14:paraId="398075A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6143920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A9D18E"/>
            <w:vAlign w:val="center"/>
          </w:tcPr>
          <w:p w14:paraId="6B70C236">
            <w:pPr>
              <w:keepNext/>
              <w:spacing w:before="26"/>
              <w:jc w:val="center"/>
              <w:rPr>
                <w:rFonts w:hint="default" w:ascii="Times New Roman" w:hAnsi="Times New Roman" w:eastAsia="微软雅黑" w:cs="Times New Roman"/>
                <w:b/>
                <w:color w:val="auto"/>
                <w:sz w:val="18"/>
                <w:szCs w:val="18"/>
                <w:lang w:eastAsia="zh-CN"/>
              </w:rPr>
            </w:pPr>
            <w:r>
              <w:rPr>
                <w:rFonts w:hint="default" w:ascii="Times New Roman" w:hAnsi="Times New Roman" w:eastAsia="微软雅黑" w:cs="Times New Roman"/>
                <w:b/>
                <w:color w:val="auto"/>
                <w:sz w:val="18"/>
                <w:szCs w:val="18"/>
                <w:lang w:eastAsia="zh-CN"/>
              </w:rPr>
              <w:t>潜在耐药信息</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9D18E"/>
            <w:vAlign w:val="center"/>
          </w:tcPr>
          <w:p w14:paraId="4F745C29">
            <w:pPr>
              <w:keepNext/>
              <w:spacing w:before="26"/>
              <w:jc w:val="center"/>
              <w:rPr>
                <w:rFonts w:hint="default" w:ascii="Times New Roman" w:hAnsi="Times New Roman" w:eastAsia="微软雅黑" w:cs="Times New Roman"/>
                <w:b/>
                <w:color w:val="auto"/>
                <w:sz w:val="18"/>
                <w:szCs w:val="18"/>
                <w:lang w:eastAsia="zh-CN"/>
              </w:rPr>
            </w:pPr>
            <w:r>
              <w:rPr>
                <w:rFonts w:hint="default" w:ascii="Times New Roman" w:hAnsi="Times New Roman" w:eastAsia="微软雅黑" w:cs="Times New Roman"/>
                <w:b/>
                <w:color w:val="auto"/>
                <w:sz w:val="18"/>
                <w:szCs w:val="18"/>
                <w:lang w:eastAsia="zh-CN"/>
              </w:rPr>
              <w:t>A级</w:t>
            </w:r>
          </w:p>
        </w:tc>
        <w:tc>
          <w:tcPr>
            <w:tcW w:w="8408" w:type="dxa"/>
            <w:tcBorders>
              <w:top w:val="single" w:color="A4A4A4" w:sz="4" w:space="0"/>
              <w:left w:val="nil"/>
              <w:bottom w:val="single" w:color="A4A4A4" w:sz="4" w:space="0"/>
              <w:right w:val="nil"/>
            </w:tcBorders>
            <w:shd w:val="clear" w:color="auto" w:fill="auto"/>
            <w:vAlign w:val="center"/>
          </w:tcPr>
          <w:p w14:paraId="71E18208">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528F09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A9D18E"/>
            <w:vAlign w:val="center"/>
          </w:tcPr>
          <w:p w14:paraId="7462C81D">
            <w:pPr>
              <w:keepNext/>
              <w:spacing w:before="26"/>
              <w:jc w:val="center"/>
              <w:rPr>
                <w:rFonts w:hint="default" w:ascii="Times New Roman" w:hAnsi="Times New Roman" w:eastAsia="微软雅黑" w:cs="Times New Roman"/>
                <w:b/>
                <w:color w:val="auto"/>
                <w:sz w:val="18"/>
                <w:szCs w:val="18"/>
                <w:lang w:eastAsia="zh-CN"/>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9D18E"/>
            <w:vAlign w:val="center"/>
          </w:tcPr>
          <w:p w14:paraId="63BDFA0B">
            <w:pPr>
              <w:keepNext/>
              <w:spacing w:before="26"/>
              <w:jc w:val="center"/>
              <w:rPr>
                <w:rFonts w:hint="default" w:ascii="Times New Roman" w:hAnsi="Times New Roman" w:eastAsia="微软雅黑" w:cs="Times New Roman"/>
                <w:b/>
                <w:color w:val="auto"/>
                <w:sz w:val="18"/>
                <w:szCs w:val="18"/>
                <w:lang w:eastAsia="zh-CN"/>
              </w:rPr>
            </w:pPr>
            <w:r>
              <w:rPr>
                <w:rFonts w:hint="default" w:ascii="Times New Roman" w:hAnsi="Times New Roman" w:eastAsia="微软雅黑" w:cs="Times New Roman"/>
                <w:b/>
                <w:color w:val="auto"/>
                <w:sz w:val="18"/>
                <w:szCs w:val="18"/>
                <w:lang w:eastAsia="zh-CN"/>
              </w:rPr>
              <w:t>B级</w:t>
            </w:r>
          </w:p>
        </w:tc>
        <w:tc>
          <w:tcPr>
            <w:tcW w:w="8408" w:type="dxa"/>
            <w:tcBorders>
              <w:top w:val="single" w:color="A4A4A4" w:sz="4" w:space="0"/>
              <w:left w:val="nil"/>
              <w:bottom w:val="single" w:color="A4A4A4" w:sz="4" w:space="0"/>
              <w:right w:val="nil"/>
            </w:tcBorders>
            <w:shd w:val="clear" w:color="auto" w:fill="auto"/>
            <w:vAlign w:val="center"/>
          </w:tcPr>
          <w:p w14:paraId="417CE8B8">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6D888D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A9D18E"/>
            <w:vAlign w:val="center"/>
          </w:tcPr>
          <w:p w14:paraId="5ADBB9D2">
            <w:pPr>
              <w:keepNext/>
              <w:spacing w:before="26"/>
              <w:jc w:val="center"/>
              <w:rPr>
                <w:rFonts w:hint="default" w:ascii="Times New Roman" w:hAnsi="Times New Roman" w:eastAsia="微软雅黑" w:cs="Times New Roman"/>
                <w:b/>
                <w:color w:val="auto"/>
                <w:sz w:val="18"/>
                <w:szCs w:val="18"/>
                <w:lang w:eastAsia="zh-CN"/>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9D18E"/>
            <w:vAlign w:val="center"/>
          </w:tcPr>
          <w:p w14:paraId="2D0086AA">
            <w:pPr>
              <w:keepNext/>
              <w:spacing w:before="26"/>
              <w:jc w:val="center"/>
              <w:rPr>
                <w:rFonts w:hint="default" w:ascii="Times New Roman" w:hAnsi="Times New Roman" w:eastAsia="微软雅黑" w:cs="Times New Roman"/>
                <w:b/>
                <w:color w:val="auto"/>
                <w:sz w:val="18"/>
                <w:szCs w:val="18"/>
                <w:lang w:eastAsia="zh-CN"/>
              </w:rPr>
            </w:pPr>
            <w:r>
              <w:rPr>
                <w:rFonts w:hint="default" w:ascii="Times New Roman" w:hAnsi="Times New Roman" w:eastAsia="微软雅黑" w:cs="Times New Roman"/>
                <w:b/>
                <w:color w:val="auto"/>
                <w:sz w:val="18"/>
                <w:szCs w:val="18"/>
                <w:lang w:eastAsia="zh-CN"/>
              </w:rPr>
              <w:t>C级</w:t>
            </w:r>
          </w:p>
        </w:tc>
        <w:tc>
          <w:tcPr>
            <w:tcW w:w="8408" w:type="dxa"/>
            <w:tcBorders>
              <w:top w:val="single" w:color="A4A4A4" w:sz="4" w:space="0"/>
              <w:left w:val="nil"/>
              <w:bottom w:val="single" w:color="A4A4A4" w:sz="4" w:space="0"/>
              <w:right w:val="nil"/>
            </w:tcBorders>
            <w:shd w:val="clear" w:color="auto" w:fill="auto"/>
            <w:vAlign w:val="center"/>
          </w:tcPr>
          <w:p w14:paraId="498174BA">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6928C2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A9D18E"/>
            <w:vAlign w:val="center"/>
          </w:tcPr>
          <w:p w14:paraId="4964D088">
            <w:pPr>
              <w:keepNext/>
              <w:spacing w:before="26"/>
              <w:jc w:val="center"/>
              <w:rPr>
                <w:rFonts w:hint="default" w:ascii="Times New Roman" w:hAnsi="Times New Roman" w:eastAsia="微软雅黑" w:cs="Times New Roman"/>
                <w:b/>
                <w:color w:val="auto"/>
                <w:sz w:val="18"/>
                <w:szCs w:val="18"/>
                <w:lang w:eastAsia="zh-CN"/>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9D18E"/>
            <w:vAlign w:val="center"/>
          </w:tcPr>
          <w:p w14:paraId="1308C31D">
            <w:pPr>
              <w:keepNext/>
              <w:spacing w:before="26"/>
              <w:jc w:val="center"/>
              <w:rPr>
                <w:rFonts w:hint="default" w:ascii="Times New Roman" w:hAnsi="Times New Roman" w:eastAsia="微软雅黑" w:cs="Times New Roman"/>
                <w:b/>
                <w:color w:val="auto"/>
                <w:sz w:val="18"/>
                <w:szCs w:val="18"/>
                <w:lang w:eastAsia="zh-CN"/>
              </w:rPr>
            </w:pPr>
            <w:r>
              <w:rPr>
                <w:rFonts w:hint="default" w:ascii="Times New Roman" w:hAnsi="Times New Roman" w:eastAsia="微软雅黑" w:cs="Times New Roman"/>
                <w:b/>
                <w:color w:val="auto"/>
                <w:sz w:val="18"/>
                <w:szCs w:val="18"/>
                <w:lang w:eastAsia="zh-CN"/>
              </w:rPr>
              <w:t>D级</w:t>
            </w:r>
          </w:p>
        </w:tc>
        <w:tc>
          <w:tcPr>
            <w:tcW w:w="8408" w:type="dxa"/>
            <w:tcBorders>
              <w:top w:val="single" w:color="A4A4A4" w:sz="4" w:space="0"/>
              <w:left w:val="nil"/>
              <w:bottom w:val="single" w:color="A4A4A4" w:sz="4" w:space="0"/>
              <w:right w:val="nil"/>
            </w:tcBorders>
            <w:shd w:val="clear" w:color="auto" w:fill="auto"/>
            <w:vAlign w:val="center"/>
          </w:tcPr>
          <w:p w14:paraId="0DF2DA21">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5EC4CD9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62" w:type="dxa"/>
            <w:gridSpan w:val="2"/>
            <w:tcBorders>
              <w:top w:val="single" w:color="FFFFFF" w:themeColor="background1" w:sz="18" w:space="0"/>
              <w:left w:val="nil"/>
              <w:bottom w:val="nil"/>
              <w:right w:val="nil"/>
            </w:tcBorders>
            <w:shd w:val="clear" w:color="auto" w:fill="A9D18E"/>
            <w:vAlign w:val="center"/>
          </w:tcPr>
          <w:p w14:paraId="0538952C">
            <w:pPr>
              <w:keepNext/>
              <w:spacing w:before="26"/>
              <w:jc w:val="center"/>
              <w:rPr>
                <w:rFonts w:hint="default" w:ascii="Times New Roman" w:hAnsi="Times New Roman" w:eastAsia="微软雅黑" w:cs="Times New Roman"/>
                <w:b/>
                <w:color w:val="auto"/>
                <w:sz w:val="18"/>
                <w:szCs w:val="18"/>
                <w:lang w:eastAsia="zh-CN"/>
              </w:rPr>
            </w:pPr>
            <w:r>
              <w:rPr>
                <w:rFonts w:hint="default" w:ascii="Times New Roman" w:hAnsi="Times New Roman" w:eastAsia="微软雅黑" w:cs="Times New Roman"/>
                <w:b/>
                <w:color w:val="auto"/>
                <w:sz w:val="18"/>
                <w:szCs w:val="18"/>
                <w:lang w:eastAsia="zh-CN"/>
              </w:rPr>
              <w:t>基因突变相关说明</w:t>
            </w:r>
          </w:p>
        </w:tc>
        <w:tc>
          <w:tcPr>
            <w:tcW w:w="8408" w:type="dxa"/>
            <w:tcBorders>
              <w:top w:val="single" w:color="A4A4A4" w:sz="4" w:space="0"/>
              <w:left w:val="nil"/>
              <w:bottom w:val="single" w:color="A4A4A4" w:sz="4" w:space="0"/>
              <w:right w:val="nil"/>
            </w:tcBorders>
            <w:vAlign w:val="center"/>
          </w:tcPr>
          <w:p w14:paraId="1773D71D">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5F87F752">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7D994DC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2DF8D3EF">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757251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A9D18E"/>
            <w:vAlign w:val="center"/>
          </w:tcPr>
          <w:p w14:paraId="52EEA3BB">
            <w:pPr>
              <w:keepNext/>
              <w:jc w:val="center"/>
              <w:rPr>
                <w:rFonts w:hint="default" w:ascii="Times New Roman" w:hAnsi="Times New Roman" w:eastAsia="微软雅黑" w:cs="Times New Roman"/>
                <w:b/>
                <w:color w:val="auto"/>
                <w:sz w:val="18"/>
                <w:szCs w:val="18"/>
                <w:lang w:eastAsia="zh-CN"/>
              </w:rPr>
            </w:pPr>
            <w:r>
              <w:rPr>
                <w:rFonts w:hint="default" w:ascii="Times New Roman" w:hAnsi="Times New Roman" w:eastAsia="微软雅黑" w:cs="Times New Roman"/>
                <w:b/>
                <w:color w:val="auto"/>
                <w:sz w:val="18"/>
                <w:szCs w:val="18"/>
                <w:lang w:eastAsia="zh-CN"/>
              </w:rPr>
              <w:t>药物名称</w:t>
            </w:r>
          </w:p>
        </w:tc>
        <w:tc>
          <w:tcPr>
            <w:tcW w:w="1417" w:type="dxa"/>
            <w:tcBorders>
              <w:top w:val="nil"/>
              <w:left w:val="single" w:color="FFFFFF" w:sz="18" w:space="0"/>
              <w:bottom w:val="nil"/>
              <w:right w:val="single" w:color="FFFFFF" w:sz="18" w:space="0"/>
            </w:tcBorders>
            <w:shd w:val="clear" w:color="auto" w:fill="A9D18E"/>
            <w:vAlign w:val="center"/>
          </w:tcPr>
          <w:p w14:paraId="67AB3135">
            <w:pPr>
              <w:keepNext/>
              <w:jc w:val="center"/>
              <w:rPr>
                <w:rFonts w:hint="default" w:ascii="Times New Roman" w:hAnsi="Times New Roman" w:eastAsia="微软雅黑" w:cs="Times New Roman"/>
                <w:b/>
                <w:color w:val="auto"/>
                <w:sz w:val="18"/>
                <w:szCs w:val="18"/>
                <w:lang w:eastAsia="zh-CN"/>
              </w:rPr>
            </w:pPr>
            <w:r>
              <w:rPr>
                <w:rFonts w:hint="default" w:ascii="Times New Roman" w:hAnsi="Times New Roman" w:eastAsia="微软雅黑" w:cs="Times New Roman"/>
                <w:b/>
                <w:color w:val="auto"/>
                <w:sz w:val="18"/>
                <w:szCs w:val="18"/>
                <w:lang w:eastAsia="zh-CN"/>
              </w:rPr>
              <w:t>相关疾病</w:t>
            </w:r>
          </w:p>
        </w:tc>
        <w:tc>
          <w:tcPr>
            <w:tcW w:w="1232" w:type="dxa"/>
            <w:tcBorders>
              <w:top w:val="nil"/>
              <w:left w:val="single" w:color="FFFFFF" w:sz="18" w:space="0"/>
              <w:bottom w:val="nil"/>
              <w:right w:val="single" w:color="FFFFFF" w:sz="18" w:space="0"/>
            </w:tcBorders>
            <w:shd w:val="clear" w:color="auto" w:fill="A9D18E"/>
            <w:vAlign w:val="center"/>
          </w:tcPr>
          <w:p w14:paraId="23CA6035">
            <w:pPr>
              <w:keepNext/>
              <w:jc w:val="center"/>
              <w:rPr>
                <w:rFonts w:hint="default" w:ascii="Times New Roman" w:hAnsi="Times New Roman" w:eastAsia="微软雅黑" w:cs="Times New Roman"/>
                <w:b/>
                <w:color w:val="auto"/>
                <w:sz w:val="18"/>
                <w:szCs w:val="18"/>
                <w:lang w:eastAsia="zh-CN"/>
              </w:rPr>
            </w:pPr>
            <w:r>
              <w:rPr>
                <w:rFonts w:hint="default" w:ascii="Times New Roman" w:hAnsi="Times New Roman" w:eastAsia="微软雅黑" w:cs="Times New Roman"/>
                <w:b/>
                <w:color w:val="auto"/>
                <w:sz w:val="18"/>
                <w:szCs w:val="18"/>
                <w:lang w:eastAsia="zh-CN"/>
              </w:rPr>
              <w:t>证据等级</w:t>
            </w:r>
          </w:p>
        </w:tc>
        <w:tc>
          <w:tcPr>
            <w:tcW w:w="5695" w:type="dxa"/>
            <w:tcBorders>
              <w:top w:val="nil"/>
              <w:left w:val="single" w:color="FFFFFF" w:sz="18" w:space="0"/>
              <w:bottom w:val="nil"/>
              <w:right w:val="nil"/>
            </w:tcBorders>
            <w:shd w:val="clear" w:color="auto" w:fill="A9D18E"/>
            <w:vAlign w:val="center"/>
          </w:tcPr>
          <w:p w14:paraId="25B0D640">
            <w:pPr>
              <w:keepNext/>
              <w:jc w:val="center"/>
              <w:rPr>
                <w:rFonts w:hint="default" w:ascii="Times New Roman" w:hAnsi="Times New Roman" w:eastAsia="微软雅黑" w:cs="Times New Roman"/>
                <w:b/>
                <w:color w:val="auto"/>
                <w:sz w:val="18"/>
                <w:szCs w:val="18"/>
                <w:lang w:eastAsia="zh-CN"/>
              </w:rPr>
            </w:pPr>
            <w:r>
              <w:rPr>
                <w:rFonts w:hint="default" w:ascii="Times New Roman" w:hAnsi="Times New Roman" w:eastAsia="微软雅黑" w:cs="Times New Roman"/>
                <w:b/>
                <w:color w:val="auto"/>
                <w:sz w:val="18"/>
                <w:szCs w:val="18"/>
                <w:lang w:eastAsia="zh-CN"/>
              </w:rPr>
              <w:t>循证医学信息</w:t>
            </w:r>
          </w:p>
        </w:tc>
      </w:tr>
      <w:tr w14:paraId="705649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5CA7DF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3467AB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66B9EE2">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D333CA3">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6C9ECB83">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43F631D6">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5E9636D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B4A4B6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5D2ED9B5">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55FD9C73">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D71317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A9D18E"/>
            <w:vAlign w:val="center"/>
          </w:tcPr>
          <w:p w14:paraId="6C77E719">
            <w:pPr>
              <w:keepNext/>
              <w:jc w:val="center"/>
              <w:rPr>
                <w:rFonts w:hint="default" w:ascii="Times New Roman" w:hAnsi="Times New Roman" w:eastAsia="微软雅黑" w:cs="Times New Roman"/>
                <w:b/>
                <w:color w:val="auto"/>
                <w:sz w:val="18"/>
                <w:szCs w:val="18"/>
                <w:lang w:eastAsia="zh-CN"/>
              </w:rPr>
            </w:pPr>
            <w:r>
              <w:rPr>
                <w:rFonts w:hint="default" w:ascii="Times New Roman" w:hAnsi="Times New Roman" w:eastAsia="微软雅黑" w:cs="Times New Roman"/>
                <w:b/>
                <w:color w:val="auto"/>
                <w:sz w:val="18"/>
                <w:szCs w:val="18"/>
                <w:lang w:eastAsia="zh-CN"/>
              </w:rPr>
              <w:t>药物名称</w:t>
            </w:r>
          </w:p>
        </w:tc>
        <w:tc>
          <w:tcPr>
            <w:tcW w:w="1417" w:type="dxa"/>
            <w:tcBorders>
              <w:top w:val="nil"/>
              <w:left w:val="single" w:color="FFFFFF" w:sz="18" w:space="0"/>
              <w:bottom w:val="nil"/>
              <w:right w:val="single" w:color="FFFFFF" w:sz="18" w:space="0"/>
            </w:tcBorders>
            <w:shd w:val="clear" w:color="auto" w:fill="A9D18E"/>
            <w:vAlign w:val="center"/>
          </w:tcPr>
          <w:p w14:paraId="4603AD39">
            <w:pPr>
              <w:keepNext/>
              <w:jc w:val="center"/>
              <w:rPr>
                <w:rFonts w:hint="default" w:ascii="Times New Roman" w:hAnsi="Times New Roman" w:eastAsia="微软雅黑" w:cs="Times New Roman"/>
                <w:b/>
                <w:color w:val="auto"/>
                <w:sz w:val="18"/>
                <w:szCs w:val="18"/>
                <w:lang w:eastAsia="zh-CN"/>
              </w:rPr>
            </w:pPr>
            <w:r>
              <w:rPr>
                <w:rFonts w:hint="default" w:ascii="Times New Roman" w:hAnsi="Times New Roman" w:eastAsia="微软雅黑" w:cs="Times New Roman"/>
                <w:b/>
                <w:color w:val="auto"/>
                <w:sz w:val="18"/>
                <w:szCs w:val="18"/>
                <w:lang w:eastAsia="zh-CN"/>
              </w:rPr>
              <w:t>相关疾病</w:t>
            </w:r>
          </w:p>
        </w:tc>
        <w:tc>
          <w:tcPr>
            <w:tcW w:w="1261" w:type="dxa"/>
            <w:tcBorders>
              <w:top w:val="nil"/>
              <w:left w:val="single" w:color="FFFFFF" w:sz="18" w:space="0"/>
              <w:bottom w:val="nil"/>
              <w:right w:val="single" w:color="FFFFFF" w:sz="18" w:space="0"/>
            </w:tcBorders>
            <w:shd w:val="clear" w:color="auto" w:fill="A9D18E"/>
            <w:vAlign w:val="center"/>
          </w:tcPr>
          <w:p w14:paraId="281768DC">
            <w:pPr>
              <w:keepNext/>
              <w:jc w:val="center"/>
              <w:rPr>
                <w:rFonts w:hint="default" w:ascii="Times New Roman" w:hAnsi="Times New Roman" w:eastAsia="微软雅黑" w:cs="Times New Roman"/>
                <w:b/>
                <w:color w:val="auto"/>
                <w:sz w:val="18"/>
                <w:szCs w:val="18"/>
                <w:lang w:eastAsia="zh-CN"/>
              </w:rPr>
            </w:pPr>
            <w:r>
              <w:rPr>
                <w:rFonts w:hint="default" w:ascii="Times New Roman" w:hAnsi="Times New Roman" w:eastAsia="微软雅黑" w:cs="Times New Roman"/>
                <w:b/>
                <w:color w:val="auto"/>
                <w:sz w:val="18"/>
                <w:szCs w:val="18"/>
                <w:lang w:eastAsia="zh-CN"/>
              </w:rPr>
              <w:t>证据等级</w:t>
            </w:r>
          </w:p>
        </w:tc>
        <w:tc>
          <w:tcPr>
            <w:tcW w:w="5666" w:type="dxa"/>
            <w:tcBorders>
              <w:top w:val="nil"/>
              <w:left w:val="single" w:color="FFFFFF" w:sz="18" w:space="0"/>
              <w:bottom w:val="nil"/>
              <w:right w:val="nil"/>
            </w:tcBorders>
            <w:shd w:val="clear" w:color="auto" w:fill="A9D18E"/>
            <w:vAlign w:val="center"/>
          </w:tcPr>
          <w:p w14:paraId="0467A71D">
            <w:pPr>
              <w:keepNext/>
              <w:jc w:val="center"/>
              <w:rPr>
                <w:rFonts w:hint="default" w:ascii="Times New Roman" w:hAnsi="Times New Roman" w:eastAsia="微软雅黑" w:cs="Times New Roman"/>
                <w:b/>
                <w:color w:val="auto"/>
                <w:sz w:val="18"/>
                <w:szCs w:val="18"/>
                <w:lang w:eastAsia="zh-CN"/>
              </w:rPr>
            </w:pPr>
            <w:r>
              <w:rPr>
                <w:rFonts w:hint="default" w:ascii="Times New Roman" w:hAnsi="Times New Roman" w:eastAsia="微软雅黑" w:cs="Times New Roman"/>
                <w:b/>
                <w:color w:val="auto"/>
                <w:sz w:val="18"/>
                <w:szCs w:val="18"/>
                <w:lang w:eastAsia="zh-CN"/>
              </w:rPr>
              <w:t>循证医学信息</w:t>
            </w:r>
          </w:p>
        </w:tc>
      </w:tr>
      <w:tr w14:paraId="44E9BD9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64E1713">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5D1C37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0CC0F3C">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33EF6BD">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AAF8BBA">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3AE7B44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0F01B65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EB140BC">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665BC780">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7FB4B642">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886A6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A9D18E"/>
            <w:vAlign w:val="center"/>
          </w:tcPr>
          <w:p w14:paraId="7B80458F">
            <w:pPr>
              <w:keepNext/>
              <w:spacing w:before="26"/>
              <w:jc w:val="center"/>
              <w:rPr>
                <w:rFonts w:hint="default" w:ascii="Times New Roman" w:hAnsi="Times New Roman" w:eastAsia="微软雅黑" w:cs="Times New Roman"/>
                <w:b/>
                <w:color w:val="auto"/>
                <w:sz w:val="18"/>
                <w:szCs w:val="18"/>
                <w:lang w:eastAsia="zh-CN"/>
              </w:rPr>
            </w:pPr>
            <w:r>
              <w:rPr>
                <w:rFonts w:hint="default" w:ascii="Times New Roman" w:hAnsi="Times New Roman" w:eastAsia="微软雅黑" w:cs="Times New Roman"/>
                <w:b/>
                <w:color w:val="auto"/>
                <w:sz w:val="18"/>
                <w:szCs w:val="18"/>
                <w:lang w:eastAsia="zh-CN"/>
              </w:rPr>
              <w:t>ID</w:t>
            </w:r>
          </w:p>
        </w:tc>
        <w:tc>
          <w:tcPr>
            <w:tcW w:w="3884" w:type="dxa"/>
            <w:tcBorders>
              <w:top w:val="nil"/>
              <w:left w:val="single" w:color="FFFFFF" w:sz="18" w:space="0"/>
              <w:bottom w:val="nil"/>
              <w:right w:val="single" w:color="FFFFFF" w:sz="18" w:space="0"/>
            </w:tcBorders>
            <w:shd w:val="clear" w:color="auto" w:fill="A9D18E"/>
            <w:vAlign w:val="center"/>
          </w:tcPr>
          <w:p w14:paraId="14ECB986">
            <w:pPr>
              <w:keepNext/>
              <w:spacing w:before="26"/>
              <w:jc w:val="center"/>
              <w:rPr>
                <w:rFonts w:hint="default" w:ascii="Times New Roman" w:hAnsi="Times New Roman" w:eastAsia="微软雅黑" w:cs="Times New Roman"/>
                <w:b/>
                <w:color w:val="auto"/>
                <w:sz w:val="18"/>
                <w:szCs w:val="18"/>
                <w:lang w:eastAsia="zh-CN"/>
              </w:rPr>
            </w:pPr>
            <w:r>
              <w:rPr>
                <w:rFonts w:hint="default" w:ascii="Times New Roman" w:hAnsi="Times New Roman" w:eastAsia="微软雅黑" w:cs="Times New Roman"/>
                <w:b/>
                <w:color w:val="auto"/>
                <w:sz w:val="18"/>
                <w:szCs w:val="18"/>
                <w:lang w:eastAsia="zh-CN"/>
              </w:rPr>
              <w:t>临床试验名称</w:t>
            </w:r>
          </w:p>
        </w:tc>
        <w:tc>
          <w:tcPr>
            <w:tcW w:w="1246" w:type="dxa"/>
            <w:tcBorders>
              <w:top w:val="nil"/>
              <w:left w:val="single" w:color="FFFFFF" w:sz="18" w:space="0"/>
              <w:bottom w:val="nil"/>
              <w:right w:val="single" w:color="FFFFFF" w:sz="18" w:space="0"/>
            </w:tcBorders>
            <w:shd w:val="clear" w:color="auto" w:fill="A9D18E"/>
            <w:vAlign w:val="center"/>
          </w:tcPr>
          <w:p w14:paraId="4FB4250E">
            <w:pPr>
              <w:keepNext/>
              <w:spacing w:before="26"/>
              <w:jc w:val="center"/>
              <w:rPr>
                <w:rFonts w:hint="default" w:ascii="Times New Roman" w:hAnsi="Times New Roman" w:eastAsia="微软雅黑" w:cs="Times New Roman"/>
                <w:b/>
                <w:color w:val="auto"/>
                <w:sz w:val="18"/>
                <w:szCs w:val="18"/>
                <w:lang w:eastAsia="zh-CN"/>
              </w:rPr>
            </w:pPr>
            <w:r>
              <w:rPr>
                <w:rFonts w:hint="default" w:ascii="Times New Roman" w:hAnsi="Times New Roman" w:eastAsia="微软雅黑" w:cs="Times New Roman"/>
                <w:b/>
                <w:color w:val="auto"/>
                <w:sz w:val="18"/>
                <w:szCs w:val="18"/>
                <w:lang w:eastAsia="zh-CN"/>
              </w:rPr>
              <w:t>肿瘤类型</w:t>
            </w:r>
          </w:p>
        </w:tc>
        <w:tc>
          <w:tcPr>
            <w:tcW w:w="1035" w:type="dxa"/>
            <w:tcBorders>
              <w:top w:val="nil"/>
              <w:left w:val="single" w:color="FFFFFF" w:sz="18" w:space="0"/>
              <w:bottom w:val="nil"/>
              <w:right w:val="single" w:color="FFFFFF" w:sz="18" w:space="0"/>
            </w:tcBorders>
            <w:shd w:val="clear" w:color="auto" w:fill="A9D18E"/>
            <w:vAlign w:val="center"/>
          </w:tcPr>
          <w:p w14:paraId="4F6D337B">
            <w:pPr>
              <w:keepNext/>
              <w:spacing w:before="26"/>
              <w:jc w:val="center"/>
              <w:rPr>
                <w:rFonts w:hint="default" w:ascii="Times New Roman" w:hAnsi="Times New Roman" w:eastAsia="微软雅黑" w:cs="Times New Roman"/>
                <w:b/>
                <w:color w:val="auto"/>
                <w:sz w:val="18"/>
                <w:szCs w:val="18"/>
                <w:lang w:eastAsia="zh-CN"/>
              </w:rPr>
            </w:pPr>
            <w:r>
              <w:rPr>
                <w:rFonts w:hint="default" w:ascii="Times New Roman" w:hAnsi="Times New Roman" w:eastAsia="微软雅黑" w:cs="Times New Roman"/>
                <w:b/>
                <w:color w:val="auto"/>
                <w:sz w:val="18"/>
                <w:szCs w:val="18"/>
                <w:lang w:eastAsia="zh-CN"/>
              </w:rPr>
              <w:t>阶段</w:t>
            </w:r>
          </w:p>
        </w:tc>
        <w:tc>
          <w:tcPr>
            <w:tcW w:w="1204" w:type="dxa"/>
            <w:tcBorders>
              <w:top w:val="nil"/>
              <w:left w:val="single" w:color="FFFFFF" w:sz="18" w:space="0"/>
              <w:bottom w:val="nil"/>
              <w:right w:val="single" w:color="FFFFFF" w:sz="18" w:space="0"/>
            </w:tcBorders>
            <w:shd w:val="clear" w:color="auto" w:fill="A9D18E"/>
            <w:vAlign w:val="center"/>
          </w:tcPr>
          <w:p w14:paraId="749EBFBF">
            <w:pPr>
              <w:keepNext/>
              <w:spacing w:before="26"/>
              <w:jc w:val="center"/>
              <w:rPr>
                <w:rFonts w:hint="default" w:ascii="Times New Roman" w:hAnsi="Times New Roman" w:eastAsia="微软雅黑" w:cs="Times New Roman"/>
                <w:b/>
                <w:color w:val="auto"/>
                <w:sz w:val="18"/>
                <w:szCs w:val="18"/>
                <w:lang w:eastAsia="zh-CN"/>
              </w:rPr>
            </w:pPr>
            <w:r>
              <w:rPr>
                <w:rFonts w:hint="default" w:ascii="Times New Roman" w:hAnsi="Times New Roman" w:eastAsia="微软雅黑" w:cs="Times New Roman"/>
                <w:b/>
                <w:color w:val="auto"/>
                <w:sz w:val="18"/>
                <w:szCs w:val="18"/>
                <w:lang w:eastAsia="zh-CN"/>
              </w:rPr>
              <w:t>药物</w:t>
            </w:r>
          </w:p>
        </w:tc>
        <w:tc>
          <w:tcPr>
            <w:tcW w:w="856" w:type="dxa"/>
            <w:tcBorders>
              <w:top w:val="nil"/>
              <w:left w:val="single" w:color="FFFFFF" w:sz="18" w:space="0"/>
              <w:bottom w:val="nil"/>
              <w:right w:val="nil"/>
            </w:tcBorders>
            <w:shd w:val="clear" w:color="auto" w:fill="A9D18E"/>
            <w:vAlign w:val="center"/>
          </w:tcPr>
          <w:p w14:paraId="04B43201">
            <w:pPr>
              <w:keepNext/>
              <w:spacing w:before="26"/>
              <w:jc w:val="center"/>
              <w:rPr>
                <w:rFonts w:hint="default" w:ascii="Times New Roman" w:hAnsi="Times New Roman" w:eastAsia="微软雅黑" w:cs="Times New Roman"/>
                <w:b/>
                <w:color w:val="auto"/>
                <w:sz w:val="18"/>
                <w:szCs w:val="18"/>
                <w:lang w:eastAsia="zh-CN"/>
              </w:rPr>
            </w:pPr>
            <w:r>
              <w:rPr>
                <w:rFonts w:hint="default" w:ascii="Times New Roman" w:hAnsi="Times New Roman" w:eastAsia="微软雅黑" w:cs="Times New Roman"/>
                <w:b/>
                <w:color w:val="auto"/>
                <w:sz w:val="18"/>
                <w:szCs w:val="18"/>
                <w:lang w:eastAsia="zh-CN"/>
              </w:rPr>
              <w:t>地点</w:t>
            </w:r>
          </w:p>
        </w:tc>
      </w:tr>
      <w:tr w14:paraId="104EFC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2252F9B">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325A5E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AF4B4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635D1E24">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3DDCA7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0690D67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5D120F5">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761EE9ED">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3F4D09EF">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486BBAB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75066C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29BA8AA1">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 endfor %}</w:t>
      </w:r>
    </w:p>
    <w:tbl>
      <w:tblPr>
        <w:tblStyle w:val="18"/>
        <w:tblpPr w:leftFromText="181" w:rightFromText="181" w:vertAnchor="page" w:horzAnchor="page" w:tblpX="870" w:tblpY="14685"/>
        <w:tblOverlap w:val="never"/>
        <w:tblW w:w="0" w:type="auto"/>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0421"/>
      </w:tblGrid>
      <w:tr w14:paraId="0A127B0C">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0422" w:type="dxa"/>
            <w:tcBorders>
              <w:tl2br w:val="nil"/>
              <w:tr2bl w:val="nil"/>
            </w:tcBorders>
            <w:vAlign w:val="top"/>
          </w:tcPr>
          <w:p w14:paraId="5C1A8CD9">
            <w:pPr>
              <w:keepNext w:val="0"/>
              <w:keepLines w:val="0"/>
              <w:pageBreakBefore w:val="0"/>
              <w:widowControl w:val="0"/>
              <w:kinsoku/>
              <w:wordWrap/>
              <w:overflowPunct/>
              <w:topLinePunct w:val="0"/>
              <w:autoSpaceDE/>
              <w:autoSpaceDN/>
              <w:bidi w:val="0"/>
              <w:adjustRightInd/>
              <w:snapToGrid/>
              <w:spacing w:line="240" w:lineRule="auto"/>
              <w:ind w:right="-915" w:rightChars="-416" w:firstLine="560" w:firstLineChars="200"/>
              <w:jc w:val="both"/>
              <w:textAlignment w:val="auto"/>
              <w:rPr>
                <w:rFonts w:cs="微软雅黑"/>
                <w:sz w:val="28"/>
                <w:szCs w:val="28"/>
                <w:lang w:eastAsia="zh-CN"/>
              </w:rPr>
            </w:pPr>
            <w:r>
              <w:rPr>
                <w:rFonts w:hint="eastAsia" w:cs="微软雅黑"/>
                <w:sz w:val="28"/>
                <w:szCs w:val="28"/>
              </w:rPr>
              <mc:AlternateContent>
                <mc:Choice Requires="wps">
                  <w:drawing>
                    <wp:anchor distT="0" distB="0" distL="114300" distR="114300" simplePos="0" relativeHeight="251665408" behindDoc="0" locked="0" layoutInCell="1" allowOverlap="1">
                      <wp:simplePos x="0" y="0"/>
                      <wp:positionH relativeFrom="column">
                        <wp:posOffset>53975</wp:posOffset>
                      </wp:positionH>
                      <wp:positionV relativeFrom="paragraph">
                        <wp:posOffset>354965</wp:posOffset>
                      </wp:positionV>
                      <wp:extent cx="6286500" cy="6985"/>
                      <wp:effectExtent l="0" t="4445" r="7620" b="11430"/>
                      <wp:wrapNone/>
                      <wp:docPr id="8" name="直接连接符 8"/>
                      <wp:cNvGraphicFramePr/>
                      <a:graphic xmlns:a="http://schemas.openxmlformats.org/drawingml/2006/main">
                        <a:graphicData uri="http://schemas.microsoft.com/office/word/2010/wordprocessingShape">
                          <wps:wsp>
                            <wps:cNvCnPr/>
                            <wps:spPr>
                              <a:xfrm flipV="1">
                                <a:off x="0" y="0"/>
                                <a:ext cx="6286500" cy="6985"/>
                              </a:xfrm>
                              <a:prstGeom prst="line">
                                <a:avLst/>
                              </a:prstGeom>
                              <a:ln w="3175"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flip:y;margin-left:4.25pt;margin-top:27.95pt;height:0.55pt;width:495pt;z-index:251665408;mso-width-relative:page;mso-height-relative:page;" filled="f" stroked="t" coordsize="21600,21600" o:gfxdata="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E7+uPtIAAAAHAQAADwAAAAAAAAABACAAAAAiAAAAZHJzL2Rvd25yZXYueG1sUEsBAhQAFAAA&#10;AAgAh07iQHtjKUf1AQAA5QMAAA4AAAAAAAAAAQAgAAAAIQEAAGRycy9lMm9Eb2MueG1sUEsFBgAA&#10;AAAGAAYAWQEAAIgFAAAAAA==&#10;">
                      <v:fill on="f" focussize="0,0"/>
                      <v:stroke weight="0.25pt" color="#000000" joinstyle="round"/>
                      <v:imagedata o:title=""/>
                      <o:lock v:ext="edit" aspectratio="f"/>
                    </v:line>
                  </w:pict>
                </mc:Fallback>
              </mc:AlternateContent>
            </w:r>
            <w:r>
              <w:rPr>
                <w:rFonts w:hint="eastAsia" w:cs="微软雅黑"/>
                <w:sz w:val="28"/>
                <w:szCs w:val="28"/>
                <w:lang w:eastAsia="zh-CN"/>
              </w:rPr>
              <w:t>报告日期：</w:t>
            </w:r>
            <w:r>
              <w:rPr>
                <w:rFonts w:hint="eastAsia" w:ascii="宋体" w:hAnsi="宋体" w:eastAsia="宋体" w:cs="微软雅黑"/>
                <w:sz w:val="28"/>
                <w:szCs w:val="28"/>
                <w:lang w:eastAsia="zh-CN"/>
              </w:rPr>
              <w:t>{{ reportdate }}</w:t>
            </w:r>
            <w:r>
              <w:rPr>
                <w:rFonts w:hint="eastAsia" w:cs="微软雅黑"/>
                <w:sz w:val="28"/>
                <w:szCs w:val="28"/>
                <w:lang w:eastAsia="zh-CN"/>
              </w:rPr>
              <w:t xml:space="preserve">  报告医生：冯江龙    审核医师：冯江龙</w:t>
            </w:r>
          </w:p>
          <w:p w14:paraId="4395DB71">
            <w:pPr>
              <w:keepNext w:val="0"/>
              <w:keepLines w:val="0"/>
              <w:pageBreakBefore w:val="0"/>
              <w:widowControl w:val="0"/>
              <w:kinsoku/>
              <w:wordWrap/>
              <w:overflowPunct/>
              <w:topLinePunct w:val="0"/>
              <w:autoSpaceDE/>
              <w:autoSpaceDN/>
              <w:bidi w:val="0"/>
              <w:adjustRightInd/>
              <w:snapToGrid/>
              <w:spacing w:line="240" w:lineRule="auto"/>
              <w:jc w:val="both"/>
              <w:textAlignment w:val="auto"/>
              <w:rPr>
                <w:vertAlign w:val="baseline"/>
                <w:lang w:eastAsia="zh-CN"/>
              </w:rPr>
            </w:pPr>
          </w:p>
        </w:tc>
      </w:tr>
    </w:tbl>
    <w:p w14:paraId="634359B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br w:type="page"/>
      </w:r>
    </w:p>
    <w:p w14:paraId="244A0684">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else %}</w:t>
      </w:r>
    </w:p>
    <w:tbl>
      <w:tblPr>
        <w:tblStyle w:val="18"/>
        <w:tblpPr w:leftFromText="181" w:rightFromText="181" w:vertAnchor="page" w:horzAnchor="page" w:tblpX="870" w:tblpY="14685"/>
        <w:tblOverlap w:val="never"/>
        <w:tblW w:w="0" w:type="auto"/>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0421"/>
      </w:tblGrid>
      <w:tr w14:paraId="39EEE35B">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0422" w:type="dxa"/>
            <w:tcBorders>
              <w:tl2br w:val="nil"/>
              <w:tr2bl w:val="nil"/>
            </w:tcBorders>
            <w:vAlign w:val="top"/>
          </w:tcPr>
          <w:p w14:paraId="32B7D541">
            <w:pPr>
              <w:keepNext w:val="0"/>
              <w:keepLines w:val="0"/>
              <w:pageBreakBefore w:val="0"/>
              <w:widowControl w:val="0"/>
              <w:kinsoku/>
              <w:wordWrap/>
              <w:overflowPunct/>
              <w:topLinePunct w:val="0"/>
              <w:autoSpaceDE/>
              <w:autoSpaceDN/>
              <w:bidi w:val="0"/>
              <w:adjustRightInd/>
              <w:snapToGrid/>
              <w:spacing w:line="240" w:lineRule="auto"/>
              <w:ind w:right="-915" w:rightChars="-416" w:firstLine="560" w:firstLineChars="200"/>
              <w:jc w:val="both"/>
              <w:textAlignment w:val="auto"/>
              <w:rPr>
                <w:rFonts w:cs="微软雅黑"/>
                <w:sz w:val="28"/>
                <w:szCs w:val="28"/>
                <w:lang w:eastAsia="zh-CN"/>
              </w:rPr>
            </w:pPr>
            <w:r>
              <w:rPr>
                <w:rFonts w:hint="eastAsia" w:cs="微软雅黑"/>
                <w:sz w:val="28"/>
                <w:szCs w:val="28"/>
              </w:rPr>
              <mc:AlternateContent>
                <mc:Choice Requires="wps">
                  <w:drawing>
                    <wp:anchor distT="0" distB="0" distL="114300" distR="114300" simplePos="0" relativeHeight="251664384" behindDoc="0" locked="0" layoutInCell="1" allowOverlap="1">
                      <wp:simplePos x="0" y="0"/>
                      <wp:positionH relativeFrom="column">
                        <wp:posOffset>53975</wp:posOffset>
                      </wp:positionH>
                      <wp:positionV relativeFrom="paragraph">
                        <wp:posOffset>354965</wp:posOffset>
                      </wp:positionV>
                      <wp:extent cx="6286500" cy="6985"/>
                      <wp:effectExtent l="0" t="4445" r="7620" b="11430"/>
                      <wp:wrapNone/>
                      <wp:docPr id="3" name="直接连接符 3"/>
                      <wp:cNvGraphicFramePr/>
                      <a:graphic xmlns:a="http://schemas.openxmlformats.org/drawingml/2006/main">
                        <a:graphicData uri="http://schemas.microsoft.com/office/word/2010/wordprocessingShape">
                          <wps:wsp>
                            <wps:cNvCnPr/>
                            <wps:spPr>
                              <a:xfrm flipV="1">
                                <a:off x="0" y="0"/>
                                <a:ext cx="6286500" cy="6985"/>
                              </a:xfrm>
                              <a:prstGeom prst="line">
                                <a:avLst/>
                              </a:prstGeom>
                              <a:ln w="3175"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flip:y;margin-left:4.25pt;margin-top:27.95pt;height:0.55pt;width:495pt;z-index:251664384;mso-width-relative:page;mso-height-relative:page;" filled="f" stroked="t" coordsize="21600,21600" o:gfxdata="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E7+uPtIAAAAHAQAADwAAAAAAAAABACAAAAAiAAAAZHJzL2Rvd25yZXYueG1sUEsBAhQAFAAA&#10;AAgAh07iQJqGRhj1AQAA5QMAAA4AAAAAAAAAAQAgAAAAIQEAAGRycy9lMm9Eb2MueG1sUEsFBgAA&#10;AAAGAAYAWQEAAIgFAAAAAA==&#10;">
                      <v:fill on="f" focussize="0,0"/>
                      <v:stroke weight="0.25pt" color="#000000" joinstyle="round"/>
                      <v:imagedata o:title=""/>
                      <o:lock v:ext="edit" aspectratio="f"/>
                    </v:line>
                  </w:pict>
                </mc:Fallback>
              </mc:AlternateContent>
            </w:r>
            <w:r>
              <w:rPr>
                <w:rFonts w:hint="eastAsia" w:cs="微软雅黑"/>
                <w:sz w:val="28"/>
                <w:szCs w:val="28"/>
                <w:lang w:eastAsia="zh-CN"/>
              </w:rPr>
              <w:t>报告日期：</w:t>
            </w:r>
            <w:r>
              <w:rPr>
                <w:rFonts w:hint="eastAsia" w:ascii="宋体" w:hAnsi="宋体" w:eastAsia="宋体" w:cs="微软雅黑"/>
                <w:sz w:val="28"/>
                <w:szCs w:val="28"/>
                <w:lang w:eastAsia="zh-CN"/>
              </w:rPr>
              <w:t>{{ reportdate }}</w:t>
            </w:r>
            <w:r>
              <w:rPr>
                <w:rFonts w:hint="eastAsia" w:cs="微软雅黑"/>
                <w:sz w:val="28"/>
                <w:szCs w:val="28"/>
                <w:lang w:eastAsia="zh-CN"/>
              </w:rPr>
              <w:t xml:space="preserve">  报告医生：冯江龙    审核医师：冯江龙</w:t>
            </w:r>
          </w:p>
          <w:p w14:paraId="25A40FC1">
            <w:pPr>
              <w:keepNext w:val="0"/>
              <w:keepLines w:val="0"/>
              <w:pageBreakBefore w:val="0"/>
              <w:widowControl w:val="0"/>
              <w:kinsoku/>
              <w:wordWrap/>
              <w:overflowPunct/>
              <w:topLinePunct w:val="0"/>
              <w:autoSpaceDE/>
              <w:autoSpaceDN/>
              <w:bidi w:val="0"/>
              <w:adjustRightInd/>
              <w:snapToGrid/>
              <w:spacing w:line="240" w:lineRule="auto"/>
              <w:jc w:val="both"/>
              <w:textAlignment w:val="auto"/>
              <w:rPr>
                <w:vertAlign w:val="baseline"/>
                <w:lang w:eastAsia="zh-CN"/>
              </w:rPr>
            </w:pPr>
          </w:p>
        </w:tc>
      </w:tr>
    </w:tbl>
    <w:p w14:paraId="5D55C039">
      <w:pPr>
        <w:spacing w:before="26"/>
        <w:rPr>
          <w:rFonts w:ascii="Times New Roman" w:hAnsi="Times New Roman" w:eastAsia="微软雅黑" w:cs="Times New Roman"/>
          <w:b/>
          <w:sz w:val="24"/>
          <w:szCs w:val="24"/>
          <w:lang w:eastAsia="zh-CN"/>
        </w:rPr>
      </w:pPr>
      <w:r>
        <w:rPr>
          <w:rFonts w:hint="default"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w:t>
      </w:r>
    </w:p>
    <w:p w14:paraId="7AFA2FD2">
      <w:pPr>
        <w:pStyle w:val="2"/>
        <w:numPr>
          <w:ilvl w:val="255"/>
          <w:numId w:val="0"/>
        </w:numPr>
        <w:jc w:val="left"/>
        <w:rPr>
          <w:rFonts w:hint="default" w:ascii="Times New Roman" w:hAnsi="Times New Roman" w:eastAsia="微软雅黑" w:cs="Times New Roman"/>
          <w:b/>
          <w:color w:val="000000" w:themeColor="text1"/>
          <w:sz w:val="44"/>
          <w:szCs w:val="44"/>
          <w:lang w:val="en-US" w:eastAsia="zh-CN"/>
          <w14:textFill>
            <w14:solidFill>
              <w14:schemeClr w14:val="tx1"/>
            </w14:solidFill>
          </w14:textFill>
        </w:rPr>
      </w:pPr>
      <w:bookmarkStart w:id="43" w:name="_Toc31581"/>
      <w:r>
        <w:rPr>
          <w:rFonts w:hint="eastAsia" w:cs="Times New Roman"/>
          <w:b/>
          <w:color w:val="000000" w:themeColor="text1"/>
          <w:sz w:val="44"/>
          <w:szCs w:val="44"/>
          <w:lang w:val="en-US" w:eastAsia="zh-CN"/>
          <w14:textFill>
            <w14:solidFill>
              <w14:schemeClr w14:val="tx1"/>
            </w14:solidFill>
          </w14:textFill>
        </w:rPr>
        <w:t>附录</w:t>
      </w:r>
      <w:bookmarkEnd w:id="43"/>
    </w:p>
    <w:p w14:paraId="05BD6C93">
      <w:pPr>
        <w:bidi w:val="0"/>
        <w:rPr>
          <w:sz w:val="28"/>
          <w:szCs w:val="28"/>
        </w:rPr>
      </w:pPr>
      <w:bookmarkStart w:id="44" w:name="_Toc23373"/>
      <w:bookmarkStart w:id="45" w:name="_Toc11406"/>
      <w:bookmarkStart w:id="46" w:name="_Toc1475"/>
      <w:r>
        <w:rPr>
          <w:rFonts w:hint="default" w:ascii="Times New Roman" w:hAnsi="Times New Roman" w:eastAsia="微软雅黑" w:cs="Times New Roman"/>
          <w:kern w:val="0"/>
          <w:sz w:val="28"/>
          <w:szCs w:val="28"/>
          <w:lang w:val="en-US" w:eastAsia="zh-CN" w:bidi="ar"/>
        </w:rPr>
        <w:t xml:space="preserve">{% if </w:t>
      </w:r>
      <w:r>
        <w:rPr>
          <w:rFonts w:hint="eastAsia" w:ascii="Times New Roman" w:hAnsi="Times New Roman" w:eastAsia="微软雅黑" w:cs="Times New Roman"/>
          <w:kern w:val="0"/>
          <w:sz w:val="28"/>
          <w:szCs w:val="28"/>
          <w:lang w:val="en-US" w:eastAsia="zh-CN" w:bidi="ar"/>
        </w:rPr>
        <w:t>b</w:t>
      </w:r>
      <w:r>
        <w:rPr>
          <w:rFonts w:hint="default" w:ascii="Times New Roman" w:hAnsi="Times New Roman" w:eastAsia="微软雅黑" w:cs="黑体"/>
          <w:kern w:val="0"/>
          <w:sz w:val="28"/>
          <w:szCs w:val="28"/>
          <w:lang w:val="en-US" w:eastAsia="zh-CN" w:bidi="ar"/>
        </w:rPr>
        <w:t>rainGlioma</w:t>
      </w:r>
      <w:r>
        <w:rPr>
          <w:rFonts w:hint="eastAsia" w:ascii="Times New Roman" w:hAnsi="Times New Roman" w:eastAsia="微软雅黑" w:cs="黑体"/>
          <w:kern w:val="0"/>
          <w:sz w:val="28"/>
          <w:szCs w:val="28"/>
          <w:lang w:val="en-US" w:eastAsia="zh-CN" w:bidi="ar"/>
        </w:rPr>
        <w:t xml:space="preserve">Flag </w:t>
      </w:r>
      <w:r>
        <w:rPr>
          <w:rFonts w:hint="default" w:ascii="Times New Roman" w:hAnsi="Times New Roman" w:eastAsia="微软雅黑" w:cs="Times New Roman"/>
          <w:kern w:val="0"/>
          <w:sz w:val="28"/>
          <w:szCs w:val="28"/>
          <w:lang w:val="en-US" w:eastAsia="zh-CN" w:bidi="ar"/>
        </w:rPr>
        <w:t>%}</w:t>
      </w:r>
    </w:p>
    <w:p w14:paraId="056BD978">
      <w:pPr>
        <w:pStyle w:val="3"/>
        <w:numPr>
          <w:ilvl w:val="255"/>
          <w:numId w:val="0"/>
        </w:numPr>
        <w:jc w:val="left"/>
        <w:rPr>
          <w:rFonts w:ascii="Times New Roman" w:hAnsi="Times New Roman" w:eastAsia="微软雅黑" w:cs="Times New Roman"/>
          <w:color w:val="000000"/>
          <w:sz w:val="21"/>
          <w:szCs w:val="21"/>
          <w:lang w:eastAsia="zh-Hans" w:bidi="ar"/>
        </w:rPr>
      </w:pPr>
      <w:bookmarkStart w:id="47" w:name="_Toc29633"/>
      <w:bookmarkStart w:id="48" w:name="_Toc20772"/>
      <w:r>
        <w:rPr>
          <w:rFonts w:hint="eastAsia"/>
          <w:color w:val="auto"/>
          <w:sz w:val="30"/>
          <w:lang w:val="en-US" w:eastAsia="zh-CN"/>
        </w:rPr>
        <w:t>常见胶质瘤分型相关基因变异</w:t>
      </w:r>
      <w:bookmarkEnd w:id="44"/>
      <w:bookmarkEnd w:id="47"/>
      <w:bookmarkEnd w:id="48"/>
    </w:p>
    <w:tbl>
      <w:tblPr>
        <w:tblStyle w:val="17"/>
        <w:tblW w:w="4999"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747"/>
        <w:gridCol w:w="7672"/>
      </w:tblGrid>
      <w:tr w14:paraId="6A4AF9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jc w:val="center"/>
        </w:trPr>
        <w:tc>
          <w:tcPr>
            <w:tcW w:w="1318" w:type="pct"/>
            <w:tcBorders>
              <w:top w:val="nil"/>
              <w:left w:val="nil"/>
              <w:bottom w:val="nil"/>
              <w:right w:val="single" w:color="FFFFFF" w:sz="12" w:space="0"/>
            </w:tcBorders>
            <w:shd w:val="clear" w:color="auto" w:fill="A9D18E"/>
            <w:vAlign w:val="center"/>
          </w:tcPr>
          <w:p w14:paraId="2BFF24CC">
            <w:pPr>
              <w:keepNext w:val="0"/>
              <w:keepLines w:val="0"/>
              <w:widowControl/>
              <w:suppressLineNumbers w:val="0"/>
              <w:jc w:val="center"/>
              <w:textAlignment w:val="center"/>
              <w:rPr>
                <w:rFonts w:hint="eastAsia" w:ascii="微软雅黑" w:hAnsi="微软雅黑" w:eastAsia="微软雅黑" w:cs="微软雅黑"/>
                <w:b/>
                <w:bCs/>
                <w:i w:val="0"/>
                <w:iCs w:val="0"/>
                <w:color w:val="auto"/>
                <w:sz w:val="21"/>
                <w:szCs w:val="21"/>
                <w:u w:val="none"/>
              </w:rPr>
            </w:pPr>
            <w:r>
              <w:rPr>
                <w:rStyle w:val="55"/>
                <w:rFonts w:hint="eastAsia" w:ascii="微软雅黑" w:hAnsi="微软雅黑" w:eastAsia="微软雅黑" w:cs="微软雅黑"/>
                <w:color w:val="auto"/>
                <w:lang w:val="en-US" w:eastAsia="zh-CN" w:bidi="ar"/>
              </w:rPr>
              <w:t>CNS分子标记物</w:t>
            </w:r>
          </w:p>
        </w:tc>
        <w:tc>
          <w:tcPr>
            <w:tcW w:w="3681" w:type="pct"/>
            <w:tcBorders>
              <w:top w:val="nil"/>
              <w:left w:val="single" w:color="FFFFFF" w:sz="12" w:space="0"/>
              <w:bottom w:val="nil"/>
              <w:right w:val="nil"/>
            </w:tcBorders>
            <w:shd w:val="clear" w:color="auto" w:fill="A9D18E"/>
            <w:vAlign w:val="center"/>
          </w:tcPr>
          <w:p w14:paraId="4FAC6165">
            <w:pPr>
              <w:keepNext w:val="0"/>
              <w:keepLines w:val="0"/>
              <w:widowControl/>
              <w:suppressLineNumbers w:val="0"/>
              <w:jc w:val="center"/>
              <w:textAlignment w:val="center"/>
              <w:rPr>
                <w:rFonts w:hint="eastAsia" w:ascii="微软雅黑" w:hAnsi="微软雅黑" w:eastAsia="微软雅黑" w:cs="微软雅黑"/>
                <w:b/>
                <w:bCs/>
                <w:i w:val="0"/>
                <w:iCs w:val="0"/>
                <w:color w:val="auto"/>
                <w:sz w:val="21"/>
                <w:szCs w:val="21"/>
                <w:u w:val="none"/>
              </w:rPr>
            </w:pPr>
            <w:r>
              <w:rPr>
                <w:rStyle w:val="55"/>
                <w:rFonts w:hint="eastAsia" w:ascii="微软雅黑" w:hAnsi="微软雅黑" w:eastAsia="微软雅黑" w:cs="微软雅黑"/>
                <w:color w:val="auto"/>
                <w:lang w:val="en-US" w:eastAsia="zh-CN" w:bidi="ar"/>
              </w:rPr>
              <w:t>临床检测意义</w:t>
            </w:r>
          </w:p>
        </w:tc>
      </w:tr>
      <w:tr w14:paraId="0A0C55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318" w:type="pct"/>
            <w:tcBorders>
              <w:top w:val="nil"/>
              <w:left w:val="nil"/>
              <w:bottom w:val="single" w:color="A4A4A4" w:sz="4" w:space="0"/>
              <w:right w:val="single" w:color="A4A4A4" w:sz="4" w:space="0"/>
            </w:tcBorders>
            <w:shd w:val="clear" w:color="auto" w:fill="auto"/>
            <w:vAlign w:val="center"/>
          </w:tcPr>
          <w:p w14:paraId="79269543">
            <w:pPr>
              <w:widowControl/>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BRAF 融合</w:t>
            </w:r>
          </w:p>
        </w:tc>
        <w:tc>
          <w:tcPr>
            <w:tcW w:w="3681" w:type="pct"/>
            <w:tcBorders>
              <w:top w:val="nil"/>
              <w:left w:val="single" w:color="A4A4A4" w:sz="4" w:space="0"/>
              <w:bottom w:val="single" w:color="A4A4A4" w:sz="4" w:space="0"/>
              <w:right w:val="nil"/>
            </w:tcBorders>
            <w:shd w:val="clear" w:color="auto" w:fill="auto"/>
            <w:vAlign w:val="center"/>
          </w:tcPr>
          <w:p w14:paraId="0838DC35">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KIAA1549-BRAF 融合是毛细胞型星形细胞瘤的关键诊断指标。</w:t>
            </w:r>
          </w:p>
        </w:tc>
      </w:tr>
      <w:tr w14:paraId="4C6626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5137D73F">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FGFR1 融合</w:t>
            </w:r>
          </w:p>
        </w:tc>
        <w:tc>
          <w:tcPr>
            <w:tcW w:w="3681" w:type="pct"/>
            <w:vMerge w:val="restart"/>
            <w:tcBorders>
              <w:top w:val="single" w:color="A4A4A4" w:sz="4" w:space="0"/>
              <w:left w:val="single" w:color="A4A4A4" w:sz="4" w:space="0"/>
              <w:bottom w:val="single" w:color="A4A4A4" w:sz="4" w:space="0"/>
              <w:right w:val="nil"/>
            </w:tcBorders>
            <w:shd w:val="clear" w:color="auto" w:fill="auto"/>
            <w:vAlign w:val="center"/>
          </w:tcPr>
          <w:p w14:paraId="33364997">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FGFR1/2/3 融合常见于青少年多形性低级别神经上皮肿瘤；其中FGFR1 融合也见于 IDH 野生型的脑室外神经细胞瘤中。FGFR1 激酶结构域重复（KDD）常见于弥漫性低级别胶质瘤，MAPK 信号通路突变型，在低级别星形细胞瘤中也有报道，包括毛细胞星形细胞瘤（通常是小脑外）和胚胎发育不良性神经上皮肿瘤。FGFR1 热点突变发生在 FGFR1的激酶结构域内，常见于在胚胎发育不良神经上皮肿瘤中，并已成为菊形团形成性胶质神经元肿瘤 (RGNT) 的分子标志，主要影响年轻人。靶向治疗靶点。</w:t>
            </w:r>
          </w:p>
        </w:tc>
      </w:tr>
      <w:tr w14:paraId="6A366F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552FA065">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FGFR2 融合</w:t>
            </w:r>
          </w:p>
        </w:tc>
        <w:tc>
          <w:tcPr>
            <w:tcW w:w="3681" w:type="pct"/>
            <w:vMerge w:val="continue"/>
            <w:tcBorders>
              <w:top w:val="single" w:color="A4A4A4" w:sz="4" w:space="0"/>
              <w:left w:val="single" w:color="A4A4A4" w:sz="4" w:space="0"/>
              <w:bottom w:val="single" w:color="A4A4A4" w:sz="4" w:space="0"/>
              <w:right w:val="nil"/>
            </w:tcBorders>
            <w:shd w:val="clear" w:color="auto" w:fill="auto"/>
            <w:vAlign w:val="center"/>
          </w:tcPr>
          <w:p w14:paraId="1AD62B51">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p>
        </w:tc>
      </w:tr>
      <w:tr w14:paraId="240A6B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511430F0">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FGFR3 融合</w:t>
            </w:r>
          </w:p>
        </w:tc>
        <w:tc>
          <w:tcPr>
            <w:tcW w:w="3681" w:type="pct"/>
            <w:vMerge w:val="continue"/>
            <w:tcBorders>
              <w:top w:val="single" w:color="A4A4A4" w:sz="4" w:space="0"/>
              <w:left w:val="single" w:color="A4A4A4" w:sz="4" w:space="0"/>
              <w:bottom w:val="single" w:color="A4A4A4" w:sz="4" w:space="0"/>
              <w:right w:val="nil"/>
            </w:tcBorders>
            <w:shd w:val="clear" w:color="auto" w:fill="auto"/>
            <w:vAlign w:val="center"/>
          </w:tcPr>
          <w:p w14:paraId="63B03E4A">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p>
        </w:tc>
      </w:tr>
      <w:tr w14:paraId="734CD9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759C2C20">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NTRK1 融合</w:t>
            </w:r>
          </w:p>
        </w:tc>
        <w:tc>
          <w:tcPr>
            <w:tcW w:w="3681" w:type="pct"/>
            <w:vMerge w:val="restart"/>
            <w:tcBorders>
              <w:top w:val="single" w:color="A4A4A4" w:sz="4" w:space="0"/>
              <w:left w:val="single" w:color="A4A4A4" w:sz="4" w:space="0"/>
              <w:bottom w:val="single" w:color="A4A4A4" w:sz="4" w:space="0"/>
              <w:right w:val="nil"/>
            </w:tcBorders>
            <w:shd w:val="clear" w:color="auto" w:fill="auto"/>
            <w:vAlign w:val="center"/>
          </w:tcPr>
          <w:p w14:paraId="4B044C19">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常见于婴儿型半球胶质瘤。治疗意义：靶向治疗靶点。</w:t>
            </w:r>
          </w:p>
        </w:tc>
      </w:tr>
      <w:tr w14:paraId="0B1CD3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07ABD2FC">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NTRK2 融合</w:t>
            </w:r>
          </w:p>
        </w:tc>
        <w:tc>
          <w:tcPr>
            <w:tcW w:w="3681" w:type="pct"/>
            <w:vMerge w:val="continue"/>
            <w:tcBorders>
              <w:top w:val="single" w:color="A4A4A4" w:sz="4" w:space="0"/>
              <w:left w:val="single" w:color="A4A4A4" w:sz="4" w:space="0"/>
              <w:bottom w:val="single" w:color="A4A4A4" w:sz="4" w:space="0"/>
              <w:right w:val="nil"/>
            </w:tcBorders>
            <w:shd w:val="clear" w:color="auto" w:fill="auto"/>
            <w:vAlign w:val="center"/>
          </w:tcPr>
          <w:p w14:paraId="239E97C3">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p>
        </w:tc>
      </w:tr>
      <w:tr w14:paraId="5D4917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00BDC537">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NTRK3 融合</w:t>
            </w:r>
          </w:p>
        </w:tc>
        <w:tc>
          <w:tcPr>
            <w:tcW w:w="3681" w:type="pct"/>
            <w:vMerge w:val="continue"/>
            <w:tcBorders>
              <w:top w:val="single" w:color="A4A4A4" w:sz="4" w:space="0"/>
              <w:left w:val="single" w:color="A4A4A4" w:sz="4" w:space="0"/>
              <w:bottom w:val="single" w:color="A4A4A4" w:sz="4" w:space="0"/>
              <w:right w:val="nil"/>
            </w:tcBorders>
            <w:shd w:val="clear" w:color="auto" w:fill="auto"/>
            <w:vAlign w:val="center"/>
          </w:tcPr>
          <w:p w14:paraId="4422F532">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p>
        </w:tc>
      </w:tr>
      <w:tr w14:paraId="14539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0C8756E9">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ALK 融合</w:t>
            </w:r>
          </w:p>
        </w:tc>
        <w:tc>
          <w:tcPr>
            <w:tcW w:w="3681" w:type="pct"/>
            <w:tcBorders>
              <w:top w:val="single" w:color="A4A4A4" w:sz="4" w:space="0"/>
              <w:left w:val="single" w:color="A4A4A4" w:sz="4" w:space="0"/>
              <w:bottom w:val="single" w:color="A4A4A4" w:sz="4" w:space="0"/>
              <w:right w:val="nil"/>
            </w:tcBorders>
            <w:shd w:val="clear" w:color="auto" w:fill="auto"/>
            <w:vAlign w:val="center"/>
          </w:tcPr>
          <w:p w14:paraId="5BBE2FFD">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常见于婴儿型半球胶质瘤。治疗意义：靶向治疗靶点。</w:t>
            </w:r>
          </w:p>
        </w:tc>
      </w:tr>
      <w:tr w14:paraId="3C03D3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2F071635">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ROS1 融合</w:t>
            </w:r>
          </w:p>
        </w:tc>
        <w:tc>
          <w:tcPr>
            <w:tcW w:w="3681" w:type="pct"/>
            <w:tcBorders>
              <w:top w:val="single" w:color="A4A4A4" w:sz="4" w:space="0"/>
              <w:left w:val="single" w:color="A4A4A4" w:sz="4" w:space="0"/>
              <w:bottom w:val="single" w:color="A4A4A4" w:sz="4" w:space="0"/>
              <w:right w:val="nil"/>
            </w:tcBorders>
            <w:shd w:val="clear" w:color="auto" w:fill="auto"/>
            <w:vAlign w:val="center"/>
          </w:tcPr>
          <w:p w14:paraId="1FF32067">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常见于婴儿型半球胶质瘤。治疗意义：靶向治疗靶点。</w:t>
            </w:r>
          </w:p>
        </w:tc>
      </w:tr>
      <w:tr w14:paraId="65AC61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269E05CD">
            <w:pPr>
              <w:widowControl/>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YAP1 融合</w:t>
            </w:r>
          </w:p>
        </w:tc>
        <w:tc>
          <w:tcPr>
            <w:tcW w:w="3681" w:type="pct"/>
            <w:tcBorders>
              <w:top w:val="single" w:color="A4A4A4" w:sz="4" w:space="0"/>
              <w:left w:val="single" w:color="A4A4A4" w:sz="4" w:space="0"/>
              <w:bottom w:val="single" w:color="A4A4A4" w:sz="4" w:space="0"/>
              <w:right w:val="nil"/>
            </w:tcBorders>
            <w:shd w:val="clear" w:color="auto" w:fill="auto"/>
            <w:vAlign w:val="center"/>
          </w:tcPr>
          <w:p w14:paraId="74911D96">
            <w:pPr>
              <w:widowControl/>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YAP1融合是幕上室管膜瘤的诊断指标。发生YAP1 融合变异的幕上室管膜瘤更具侵袭性，预后相对较差。</w:t>
            </w:r>
          </w:p>
        </w:tc>
      </w:tr>
      <w:tr w14:paraId="061623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53538FBE">
            <w:pPr>
              <w:widowControl/>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ZFTA（C11orf95）-RELA融合</w:t>
            </w:r>
          </w:p>
        </w:tc>
        <w:tc>
          <w:tcPr>
            <w:tcW w:w="3681" w:type="pct"/>
            <w:tcBorders>
              <w:top w:val="single" w:color="A4A4A4" w:sz="4" w:space="0"/>
              <w:left w:val="single" w:color="A4A4A4" w:sz="4" w:space="0"/>
              <w:bottom w:val="single" w:color="A4A4A4" w:sz="4" w:space="0"/>
              <w:right w:val="nil"/>
            </w:tcBorders>
            <w:shd w:val="clear" w:color="auto" w:fill="auto"/>
            <w:vAlign w:val="center"/>
          </w:tcPr>
          <w:p w14:paraId="1AAF6E23">
            <w:pPr>
              <w:widowControl/>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ZFTA-RELA 基因融合是室管膜瘤亚型的关键诊断指标。发生ZFTA-RELA 融合变异的幕上室管膜瘤更具侵袭性，预后相对较差。</w:t>
            </w:r>
          </w:p>
        </w:tc>
      </w:tr>
      <w:tr w14:paraId="414BFE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7CDF3C44">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EGFR VIII</w:t>
            </w:r>
          </w:p>
        </w:tc>
        <w:tc>
          <w:tcPr>
            <w:tcW w:w="3681" w:type="pct"/>
            <w:tcBorders>
              <w:top w:val="single" w:color="A4A4A4" w:sz="4" w:space="0"/>
              <w:left w:val="single" w:color="A4A4A4" w:sz="4" w:space="0"/>
              <w:bottom w:val="single" w:color="A4A4A4" w:sz="4" w:space="0"/>
              <w:right w:val="nil"/>
            </w:tcBorders>
            <w:shd w:val="clear" w:color="auto" w:fill="auto"/>
            <w:vAlign w:val="center"/>
          </w:tcPr>
          <w:p w14:paraId="0733A168">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在高级别胶质瘤中高频发生EGFR扩增和EGFRvIII突变，携带EGFRvIII突变的患者预后较差; EGFR扩增和vIII突变与胶质瘤预后和靶向治疗相关。</w:t>
            </w:r>
          </w:p>
        </w:tc>
      </w:tr>
      <w:tr w14:paraId="6CF840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3D4B077C">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RELA融合</w:t>
            </w:r>
          </w:p>
        </w:tc>
        <w:tc>
          <w:tcPr>
            <w:tcW w:w="3681" w:type="pct"/>
            <w:tcBorders>
              <w:top w:val="single" w:color="A4A4A4" w:sz="4" w:space="0"/>
              <w:left w:val="single" w:color="A4A4A4" w:sz="4" w:space="0"/>
              <w:bottom w:val="single" w:color="A4A4A4" w:sz="4" w:space="0"/>
              <w:right w:val="nil"/>
            </w:tcBorders>
            <w:shd w:val="clear" w:color="auto" w:fill="auto"/>
            <w:vAlign w:val="center"/>
          </w:tcPr>
          <w:p w14:paraId="2E0A64F0">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根据脑胶质瘤诊疗规范（2018版）和2016年中枢神经系统肿瘤分类，幕上室管膜瘤RELA融合阳性肿瘤需要进行RELA融合的分子检测。RELA融合阳性幕上室管膜瘤具有较差的临床预后特征。</w:t>
            </w:r>
          </w:p>
        </w:tc>
      </w:tr>
      <w:tr w14:paraId="30D23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0" w:type="auto"/>
            <w:tcBorders>
              <w:top w:val="single" w:color="A4A4A4" w:sz="4" w:space="0"/>
              <w:bottom w:val="single" w:color="A4A4A4" w:sz="4" w:space="0"/>
              <w:right w:val="single" w:color="A4A4A4" w:sz="4" w:space="0"/>
            </w:tcBorders>
            <w:shd w:val="clear" w:color="auto" w:fill="auto"/>
            <w:vAlign w:val="center"/>
          </w:tcPr>
          <w:p w14:paraId="0DB357F5">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JAK1融合</w:t>
            </w:r>
          </w:p>
        </w:tc>
        <w:tc>
          <w:tcPr>
            <w:tcW w:w="3681" w:type="pct"/>
            <w:tcBorders>
              <w:top w:val="single" w:color="A4A4A4" w:sz="4" w:space="0"/>
              <w:left w:val="single" w:color="A4A4A4" w:sz="4" w:space="0"/>
              <w:bottom w:val="single" w:color="A4A4A4" w:sz="4" w:space="0"/>
            </w:tcBorders>
            <w:shd w:val="clear" w:color="auto" w:fill="auto"/>
          </w:tcPr>
          <w:p w14:paraId="38812CE3">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有研究表明JAK1参与的信号通路与促进缺氧期间胶质瘤干细胞样细胞的自我更新有关。</w:t>
            </w:r>
          </w:p>
        </w:tc>
      </w:tr>
      <w:tr w14:paraId="481FE4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0" w:type="auto"/>
            <w:tcBorders>
              <w:top w:val="single" w:color="A4A4A4" w:sz="4" w:space="0"/>
              <w:bottom w:val="single" w:color="A4A4A4" w:sz="4" w:space="0"/>
              <w:right w:val="single" w:color="A4A4A4" w:sz="4" w:space="0"/>
            </w:tcBorders>
            <w:shd w:val="clear" w:color="auto" w:fill="auto"/>
            <w:vAlign w:val="center"/>
          </w:tcPr>
          <w:p w14:paraId="06CAE0E5">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JAK2融合</w:t>
            </w:r>
          </w:p>
        </w:tc>
        <w:tc>
          <w:tcPr>
            <w:tcW w:w="3681" w:type="pct"/>
            <w:tcBorders>
              <w:top w:val="single" w:color="A4A4A4" w:sz="4" w:space="0"/>
              <w:left w:val="single" w:color="A4A4A4" w:sz="4" w:space="0"/>
              <w:bottom w:val="single" w:color="A4A4A4" w:sz="4" w:space="0"/>
            </w:tcBorders>
            <w:shd w:val="clear" w:color="auto" w:fill="auto"/>
          </w:tcPr>
          <w:p w14:paraId="3300CAE7">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该基因融合和错义突变与慢性粒细胞白血病有关，有临床研究显示携带该基因融合突变的慢性粒细胞白血病患者对伊马替尼有效。</w:t>
            </w:r>
          </w:p>
        </w:tc>
      </w:tr>
      <w:tr w14:paraId="5DCF6D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0" w:type="auto"/>
            <w:tcBorders>
              <w:top w:val="single" w:color="A4A4A4" w:sz="4" w:space="0"/>
              <w:bottom w:val="single" w:color="A4A4A4" w:sz="4" w:space="0"/>
              <w:right w:val="single" w:color="A4A4A4" w:sz="4" w:space="0"/>
            </w:tcBorders>
            <w:shd w:val="clear" w:color="auto" w:fill="auto"/>
            <w:vAlign w:val="center"/>
          </w:tcPr>
          <w:p w14:paraId="58109E18">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MYB融合</w:t>
            </w:r>
          </w:p>
        </w:tc>
        <w:tc>
          <w:tcPr>
            <w:tcW w:w="3681" w:type="pct"/>
            <w:vMerge w:val="restart"/>
            <w:tcBorders>
              <w:top w:val="single" w:color="A4A4A4" w:sz="4" w:space="0"/>
              <w:left w:val="single" w:color="A4A4A4" w:sz="4" w:space="0"/>
              <w:bottom w:val="single" w:color="A4A4A4" w:sz="4" w:space="0"/>
            </w:tcBorders>
            <w:shd w:val="clear" w:color="auto" w:fill="auto"/>
          </w:tcPr>
          <w:p w14:paraId="35F5C765">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病理类型为WHO II级的IDH野生型/H3野生型弥漫胶质瘤，如果其有如下分子特征：BRAF V600E，FGFR1变异，MYB/BYBL1重排则此类患者预后较好，肿瘤较为惰性，很少向高级别进行。</w:t>
            </w:r>
          </w:p>
        </w:tc>
      </w:tr>
      <w:tr w14:paraId="1C9BA0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0" w:type="auto"/>
            <w:tcBorders>
              <w:top w:val="single" w:color="A4A4A4" w:sz="4" w:space="0"/>
              <w:bottom w:val="single" w:color="A4A4A4" w:sz="4" w:space="0"/>
              <w:right w:val="single" w:color="A4A4A4" w:sz="4" w:space="0"/>
            </w:tcBorders>
            <w:shd w:val="clear" w:color="auto" w:fill="auto"/>
            <w:vAlign w:val="center"/>
          </w:tcPr>
          <w:p w14:paraId="714C5113">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MYBL1融合</w:t>
            </w:r>
          </w:p>
        </w:tc>
        <w:tc>
          <w:tcPr>
            <w:tcW w:w="3681" w:type="pct"/>
            <w:vMerge w:val="continue"/>
            <w:tcBorders>
              <w:top w:val="single" w:color="A4A4A4" w:sz="4" w:space="0"/>
              <w:left w:val="single" w:color="A4A4A4" w:sz="4" w:space="0"/>
              <w:bottom w:val="single" w:color="A4A4A4" w:sz="4" w:space="0"/>
            </w:tcBorders>
            <w:shd w:val="clear" w:color="auto" w:fill="auto"/>
          </w:tcPr>
          <w:p w14:paraId="13F13B73">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p>
        </w:tc>
      </w:tr>
      <w:tr w14:paraId="11C9CA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0" w:type="auto"/>
            <w:tcBorders>
              <w:top w:val="single" w:color="A4A4A4" w:sz="4" w:space="0"/>
              <w:bottom w:val="single" w:color="A4A4A4" w:sz="4" w:space="0"/>
              <w:right w:val="single" w:color="A4A4A4" w:sz="4" w:space="0"/>
            </w:tcBorders>
            <w:shd w:val="clear" w:color="auto" w:fill="auto"/>
            <w:vAlign w:val="center"/>
          </w:tcPr>
          <w:p w14:paraId="6D38B8CC">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MET融合</w:t>
            </w:r>
          </w:p>
        </w:tc>
        <w:tc>
          <w:tcPr>
            <w:tcW w:w="3681" w:type="pct"/>
            <w:tcBorders>
              <w:top w:val="single" w:color="A4A4A4" w:sz="4" w:space="0"/>
              <w:left w:val="single" w:color="A4A4A4" w:sz="4" w:space="0"/>
              <w:bottom w:val="single" w:color="A4A4A4" w:sz="4" w:space="0"/>
            </w:tcBorders>
            <w:shd w:val="clear" w:color="auto" w:fill="auto"/>
          </w:tcPr>
          <w:p w14:paraId="57319419">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MET融合和METex14在继发性母细胞中被鉴定，通常与胶质瘤差预后有关，在研究药物有PLB-1001。</w:t>
            </w:r>
          </w:p>
        </w:tc>
      </w:tr>
    </w:tbl>
    <w:p w14:paraId="0AA0123B">
      <w:pPr>
        <w:keepNext w:val="0"/>
        <w:keepLines w:val="0"/>
        <w:widowControl w:val="0"/>
        <w:suppressLineNumbers w:val="0"/>
        <w:spacing w:before="0" w:beforeAutospacing="0" w:after="0" w:afterAutospacing="0"/>
        <w:ind w:left="0" w:right="0"/>
        <w:jc w:val="left"/>
      </w:pPr>
      <w:r>
        <w:rPr>
          <w:rFonts w:ascii="Times New Roman" w:hAnsi="Times New Roman" w:eastAsia="微软雅黑" w:cs="Times New Roman"/>
          <w:sz w:val="30"/>
          <w:lang w:eastAsia="zh-CN"/>
        </w:rPr>
        <w:br w:type="page"/>
      </w:r>
      <w:r>
        <w:rPr>
          <w:rFonts w:hint="default" w:ascii="Times New Roman" w:hAnsi="Times New Roman" w:eastAsia="微软雅黑" w:cs="Times New Roman"/>
          <w:kern w:val="0"/>
          <w:sz w:val="28"/>
          <w:szCs w:val="28"/>
          <w:lang w:val="en-US" w:eastAsia="zh-CN" w:bidi="ar"/>
        </w:rPr>
        <w:t xml:space="preserve">{% </w:t>
      </w:r>
      <w:r>
        <w:rPr>
          <w:rFonts w:hint="eastAsia" w:ascii="Times New Roman" w:hAnsi="Times New Roman" w:eastAsia="微软雅黑" w:cs="Times New Roman"/>
          <w:kern w:val="0"/>
          <w:sz w:val="28"/>
          <w:szCs w:val="28"/>
          <w:lang w:val="en-US" w:eastAsia="zh-CN" w:bidi="ar"/>
        </w:rPr>
        <w:t xml:space="preserve">endif </w:t>
      </w:r>
      <w:r>
        <w:rPr>
          <w:rFonts w:hint="default" w:ascii="Times New Roman" w:hAnsi="Times New Roman" w:eastAsia="微软雅黑" w:cs="Times New Roman"/>
          <w:kern w:val="0"/>
          <w:sz w:val="28"/>
          <w:szCs w:val="28"/>
          <w:lang w:val="en-US" w:eastAsia="zh-CN" w:bidi="ar"/>
        </w:rPr>
        <w:t>%}{% if disease.</w:t>
      </w:r>
      <w:r>
        <w:rPr>
          <w:rFonts w:hint="eastAsia" w:ascii="Times New Roman" w:hAnsi="Times New Roman" w:eastAsia="微软雅黑" w:cs="黑体"/>
          <w:kern w:val="0"/>
          <w:sz w:val="28"/>
          <w:szCs w:val="28"/>
          <w:lang w:val="en-US" w:eastAsia="zh-CN" w:bidi="ar"/>
        </w:rPr>
        <w:t xml:space="preserve">Midline </w:t>
      </w:r>
      <w:r>
        <w:rPr>
          <w:rFonts w:hint="default" w:ascii="Times New Roman" w:hAnsi="Times New Roman" w:eastAsia="微软雅黑" w:cs="Times New Roman"/>
          <w:kern w:val="0"/>
          <w:sz w:val="28"/>
          <w:szCs w:val="28"/>
          <w:lang w:val="en-US" w:eastAsia="zh-CN" w:bidi="ar"/>
        </w:rPr>
        <w:t>%}</w:t>
      </w:r>
    </w:p>
    <w:p w14:paraId="309B0806">
      <w:pPr>
        <w:pStyle w:val="3"/>
        <w:numPr>
          <w:ilvl w:val="255"/>
          <w:numId w:val="0"/>
        </w:numPr>
        <w:jc w:val="left"/>
        <w:rPr>
          <w:rFonts w:hint="eastAsia"/>
          <w:color w:val="auto"/>
          <w:sz w:val="30"/>
          <w:lang w:val="en-US" w:eastAsia="zh-CN"/>
        </w:rPr>
      </w:pPr>
      <w:bookmarkStart w:id="49" w:name="_Toc29846"/>
      <w:bookmarkStart w:id="50" w:name="_Toc13365"/>
      <w:r>
        <w:rPr>
          <w:rFonts w:hint="eastAsia"/>
          <w:color w:val="auto"/>
          <w:sz w:val="30"/>
          <w:lang w:val="en-US" w:eastAsia="zh-CN"/>
        </w:rPr>
        <w:t>中线癌相关分子标记物检测意义</w:t>
      </w:r>
      <w:bookmarkEnd w:id="49"/>
      <w:bookmarkEnd w:id="50"/>
    </w:p>
    <w:p w14:paraId="5D056232">
      <w:pPr>
        <w:spacing w:line="276" w:lineRule="auto"/>
        <w:ind w:firstLine="420" w:firstLineChars="200"/>
        <w:jc w:val="both"/>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t>伴睾丸核蛋白（nuclear protein in testis，NUT）基因重排的中线癌又称 NUT 癌，是一种与NUT中线癌家族成员1（NUT midline carcinoma family member 1，NUTM1）基因重排相关，罕见且具有高度侵袭性的恶性肿瘤。该病于 1991年首次被报道，随后报道的病例多见于头颈部及纵隔等人体中线结构，因此命名为中线癌。NUT癌也可发生在人体其他器官（如肺、膀胱、肾、胰腺、骨骼、鼻腔、腮腺、中枢神经系统、生殖系统、软组织等），因此世界卫生组织将中线癌更名为“NUT癌”，其可在任何年龄段发病，不同研究中位发病年龄不一致，80%以上的NUT癌患者为青少年和中青年群体，中位发病年龄多集中在18~23岁，发病年龄范围从新生儿到81岁。</w:t>
      </w:r>
    </w:p>
    <w:p w14:paraId="11B29234">
      <w:pPr>
        <w:spacing w:line="276" w:lineRule="auto"/>
        <w:ind w:firstLine="420" w:firstLineChars="200"/>
        <w:jc w:val="both"/>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t>NUTMI基因位于15号染色体上，负责编码睾丸和卵巢生殖细胞中表达的NUT蛋白，染色体易位/重排导致染色体15g14上的 NUTMI 基因与各种融合伴侣基因融合，其中约70%以上的NUT癌患者中携带含溴结构域蛋白4（BRD4）融合伴侣基因，天然的NUT蛋白在细胞核表达，可在睾丸生殖细胞、卵巢、生殖细胞肿瘤和NUTM1重排肿瘤中表达。</w:t>
      </w:r>
    </w:p>
    <w:p w14:paraId="2F32D849">
      <w:pPr>
        <w:spacing w:line="276" w:lineRule="auto"/>
        <w:ind w:firstLine="420" w:firstLineChars="200"/>
        <w:jc w:val="both"/>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t>NUT癌生存率与肿瘤部位及NUTM1不同融合伴侣密切相关，其中BRD4融合伴侣预后最差。CHAU等纳入124例患者的研究中指出胸部原发 NUT 癌预后相比其他部位NUT癌更差，易发生远处转移，瘤体&gt;6 cm且难以完整切除，OS仅为4.4个月，2年生存率为5%。其中，携带 BRD4：：NUTM1 融合基因的胸部NUT癌患者预后最差，未携带BRD4：：NUTM1融合基因（如BRD3：：NUTM1和NSD3：：NUTM1）的非胸部NUT癌患者预后最好，2年生存率为 64%，中位OS为36.5个月 。BRD4：：NUTM1融合的非胸部NUT癌肿瘤中位OS为10个月。头颈部NUT癌患者预后优于肺部和其他部位 NUT 癌患者（OS：16 个月 vs 6个月）。</w:t>
      </w:r>
    </w:p>
    <w:p w14:paraId="4AA0A7B0">
      <w:pPr>
        <w:spacing w:line="276" w:lineRule="auto"/>
        <w:ind w:firstLine="420" w:firstLineChars="200"/>
        <w:jc w:val="both"/>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t>中线（NUT）癌诊断与治疗专家共识（2023版）表明NUT癌的临床表现、组织病理学及常规IHC特征均不具有特异性，因此特异性NUT抗体进行IHC对NUT癌的诊断显得十分重要。对初诊伴有快速进展或远处转移的低分化癌尤其是小圆细胞肿瘤的患者建议积极考虑进行NUT免疫组织化学检查（证据级别：4级；推荐等级：强推荐），考虑加做高通量测序明确 NUTM1 融合伴侣类型（如 BRD4、BRD3、NSD3等）（证据级别：5级；推荐等级：强推荐）。</w:t>
      </w:r>
    </w:p>
    <w:p w14:paraId="6A9976EB">
      <w:pPr>
        <w:rPr>
          <w:rFonts w:hint="default" w:ascii="Times New Roman" w:hAnsi="Times New Roman" w:cs="Times New Roman"/>
          <w:sz w:val="24"/>
          <w:szCs w:val="24"/>
          <w:lang w:val="en-US" w:eastAsia="zh-CN"/>
        </w:rPr>
      </w:pPr>
      <w:r>
        <w:rPr>
          <w:rFonts w:hint="eastAsia" w:ascii="Times New Roman" w:hAnsi="Times New Roman" w:eastAsia="微软雅黑" w:cs="Times New Roman"/>
          <w:bCs/>
          <w:sz w:val="21"/>
          <w:szCs w:val="21"/>
          <w:lang w:val="en-US" w:eastAsia="zh-CN"/>
        </w:rPr>
        <w:br w:type="page"/>
      </w:r>
      <w:r>
        <w:rPr>
          <w:rFonts w:hint="default" w:ascii="Times New Roman" w:hAnsi="Times New Roman" w:cs="Times New Roman"/>
          <w:sz w:val="24"/>
          <w:szCs w:val="24"/>
          <w:lang w:val="en-US" w:eastAsia="zh-CN"/>
        </w:rPr>
        <w:t>{% endif %}{%</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if disease.</w:t>
      </w:r>
      <w:r>
        <w:rPr>
          <w:rFonts w:hint="eastAsia" w:ascii="Times New Roman" w:hAnsi="Times New Roman" w:cs="Times New Roman"/>
          <w:sz w:val="24"/>
          <w:szCs w:val="24"/>
          <w:lang w:val="en-US" w:eastAsia="zh-CN"/>
        </w:rPr>
        <w:t>KidneyFlag</w:t>
      </w:r>
      <w:r>
        <w:rPr>
          <w:rFonts w:hint="default" w:ascii="Times New Roman" w:hAnsi="Times New Roman" w:cs="Times New Roman"/>
          <w:sz w:val="24"/>
          <w:szCs w:val="24"/>
          <w:lang w:val="en-US" w:eastAsia="zh-CN"/>
        </w:rPr>
        <w:t xml:space="preserve"> %}</w:t>
      </w:r>
    </w:p>
    <w:p w14:paraId="7B9F1C02">
      <w:pPr>
        <w:pStyle w:val="3"/>
        <w:numPr>
          <w:ilvl w:val="255"/>
          <w:numId w:val="0"/>
        </w:numPr>
        <w:jc w:val="left"/>
        <w:rPr>
          <w:rFonts w:hint="default"/>
          <w:color w:val="auto"/>
          <w:sz w:val="30"/>
          <w:lang w:val="en-US" w:eastAsia="zh-CN"/>
        </w:rPr>
      </w:pPr>
      <w:bookmarkStart w:id="51" w:name="_Toc5318"/>
      <w:bookmarkStart w:id="52" w:name="_Toc20262"/>
      <w:r>
        <w:rPr>
          <w:rFonts w:hint="eastAsia"/>
          <w:color w:val="auto"/>
          <w:sz w:val="30"/>
          <w:lang w:val="en-US" w:eastAsia="zh-CN"/>
        </w:rPr>
        <w:t>分子定义的肾细胞癌的形态学和分子特征</w:t>
      </w:r>
      <w:bookmarkEnd w:id="51"/>
      <w:bookmarkEnd w:id="52"/>
    </w:p>
    <w:p w14:paraId="4DB8042F">
      <w:pPr>
        <w:numPr>
          <w:ilvl w:val="0"/>
          <w:numId w:val="11"/>
        </w:numPr>
        <w:rPr>
          <w:rFonts w:hint="eastAsia"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eastAsia="zh-Hans"/>
        </w:rPr>
        <w:t>本部分内容参考：WHO</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Hans"/>
        </w:rPr>
        <w:t>泌尿和男性生殖系统肿瘤分类</w:t>
      </w:r>
      <w:r>
        <w:rPr>
          <w:rFonts w:hint="eastAsia"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Hans"/>
        </w:rPr>
        <w:t>中分子定义的肾细胞癌</w:t>
      </w:r>
    </w:p>
    <w:tbl>
      <w:tblPr>
        <w:tblStyle w:val="17"/>
        <w:tblpPr w:leftFromText="180" w:rightFromText="180" w:vertAnchor="text" w:horzAnchor="page" w:tblpXSpec="center" w:tblpY="97"/>
        <w:tblOverlap w:val="never"/>
        <w:tblW w:w="9658" w:type="dxa"/>
        <w:jc w:val="center"/>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45"/>
        <w:gridCol w:w="2750"/>
        <w:gridCol w:w="2510"/>
        <w:gridCol w:w="2953"/>
      </w:tblGrid>
      <w:tr w14:paraId="00115560">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45" w:type="dxa"/>
            <w:tcBorders>
              <w:top w:val="nil"/>
              <w:right w:val="single" w:color="FFFFFF" w:themeColor="background1" w:sz="12" w:space="0"/>
            </w:tcBorders>
            <w:shd w:val="clear" w:color="auto" w:fill="A9D18E"/>
            <w:noWrap/>
            <w:vAlign w:val="center"/>
          </w:tcPr>
          <w:p w14:paraId="7F444358">
            <w:pPr>
              <w:keepNext w:val="0"/>
              <w:keepLines w:val="0"/>
              <w:widowControl/>
              <w:suppressLineNumbers w:val="0"/>
              <w:jc w:val="center"/>
              <w:textAlignment w:val="center"/>
              <w:rPr>
                <w:rFonts w:ascii="Times New Roman" w:hAnsi="Times New Roman" w:cs="Times New Roman"/>
                <w:b/>
                <w:bCs/>
                <w:i/>
                <w:iCs/>
                <w:color w:val="auto"/>
                <w:sz w:val="18"/>
                <w:szCs w:val="18"/>
                <w:lang w:eastAsia="zh-CN" w:bidi="ar"/>
              </w:rPr>
            </w:pPr>
            <w:r>
              <w:rPr>
                <w:rFonts w:hint="default" w:ascii="Arial" w:hAnsi="Arial" w:eastAsia="宋体" w:cs="Arial"/>
                <w:b/>
                <w:bCs/>
                <w:i w:val="0"/>
                <w:iCs w:val="0"/>
                <w:color w:val="auto"/>
                <w:kern w:val="0"/>
                <w:sz w:val="20"/>
                <w:szCs w:val="20"/>
                <w:u w:val="none"/>
                <w:lang w:val="en-US" w:eastAsia="zh-CN" w:bidi="ar"/>
              </w:rPr>
              <w:t>分类</w:t>
            </w:r>
          </w:p>
        </w:tc>
        <w:tc>
          <w:tcPr>
            <w:tcW w:w="2750" w:type="dxa"/>
            <w:tcBorders>
              <w:top w:val="nil"/>
              <w:left w:val="single" w:color="FFFFFF" w:themeColor="background1" w:sz="12" w:space="0"/>
              <w:right w:val="single" w:color="FFFFFF" w:themeColor="background1" w:sz="12" w:space="0"/>
            </w:tcBorders>
            <w:shd w:val="clear" w:color="auto" w:fill="A9D18E"/>
            <w:noWrap/>
            <w:vAlign w:val="center"/>
          </w:tcPr>
          <w:p w14:paraId="40123C35">
            <w:pPr>
              <w:keepNext w:val="0"/>
              <w:keepLines w:val="0"/>
              <w:widowControl/>
              <w:suppressLineNumbers w:val="0"/>
              <w:jc w:val="center"/>
              <w:textAlignment w:val="center"/>
              <w:rPr>
                <w:rFonts w:ascii="Times New Roman" w:hAnsi="Times New Roman" w:cs="Times New Roman"/>
                <w:b/>
                <w:bCs/>
                <w:i/>
                <w:iCs/>
                <w:color w:val="auto"/>
                <w:sz w:val="18"/>
                <w:szCs w:val="18"/>
                <w:lang w:eastAsia="zh-CN" w:bidi="ar"/>
              </w:rPr>
            </w:pPr>
            <w:r>
              <w:rPr>
                <w:rFonts w:hint="default" w:ascii="Arial" w:hAnsi="Arial" w:eastAsia="宋体" w:cs="Arial"/>
                <w:b/>
                <w:bCs/>
                <w:i w:val="0"/>
                <w:iCs w:val="0"/>
                <w:color w:val="auto"/>
                <w:kern w:val="0"/>
                <w:sz w:val="20"/>
                <w:szCs w:val="20"/>
                <w:u w:val="none"/>
                <w:lang w:val="en-US" w:eastAsia="zh-CN" w:bidi="ar"/>
              </w:rPr>
              <w:t>形态学特征</w:t>
            </w:r>
          </w:p>
        </w:tc>
        <w:tc>
          <w:tcPr>
            <w:tcW w:w="2510" w:type="dxa"/>
            <w:tcBorders>
              <w:top w:val="nil"/>
              <w:left w:val="single" w:color="FFFFFF" w:themeColor="background1" w:sz="12" w:space="0"/>
              <w:right w:val="single" w:color="FFFFFF" w:themeColor="background1" w:sz="12" w:space="0"/>
            </w:tcBorders>
            <w:shd w:val="clear" w:color="auto" w:fill="A9D18E"/>
            <w:noWrap/>
            <w:vAlign w:val="center"/>
          </w:tcPr>
          <w:p w14:paraId="0DF8AC84">
            <w:pPr>
              <w:keepNext w:val="0"/>
              <w:keepLines w:val="0"/>
              <w:widowControl/>
              <w:suppressLineNumbers w:val="0"/>
              <w:jc w:val="center"/>
              <w:textAlignment w:val="center"/>
              <w:rPr>
                <w:rFonts w:ascii="Times New Roman" w:hAnsi="Times New Roman" w:cs="Times New Roman"/>
                <w:b/>
                <w:bCs/>
                <w:i/>
                <w:iCs/>
                <w:color w:val="auto"/>
                <w:sz w:val="18"/>
                <w:szCs w:val="18"/>
                <w:lang w:eastAsia="zh-CN" w:bidi="ar"/>
              </w:rPr>
            </w:pPr>
            <w:r>
              <w:rPr>
                <w:rFonts w:hint="default" w:ascii="Arial" w:hAnsi="Arial" w:eastAsia="宋体" w:cs="Arial"/>
                <w:b/>
                <w:bCs/>
                <w:i w:val="0"/>
                <w:iCs w:val="0"/>
                <w:color w:val="auto"/>
                <w:kern w:val="0"/>
                <w:sz w:val="20"/>
                <w:szCs w:val="20"/>
                <w:u w:val="none"/>
                <w:lang w:val="en-US" w:eastAsia="zh-CN" w:bidi="ar"/>
              </w:rPr>
              <w:t>分子特征</w:t>
            </w:r>
          </w:p>
        </w:tc>
        <w:tc>
          <w:tcPr>
            <w:tcW w:w="2953" w:type="dxa"/>
            <w:tcBorders>
              <w:top w:val="nil"/>
              <w:left w:val="single" w:color="FFFFFF" w:themeColor="background1" w:sz="12" w:space="0"/>
            </w:tcBorders>
            <w:shd w:val="clear" w:color="auto" w:fill="A9D18E"/>
            <w:noWrap/>
            <w:vAlign w:val="center"/>
          </w:tcPr>
          <w:p w14:paraId="0609CE46">
            <w:pPr>
              <w:keepNext w:val="0"/>
              <w:keepLines w:val="0"/>
              <w:widowControl/>
              <w:suppressLineNumbers w:val="0"/>
              <w:jc w:val="center"/>
              <w:textAlignment w:val="center"/>
              <w:rPr>
                <w:rFonts w:hint="default" w:ascii="Arial" w:hAnsi="Arial" w:eastAsia="宋体" w:cs="Arial"/>
                <w:b/>
                <w:bCs/>
                <w:i w:val="0"/>
                <w:iCs w:val="0"/>
                <w:color w:val="auto"/>
                <w:kern w:val="0"/>
                <w:sz w:val="20"/>
                <w:szCs w:val="20"/>
                <w:u w:val="none"/>
                <w:lang w:val="en-US" w:eastAsia="zh-CN" w:bidi="ar"/>
              </w:rPr>
            </w:pPr>
            <w:r>
              <w:rPr>
                <w:rFonts w:hint="eastAsia" w:ascii="Arial" w:hAnsi="Arial" w:cs="Arial"/>
                <w:b/>
                <w:bCs/>
                <w:i w:val="0"/>
                <w:iCs w:val="0"/>
                <w:color w:val="auto"/>
                <w:kern w:val="0"/>
                <w:sz w:val="20"/>
                <w:szCs w:val="20"/>
                <w:u w:val="none"/>
                <w:lang w:val="en-US" w:eastAsia="zh-CN" w:bidi="ar"/>
              </w:rPr>
              <w:t>临床意义</w:t>
            </w:r>
          </w:p>
        </w:tc>
      </w:tr>
      <w:tr w14:paraId="37127CF6">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1" w:hRule="atLeast"/>
          <w:jc w:val="center"/>
        </w:trPr>
        <w:tc>
          <w:tcPr>
            <w:tcW w:w="1445" w:type="dxa"/>
            <w:tcBorders>
              <w:tl2br w:val="nil"/>
              <w:tr2bl w:val="nil"/>
            </w:tcBorders>
            <w:shd w:val="clear" w:color="auto" w:fill="auto"/>
            <w:noWrap/>
            <w:vAlign w:val="center"/>
          </w:tcPr>
          <w:p w14:paraId="691794B7">
            <w:pPr>
              <w:widowControl/>
              <w:jc w:val="both"/>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TFE3重排肾细胞癌</w:t>
            </w:r>
          </w:p>
        </w:tc>
        <w:tc>
          <w:tcPr>
            <w:tcW w:w="2750" w:type="dxa"/>
            <w:tcBorders>
              <w:tl2br w:val="nil"/>
              <w:tr2bl w:val="nil"/>
            </w:tcBorders>
            <w:shd w:val="clear" w:color="auto" w:fill="auto"/>
            <w:noWrap/>
            <w:vAlign w:val="center"/>
          </w:tcPr>
          <w:p w14:paraId="27D7CC59">
            <w:pPr>
              <w:widowControl/>
              <w:jc w:val="both"/>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胞质丰富的透明或嗜酸细胞、乳头状结构、砂砾体</w:t>
            </w:r>
          </w:p>
        </w:tc>
        <w:tc>
          <w:tcPr>
            <w:tcW w:w="2510" w:type="dxa"/>
            <w:tcBorders>
              <w:tl2br w:val="nil"/>
              <w:tr2bl w:val="nil"/>
            </w:tcBorders>
            <w:shd w:val="clear" w:color="auto" w:fill="auto"/>
            <w:noWrap/>
            <w:vAlign w:val="center"/>
          </w:tcPr>
          <w:p w14:paraId="004E34EC">
            <w:pPr>
              <w:widowControl/>
              <w:jc w:val="both"/>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最常见</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ASPSCR1</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 xml:space="preserve">TFE3、PRCC </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 xml:space="preserve"> TFE3、SFPQ</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TFE3融合</w:t>
            </w:r>
          </w:p>
        </w:tc>
        <w:tc>
          <w:tcPr>
            <w:tcW w:w="2953" w:type="dxa"/>
            <w:tcBorders>
              <w:tl2br w:val="nil"/>
              <w:tr2bl w:val="nil"/>
            </w:tcBorders>
            <w:shd w:val="clear" w:color="auto" w:fill="auto"/>
            <w:noWrap/>
            <w:vAlign w:val="center"/>
          </w:tcPr>
          <w:p w14:paraId="1786142B">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TFE3重排肾细胞癌预后与透明细胞肾细胞癌相似</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年龄大和分期晚是最重要的预后不良因素</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不同融合亚型的预后存在一定的差别</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ASPSCR1</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 融合通常比PRCC</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TFE3融合分期晚、更易发生淋巴结转移和远处转移</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 xml:space="preserve">MED15 </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 融合主要表现为多房囊性</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预后较好。</w:t>
            </w:r>
          </w:p>
        </w:tc>
      </w:tr>
      <w:tr w14:paraId="7EC24038">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1" w:hRule="atLeast"/>
          <w:jc w:val="center"/>
        </w:trPr>
        <w:tc>
          <w:tcPr>
            <w:tcW w:w="1445" w:type="dxa"/>
            <w:tcBorders>
              <w:tl2br w:val="nil"/>
              <w:tr2bl w:val="nil"/>
            </w:tcBorders>
            <w:shd w:val="clear" w:color="auto" w:fill="auto"/>
            <w:noWrap/>
            <w:vAlign w:val="center"/>
          </w:tcPr>
          <w:p w14:paraId="596B3918">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TFEB改变肾细胞癌</w:t>
            </w:r>
          </w:p>
        </w:tc>
        <w:tc>
          <w:tcPr>
            <w:tcW w:w="2750" w:type="dxa"/>
            <w:tcBorders>
              <w:tl2br w:val="nil"/>
              <w:tr2bl w:val="nil"/>
            </w:tcBorders>
            <w:shd w:val="clear" w:color="auto" w:fill="auto"/>
            <w:noWrap/>
            <w:vAlign w:val="center"/>
          </w:tcPr>
          <w:p w14:paraId="66DCA741">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双相结构，周围为大的上皮样细胞（胞质透 亮或嗜酸）、中央为围绕基膜样物的小细胞簇</w:t>
            </w:r>
          </w:p>
        </w:tc>
        <w:tc>
          <w:tcPr>
            <w:tcW w:w="2510" w:type="dxa"/>
            <w:tcBorders>
              <w:tl2br w:val="nil"/>
              <w:tr2bl w:val="nil"/>
            </w:tcBorders>
            <w:shd w:val="clear" w:color="auto" w:fill="auto"/>
            <w:noWrap/>
            <w:vAlign w:val="center"/>
          </w:tcPr>
          <w:p w14:paraId="2CA90747">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大部分为 MALATI</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TFEB 融合</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，（TFEB的伴侣基因除了最常见的MALAT1，还有 ACTBEWSR1、CLTC、CADM2、KHDRBS2、COL21A1、PPP1R10、NEAT-1）</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部分为TFEB扩增</w:t>
            </w:r>
          </w:p>
        </w:tc>
        <w:tc>
          <w:tcPr>
            <w:tcW w:w="2953" w:type="dxa"/>
            <w:tcBorders>
              <w:tl2br w:val="nil"/>
              <w:tr2bl w:val="nil"/>
            </w:tcBorders>
            <w:shd w:val="clear" w:color="auto" w:fill="auto"/>
            <w:noWrap/>
            <w:vAlign w:val="center"/>
          </w:tcPr>
          <w:p w14:paraId="152BBB5B">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绝大多数TFEB重排肾细胞癌预后较好</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存在肿瘤性坏死提示预后较差</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而TFEB扩增肾细胞癌更具有侵袭性</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分期晚、易发生转移。TFEB扩增同时常伴有 VEGFA扩增</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TFEB改变肾细胞癌常高表达PD-L1</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这类肿瘤可能从抗血管生成治疗和免疫抑制治疗中获益</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p>
        </w:tc>
      </w:tr>
      <w:tr w14:paraId="3A534592">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77" w:hRule="atLeast"/>
          <w:jc w:val="center"/>
        </w:trPr>
        <w:tc>
          <w:tcPr>
            <w:tcW w:w="1445" w:type="dxa"/>
            <w:tcBorders>
              <w:bottom w:val="single" w:color="A4A4A4" w:sz="4" w:space="0"/>
            </w:tcBorders>
            <w:shd w:val="clear" w:color="auto" w:fill="auto"/>
            <w:noWrap/>
            <w:vAlign w:val="center"/>
          </w:tcPr>
          <w:p w14:paraId="5E20B362">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ALK重排肾细胞癌</w:t>
            </w:r>
          </w:p>
        </w:tc>
        <w:tc>
          <w:tcPr>
            <w:tcW w:w="2750" w:type="dxa"/>
            <w:tcBorders>
              <w:bottom w:val="single" w:color="A4A4A4" w:sz="4" w:space="0"/>
            </w:tcBorders>
            <w:shd w:val="clear" w:color="auto" w:fill="auto"/>
            <w:noWrap/>
            <w:vAlign w:val="center"/>
          </w:tcPr>
          <w:p w14:paraId="387D63C9">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乳头状、筛状、实性、管状、管囊状、梁状、条 索状排列；可见细胞内黏液或细胞外黏液样 基质，砂砾体钙化，横纹肌样细胞，淋巴浆细胞浸润</w:t>
            </w:r>
          </w:p>
        </w:tc>
        <w:tc>
          <w:tcPr>
            <w:tcW w:w="2510" w:type="dxa"/>
            <w:tcBorders>
              <w:bottom w:val="single" w:color="A4A4A4" w:sz="4" w:space="0"/>
            </w:tcBorders>
            <w:shd w:val="clear" w:color="auto" w:fill="auto"/>
            <w:noWrap/>
            <w:vAlign w:val="center"/>
          </w:tcPr>
          <w:p w14:paraId="7330A44E">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PAX8、ALK（弥漫胞质或胞膜+）、VCL和非 VCL融合（最常见 EML4、TMP3、STRN等)</w:t>
            </w:r>
          </w:p>
        </w:tc>
        <w:tc>
          <w:tcPr>
            <w:tcW w:w="2953" w:type="dxa"/>
            <w:tcBorders>
              <w:bottom w:val="single" w:color="A4A4A4" w:sz="4" w:space="0"/>
            </w:tcBorders>
            <w:shd w:val="clear" w:color="auto" w:fill="auto"/>
            <w:noWrap/>
            <w:vAlign w:val="center"/>
          </w:tcPr>
          <w:p w14:paraId="216D3B8D">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约</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25</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％的</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ALK</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重排肾细胞癌患者可出现肿瘤复发转移和与之相关的死亡，</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ALK</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抑制剂已经在部分患者的治疗中显示出明显的有效性。</w:t>
            </w:r>
          </w:p>
        </w:tc>
      </w:tr>
    </w:tbl>
    <w:p w14:paraId="1D324E8B">
      <w:pPr>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br w:type="page"/>
      </w:r>
    </w:p>
    <w:p w14:paraId="00FA72CE">
      <w:pPr>
        <w:outlineLvl w:val="9"/>
        <w:rPr>
          <w:rFonts w:hint="eastAsia" w:ascii="Times New Roman" w:hAnsi="Times New Roman" w:cs="Times New Roman"/>
          <w:b/>
          <w:bCs/>
          <w:sz w:val="21"/>
          <w:szCs w:val="21"/>
          <w:lang w:val="en-US" w:eastAsia="zh-CN"/>
        </w:rPr>
      </w:pPr>
      <w:r>
        <w:rPr>
          <w:rFonts w:hint="eastAsia" w:ascii="Times New Roman" w:hAnsi="Times New Roman" w:cs="Times New Roman"/>
          <w:b/>
          <w:bCs/>
          <w:sz w:val="21"/>
          <w:szCs w:val="21"/>
          <w:lang w:val="en-US" w:eastAsia="zh-CN"/>
        </w:rPr>
        <w:t>{% endif %}{% if disease.Sarcoma %}</w:t>
      </w:r>
    </w:p>
    <w:p w14:paraId="372EB40E">
      <w:pPr>
        <w:pStyle w:val="3"/>
        <w:numPr>
          <w:ilvl w:val="255"/>
          <w:numId w:val="0"/>
        </w:numPr>
        <w:jc w:val="left"/>
        <w:rPr>
          <w:color w:val="auto"/>
          <w:sz w:val="30"/>
        </w:rPr>
      </w:pPr>
      <w:bookmarkStart w:id="53" w:name="_Toc27163"/>
      <w:r>
        <w:rPr>
          <w:rFonts w:hint="eastAsia"/>
          <w:color w:val="auto"/>
          <w:sz w:val="30"/>
        </w:rPr>
        <w:t>常见肉瘤分型相关基因变异</w:t>
      </w:r>
      <w:bookmarkEnd w:id="53"/>
    </w:p>
    <w:p w14:paraId="1988D020">
      <w:pPr>
        <w:numPr>
          <w:ilvl w:val="0"/>
          <w:numId w:val="11"/>
        </w:numPr>
        <w:rPr>
          <w:rFonts w:ascii="Times New Roman" w:hAnsi="Times New Roman" w:eastAsia="微软雅黑" w:cs="Times New Roman"/>
          <w:color w:val="000000"/>
          <w:sz w:val="21"/>
          <w:szCs w:val="21"/>
          <w:lang w:eastAsia="zh-Hans" w:bidi="ar"/>
        </w:rPr>
      </w:pPr>
      <w:r>
        <w:rPr>
          <w:rFonts w:ascii="Times New Roman" w:hAnsi="Times New Roman" w:eastAsia="微软雅黑" w:cs="Times New Roman"/>
          <w:sz w:val="21"/>
          <w:szCs w:val="21"/>
          <w:lang w:eastAsia="zh-Hans"/>
        </w:rPr>
        <w:t>本部分内容参考：WHO-软组织与骨肿瘤指南</w:t>
      </w:r>
    </w:p>
    <w:tbl>
      <w:tblPr>
        <w:tblStyle w:val="17"/>
        <w:tblW w:w="9976" w:type="dxa"/>
        <w:jc w:val="center"/>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8"/>
        <w:gridCol w:w="4888"/>
      </w:tblGrid>
      <w:tr w14:paraId="041CF97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jc w:val="center"/>
        </w:trPr>
        <w:tc>
          <w:tcPr>
            <w:tcW w:w="5088" w:type="dxa"/>
            <w:tcBorders>
              <w:top w:val="nil"/>
              <w:bottom w:val="nil"/>
              <w:right w:val="single" w:color="FFFFFF" w:sz="18" w:space="0"/>
            </w:tcBorders>
            <w:shd w:val="clear" w:color="auto" w:fill="A9D18E"/>
            <w:vAlign w:val="center"/>
          </w:tcPr>
          <w:p w14:paraId="1C6C0B72">
            <w:pPr>
              <w:widowControl/>
              <w:jc w:val="center"/>
              <w:textAlignment w:val="bottom"/>
              <w:rPr>
                <w:rFonts w:ascii="Times New Roman" w:hAnsi="Times New Roman" w:eastAsia="微软雅黑" w:cs="Times New Roman"/>
                <w:b/>
                <w:color w:val="auto"/>
                <w:sz w:val="21"/>
                <w:szCs w:val="21"/>
                <w:lang w:eastAsia="zh-CN" w:bidi="ar"/>
              </w:rPr>
            </w:pPr>
            <w:r>
              <w:rPr>
                <w:rFonts w:ascii="Times New Roman" w:hAnsi="Times New Roman" w:eastAsia="微软雅黑" w:cs="Times New Roman"/>
                <w:b/>
                <w:color w:val="auto"/>
                <w:sz w:val="21"/>
                <w:szCs w:val="21"/>
                <w:lang w:eastAsia="zh-CN" w:bidi="ar"/>
              </w:rPr>
              <w:t>肉瘤亚型</w:t>
            </w:r>
          </w:p>
        </w:tc>
        <w:tc>
          <w:tcPr>
            <w:tcW w:w="4888" w:type="dxa"/>
            <w:tcBorders>
              <w:top w:val="nil"/>
              <w:left w:val="single" w:color="FFFFFF" w:sz="18" w:space="0"/>
              <w:bottom w:val="nil"/>
            </w:tcBorders>
            <w:shd w:val="clear" w:color="auto" w:fill="A9D18E"/>
            <w:vAlign w:val="center"/>
          </w:tcPr>
          <w:p w14:paraId="7610F298">
            <w:pPr>
              <w:widowControl/>
              <w:jc w:val="center"/>
              <w:textAlignment w:val="bottom"/>
              <w:rPr>
                <w:rFonts w:ascii="Times New Roman" w:hAnsi="Times New Roman" w:eastAsia="微软雅黑" w:cs="Times New Roman"/>
                <w:b/>
                <w:color w:val="auto"/>
                <w:sz w:val="21"/>
                <w:szCs w:val="21"/>
                <w:lang w:eastAsia="zh-CN" w:bidi="ar"/>
              </w:rPr>
            </w:pPr>
            <w:r>
              <w:rPr>
                <w:rFonts w:ascii="Times New Roman" w:hAnsi="Times New Roman" w:eastAsia="微软雅黑" w:cs="Times New Roman"/>
                <w:b/>
                <w:color w:val="auto"/>
                <w:sz w:val="21"/>
                <w:szCs w:val="21"/>
                <w:lang w:eastAsia="zh-CN" w:bidi="ar"/>
              </w:rPr>
              <w:t>分子分型</w:t>
            </w:r>
          </w:p>
        </w:tc>
      </w:tr>
      <w:tr w14:paraId="28C5D76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nil"/>
              <w:bottom w:val="single" w:color="A6A6A6" w:sz="4" w:space="0"/>
              <w:right w:val="single" w:color="A6A6A6" w:sz="4" w:space="0"/>
            </w:tcBorders>
            <w:shd w:val="clear" w:color="auto" w:fill="auto"/>
            <w:vAlign w:val="center"/>
          </w:tcPr>
          <w:p w14:paraId="62FDB6B0">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脂肪母细胞瘤和脂肪母细胞瘤病</w:t>
            </w:r>
          </w:p>
        </w:tc>
        <w:tc>
          <w:tcPr>
            <w:tcW w:w="4888" w:type="dxa"/>
            <w:tcBorders>
              <w:top w:val="nil"/>
              <w:left w:val="single" w:color="A6A6A6" w:sz="4" w:space="0"/>
              <w:bottom w:val="single" w:color="A6A6A6" w:sz="4" w:space="0"/>
            </w:tcBorders>
            <w:shd w:val="clear" w:color="auto" w:fill="auto"/>
            <w:noWrap/>
            <w:vAlign w:val="center"/>
          </w:tcPr>
          <w:p w14:paraId="2186775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HAS2-PLAG1</w:t>
            </w:r>
          </w:p>
        </w:tc>
      </w:tr>
      <w:tr w14:paraId="44D51E4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6AF42C5A">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79EDC6D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COL1A2-PLAG1</w:t>
            </w:r>
          </w:p>
        </w:tc>
      </w:tr>
      <w:tr w14:paraId="12DA667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7FDB0B4A">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52B6229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RAD51B-PLAG1</w:t>
            </w:r>
          </w:p>
        </w:tc>
      </w:tr>
      <w:tr w14:paraId="019A43E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3C77125A">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28E884F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COL3A1-PLAG1</w:t>
            </w:r>
          </w:p>
        </w:tc>
      </w:tr>
      <w:tr w14:paraId="76094B3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2B9BC4E3">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49A5D6B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RAB2A-PLAG1</w:t>
            </w:r>
          </w:p>
        </w:tc>
      </w:tr>
      <w:tr w14:paraId="28B77D2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3CD0059D">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41A4674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BOC-PLAG1</w:t>
            </w:r>
          </w:p>
        </w:tc>
      </w:tr>
      <w:tr w14:paraId="51E0D10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14B2468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黏液样脂肪肉瘤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7ADC23E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FUS-DDIT3</w:t>
            </w:r>
          </w:p>
        </w:tc>
      </w:tr>
      <w:tr w14:paraId="28404E2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265C5B55">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63526ED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EWSR1-DDIT3</w:t>
            </w:r>
          </w:p>
        </w:tc>
      </w:tr>
      <w:tr w14:paraId="52D01E0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4AC1CB7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结节性筋膜炎</w:t>
            </w:r>
          </w:p>
        </w:tc>
        <w:tc>
          <w:tcPr>
            <w:tcW w:w="4888" w:type="dxa"/>
            <w:tcBorders>
              <w:top w:val="single" w:color="A6A6A6" w:sz="4" w:space="0"/>
              <w:left w:val="single" w:color="A6A6A6" w:sz="4" w:space="0"/>
              <w:bottom w:val="single" w:color="A6A6A6" w:sz="4" w:space="0"/>
            </w:tcBorders>
            <w:shd w:val="clear" w:color="auto" w:fill="auto"/>
            <w:noWrap/>
            <w:vAlign w:val="center"/>
          </w:tcPr>
          <w:p w14:paraId="1F0AE1B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MYH9-USP6</w:t>
            </w:r>
          </w:p>
        </w:tc>
      </w:tr>
      <w:tr w14:paraId="256AA8E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2D32F752">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7EC679F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PPP6R3-USP6</w:t>
            </w:r>
          </w:p>
        </w:tc>
      </w:tr>
      <w:tr w14:paraId="365957B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op w:val="single" w:color="A6A6A6" w:sz="4" w:space="0"/>
              <w:bottom w:val="single" w:color="A6A6A6" w:sz="4" w:space="0"/>
              <w:right w:val="single" w:color="A6A6A6" w:sz="4" w:space="0"/>
            </w:tcBorders>
            <w:shd w:val="clear" w:color="auto" w:fill="auto"/>
            <w:vAlign w:val="center"/>
          </w:tcPr>
          <w:p w14:paraId="6576F616">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骨化性肌炎和指趾纤维骨性假瘤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20EC3B9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USP6 重排</w:t>
            </w:r>
          </w:p>
        </w:tc>
      </w:tr>
      <w:tr w14:paraId="4FE91A7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op w:val="single" w:color="A6A6A6" w:sz="4" w:space="0"/>
              <w:bottom w:val="single" w:color="A6A6A6" w:sz="4" w:space="0"/>
              <w:right w:val="single" w:color="A6A6A6" w:sz="4" w:space="0"/>
            </w:tcBorders>
            <w:shd w:val="clear" w:color="auto" w:fill="auto"/>
            <w:vAlign w:val="center"/>
          </w:tcPr>
          <w:p w14:paraId="0F79FD6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钙化性腱膜纤维瘤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58BF122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FN1-EGF</w:t>
            </w:r>
          </w:p>
        </w:tc>
      </w:tr>
      <w:tr w14:paraId="2C08EA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op w:val="single" w:color="A6A6A6" w:sz="4" w:space="0"/>
              <w:bottom w:val="single" w:color="A6A6A6" w:sz="4" w:space="0"/>
              <w:right w:val="single" w:color="A6A6A6" w:sz="4" w:space="0"/>
            </w:tcBorders>
            <w:shd w:val="clear" w:color="auto" w:fill="auto"/>
            <w:vAlign w:val="center"/>
          </w:tcPr>
          <w:p w14:paraId="2300B22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EWSR1-SMAD3阳性纤维母细胞瘤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17EA26C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EWSR1-SMAD3</w:t>
            </w:r>
          </w:p>
        </w:tc>
      </w:tr>
      <w:tr w14:paraId="6589BFC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1687C05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软组织血管纤维瘤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5AEE403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AHRR-NCOA2</w:t>
            </w:r>
          </w:p>
        </w:tc>
      </w:tr>
      <w:tr w14:paraId="7F2A1C9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59100292">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256C454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GTF2I-NCOA2</w:t>
            </w:r>
          </w:p>
        </w:tc>
      </w:tr>
      <w:tr w14:paraId="6E1616C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op w:val="single" w:color="A6A6A6" w:sz="4" w:space="0"/>
              <w:bottom w:val="single" w:color="A6A6A6" w:sz="4" w:space="0"/>
              <w:right w:val="single" w:color="A6A6A6" w:sz="4" w:space="0"/>
            </w:tcBorders>
            <w:shd w:val="clear" w:color="auto" w:fill="auto"/>
            <w:vAlign w:val="center"/>
          </w:tcPr>
          <w:p w14:paraId="63259B5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巨细胞成纤维细胞瘤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4571FF3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COL1A1-PDGFB</w:t>
            </w:r>
          </w:p>
        </w:tc>
      </w:tr>
      <w:tr w14:paraId="43B8B32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534B78D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隆突性皮肤纤维肉瘤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4A6835C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COL1A1-PDGFB</w:t>
            </w:r>
          </w:p>
        </w:tc>
      </w:tr>
      <w:tr w14:paraId="283B998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2E9E18B9">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341FDFD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COL6A3-PDGFD</w:t>
            </w:r>
          </w:p>
        </w:tc>
      </w:tr>
      <w:tr w14:paraId="0210704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1AAFBDDF">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7B1A03C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EMILIN2-PDGFD</w:t>
            </w:r>
          </w:p>
        </w:tc>
      </w:tr>
      <w:tr w14:paraId="39F9A14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op w:val="single" w:color="A6A6A6" w:sz="4" w:space="0"/>
              <w:bottom w:val="single" w:color="A6A6A6" w:sz="4" w:space="0"/>
              <w:right w:val="single" w:color="A6A6A6" w:sz="4" w:space="0"/>
            </w:tcBorders>
            <w:shd w:val="clear" w:color="auto" w:fill="auto"/>
            <w:vAlign w:val="center"/>
          </w:tcPr>
          <w:p w14:paraId="47C8A9C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孤立性纤维性肿瘤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22337FF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NAB2-STAT6</w:t>
            </w:r>
          </w:p>
        </w:tc>
      </w:tr>
      <w:tr w14:paraId="6B6FCA2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5660C973">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炎性肌成纤维细胞性肿瘤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68ACF3E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TPM3-ALK</w:t>
            </w:r>
          </w:p>
        </w:tc>
      </w:tr>
      <w:tr w14:paraId="678579E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3F303AE5">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2C261F8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TPM4-ALK</w:t>
            </w:r>
          </w:p>
        </w:tc>
      </w:tr>
      <w:tr w14:paraId="6E6B214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77468263">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1A99EA5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CLTC-ALK</w:t>
            </w:r>
          </w:p>
        </w:tc>
      </w:tr>
      <w:tr w14:paraId="7F2308D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4DA27AD0">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5885B79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CARS1(CARS)-ALK</w:t>
            </w:r>
          </w:p>
        </w:tc>
      </w:tr>
      <w:tr w14:paraId="50E30D0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57681EC6">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37825EC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ATIC-ALK</w:t>
            </w:r>
          </w:p>
        </w:tc>
      </w:tr>
      <w:tr w14:paraId="11BB555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7B6E0154">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196B3E1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SEC31L1-ALK</w:t>
            </w:r>
          </w:p>
        </w:tc>
      </w:tr>
      <w:tr w14:paraId="021C463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1E6139AE">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7084923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PPFIBP1-ALK</w:t>
            </w:r>
          </w:p>
        </w:tc>
      </w:tr>
      <w:tr w14:paraId="5B87EFC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16AD49D4">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4A559B7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DCTN1-ALK</w:t>
            </w:r>
          </w:p>
        </w:tc>
      </w:tr>
      <w:tr w14:paraId="12FE54E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377783AC">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0644098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EML4-ALK</w:t>
            </w:r>
          </w:p>
        </w:tc>
      </w:tr>
      <w:tr w14:paraId="48F8699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106BC588">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03D80CA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PRKAR1A-ALK</w:t>
            </w:r>
          </w:p>
        </w:tc>
      </w:tr>
      <w:tr w14:paraId="6D3F807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24B5640B">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133C8F4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LMNA-ALK</w:t>
            </w:r>
          </w:p>
        </w:tc>
      </w:tr>
      <w:tr w14:paraId="1E0649A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73DEA316">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203CD8E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TFG-ALK</w:t>
            </w:r>
          </w:p>
        </w:tc>
      </w:tr>
      <w:tr w14:paraId="03B127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5F6A666C">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42DEE08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FN1-ALK</w:t>
            </w:r>
          </w:p>
        </w:tc>
      </w:tr>
      <w:tr w14:paraId="025B26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6188965E">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7AA8BA9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HNRNPA1-ALK</w:t>
            </w:r>
          </w:p>
        </w:tc>
      </w:tr>
      <w:tr w14:paraId="66E17A6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4C90AF50">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3243B99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TFG-ROS1</w:t>
            </w:r>
          </w:p>
        </w:tc>
      </w:tr>
      <w:tr w14:paraId="20214D6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38E3B92F">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20FCEE4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YWHAE-ROS1</w:t>
            </w:r>
          </w:p>
        </w:tc>
      </w:tr>
      <w:tr w14:paraId="4C62A85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38ACF779">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63AB3A6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ETV6-NTRK3</w:t>
            </w:r>
          </w:p>
        </w:tc>
      </w:tr>
      <w:tr w14:paraId="0E03ABB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5D708E25">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上皮样炎性肌纤维母细胞肉瘤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5BC3745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RANBP2-ALK</w:t>
            </w:r>
          </w:p>
        </w:tc>
      </w:tr>
      <w:tr w14:paraId="0C62EA4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3087B8FD">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62AE8A6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RRBP1-ALK</w:t>
            </w:r>
          </w:p>
        </w:tc>
      </w:tr>
      <w:tr w14:paraId="0FCB6C6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262B86C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婴儿纤维肉瘤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4BC0B27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ETV6-NTRK3</w:t>
            </w:r>
          </w:p>
        </w:tc>
      </w:tr>
      <w:tr w14:paraId="2D90C1A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49BD7D3D">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5CB494B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EML4-NTRK3</w:t>
            </w:r>
          </w:p>
        </w:tc>
      </w:tr>
      <w:tr w14:paraId="01FE524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4C18869E">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5B576E0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TPM3-NTRK1</w:t>
            </w:r>
          </w:p>
        </w:tc>
      </w:tr>
      <w:tr w14:paraId="75DA34B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23DAE980">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7A4491D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LMNA-NTRK1</w:t>
            </w:r>
          </w:p>
        </w:tc>
      </w:tr>
      <w:tr w14:paraId="3AA231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2163581F">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490A779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TPR-NTRK1</w:t>
            </w:r>
          </w:p>
        </w:tc>
      </w:tr>
      <w:tr w14:paraId="5753409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011EF3C2">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536AE3B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SQSTM1-NTRK1</w:t>
            </w:r>
          </w:p>
        </w:tc>
      </w:tr>
      <w:tr w14:paraId="582BFB6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7457A318">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273E695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MIR584F1-NTRK1</w:t>
            </w:r>
          </w:p>
        </w:tc>
      </w:tr>
      <w:tr w14:paraId="4644DB2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3285F8FA">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2F7DBF7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TFG-MET</w:t>
            </w:r>
          </w:p>
        </w:tc>
      </w:tr>
      <w:tr w14:paraId="0702D48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028B06FD">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13F4C37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BRAF 融合</w:t>
            </w:r>
          </w:p>
        </w:tc>
      </w:tr>
      <w:tr w14:paraId="04E48C8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0C621CB3">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低度恶性纤维黏液样肉瘤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20A9A3D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FUS-CREB3L2</w:t>
            </w:r>
          </w:p>
        </w:tc>
      </w:tr>
      <w:tr w14:paraId="2CD1345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73D75719">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48A4485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FUS-CREB3L1</w:t>
            </w:r>
          </w:p>
        </w:tc>
      </w:tr>
      <w:tr w14:paraId="66A6D1D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7E409AA7">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37454D7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EWSR1-CREB3L1</w:t>
            </w:r>
          </w:p>
        </w:tc>
      </w:tr>
      <w:tr w14:paraId="6A9BAF3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5DDC848F">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硬化性上皮样纤维肉瘤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066904C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EWSR1-CREB3L1</w:t>
            </w:r>
          </w:p>
        </w:tc>
      </w:tr>
      <w:tr w14:paraId="79EE966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1EF5A4BF">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6908AFE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EWSR1-CREB3L2</w:t>
            </w:r>
          </w:p>
        </w:tc>
      </w:tr>
      <w:tr w14:paraId="4D8A75B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34880F59">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67DC43F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EWSR1-CREB3L3</w:t>
            </w:r>
          </w:p>
        </w:tc>
      </w:tr>
      <w:tr w14:paraId="0FCDBBC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5FFC6C55">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70BEDF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FUS-CREB3L1</w:t>
            </w:r>
          </w:p>
        </w:tc>
      </w:tr>
      <w:tr w14:paraId="16754A3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26BFD087">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01D029D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FUS-CREB3L2</w:t>
            </w:r>
          </w:p>
        </w:tc>
      </w:tr>
      <w:tr w14:paraId="574976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1968AE86">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727E556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FUS-CREM</w:t>
            </w:r>
          </w:p>
        </w:tc>
      </w:tr>
      <w:tr w14:paraId="32C25BD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7FE2F1FB">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29B79B1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PAX5-CREB3L1</w:t>
            </w:r>
          </w:p>
        </w:tc>
      </w:tr>
      <w:tr w14:paraId="7C87B9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op w:val="single" w:color="A6A6A6" w:sz="4" w:space="0"/>
              <w:bottom w:val="single" w:color="A6A6A6" w:sz="4" w:space="0"/>
              <w:right w:val="single" w:color="A6A6A6" w:sz="4" w:space="0"/>
            </w:tcBorders>
            <w:shd w:val="clear" w:color="auto" w:fill="auto"/>
            <w:vAlign w:val="center"/>
          </w:tcPr>
          <w:p w14:paraId="62E390D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腱鞘巨细胞肿瘤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6524F0C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CSF1 重排</w:t>
            </w:r>
          </w:p>
        </w:tc>
      </w:tr>
      <w:tr w14:paraId="5CEFF46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3719506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上皮样血管瘤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6CB01EC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FOS-LMNA</w:t>
            </w:r>
          </w:p>
        </w:tc>
      </w:tr>
      <w:tr w14:paraId="2763231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4CF7ECCE">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6F046FA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FOS-MBNL1</w:t>
            </w:r>
          </w:p>
        </w:tc>
      </w:tr>
      <w:tr w14:paraId="2F6A0C1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45BEFEF9">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2054637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FOS-VIM</w:t>
            </w:r>
          </w:p>
        </w:tc>
      </w:tr>
      <w:tr w14:paraId="50717C3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18110CC0">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71B794A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FOS-RP11-326N17.1(lincRNA)</w:t>
            </w:r>
          </w:p>
        </w:tc>
      </w:tr>
      <w:tr w14:paraId="6E3E0D4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6EC6FAAB">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669C098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ZFP36-FOSB</w:t>
            </w:r>
          </w:p>
        </w:tc>
      </w:tr>
      <w:tr w14:paraId="3737BFA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3AE8D347">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024FEF1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WWTR1-FOSB</w:t>
            </w:r>
          </w:p>
        </w:tc>
      </w:tr>
      <w:tr w14:paraId="175F6F5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6F9C1543">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0E3829E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ACTB-FOSB</w:t>
            </w:r>
          </w:p>
        </w:tc>
      </w:tr>
      <w:tr w14:paraId="45E6BA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4329D5E8">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假性肌源性血管内皮瘤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112D649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SERPINE1-FOSB</w:t>
            </w:r>
          </w:p>
        </w:tc>
      </w:tr>
      <w:tr w14:paraId="755DA41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55E9742C">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06DDB05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ACTB-FOSB</w:t>
            </w:r>
          </w:p>
        </w:tc>
      </w:tr>
      <w:tr w14:paraId="7117AC3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op w:val="single" w:color="A6A6A6" w:sz="4" w:space="0"/>
              <w:bottom w:val="single" w:color="A6A6A6" w:sz="4" w:space="0"/>
              <w:right w:val="single" w:color="A6A6A6" w:sz="4" w:space="0"/>
            </w:tcBorders>
            <w:shd w:val="clear" w:color="auto" w:fill="auto"/>
            <w:noWrap/>
            <w:vAlign w:val="center"/>
          </w:tcPr>
          <w:p w14:paraId="573D1C2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上皮样血管内皮瘤伴WWTR1-CAMTA1融合</w:t>
            </w:r>
          </w:p>
        </w:tc>
        <w:tc>
          <w:tcPr>
            <w:tcW w:w="4888" w:type="dxa"/>
            <w:tcBorders>
              <w:top w:val="single" w:color="A6A6A6" w:sz="4" w:space="0"/>
              <w:left w:val="single" w:color="A6A6A6" w:sz="4" w:space="0"/>
              <w:bottom w:val="single" w:color="A6A6A6" w:sz="4" w:space="0"/>
            </w:tcBorders>
            <w:shd w:val="clear" w:color="auto" w:fill="auto"/>
            <w:noWrap/>
            <w:vAlign w:val="center"/>
          </w:tcPr>
          <w:p w14:paraId="3629E7C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WWTR1-CAMTA1</w:t>
            </w:r>
          </w:p>
        </w:tc>
      </w:tr>
      <w:tr w14:paraId="0491773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op w:val="single" w:color="A6A6A6" w:sz="4" w:space="0"/>
              <w:bottom w:val="single" w:color="A6A6A6" w:sz="4" w:space="0"/>
              <w:right w:val="single" w:color="A6A6A6" w:sz="4" w:space="0"/>
            </w:tcBorders>
            <w:shd w:val="clear" w:color="auto" w:fill="auto"/>
            <w:vAlign w:val="center"/>
          </w:tcPr>
          <w:p w14:paraId="7A00F43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上皮样血管内皮瘤伴YAP1-TFE3融合</w:t>
            </w:r>
          </w:p>
        </w:tc>
        <w:tc>
          <w:tcPr>
            <w:tcW w:w="4888" w:type="dxa"/>
            <w:tcBorders>
              <w:top w:val="single" w:color="A6A6A6" w:sz="4" w:space="0"/>
              <w:left w:val="single" w:color="A6A6A6" w:sz="4" w:space="0"/>
              <w:bottom w:val="single" w:color="A6A6A6" w:sz="4" w:space="0"/>
            </w:tcBorders>
            <w:shd w:val="clear" w:color="auto" w:fill="auto"/>
            <w:noWrap/>
            <w:vAlign w:val="center"/>
          </w:tcPr>
          <w:p w14:paraId="60A2448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YAP1-TFE3</w:t>
            </w:r>
          </w:p>
        </w:tc>
      </w:tr>
      <w:tr w14:paraId="2C08E5A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38A5858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血管球肿瘤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2B3411A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MIR143-NOTCH1</w:t>
            </w:r>
          </w:p>
        </w:tc>
      </w:tr>
      <w:tr w14:paraId="6FA71FF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4A8CB6ED">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19B9B09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MIR143-NOTCH2</w:t>
            </w:r>
          </w:p>
        </w:tc>
      </w:tr>
      <w:tr w14:paraId="4F8E052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1F92948C">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2CD9249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MIR143-NOTCH3</w:t>
            </w:r>
          </w:p>
        </w:tc>
      </w:tr>
      <w:tr w14:paraId="116D81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op w:val="single" w:color="A6A6A6" w:sz="4" w:space="0"/>
              <w:bottom w:val="single" w:color="A6A6A6" w:sz="4" w:space="0"/>
              <w:right w:val="single" w:color="A6A6A6" w:sz="4" w:space="0"/>
            </w:tcBorders>
            <w:shd w:val="clear" w:color="auto" w:fill="auto"/>
            <w:vAlign w:val="center"/>
          </w:tcPr>
          <w:p w14:paraId="2650B5ED">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肌周细胞瘤，包括肌纤维瘤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28C2605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SRF-RELA</w:t>
            </w:r>
          </w:p>
        </w:tc>
      </w:tr>
      <w:tr w14:paraId="7EF1109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4E91DFB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腺泡状横纹肌肉瘤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34B84C2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PAX3-FOXO1</w:t>
            </w:r>
          </w:p>
        </w:tc>
      </w:tr>
      <w:tr w14:paraId="224E094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62CCABD2">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42EF55F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PAX3 -FOXO4</w:t>
            </w:r>
          </w:p>
        </w:tc>
      </w:tr>
      <w:tr w14:paraId="71F13DC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6257E5B9">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421FAD0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PAX3-NCOA1</w:t>
            </w:r>
          </w:p>
        </w:tc>
      </w:tr>
      <w:tr w14:paraId="63FA27F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001D00D6">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7573AF5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PAX3-INO80D</w:t>
            </w:r>
          </w:p>
        </w:tc>
      </w:tr>
      <w:tr w14:paraId="78BC16E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480A9A0E">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027E061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PAX7-FOXO1</w:t>
            </w:r>
          </w:p>
        </w:tc>
      </w:tr>
      <w:tr w14:paraId="7A55419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047004FE">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6A15E95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FOXO1-FGFR1</w:t>
            </w:r>
          </w:p>
        </w:tc>
      </w:tr>
      <w:tr w14:paraId="491A99B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1D7343F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先天性梭形细胞横纹肌肉瘤伴VGLL2/NCOA2/CITED2重排</w:t>
            </w:r>
          </w:p>
        </w:tc>
        <w:tc>
          <w:tcPr>
            <w:tcW w:w="4888" w:type="dxa"/>
            <w:tcBorders>
              <w:top w:val="single" w:color="A6A6A6" w:sz="4" w:space="0"/>
              <w:left w:val="single" w:color="A6A6A6" w:sz="4" w:space="0"/>
              <w:bottom w:val="single" w:color="A6A6A6" w:sz="4" w:space="0"/>
            </w:tcBorders>
            <w:shd w:val="clear" w:color="auto" w:fill="auto"/>
            <w:noWrap/>
            <w:vAlign w:val="center"/>
          </w:tcPr>
          <w:p w14:paraId="295F690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SRF-NCOA2</w:t>
            </w:r>
          </w:p>
        </w:tc>
      </w:tr>
      <w:tr w14:paraId="1B201E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78F4C503">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705943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TEAD1-NCOA2</w:t>
            </w:r>
          </w:p>
        </w:tc>
      </w:tr>
      <w:tr w14:paraId="21046F3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63591903">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0A01940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VGLL2-NCOA2</w:t>
            </w:r>
          </w:p>
        </w:tc>
      </w:tr>
      <w:tr w14:paraId="69FDEC2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4BEE4A9D">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73A2EEA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VGLL2-CITED2</w:t>
            </w:r>
          </w:p>
        </w:tc>
      </w:tr>
      <w:tr w14:paraId="38DD3C9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4FDC2F0B">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骨内梭形细胞横纹肌肉瘤(伴TFCP2/NCOA2重排)</w:t>
            </w:r>
          </w:p>
        </w:tc>
        <w:tc>
          <w:tcPr>
            <w:tcW w:w="4888" w:type="dxa"/>
            <w:tcBorders>
              <w:top w:val="single" w:color="A6A6A6" w:sz="4" w:space="0"/>
              <w:left w:val="single" w:color="A6A6A6" w:sz="4" w:space="0"/>
              <w:bottom w:val="single" w:color="A6A6A6" w:sz="4" w:space="0"/>
            </w:tcBorders>
            <w:shd w:val="clear" w:color="auto" w:fill="auto"/>
            <w:noWrap/>
            <w:vAlign w:val="center"/>
          </w:tcPr>
          <w:p w14:paraId="50270BA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EWSR1-TFCP2</w:t>
            </w:r>
          </w:p>
        </w:tc>
      </w:tr>
      <w:tr w14:paraId="6DB73EE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0D242AC0">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23981D5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FUS-TFCP2</w:t>
            </w:r>
          </w:p>
        </w:tc>
      </w:tr>
      <w:tr w14:paraId="24BA04F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31038CBC">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7066177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MEIS1-NCOA2</w:t>
            </w:r>
          </w:p>
        </w:tc>
      </w:tr>
      <w:tr w14:paraId="6B47A01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1C60688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胃肠道间质瘤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45708DB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ETV6-NTRK3</w:t>
            </w:r>
          </w:p>
        </w:tc>
      </w:tr>
      <w:tr w14:paraId="04239F3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0E6C8374">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51CFDB8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FGFR1-HOOK3</w:t>
            </w:r>
          </w:p>
        </w:tc>
      </w:tr>
      <w:tr w14:paraId="699F05E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12FAF36A">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7FC9E71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FGFR1-TACC1</w:t>
            </w:r>
          </w:p>
        </w:tc>
      </w:tr>
      <w:tr w14:paraId="2322040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op w:val="single" w:color="A6A6A6" w:sz="4" w:space="0"/>
              <w:bottom w:val="single" w:color="A6A6A6" w:sz="4" w:space="0"/>
              <w:right w:val="single" w:color="A6A6A6" w:sz="4" w:space="0"/>
            </w:tcBorders>
            <w:shd w:val="clear" w:color="auto" w:fill="auto"/>
            <w:vAlign w:val="center"/>
          </w:tcPr>
          <w:p w14:paraId="75A702C1">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深部（侵袭性）血管黏液瘤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1241621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HMGA2 重排</w:t>
            </w:r>
          </w:p>
        </w:tc>
      </w:tr>
      <w:tr w14:paraId="79B6956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57FD538A">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血管瘤样纤维组织细胞瘤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7C1C520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EWSR1-CREB1</w:t>
            </w:r>
          </w:p>
        </w:tc>
      </w:tr>
      <w:tr w14:paraId="64A0CC0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283ABCC3">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17CB358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EWSR1-ATF1</w:t>
            </w:r>
          </w:p>
        </w:tc>
      </w:tr>
      <w:tr w14:paraId="21791B1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77D99743">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2EFE457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FUS-ATF1</w:t>
            </w:r>
          </w:p>
        </w:tc>
      </w:tr>
      <w:tr w14:paraId="1CF696C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2AFD450B">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骨化性纤维黏液样肿瘤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1B7E492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EP400-PHF1</w:t>
            </w:r>
          </w:p>
        </w:tc>
      </w:tr>
      <w:tr w14:paraId="0F3397B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58ACBE7F">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1BC1B8B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MEAF6-PHF1</w:t>
            </w:r>
          </w:p>
        </w:tc>
      </w:tr>
      <w:tr w14:paraId="2C25C8B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3EA32488">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448B2FD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EPC1-PHF1</w:t>
            </w:r>
          </w:p>
        </w:tc>
      </w:tr>
      <w:tr w14:paraId="489E30D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6157675F">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3AC441D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PHF1-TFE3</w:t>
            </w:r>
          </w:p>
        </w:tc>
      </w:tr>
      <w:tr w14:paraId="3F43C86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6B6A86E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肌上皮瘤、肌上皮癌</w:t>
            </w:r>
          </w:p>
        </w:tc>
        <w:tc>
          <w:tcPr>
            <w:tcW w:w="4888" w:type="dxa"/>
            <w:tcBorders>
              <w:top w:val="single" w:color="A6A6A6" w:sz="4" w:space="0"/>
              <w:left w:val="single" w:color="A6A6A6" w:sz="4" w:space="0"/>
              <w:bottom w:val="single" w:color="A6A6A6" w:sz="4" w:space="0"/>
            </w:tcBorders>
            <w:shd w:val="clear" w:color="auto" w:fill="auto"/>
            <w:noWrap/>
            <w:vAlign w:val="center"/>
          </w:tcPr>
          <w:p w14:paraId="7B1C4A0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EWSR1-POU5F1</w:t>
            </w:r>
          </w:p>
        </w:tc>
      </w:tr>
      <w:tr w14:paraId="17D6550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3D9D22FF">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550511E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EWSR1-PBX1</w:t>
            </w:r>
          </w:p>
        </w:tc>
      </w:tr>
      <w:tr w14:paraId="339261B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1260960E">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3DD865F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EWSR1-ZNF444</w:t>
            </w:r>
          </w:p>
        </w:tc>
      </w:tr>
      <w:tr w14:paraId="7DE32E8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06B6E5DF">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11C02CF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EWSR1-KLF17</w:t>
            </w:r>
          </w:p>
        </w:tc>
      </w:tr>
      <w:tr w14:paraId="2A72466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3D75B0A7">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5C2F632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EWSR1-ATF1</w:t>
            </w:r>
          </w:p>
        </w:tc>
      </w:tr>
      <w:tr w14:paraId="6E9AF72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66B79448">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1933ADE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EWSR1-PBX3</w:t>
            </w:r>
          </w:p>
        </w:tc>
      </w:tr>
      <w:tr w14:paraId="10138D1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0500E0F0">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1B44176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FUS-ZNF444</w:t>
            </w:r>
          </w:p>
        </w:tc>
      </w:tr>
      <w:tr w14:paraId="390E09A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1EE52A35">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1E9D29C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FUS-KLF17</w:t>
            </w:r>
          </w:p>
        </w:tc>
      </w:tr>
      <w:tr w14:paraId="7D3B1AE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31046D59">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26BE99F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FUS-ATF1</w:t>
            </w:r>
          </w:p>
        </w:tc>
      </w:tr>
      <w:tr w14:paraId="0FF2C58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180B3CCD">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0278291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FUS-PBX3</w:t>
            </w:r>
          </w:p>
        </w:tc>
      </w:tr>
      <w:tr w14:paraId="0A85CDE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3C9789F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混合瘤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3E82BDB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LIFR-PLAG1</w:t>
            </w:r>
          </w:p>
        </w:tc>
      </w:tr>
      <w:tr w14:paraId="183716A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6DD8FDF4">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7EB44B1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CTNNB1-PLAG1</w:t>
            </w:r>
          </w:p>
        </w:tc>
      </w:tr>
      <w:tr w14:paraId="31B8056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22C10393">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51BCEF5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TCEA1-PLAG1</w:t>
            </w:r>
          </w:p>
        </w:tc>
      </w:tr>
      <w:tr w14:paraId="70F9E3D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5A94A4AD">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4CF236B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CHCHD7-PLAG1</w:t>
            </w:r>
          </w:p>
        </w:tc>
      </w:tr>
      <w:tr w14:paraId="1B133C0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145860F5">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软组织多形性透明血管扩张瘤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30B52F4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TGFBR3 重排</w:t>
            </w:r>
          </w:p>
        </w:tc>
      </w:tr>
      <w:tr w14:paraId="543B283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7E067B7B">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1BD075A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OGA 重排</w:t>
            </w:r>
          </w:p>
        </w:tc>
      </w:tr>
      <w:tr w14:paraId="5444AFB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6F85D558">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含铁血黄素沉着性纤维脂肪瘤性肿瘤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357D1BC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TGFBR3 重排</w:t>
            </w:r>
          </w:p>
        </w:tc>
      </w:tr>
      <w:tr w14:paraId="2D6798F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79B23ECC">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2FFE493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OGA 重排</w:t>
            </w:r>
          </w:p>
        </w:tc>
      </w:tr>
      <w:tr w14:paraId="504AF46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1EE8E8A3">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磷酸盐尿性间叶性肿瘤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4C04EF9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FN1-FGFR1</w:t>
            </w:r>
          </w:p>
        </w:tc>
      </w:tr>
      <w:tr w14:paraId="1F4D698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2B29322C">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373D2E3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FN1-FGF1</w:t>
            </w:r>
          </w:p>
        </w:tc>
      </w:tr>
      <w:tr w14:paraId="3F1D020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52C920AE">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NTRK重排的梭形细胞肿瘤</w:t>
            </w:r>
          </w:p>
        </w:tc>
        <w:tc>
          <w:tcPr>
            <w:tcW w:w="4888" w:type="dxa"/>
            <w:tcBorders>
              <w:top w:val="single" w:color="A6A6A6" w:sz="4" w:space="0"/>
              <w:left w:val="single" w:color="A6A6A6" w:sz="4" w:space="0"/>
              <w:bottom w:val="single" w:color="A6A6A6" w:sz="4" w:space="0"/>
            </w:tcBorders>
            <w:shd w:val="clear" w:color="auto" w:fill="auto"/>
            <w:vAlign w:val="center"/>
          </w:tcPr>
          <w:p w14:paraId="2A1A58A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LMNA-NTRK1</w:t>
            </w:r>
          </w:p>
        </w:tc>
      </w:tr>
      <w:tr w14:paraId="2D8F603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1B87B566">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vAlign w:val="center"/>
          </w:tcPr>
          <w:p w14:paraId="12F4A9D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TPR-NTRK1</w:t>
            </w:r>
          </w:p>
        </w:tc>
      </w:tr>
      <w:tr w14:paraId="5A2011E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6113CEB8">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vAlign w:val="center"/>
          </w:tcPr>
          <w:p w14:paraId="6CA2C9B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TPM3-NTRK1</w:t>
            </w:r>
          </w:p>
        </w:tc>
      </w:tr>
      <w:tr w14:paraId="40704EF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61A9390D">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0BE36B5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NTRK2 融合</w:t>
            </w:r>
          </w:p>
        </w:tc>
      </w:tr>
      <w:tr w14:paraId="1793AC9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2D68A61D">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427CA54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NTRK3 融合</w:t>
            </w:r>
          </w:p>
        </w:tc>
      </w:tr>
      <w:tr w14:paraId="5E9D011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4084C4F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滑膜肉瘤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03A0F68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SS18-SSX1</w:t>
            </w:r>
          </w:p>
        </w:tc>
      </w:tr>
      <w:tr w14:paraId="19F6519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71E8AD7B">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7FCBF00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SS18-SSX2</w:t>
            </w:r>
          </w:p>
        </w:tc>
      </w:tr>
      <w:tr w14:paraId="00ED11D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7037CE49">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1CB5179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SS18-SSX4</w:t>
            </w:r>
          </w:p>
        </w:tc>
      </w:tr>
      <w:tr w14:paraId="0E86B13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op w:val="single" w:color="A6A6A6" w:sz="4" w:space="0"/>
              <w:bottom w:val="single" w:color="A6A6A6" w:sz="4" w:space="0"/>
              <w:right w:val="single" w:color="A6A6A6" w:sz="4" w:space="0"/>
            </w:tcBorders>
            <w:shd w:val="clear" w:color="auto" w:fill="auto"/>
            <w:vAlign w:val="center"/>
          </w:tcPr>
          <w:p w14:paraId="5219F0F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腺泡状软组织肉瘤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061974A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ASPSCR1-TFE3</w:t>
            </w:r>
          </w:p>
        </w:tc>
      </w:tr>
      <w:tr w14:paraId="06D77EB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79DA9C2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软组织透明细胞肉瘤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05C73A3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EWSR1-ATF1</w:t>
            </w:r>
          </w:p>
        </w:tc>
      </w:tr>
      <w:tr w14:paraId="0F08EA4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0A463C7F">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3D3CD54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EWSR1-CREB1</w:t>
            </w:r>
          </w:p>
        </w:tc>
      </w:tr>
      <w:tr w14:paraId="67684B4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3823F91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骨外黏液样软骨肉瘤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43F843C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EWSR1-NR4A3</w:t>
            </w:r>
          </w:p>
        </w:tc>
      </w:tr>
      <w:tr w14:paraId="115D3A9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2B5B8F31">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33013C9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TAF15-NR4A3</w:t>
            </w:r>
          </w:p>
        </w:tc>
      </w:tr>
      <w:tr w14:paraId="04D74D6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65C5975F">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4AA0C99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TCF12-NR4A3</w:t>
            </w:r>
          </w:p>
        </w:tc>
      </w:tr>
      <w:tr w14:paraId="54A074B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069507C4">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318EB4B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TFG-NR4A3</w:t>
            </w:r>
          </w:p>
        </w:tc>
      </w:tr>
      <w:tr w14:paraId="5E8B46A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op w:val="single" w:color="A6A6A6" w:sz="4" w:space="0"/>
              <w:bottom w:val="single" w:color="A6A6A6" w:sz="4" w:space="0"/>
              <w:right w:val="single" w:color="A6A6A6" w:sz="4" w:space="0"/>
            </w:tcBorders>
            <w:shd w:val="clear" w:color="auto" w:fill="auto"/>
            <w:vAlign w:val="center"/>
          </w:tcPr>
          <w:p w14:paraId="73453E0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增生性小圆细胞肿瘤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7EF0EC0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EWSR1-WT1</w:t>
            </w:r>
          </w:p>
        </w:tc>
      </w:tr>
      <w:tr w14:paraId="20AFA0D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61073ED6">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血管周围上皮样细胞瘤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16E9BCA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SFPQ-TFE3</w:t>
            </w:r>
          </w:p>
        </w:tc>
      </w:tr>
      <w:tr w14:paraId="1342536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2A19554A">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4F4DD15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DVL2-TFE3</w:t>
            </w:r>
          </w:p>
        </w:tc>
      </w:tr>
      <w:tr w14:paraId="3737FFD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60B9CBD8">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552ECC2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NONO-TFE3</w:t>
            </w:r>
          </w:p>
        </w:tc>
      </w:tr>
      <w:tr w14:paraId="4CE24BD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4EE0CC6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尤文肉瘤</w:t>
            </w:r>
          </w:p>
        </w:tc>
        <w:tc>
          <w:tcPr>
            <w:tcW w:w="4888" w:type="dxa"/>
            <w:tcBorders>
              <w:top w:val="single" w:color="A6A6A6" w:sz="4" w:space="0"/>
              <w:left w:val="single" w:color="A6A6A6" w:sz="4" w:space="0"/>
              <w:bottom w:val="single" w:color="A6A6A6" w:sz="4" w:space="0"/>
            </w:tcBorders>
            <w:shd w:val="clear" w:color="auto" w:fill="auto"/>
            <w:vAlign w:val="center"/>
          </w:tcPr>
          <w:p w14:paraId="19F350E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EWSR1-FLI1</w:t>
            </w:r>
          </w:p>
        </w:tc>
      </w:tr>
      <w:tr w14:paraId="2A23F19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65471C67">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vAlign w:val="center"/>
          </w:tcPr>
          <w:p w14:paraId="2C7E02F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EWSR1-ERG</w:t>
            </w:r>
          </w:p>
        </w:tc>
      </w:tr>
      <w:tr w14:paraId="3BE37D4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74A92CC9">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vAlign w:val="center"/>
          </w:tcPr>
          <w:p w14:paraId="4BA0E62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EWSR1-FEV</w:t>
            </w:r>
          </w:p>
        </w:tc>
      </w:tr>
      <w:tr w14:paraId="68B5F3A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1B27EE8C">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vAlign w:val="center"/>
          </w:tcPr>
          <w:p w14:paraId="454E625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EWSR1-ETV1</w:t>
            </w:r>
          </w:p>
        </w:tc>
      </w:tr>
      <w:tr w14:paraId="5E778E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14A193B0">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vAlign w:val="center"/>
          </w:tcPr>
          <w:p w14:paraId="7396DDC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EWSR1-ETV4(E1AF)</w:t>
            </w:r>
          </w:p>
        </w:tc>
      </w:tr>
      <w:tr w14:paraId="25326EE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4468BA5A">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vAlign w:val="center"/>
          </w:tcPr>
          <w:p w14:paraId="2E9B6FF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EWSR1-PATZ1(ZSG)</w:t>
            </w:r>
          </w:p>
        </w:tc>
      </w:tr>
      <w:tr w14:paraId="6084815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0607652A">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1AA4B26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EWSR1-SP3</w:t>
            </w:r>
          </w:p>
        </w:tc>
      </w:tr>
      <w:tr w14:paraId="10B3B79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0080E054">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39DAB0A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EWSR1-NFATC2</w:t>
            </w:r>
          </w:p>
        </w:tc>
      </w:tr>
      <w:tr w14:paraId="2BAC7C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115C86B2">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12B95F5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EWSR1-SMARCA5</w:t>
            </w:r>
          </w:p>
        </w:tc>
      </w:tr>
      <w:tr w14:paraId="4D6DE2A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3E8F8A77">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vAlign w:val="center"/>
          </w:tcPr>
          <w:p w14:paraId="120BB81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FUS-ERG</w:t>
            </w:r>
          </w:p>
        </w:tc>
      </w:tr>
      <w:tr w14:paraId="3C4415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29579118">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vAlign w:val="center"/>
          </w:tcPr>
          <w:p w14:paraId="119FC16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FUS-FEV</w:t>
            </w:r>
          </w:p>
        </w:tc>
      </w:tr>
      <w:tr w14:paraId="02C1F32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60F59F8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EWSR1-非ETS融合圆细胞肉瘤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4929471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EWSR1-NFATC2</w:t>
            </w:r>
          </w:p>
        </w:tc>
      </w:tr>
      <w:tr w14:paraId="06C089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7DD67D42">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7355A23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FUS-NFATC2</w:t>
            </w:r>
          </w:p>
        </w:tc>
      </w:tr>
      <w:tr w14:paraId="22BFE9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2052ABCA">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6D1B2F6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EWSR1-PATZ1</w:t>
            </w:r>
          </w:p>
        </w:tc>
      </w:tr>
      <w:tr w14:paraId="0E8E3DB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6D508A2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CIC重排肉瘤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0144B441">
            <w:pPr>
              <w:widowControl/>
              <w:textAlignment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bidi="ar"/>
              </w:rPr>
              <w:t>CIC-DUX4L1</w:t>
            </w:r>
          </w:p>
        </w:tc>
      </w:tr>
      <w:tr w14:paraId="65A2A18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7157107C">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0547009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CIC-FOXO4</w:t>
            </w:r>
          </w:p>
        </w:tc>
      </w:tr>
      <w:tr w14:paraId="2D3C4A9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2199E4B2">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11D9021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CIC-LEUTX</w:t>
            </w:r>
          </w:p>
        </w:tc>
      </w:tr>
      <w:tr w14:paraId="639F498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46AAA1E4">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7C99001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CIC-NUTM1</w:t>
            </w:r>
          </w:p>
        </w:tc>
      </w:tr>
      <w:tr w14:paraId="0EA4B68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5A17312D">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35A7ACD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CIC-NUTM2A</w:t>
            </w:r>
          </w:p>
        </w:tc>
      </w:tr>
      <w:tr w14:paraId="186A16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039E258B">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伴有BCOR基因改变的肉瘤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12E1DA1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BCOR-CCNB3</w:t>
            </w:r>
          </w:p>
        </w:tc>
      </w:tr>
      <w:tr w14:paraId="26B58BB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5CD74E40">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19C367C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BCOR-MAML2</w:t>
            </w:r>
          </w:p>
        </w:tc>
      </w:tr>
      <w:tr w14:paraId="448F38B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15BCEB7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软骨粘液样纤维瘤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0642CC5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TBL1XR1-GRM1</w:t>
            </w:r>
          </w:p>
        </w:tc>
      </w:tr>
      <w:tr w14:paraId="2C0FC3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4F3A44D9">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3067624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MEF2A-GRM1</w:t>
            </w:r>
          </w:p>
        </w:tc>
      </w:tr>
      <w:tr w14:paraId="3B73EB5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op w:val="single" w:color="A6A6A6" w:sz="4" w:space="0"/>
              <w:bottom w:val="single" w:color="A6A6A6" w:sz="4" w:space="0"/>
              <w:right w:val="single" w:color="A6A6A6" w:sz="4" w:space="0"/>
            </w:tcBorders>
            <w:shd w:val="clear" w:color="auto" w:fill="auto"/>
            <w:vAlign w:val="center"/>
          </w:tcPr>
          <w:p w14:paraId="23384BD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间叶性软骨肉瘤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4C6430C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HEY1-NCOA2</w:t>
            </w:r>
          </w:p>
        </w:tc>
      </w:tr>
      <w:tr w14:paraId="7B2892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op w:val="single" w:color="A6A6A6" w:sz="4" w:space="0"/>
              <w:bottom w:val="single" w:color="A6A6A6" w:sz="4" w:space="0"/>
              <w:right w:val="single" w:color="A6A6A6" w:sz="4" w:space="0"/>
            </w:tcBorders>
            <w:shd w:val="clear" w:color="auto" w:fill="auto"/>
            <w:vAlign w:val="center"/>
          </w:tcPr>
          <w:p w14:paraId="394E31A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骨样骨瘤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5759320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 重排</w:t>
            </w:r>
          </w:p>
        </w:tc>
      </w:tr>
      <w:tr w14:paraId="2C24C74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4823FEF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成骨细胞瘤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581F282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 重排</w:t>
            </w:r>
          </w:p>
        </w:tc>
      </w:tr>
      <w:tr w14:paraId="3E4449A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39EA08FC">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2DBEFC7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FOSB 重排</w:t>
            </w:r>
          </w:p>
        </w:tc>
      </w:tr>
      <w:tr w14:paraId="61D44B2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3EDEA9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骨上皮样血管瘤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0531831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FOS-MBNL1</w:t>
            </w:r>
          </w:p>
        </w:tc>
      </w:tr>
      <w:tr w14:paraId="088A3E3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00AE2534">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136852B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FOS-VIM</w:t>
            </w:r>
          </w:p>
        </w:tc>
      </w:tr>
      <w:tr w14:paraId="6F144D9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6486A5DB">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2B18F3D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FOS-RP11-326N17.1(lincRNA)</w:t>
            </w:r>
          </w:p>
        </w:tc>
      </w:tr>
      <w:tr w14:paraId="45216E2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139E5670">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4F9202B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FOS-LMNA</w:t>
            </w:r>
          </w:p>
        </w:tc>
      </w:tr>
      <w:tr w14:paraId="3AD69A8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4CC1BC77">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00C1CA8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ZFP36-FOSB</w:t>
            </w:r>
          </w:p>
        </w:tc>
      </w:tr>
      <w:tr w14:paraId="2EAD340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6EDFDB28">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69A6CBA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WWTR1-FOSB</w:t>
            </w:r>
          </w:p>
        </w:tc>
      </w:tr>
      <w:tr w14:paraId="1385C17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7B45F11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骨上皮样血管内皮瘤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5175242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WWTR1-CAMTA1</w:t>
            </w:r>
          </w:p>
        </w:tc>
      </w:tr>
      <w:tr w14:paraId="6FC1DC0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4D01ECC9">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0FB0E08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YAP1-TFE3</w:t>
            </w:r>
          </w:p>
        </w:tc>
      </w:tr>
      <w:tr w14:paraId="0C9EACC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0787D76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动脉瘤样骨囊肿</w:t>
            </w:r>
          </w:p>
        </w:tc>
        <w:tc>
          <w:tcPr>
            <w:tcW w:w="4888" w:type="dxa"/>
            <w:tcBorders>
              <w:top w:val="single" w:color="A6A6A6" w:sz="4" w:space="0"/>
              <w:left w:val="single" w:color="A6A6A6" w:sz="4" w:space="0"/>
              <w:bottom w:val="single" w:color="A6A6A6" w:sz="4" w:space="0"/>
            </w:tcBorders>
            <w:shd w:val="clear" w:color="auto" w:fill="auto"/>
            <w:noWrap/>
            <w:vAlign w:val="center"/>
          </w:tcPr>
          <w:p w14:paraId="4F39DA7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CDH11-USP6</w:t>
            </w:r>
          </w:p>
        </w:tc>
      </w:tr>
      <w:tr w14:paraId="5D8317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156557D4">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70FD68B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THRAP3-USP6</w:t>
            </w:r>
          </w:p>
        </w:tc>
      </w:tr>
      <w:tr w14:paraId="06BABC5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57AD8E4F">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54A1B74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CNBP-USP6</w:t>
            </w:r>
          </w:p>
        </w:tc>
      </w:tr>
      <w:tr w14:paraId="2E0AEA0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473E991E">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7017085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OMD-USP6</w:t>
            </w:r>
          </w:p>
        </w:tc>
      </w:tr>
      <w:tr w14:paraId="4B6C7E1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384F2B46">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5EC2C2E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COL1A1-USP6</w:t>
            </w:r>
          </w:p>
        </w:tc>
      </w:tr>
      <w:tr w14:paraId="23D4C7D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3C338F74">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690D77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CTNNB1-USP6</w:t>
            </w:r>
          </w:p>
        </w:tc>
      </w:tr>
      <w:tr w14:paraId="28B2383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1113BC44">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4CDCFE4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STAT3-USP6</w:t>
            </w:r>
          </w:p>
        </w:tc>
      </w:tr>
      <w:tr w14:paraId="36DFE9B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0D78761A">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55365AB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FOSL2-USP6</w:t>
            </w:r>
          </w:p>
        </w:tc>
      </w:tr>
      <w:tr w14:paraId="616B861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5CD0ED42">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71ED6EC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EIF1-USP6</w:t>
            </w:r>
          </w:p>
        </w:tc>
      </w:tr>
      <w:tr w14:paraId="0E8227F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147C2E42">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07DC7CE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SPARC-USP6</w:t>
            </w:r>
          </w:p>
        </w:tc>
      </w:tr>
      <w:tr w14:paraId="654AB07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3FBB1F94">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1D399DA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PAFAH1B1-USP6</w:t>
            </w:r>
          </w:p>
        </w:tc>
      </w:tr>
      <w:tr w14:paraId="7253A0D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3799F0DB">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47EA116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USP9X-USP6</w:t>
            </w:r>
          </w:p>
        </w:tc>
      </w:tr>
      <w:tr w14:paraId="1CA6E2B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6F1B8B36">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6CB9E21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RUNX2-USP6</w:t>
            </w:r>
          </w:p>
        </w:tc>
      </w:tr>
    </w:tbl>
    <w:p w14:paraId="56637077">
      <w:pPr>
        <w:rPr>
          <w:rFonts w:ascii="Times New Roman" w:hAnsi="Times New Roman" w:eastAsia="微软雅黑" w:cs="Times New Roman"/>
        </w:rPr>
      </w:pPr>
      <w:r>
        <w:rPr>
          <w:rFonts w:ascii="Times New Roman" w:hAnsi="Times New Roman" w:eastAsia="微软雅黑" w:cs="Times New Roman"/>
          <w:color w:val="000000"/>
          <w:sz w:val="18"/>
          <w:szCs w:val="18"/>
          <w:lang w:eastAsia="zh-Hans" w:bidi="ar"/>
        </w:rPr>
        <w:t>参考指南：</w:t>
      </w:r>
      <w:r>
        <w:rPr>
          <w:rFonts w:ascii="Times New Roman" w:hAnsi="Times New Roman" w:eastAsia="微软雅黑" w:cs="Times New Roman"/>
          <w:color w:val="000000"/>
          <w:sz w:val="18"/>
          <w:szCs w:val="18"/>
          <w:lang w:eastAsia="zh-CN" w:bidi="ar"/>
        </w:rPr>
        <w:t>Soft tissue and bone tumours / edited by WHO Classification of Tumours Editorial Board.（2020）</w:t>
      </w:r>
    </w:p>
    <w:p w14:paraId="628FDED3">
      <w:pPr>
        <w:rPr>
          <w:rFonts w:ascii="Times New Roman" w:hAnsi="Times New Roman" w:cs="Times New Roman"/>
          <w:lang w:eastAsia="zh-CN"/>
        </w:rPr>
      </w:pPr>
      <w:r>
        <w:rPr>
          <w:rFonts w:hint="eastAsia" w:ascii="Times New Roman" w:hAnsi="Times New Roman" w:cs="Times New Roman"/>
          <w:spacing w:val="-1"/>
          <w:sz w:val="18"/>
          <w:szCs w:val="18"/>
          <w:lang w:eastAsia="zh-Hans"/>
        </w:rPr>
        <w:br w:type="page"/>
      </w:r>
    </w:p>
    <w:p w14:paraId="3A5CDDD4">
      <w:pPr>
        <w:numPr>
          <w:ilvl w:val="0"/>
          <w:numId w:val="11"/>
        </w:numP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本部分内容参考：NCCN-软组织肉瘤等指南</w:t>
      </w:r>
    </w:p>
    <w:tbl>
      <w:tblPr>
        <w:tblStyle w:val="17"/>
        <w:tblW w:w="10026" w:type="dxa"/>
        <w:tblInd w:w="-62" w:type="dxa"/>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96"/>
        <w:gridCol w:w="4930"/>
      </w:tblGrid>
      <w:tr w14:paraId="53D1BC8F">
        <w:tblPrEx>
          <w:tblCellMar>
            <w:top w:w="0" w:type="dxa"/>
            <w:left w:w="108" w:type="dxa"/>
            <w:bottom w:w="0" w:type="dxa"/>
            <w:right w:w="108" w:type="dxa"/>
          </w:tblCellMar>
        </w:tblPrEx>
        <w:trPr>
          <w:trHeight w:val="340" w:hRule="atLeast"/>
          <w:tblHeader/>
        </w:trPr>
        <w:tc>
          <w:tcPr>
            <w:tcW w:w="5096" w:type="dxa"/>
            <w:tcBorders>
              <w:top w:val="nil"/>
              <w:bottom w:val="nil"/>
              <w:right w:val="single" w:color="FFFFFF" w:sz="18" w:space="0"/>
            </w:tcBorders>
            <w:shd w:val="clear" w:color="auto" w:fill="A9D18E"/>
            <w:vAlign w:val="center"/>
          </w:tcPr>
          <w:p w14:paraId="62C12211">
            <w:pPr>
              <w:spacing w:line="206" w:lineRule="exact"/>
              <w:ind w:left="2" w:leftChars="-4" w:hanging="11" w:hangingChars="5"/>
              <w:jc w:val="center"/>
              <w:rPr>
                <w:rFonts w:ascii="Times New Roman" w:hAnsi="Times New Roman" w:eastAsia="微软雅黑" w:cs="Times New Roman"/>
                <w:b/>
                <w:bCs/>
                <w:color w:val="auto"/>
                <w:sz w:val="21"/>
                <w:szCs w:val="21"/>
                <w:lang w:eastAsia="zh-CN"/>
              </w:rPr>
            </w:pPr>
            <w:r>
              <w:rPr>
                <w:rFonts w:ascii="Times New Roman" w:hAnsi="Times New Roman" w:eastAsia="微软雅黑" w:cs="Times New Roman"/>
                <w:b/>
                <w:bCs/>
                <w:color w:val="auto"/>
                <w:sz w:val="21"/>
                <w:szCs w:val="21"/>
                <w:lang w:eastAsia="zh-CN"/>
              </w:rPr>
              <w:t>肉瘤亚型</w:t>
            </w:r>
          </w:p>
        </w:tc>
        <w:tc>
          <w:tcPr>
            <w:tcW w:w="4930" w:type="dxa"/>
            <w:tcBorders>
              <w:top w:val="nil"/>
              <w:left w:val="single" w:color="FFFFFF" w:sz="18" w:space="0"/>
              <w:bottom w:val="nil"/>
            </w:tcBorders>
            <w:shd w:val="clear" w:color="auto" w:fill="A9D18E"/>
            <w:vAlign w:val="center"/>
          </w:tcPr>
          <w:p w14:paraId="4731CC0D">
            <w:pPr>
              <w:spacing w:line="206" w:lineRule="exact"/>
              <w:ind w:left="2" w:leftChars="-4" w:hanging="11" w:hangingChars="5"/>
              <w:jc w:val="center"/>
              <w:rPr>
                <w:rFonts w:ascii="Times New Roman" w:hAnsi="Times New Roman" w:eastAsia="微软雅黑" w:cs="Times New Roman"/>
                <w:b/>
                <w:bCs/>
                <w:color w:val="auto"/>
                <w:sz w:val="21"/>
                <w:szCs w:val="21"/>
                <w:lang w:eastAsia="zh-CN"/>
              </w:rPr>
            </w:pPr>
            <w:r>
              <w:rPr>
                <w:rFonts w:ascii="Times New Roman" w:hAnsi="Times New Roman" w:eastAsia="微软雅黑" w:cs="Times New Roman"/>
                <w:b/>
                <w:bCs/>
                <w:color w:val="auto"/>
                <w:sz w:val="21"/>
                <w:szCs w:val="21"/>
                <w:lang w:eastAsia="zh-CN"/>
              </w:rPr>
              <w:t>分子分型</w:t>
            </w:r>
          </w:p>
        </w:tc>
      </w:tr>
      <w:tr w14:paraId="295ACDF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op w:val="nil"/>
              <w:bottom w:val="single" w:color="A6A6A6" w:sz="4" w:space="0"/>
              <w:right w:val="single" w:color="A6A6A6" w:sz="4" w:space="0"/>
            </w:tcBorders>
            <w:shd w:val="clear" w:color="auto" w:fill="auto"/>
            <w:vAlign w:val="center"/>
          </w:tcPr>
          <w:p w14:paraId="5B0C0B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腺泡状横纹肌肉瘤</w:t>
            </w:r>
          </w:p>
        </w:tc>
        <w:tc>
          <w:tcPr>
            <w:tcW w:w="4930" w:type="dxa"/>
            <w:tcBorders>
              <w:top w:val="nil"/>
              <w:left w:val="single" w:color="A6A6A6" w:sz="4" w:space="0"/>
              <w:bottom w:val="single" w:color="A6A6A6" w:sz="4" w:space="0"/>
            </w:tcBorders>
            <w:shd w:val="clear" w:color="auto" w:fill="auto"/>
            <w:vAlign w:val="center"/>
          </w:tcPr>
          <w:p w14:paraId="1E7425A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PAX3-FOXO1</w:t>
            </w:r>
          </w:p>
        </w:tc>
      </w:tr>
      <w:tr w14:paraId="02EDA0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37AF5E2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15E1286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PAX7-FOXO1</w:t>
            </w:r>
          </w:p>
        </w:tc>
      </w:tr>
      <w:tr w14:paraId="2F465B7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2BA32D96">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304C75E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PAX3-FOXO4(AFX)</w:t>
            </w:r>
          </w:p>
        </w:tc>
      </w:tr>
      <w:tr w14:paraId="534238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77D32F3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58103E0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PAX3-NCOA1</w:t>
            </w:r>
          </w:p>
        </w:tc>
      </w:tr>
      <w:tr w14:paraId="78E8DE6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65642412">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652F826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PAX3-NCOA2</w:t>
            </w:r>
          </w:p>
        </w:tc>
      </w:tr>
      <w:tr w14:paraId="1B41584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384A01A6">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02F3806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PAX3-INO80D</w:t>
            </w:r>
          </w:p>
        </w:tc>
      </w:tr>
      <w:tr w14:paraId="679B1F4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op w:val="single" w:color="A6A6A6" w:sz="4" w:space="0"/>
              <w:bottom w:val="single" w:color="A6A6A6" w:sz="4" w:space="0"/>
              <w:right w:val="single" w:color="A6A6A6" w:sz="4" w:space="0"/>
            </w:tcBorders>
            <w:shd w:val="clear" w:color="auto" w:fill="auto"/>
            <w:vAlign w:val="center"/>
          </w:tcPr>
          <w:p w14:paraId="5CB99779">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促结缔组织增生性小圆细胞肿瘤</w:t>
            </w:r>
          </w:p>
        </w:tc>
        <w:tc>
          <w:tcPr>
            <w:tcW w:w="4930" w:type="dxa"/>
            <w:tcBorders>
              <w:top w:val="single" w:color="A6A6A6" w:sz="4" w:space="0"/>
              <w:left w:val="single" w:color="A6A6A6" w:sz="4" w:space="0"/>
              <w:bottom w:val="single" w:color="A6A6A6" w:sz="4" w:space="0"/>
            </w:tcBorders>
            <w:shd w:val="clear" w:color="auto" w:fill="auto"/>
            <w:vAlign w:val="center"/>
          </w:tcPr>
          <w:p w14:paraId="7893D53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EWSR1-WT1</w:t>
            </w:r>
          </w:p>
        </w:tc>
      </w:tr>
      <w:tr w14:paraId="0DB7BC6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op w:val="single" w:color="A6A6A6" w:sz="4" w:space="0"/>
              <w:bottom w:val="single" w:color="A6A6A6" w:sz="4" w:space="0"/>
              <w:right w:val="single" w:color="A6A6A6" w:sz="4" w:space="0"/>
            </w:tcBorders>
            <w:shd w:val="clear" w:color="auto" w:fill="auto"/>
            <w:vAlign w:val="center"/>
          </w:tcPr>
          <w:p w14:paraId="5B99D081">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尤文肉瘤/外周神经外胚层肿瘤</w:t>
            </w:r>
          </w:p>
        </w:tc>
        <w:tc>
          <w:tcPr>
            <w:tcW w:w="4930" w:type="dxa"/>
            <w:tcBorders>
              <w:top w:val="single" w:color="A6A6A6" w:sz="4" w:space="0"/>
              <w:left w:val="single" w:color="A6A6A6" w:sz="4" w:space="0"/>
              <w:bottom w:val="single" w:color="A6A6A6" w:sz="4" w:space="0"/>
            </w:tcBorders>
            <w:shd w:val="clear" w:color="auto" w:fill="auto"/>
            <w:vAlign w:val="center"/>
          </w:tcPr>
          <w:p w14:paraId="72AD08F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EWSR1-FLI1</w:t>
            </w:r>
          </w:p>
        </w:tc>
      </w:tr>
      <w:tr w14:paraId="70F65C4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462261F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4AB595B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EWSR1-ERG</w:t>
            </w:r>
          </w:p>
        </w:tc>
      </w:tr>
      <w:tr w14:paraId="1B4CB57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1F4FB7F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6407771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EWSR1-FEV</w:t>
            </w:r>
          </w:p>
        </w:tc>
      </w:tr>
      <w:tr w14:paraId="696DB6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0D79C38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3382E8B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EWSR1-ETV1</w:t>
            </w:r>
          </w:p>
        </w:tc>
      </w:tr>
      <w:tr w14:paraId="3407120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67C8520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6F21B54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EWSR1-ETV4(E1AF)</w:t>
            </w:r>
          </w:p>
        </w:tc>
      </w:tr>
      <w:tr w14:paraId="436CBC8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7C2803DC">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21CE9CC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EWSR1-PATZ1(ZSG)</w:t>
            </w:r>
          </w:p>
        </w:tc>
      </w:tr>
      <w:tr w14:paraId="4FAE329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7A3EC94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164A54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FUS-ERG</w:t>
            </w:r>
          </w:p>
        </w:tc>
      </w:tr>
      <w:tr w14:paraId="58A4911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1B9A144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519F01F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FUS-FEV</w:t>
            </w:r>
          </w:p>
        </w:tc>
      </w:tr>
      <w:tr w14:paraId="5A9CEA9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op w:val="single" w:color="A6A6A6" w:sz="4" w:space="0"/>
              <w:bottom w:val="single" w:color="A6A6A6" w:sz="4" w:space="0"/>
              <w:right w:val="single" w:color="A6A6A6" w:sz="4" w:space="0"/>
            </w:tcBorders>
            <w:shd w:val="clear" w:color="auto" w:fill="auto"/>
            <w:vAlign w:val="center"/>
          </w:tcPr>
          <w:p w14:paraId="6FF990D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未分化圆形细胞肉瘤</w:t>
            </w:r>
          </w:p>
        </w:tc>
        <w:tc>
          <w:tcPr>
            <w:tcW w:w="4930" w:type="dxa"/>
            <w:tcBorders>
              <w:top w:val="single" w:color="A6A6A6" w:sz="4" w:space="0"/>
              <w:left w:val="single" w:color="A6A6A6" w:sz="4" w:space="0"/>
              <w:bottom w:val="single" w:color="A6A6A6" w:sz="4" w:space="0"/>
            </w:tcBorders>
            <w:shd w:val="clear" w:color="auto" w:fill="auto"/>
            <w:vAlign w:val="center"/>
          </w:tcPr>
          <w:p w14:paraId="7DB7166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t>CIC-DUX4L1</w:t>
            </w:r>
          </w:p>
        </w:tc>
      </w:tr>
      <w:tr w14:paraId="7CEDC49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1904C82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2676065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BCOR-CCNB3</w:t>
            </w:r>
          </w:p>
        </w:tc>
      </w:tr>
      <w:tr w14:paraId="122472C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op w:val="single" w:color="A6A6A6" w:sz="4" w:space="0"/>
              <w:bottom w:val="single" w:color="A6A6A6" w:sz="4" w:space="0"/>
              <w:right w:val="single" w:color="A6A6A6" w:sz="4" w:space="0"/>
            </w:tcBorders>
            <w:shd w:val="clear" w:color="auto" w:fill="auto"/>
            <w:vAlign w:val="center"/>
          </w:tcPr>
          <w:p w14:paraId="7E17A51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黏液样/圆形细胞脂肪肉瘤</w:t>
            </w:r>
          </w:p>
        </w:tc>
        <w:tc>
          <w:tcPr>
            <w:tcW w:w="4930" w:type="dxa"/>
            <w:tcBorders>
              <w:top w:val="single" w:color="A6A6A6" w:sz="4" w:space="0"/>
              <w:left w:val="single" w:color="A6A6A6" w:sz="4" w:space="0"/>
              <w:bottom w:val="single" w:color="A6A6A6" w:sz="4" w:space="0"/>
            </w:tcBorders>
            <w:shd w:val="clear" w:color="auto" w:fill="auto"/>
            <w:vAlign w:val="center"/>
          </w:tcPr>
          <w:p w14:paraId="7A41D0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FUS-DDIT3</w:t>
            </w:r>
          </w:p>
        </w:tc>
      </w:tr>
      <w:tr w14:paraId="7F6E00B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299150D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5264FE3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EWSR1-DDIT3</w:t>
            </w:r>
          </w:p>
        </w:tc>
      </w:tr>
      <w:tr w14:paraId="14D8945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op w:val="single" w:color="A6A6A6" w:sz="4" w:space="0"/>
              <w:bottom w:val="single" w:color="A6A6A6" w:sz="4" w:space="0"/>
              <w:right w:val="single" w:color="A6A6A6" w:sz="4" w:space="0"/>
            </w:tcBorders>
            <w:shd w:val="clear" w:color="auto" w:fill="auto"/>
            <w:vAlign w:val="center"/>
          </w:tcPr>
          <w:p w14:paraId="32B5FA5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腺泡状软组织肉瘤</w:t>
            </w:r>
          </w:p>
        </w:tc>
        <w:tc>
          <w:tcPr>
            <w:tcW w:w="4930" w:type="dxa"/>
            <w:tcBorders>
              <w:top w:val="single" w:color="A6A6A6" w:sz="4" w:space="0"/>
              <w:left w:val="single" w:color="A6A6A6" w:sz="4" w:space="0"/>
              <w:bottom w:val="single" w:color="A6A6A6" w:sz="4" w:space="0"/>
            </w:tcBorders>
            <w:shd w:val="clear" w:color="auto" w:fill="auto"/>
            <w:vAlign w:val="center"/>
          </w:tcPr>
          <w:p w14:paraId="519B0AA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ASPSCR1(ASPL)-TFE3</w:t>
            </w:r>
          </w:p>
        </w:tc>
      </w:tr>
      <w:tr w14:paraId="0D540D8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op w:val="single" w:color="A6A6A6" w:sz="4" w:space="0"/>
              <w:bottom w:val="single" w:color="A6A6A6" w:sz="4" w:space="0"/>
              <w:right w:val="single" w:color="A6A6A6" w:sz="4" w:space="0"/>
            </w:tcBorders>
            <w:shd w:val="clear" w:color="auto" w:fill="auto"/>
            <w:vAlign w:val="center"/>
          </w:tcPr>
          <w:p w14:paraId="5AE87E5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血管瘤样纤维组织细胞瘤</w:t>
            </w:r>
          </w:p>
        </w:tc>
        <w:tc>
          <w:tcPr>
            <w:tcW w:w="4930" w:type="dxa"/>
            <w:tcBorders>
              <w:top w:val="single" w:color="A6A6A6" w:sz="4" w:space="0"/>
              <w:left w:val="single" w:color="A6A6A6" w:sz="4" w:space="0"/>
              <w:bottom w:val="single" w:color="A6A6A6" w:sz="4" w:space="0"/>
            </w:tcBorders>
            <w:shd w:val="clear" w:color="auto" w:fill="auto"/>
            <w:vAlign w:val="center"/>
          </w:tcPr>
          <w:p w14:paraId="5F61ECD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EWSR1-ATF1</w:t>
            </w:r>
          </w:p>
        </w:tc>
      </w:tr>
      <w:tr w14:paraId="0E1F748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5A02A71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693DFE0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w:t>
            </w:r>
          </w:p>
        </w:tc>
      </w:tr>
      <w:tr w14:paraId="016EC61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0B3A326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5136586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FUS-ATF1</w:t>
            </w:r>
          </w:p>
        </w:tc>
      </w:tr>
      <w:tr w14:paraId="1A3D0D4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op w:val="single" w:color="A6A6A6" w:sz="4" w:space="0"/>
              <w:bottom w:val="single" w:color="A6A6A6" w:sz="4" w:space="0"/>
              <w:right w:val="single" w:color="A6A6A6" w:sz="4" w:space="0"/>
            </w:tcBorders>
            <w:shd w:val="clear" w:color="auto" w:fill="auto"/>
            <w:vAlign w:val="center"/>
          </w:tcPr>
          <w:p w14:paraId="12FC158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透明细胞肉瘤</w:t>
            </w:r>
          </w:p>
        </w:tc>
        <w:tc>
          <w:tcPr>
            <w:tcW w:w="4930" w:type="dxa"/>
            <w:tcBorders>
              <w:top w:val="single" w:color="A6A6A6" w:sz="4" w:space="0"/>
              <w:left w:val="single" w:color="A6A6A6" w:sz="4" w:space="0"/>
              <w:bottom w:val="single" w:color="A6A6A6" w:sz="4" w:space="0"/>
            </w:tcBorders>
            <w:shd w:val="clear" w:color="auto" w:fill="auto"/>
            <w:vAlign w:val="center"/>
          </w:tcPr>
          <w:p w14:paraId="18BDB4D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EWSR1-ATF1</w:t>
            </w:r>
          </w:p>
        </w:tc>
      </w:tr>
      <w:tr w14:paraId="677FCB7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7833B36C">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19390D8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w:t>
            </w:r>
          </w:p>
        </w:tc>
      </w:tr>
      <w:tr w14:paraId="2AAA50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op w:val="single" w:color="A6A6A6" w:sz="4" w:space="0"/>
              <w:bottom w:val="single" w:color="A6A6A6" w:sz="4" w:space="0"/>
              <w:right w:val="single" w:color="A6A6A6" w:sz="4" w:space="0"/>
            </w:tcBorders>
            <w:shd w:val="clear" w:color="auto" w:fill="auto"/>
            <w:vAlign w:val="center"/>
          </w:tcPr>
          <w:p w14:paraId="4131BC3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先天性/婴幼儿纤维肉瘤</w:t>
            </w:r>
          </w:p>
        </w:tc>
        <w:tc>
          <w:tcPr>
            <w:tcW w:w="4930" w:type="dxa"/>
            <w:tcBorders>
              <w:top w:val="single" w:color="A6A6A6" w:sz="4" w:space="0"/>
              <w:left w:val="single" w:color="A6A6A6" w:sz="4" w:space="0"/>
              <w:bottom w:val="single" w:color="A6A6A6" w:sz="4" w:space="0"/>
            </w:tcBorders>
            <w:shd w:val="clear" w:color="auto" w:fill="auto"/>
            <w:vAlign w:val="center"/>
          </w:tcPr>
          <w:p w14:paraId="0488CFA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05D58DD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op w:val="single" w:color="A6A6A6" w:sz="4" w:space="0"/>
              <w:bottom w:val="single" w:color="A6A6A6" w:sz="4" w:space="0"/>
              <w:right w:val="single" w:color="A6A6A6" w:sz="4" w:space="0"/>
            </w:tcBorders>
            <w:shd w:val="clear" w:color="auto" w:fill="auto"/>
            <w:vAlign w:val="center"/>
          </w:tcPr>
          <w:p w14:paraId="6A1D0C5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隆突性皮肤纤维肉瘤</w:t>
            </w:r>
          </w:p>
        </w:tc>
        <w:tc>
          <w:tcPr>
            <w:tcW w:w="4930" w:type="dxa"/>
            <w:tcBorders>
              <w:top w:val="single" w:color="A6A6A6" w:sz="4" w:space="0"/>
              <w:left w:val="single" w:color="A6A6A6" w:sz="4" w:space="0"/>
              <w:bottom w:val="single" w:color="A6A6A6" w:sz="4" w:space="0"/>
            </w:tcBorders>
            <w:shd w:val="clear" w:color="auto" w:fill="auto"/>
            <w:vAlign w:val="center"/>
          </w:tcPr>
          <w:p w14:paraId="2BF3BBC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COL1A1-PDGFB</w:t>
            </w:r>
          </w:p>
        </w:tc>
      </w:tr>
      <w:tr w14:paraId="65E275D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op w:val="single" w:color="A6A6A6" w:sz="4" w:space="0"/>
              <w:bottom w:val="single" w:color="A6A6A6" w:sz="4" w:space="0"/>
              <w:right w:val="single" w:color="A6A6A6" w:sz="4" w:space="0"/>
            </w:tcBorders>
            <w:shd w:val="clear" w:color="auto" w:fill="auto"/>
            <w:vAlign w:val="center"/>
          </w:tcPr>
          <w:p w14:paraId="1FB99647">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高级别子宫内膜间质肉瘤</w:t>
            </w:r>
          </w:p>
        </w:tc>
        <w:tc>
          <w:tcPr>
            <w:tcW w:w="4930" w:type="dxa"/>
            <w:tcBorders>
              <w:top w:val="single" w:color="A6A6A6" w:sz="4" w:space="0"/>
              <w:left w:val="single" w:color="A6A6A6" w:sz="4" w:space="0"/>
              <w:bottom w:val="single" w:color="A6A6A6" w:sz="4" w:space="0"/>
            </w:tcBorders>
            <w:shd w:val="clear" w:color="auto" w:fill="auto"/>
            <w:vAlign w:val="center"/>
          </w:tcPr>
          <w:p w14:paraId="1339D3E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YWHAE-NUTM2A</w:t>
            </w:r>
          </w:p>
        </w:tc>
      </w:tr>
      <w:tr w14:paraId="10FBDF7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021493B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26D3728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YWHAE-NUTM2B</w:t>
            </w:r>
          </w:p>
        </w:tc>
      </w:tr>
      <w:tr w14:paraId="5F656E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2C28DAE7">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24C7BDC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ZC3H7B-BCOR</w:t>
            </w:r>
          </w:p>
        </w:tc>
      </w:tr>
      <w:tr w14:paraId="5BBFF32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op w:val="single" w:color="A6A6A6" w:sz="4" w:space="0"/>
              <w:bottom w:val="single" w:color="A6A6A6" w:sz="4" w:space="0"/>
              <w:right w:val="single" w:color="A6A6A6" w:sz="4" w:space="0"/>
            </w:tcBorders>
            <w:shd w:val="clear" w:color="auto" w:fill="auto"/>
            <w:vAlign w:val="center"/>
          </w:tcPr>
          <w:p w14:paraId="70DF42F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上皮样血管内皮瘤</w:t>
            </w:r>
          </w:p>
        </w:tc>
        <w:tc>
          <w:tcPr>
            <w:tcW w:w="4930" w:type="dxa"/>
            <w:tcBorders>
              <w:top w:val="single" w:color="A6A6A6" w:sz="4" w:space="0"/>
              <w:left w:val="single" w:color="A6A6A6" w:sz="4" w:space="0"/>
              <w:bottom w:val="single" w:color="A6A6A6" w:sz="4" w:space="0"/>
            </w:tcBorders>
            <w:shd w:val="clear" w:color="auto" w:fill="auto"/>
            <w:vAlign w:val="center"/>
          </w:tcPr>
          <w:p w14:paraId="1A9CC08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WWTR1-CAMTA1</w:t>
            </w:r>
          </w:p>
        </w:tc>
      </w:tr>
      <w:tr w14:paraId="595BC91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0A500B20">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3BF8541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YAP1-TFE3</w:t>
            </w:r>
          </w:p>
        </w:tc>
      </w:tr>
      <w:tr w14:paraId="2D1F82A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op w:val="single" w:color="A6A6A6" w:sz="4" w:space="0"/>
              <w:bottom w:val="single" w:color="A6A6A6" w:sz="4" w:space="0"/>
              <w:right w:val="single" w:color="A6A6A6" w:sz="4" w:space="0"/>
            </w:tcBorders>
            <w:shd w:val="clear" w:color="auto" w:fill="auto"/>
            <w:vAlign w:val="center"/>
          </w:tcPr>
          <w:p w14:paraId="6EFAA20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骨外黏液样软骨肉瘤</w:t>
            </w:r>
          </w:p>
        </w:tc>
        <w:tc>
          <w:tcPr>
            <w:tcW w:w="4930" w:type="dxa"/>
            <w:tcBorders>
              <w:top w:val="single" w:color="A6A6A6" w:sz="4" w:space="0"/>
              <w:left w:val="single" w:color="A6A6A6" w:sz="4" w:space="0"/>
              <w:bottom w:val="single" w:color="A6A6A6" w:sz="4" w:space="0"/>
            </w:tcBorders>
            <w:shd w:val="clear" w:color="auto" w:fill="auto"/>
            <w:vAlign w:val="center"/>
          </w:tcPr>
          <w:p w14:paraId="2AF02A4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EWSR1-NR4A3</w:t>
            </w:r>
          </w:p>
        </w:tc>
      </w:tr>
      <w:tr w14:paraId="426D933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7CFDD2F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5C19A4F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TAF15(TAF2N)-NR4A3</w:t>
            </w:r>
          </w:p>
        </w:tc>
      </w:tr>
      <w:tr w14:paraId="5DE3CCF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5CBC8AC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4CA934D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TCF12-NR4A3</w:t>
            </w:r>
          </w:p>
        </w:tc>
      </w:tr>
      <w:tr w14:paraId="66F93DD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51BA4F6E">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7D39A90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TFG-NR4A3</w:t>
            </w:r>
          </w:p>
        </w:tc>
      </w:tr>
      <w:tr w14:paraId="2477648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op w:val="single" w:color="A6A6A6" w:sz="4" w:space="0"/>
              <w:bottom w:val="single" w:color="A6A6A6" w:sz="4" w:space="0"/>
              <w:right w:val="single" w:color="A6A6A6" w:sz="4" w:space="0"/>
            </w:tcBorders>
            <w:shd w:val="clear" w:color="auto" w:fill="auto"/>
            <w:vAlign w:val="center"/>
          </w:tcPr>
          <w:p w14:paraId="6E30FC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胃肠道间质瘤</w:t>
            </w:r>
          </w:p>
        </w:tc>
        <w:tc>
          <w:tcPr>
            <w:tcW w:w="4930" w:type="dxa"/>
            <w:tcBorders>
              <w:top w:val="single" w:color="A6A6A6" w:sz="4" w:space="0"/>
              <w:left w:val="single" w:color="A6A6A6" w:sz="4" w:space="0"/>
              <w:bottom w:val="single" w:color="A6A6A6" w:sz="4" w:space="0"/>
            </w:tcBorders>
            <w:shd w:val="clear" w:color="auto" w:fill="auto"/>
            <w:vAlign w:val="center"/>
          </w:tcPr>
          <w:p w14:paraId="324C846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NTRK1 融合</w:t>
            </w:r>
          </w:p>
        </w:tc>
      </w:tr>
      <w:tr w14:paraId="6521771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4228F07A">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7D97A40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NTRK2 融合</w:t>
            </w:r>
          </w:p>
        </w:tc>
      </w:tr>
      <w:tr w14:paraId="0FFCD09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23A8B18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12B49A1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NTRK3 融合</w:t>
            </w:r>
          </w:p>
        </w:tc>
      </w:tr>
      <w:tr w14:paraId="0B38CEE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4B7DB00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611AD20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FGFR1 融合</w:t>
            </w:r>
          </w:p>
        </w:tc>
      </w:tr>
      <w:tr w14:paraId="0BE9362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op w:val="single" w:color="A6A6A6" w:sz="4" w:space="0"/>
              <w:bottom w:val="single" w:color="A6A6A6" w:sz="4" w:space="0"/>
              <w:right w:val="single" w:color="A6A6A6" w:sz="4" w:space="0"/>
            </w:tcBorders>
            <w:shd w:val="clear" w:color="auto" w:fill="auto"/>
            <w:vAlign w:val="center"/>
          </w:tcPr>
          <w:p w14:paraId="6044D4A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炎性肌纤维母细胞瘤</w:t>
            </w:r>
          </w:p>
        </w:tc>
        <w:tc>
          <w:tcPr>
            <w:tcW w:w="4930" w:type="dxa"/>
            <w:tcBorders>
              <w:top w:val="single" w:color="A6A6A6" w:sz="4" w:space="0"/>
              <w:left w:val="single" w:color="A6A6A6" w:sz="4" w:space="0"/>
              <w:bottom w:val="single" w:color="A6A6A6" w:sz="4" w:space="0"/>
            </w:tcBorders>
            <w:shd w:val="clear" w:color="auto" w:fill="auto"/>
            <w:vAlign w:val="center"/>
          </w:tcPr>
          <w:p w14:paraId="6053106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TPM3-ALK</w:t>
            </w:r>
          </w:p>
        </w:tc>
      </w:tr>
      <w:tr w14:paraId="66AA9C8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1125587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2DCD3A2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TPM4-ALK</w:t>
            </w:r>
          </w:p>
        </w:tc>
      </w:tr>
      <w:tr w14:paraId="304565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6AC6869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71FCA40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CLTC-ALK</w:t>
            </w:r>
          </w:p>
        </w:tc>
      </w:tr>
      <w:tr w14:paraId="0CACFB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23FD2BDD">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725B542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6C110E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217EBC7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3362F68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CARS1(CARS)-ALK</w:t>
            </w:r>
          </w:p>
        </w:tc>
      </w:tr>
      <w:tr w14:paraId="202FA47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1CB04A2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3C39F54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ATIC-ALK</w:t>
            </w:r>
          </w:p>
        </w:tc>
      </w:tr>
      <w:tr w14:paraId="535BAB2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2C88201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56787A4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16B82E1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1C4A87C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0F66225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TFG-ROS1</w:t>
            </w:r>
          </w:p>
        </w:tc>
      </w:tr>
      <w:tr w14:paraId="1F7B9EA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op w:val="single" w:color="A6A6A6" w:sz="4" w:space="0"/>
              <w:bottom w:val="single" w:color="A6A6A6" w:sz="4" w:space="0"/>
              <w:right w:val="single" w:color="A6A6A6" w:sz="4" w:space="0"/>
            </w:tcBorders>
            <w:shd w:val="clear" w:color="auto" w:fill="auto"/>
            <w:vAlign w:val="center"/>
          </w:tcPr>
          <w:p w14:paraId="6EE169C9">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低级别纤维黏液样肉瘤</w:t>
            </w:r>
          </w:p>
        </w:tc>
        <w:tc>
          <w:tcPr>
            <w:tcW w:w="4930" w:type="dxa"/>
            <w:tcBorders>
              <w:top w:val="single" w:color="A6A6A6" w:sz="4" w:space="0"/>
              <w:left w:val="single" w:color="A6A6A6" w:sz="4" w:space="0"/>
              <w:bottom w:val="single" w:color="A6A6A6" w:sz="4" w:space="0"/>
            </w:tcBorders>
            <w:shd w:val="clear" w:color="auto" w:fill="auto"/>
            <w:vAlign w:val="center"/>
          </w:tcPr>
          <w:p w14:paraId="11358B1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FUS-CREB3L2</w:t>
            </w:r>
          </w:p>
        </w:tc>
      </w:tr>
      <w:tr w14:paraId="36770E9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06F1C057">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76811B8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FUS-CREB3L1</w:t>
            </w:r>
          </w:p>
        </w:tc>
      </w:tr>
      <w:tr w14:paraId="2A976F9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op w:val="single" w:color="A6A6A6" w:sz="4" w:space="0"/>
              <w:bottom w:val="single" w:color="A6A6A6" w:sz="4" w:space="0"/>
              <w:right w:val="single" w:color="A6A6A6" w:sz="4" w:space="0"/>
            </w:tcBorders>
            <w:shd w:val="clear" w:color="auto" w:fill="auto"/>
            <w:vAlign w:val="center"/>
          </w:tcPr>
          <w:p w14:paraId="76747D2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间叶性软骨肉瘤</w:t>
            </w:r>
          </w:p>
        </w:tc>
        <w:tc>
          <w:tcPr>
            <w:tcW w:w="4930" w:type="dxa"/>
            <w:tcBorders>
              <w:top w:val="single" w:color="A6A6A6" w:sz="4" w:space="0"/>
              <w:left w:val="single" w:color="A6A6A6" w:sz="4" w:space="0"/>
              <w:bottom w:val="single" w:color="A6A6A6" w:sz="4" w:space="0"/>
            </w:tcBorders>
            <w:shd w:val="clear" w:color="auto" w:fill="auto"/>
            <w:vAlign w:val="center"/>
          </w:tcPr>
          <w:p w14:paraId="0C0F889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HEY1-NCOA2</w:t>
            </w:r>
          </w:p>
        </w:tc>
      </w:tr>
      <w:tr w14:paraId="2B0280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op w:val="single" w:color="A6A6A6" w:sz="4" w:space="0"/>
              <w:bottom w:val="single" w:color="A6A6A6" w:sz="4" w:space="0"/>
              <w:right w:val="single" w:color="A6A6A6" w:sz="4" w:space="0"/>
            </w:tcBorders>
            <w:shd w:val="clear" w:color="auto" w:fill="auto"/>
            <w:vAlign w:val="center"/>
          </w:tcPr>
          <w:p w14:paraId="6029735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孤立性纤维性肿瘤</w:t>
            </w:r>
          </w:p>
        </w:tc>
        <w:tc>
          <w:tcPr>
            <w:tcW w:w="4930" w:type="dxa"/>
            <w:tcBorders>
              <w:top w:val="single" w:color="A6A6A6" w:sz="4" w:space="0"/>
              <w:left w:val="single" w:color="A6A6A6" w:sz="4" w:space="0"/>
              <w:bottom w:val="single" w:color="A6A6A6" w:sz="4" w:space="0"/>
            </w:tcBorders>
            <w:shd w:val="clear" w:color="auto" w:fill="auto"/>
            <w:vAlign w:val="center"/>
          </w:tcPr>
          <w:p w14:paraId="6E67F5E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NAB2-STAT6</w:t>
            </w:r>
          </w:p>
        </w:tc>
      </w:tr>
      <w:tr w14:paraId="2325F34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op w:val="single" w:color="A6A6A6" w:sz="4" w:space="0"/>
              <w:bottom w:val="single" w:color="A6A6A6" w:sz="4" w:space="0"/>
              <w:right w:val="single" w:color="A6A6A6" w:sz="4" w:space="0"/>
            </w:tcBorders>
            <w:shd w:val="clear" w:color="auto" w:fill="auto"/>
            <w:vAlign w:val="center"/>
          </w:tcPr>
          <w:p w14:paraId="71CFA27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滑膜肉瘤</w:t>
            </w:r>
          </w:p>
        </w:tc>
        <w:tc>
          <w:tcPr>
            <w:tcW w:w="4930" w:type="dxa"/>
            <w:tcBorders>
              <w:top w:val="single" w:color="A6A6A6" w:sz="4" w:space="0"/>
              <w:left w:val="single" w:color="A6A6A6" w:sz="4" w:space="0"/>
              <w:bottom w:val="single" w:color="A6A6A6" w:sz="4" w:space="0"/>
            </w:tcBorders>
            <w:shd w:val="clear" w:color="auto" w:fill="auto"/>
            <w:vAlign w:val="center"/>
          </w:tcPr>
          <w:p w14:paraId="52B98DC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SS18-SSX1</w:t>
            </w:r>
          </w:p>
        </w:tc>
      </w:tr>
      <w:tr w14:paraId="7B025F2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7BEAE35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7B7878B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SS18-SSX2</w:t>
            </w:r>
          </w:p>
        </w:tc>
      </w:tr>
      <w:tr w14:paraId="6E15AE7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1E2BACE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6A4EF7A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SS18-SSX4</w:t>
            </w:r>
          </w:p>
        </w:tc>
      </w:tr>
      <w:tr w14:paraId="69647F1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op w:val="single" w:color="A6A6A6" w:sz="4" w:space="0"/>
              <w:bottom w:val="single" w:color="A6A6A6" w:sz="4" w:space="0"/>
              <w:right w:val="single" w:color="A6A6A6" w:sz="4" w:space="0"/>
            </w:tcBorders>
            <w:shd w:val="clear" w:color="auto" w:fill="auto"/>
            <w:vAlign w:val="center"/>
          </w:tcPr>
          <w:p w14:paraId="3D130BE1">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腱鞘巨细胞瘤/色素沉着绒毛结节性滑膜炎</w:t>
            </w:r>
          </w:p>
        </w:tc>
        <w:tc>
          <w:tcPr>
            <w:tcW w:w="4930" w:type="dxa"/>
            <w:tcBorders>
              <w:top w:val="single" w:color="A6A6A6" w:sz="4" w:space="0"/>
              <w:left w:val="single" w:color="A6A6A6" w:sz="4" w:space="0"/>
              <w:bottom w:val="single" w:color="A6A6A6" w:sz="4" w:space="0"/>
            </w:tcBorders>
            <w:shd w:val="clear" w:color="auto" w:fill="auto"/>
            <w:vAlign w:val="center"/>
          </w:tcPr>
          <w:p w14:paraId="4C444E9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CSF1 重排</w:t>
            </w:r>
          </w:p>
        </w:tc>
      </w:tr>
      <w:tr w14:paraId="3CACF01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op w:val="single" w:color="A6A6A6" w:sz="4" w:space="0"/>
              <w:bottom w:val="single" w:color="A6A6A6" w:sz="4" w:space="0"/>
              <w:right w:val="single" w:color="A6A6A6" w:sz="4" w:space="0"/>
            </w:tcBorders>
            <w:shd w:val="clear" w:color="auto" w:fill="auto"/>
            <w:vAlign w:val="center"/>
          </w:tcPr>
          <w:p w14:paraId="058588E3">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子宫上皮样平滑肌肉瘤</w:t>
            </w:r>
          </w:p>
        </w:tc>
        <w:tc>
          <w:tcPr>
            <w:tcW w:w="4930" w:type="dxa"/>
            <w:tcBorders>
              <w:top w:val="single" w:color="A6A6A6" w:sz="4" w:space="0"/>
              <w:left w:val="single" w:color="A6A6A6" w:sz="4" w:space="0"/>
              <w:bottom w:val="single" w:color="A6A6A6" w:sz="4" w:space="0"/>
            </w:tcBorders>
            <w:shd w:val="clear" w:color="auto" w:fill="auto"/>
            <w:vAlign w:val="center"/>
          </w:tcPr>
          <w:p w14:paraId="18B902E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PGR 融合</w:t>
            </w:r>
          </w:p>
        </w:tc>
      </w:tr>
      <w:tr w14:paraId="1C363A1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op w:val="single" w:color="A6A6A6" w:sz="4" w:space="0"/>
              <w:bottom w:val="single" w:color="A6A6A6" w:sz="4" w:space="0"/>
              <w:right w:val="single" w:color="A6A6A6" w:sz="4" w:space="0"/>
            </w:tcBorders>
            <w:shd w:val="clear" w:color="auto" w:fill="auto"/>
            <w:vAlign w:val="center"/>
          </w:tcPr>
          <w:p w14:paraId="4E036743">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子宫粘液样平滑肌肉瘤</w:t>
            </w:r>
          </w:p>
        </w:tc>
        <w:tc>
          <w:tcPr>
            <w:tcW w:w="4930" w:type="dxa"/>
            <w:tcBorders>
              <w:top w:val="single" w:color="A6A6A6" w:sz="4" w:space="0"/>
              <w:left w:val="single" w:color="A6A6A6" w:sz="4" w:space="0"/>
              <w:bottom w:val="single" w:color="A6A6A6" w:sz="4" w:space="0"/>
            </w:tcBorders>
            <w:shd w:val="clear" w:color="auto" w:fill="auto"/>
            <w:vAlign w:val="center"/>
          </w:tcPr>
          <w:p w14:paraId="1C1E3FA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PLAG1 融合</w:t>
            </w:r>
          </w:p>
        </w:tc>
      </w:tr>
      <w:tr w14:paraId="5C259E7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op w:val="single" w:color="A6A6A6" w:sz="4" w:space="0"/>
              <w:bottom w:val="single" w:color="A6A6A6" w:sz="4" w:space="0"/>
              <w:right w:val="single" w:color="A6A6A6" w:sz="4" w:space="0"/>
            </w:tcBorders>
            <w:shd w:val="clear" w:color="auto" w:fill="auto"/>
            <w:vAlign w:val="center"/>
          </w:tcPr>
          <w:p w14:paraId="30E68BA5">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低级别子宫内膜间质肉瘤</w:t>
            </w:r>
          </w:p>
        </w:tc>
        <w:tc>
          <w:tcPr>
            <w:tcW w:w="4930" w:type="dxa"/>
            <w:tcBorders>
              <w:top w:val="single" w:color="A6A6A6" w:sz="4" w:space="0"/>
              <w:left w:val="single" w:color="A6A6A6" w:sz="4" w:space="0"/>
              <w:bottom w:val="single" w:color="A6A6A6" w:sz="4" w:space="0"/>
            </w:tcBorders>
            <w:shd w:val="clear" w:color="auto" w:fill="auto"/>
            <w:vAlign w:val="center"/>
          </w:tcPr>
          <w:p w14:paraId="5D68D0C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JAZF1-SUZ12</w:t>
            </w:r>
          </w:p>
        </w:tc>
      </w:tr>
      <w:tr w14:paraId="28B583B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0D1CF2E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25762AC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JAZF1-PHF1</w:t>
            </w:r>
          </w:p>
        </w:tc>
      </w:tr>
      <w:tr w14:paraId="63FD93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0EE94D01">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35645BA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EPC1-PHF1</w:t>
            </w:r>
          </w:p>
        </w:tc>
      </w:tr>
      <w:tr w14:paraId="0679220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001D161C">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173E83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MEAF6-PHF1</w:t>
            </w:r>
          </w:p>
        </w:tc>
      </w:tr>
      <w:tr w14:paraId="5969127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619E6F2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13C456A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MBTD1-EZHIP(CXorf67)</w:t>
            </w:r>
          </w:p>
        </w:tc>
      </w:tr>
      <w:tr w14:paraId="2604340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42AFCD7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5F1F3AC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BRD8-PHF1</w:t>
            </w:r>
          </w:p>
        </w:tc>
      </w:tr>
      <w:tr w14:paraId="0B4BDE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0CEDE70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65EEFB2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EPC2-PHF1</w:t>
            </w:r>
          </w:p>
        </w:tc>
      </w:tr>
      <w:tr w14:paraId="4144C9A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282D62C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63EED14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EPC1-SUZ12</w:t>
            </w:r>
          </w:p>
        </w:tc>
      </w:tr>
      <w:tr w14:paraId="1CDB5DD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op w:val="single" w:color="A6A6A6" w:sz="4" w:space="0"/>
              <w:bottom w:val="single" w:color="A6A6A6" w:sz="4" w:space="0"/>
              <w:right w:val="single" w:color="A6A6A6" w:sz="4" w:space="0"/>
            </w:tcBorders>
            <w:shd w:val="clear" w:color="auto" w:fill="auto"/>
            <w:vAlign w:val="center"/>
          </w:tcPr>
          <w:p w14:paraId="6FAB9B8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子宫血管周上皮样细胞瘤</w:t>
            </w:r>
          </w:p>
        </w:tc>
        <w:tc>
          <w:tcPr>
            <w:tcW w:w="4930" w:type="dxa"/>
            <w:tcBorders>
              <w:top w:val="single" w:color="A6A6A6" w:sz="4" w:space="0"/>
              <w:left w:val="single" w:color="A6A6A6" w:sz="4" w:space="0"/>
              <w:bottom w:val="single" w:color="A6A6A6" w:sz="4" w:space="0"/>
            </w:tcBorders>
            <w:shd w:val="clear" w:color="auto" w:fill="auto"/>
            <w:vAlign w:val="center"/>
          </w:tcPr>
          <w:p w14:paraId="356BA60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TFE3 融合</w:t>
            </w:r>
          </w:p>
        </w:tc>
      </w:tr>
      <w:tr w14:paraId="0BB3818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228E1F7D">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55AA6B7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RAD51B 融合</w:t>
            </w:r>
          </w:p>
        </w:tc>
      </w:tr>
      <w:tr w14:paraId="4365985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56893AC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3BEB2BA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HTR4-ST3GAL1</w:t>
            </w:r>
          </w:p>
        </w:tc>
      </w:tr>
      <w:tr w14:paraId="4710282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op w:val="single" w:color="A6A6A6" w:sz="4" w:space="0"/>
              <w:bottom w:val="single" w:color="A6A6A6" w:sz="4" w:space="0"/>
              <w:right w:val="single" w:color="A6A6A6" w:sz="4" w:space="0"/>
            </w:tcBorders>
            <w:shd w:val="clear" w:color="auto" w:fill="auto"/>
            <w:vAlign w:val="center"/>
          </w:tcPr>
          <w:p w14:paraId="7D302423">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子宫炎性肌纤维母细胞瘤</w:t>
            </w:r>
          </w:p>
        </w:tc>
        <w:tc>
          <w:tcPr>
            <w:tcW w:w="4930" w:type="dxa"/>
            <w:tcBorders>
              <w:top w:val="single" w:color="A6A6A6" w:sz="4" w:space="0"/>
              <w:left w:val="single" w:color="A6A6A6" w:sz="4" w:space="0"/>
              <w:bottom w:val="single" w:color="A6A6A6" w:sz="4" w:space="0"/>
            </w:tcBorders>
            <w:shd w:val="clear" w:color="auto" w:fill="auto"/>
            <w:vAlign w:val="center"/>
          </w:tcPr>
          <w:p w14:paraId="5CDD1EC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IGFBP5-ALK</w:t>
            </w:r>
          </w:p>
        </w:tc>
      </w:tr>
      <w:tr w14:paraId="5560701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13BCBDE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6AD76AF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THBS1-ALK</w:t>
            </w:r>
          </w:p>
        </w:tc>
      </w:tr>
      <w:tr w14:paraId="6BC7160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16B78BD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309436E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TIMP3-ALK</w:t>
            </w:r>
          </w:p>
        </w:tc>
      </w:tr>
      <w:tr w14:paraId="4521F23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1137E0F2">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7B0A833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368BAC0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69A43FEE">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31AA382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RRBP1-ALK</w:t>
            </w:r>
          </w:p>
        </w:tc>
      </w:tr>
      <w:tr w14:paraId="082B2DC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op w:val="single" w:color="A6A6A6" w:sz="4" w:space="0"/>
              <w:bottom w:val="single" w:color="A6A6A6" w:sz="4" w:space="0"/>
              <w:right w:val="single" w:color="A6A6A6" w:sz="4" w:space="0"/>
            </w:tcBorders>
            <w:shd w:val="clear" w:color="auto" w:fill="auto"/>
            <w:vAlign w:val="center"/>
          </w:tcPr>
          <w:p w14:paraId="6C9B0E1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NTRK重排子宫肉瘤</w:t>
            </w:r>
          </w:p>
        </w:tc>
        <w:tc>
          <w:tcPr>
            <w:tcW w:w="4930" w:type="dxa"/>
            <w:tcBorders>
              <w:top w:val="single" w:color="A6A6A6" w:sz="4" w:space="0"/>
              <w:left w:val="single" w:color="A6A6A6" w:sz="4" w:space="0"/>
              <w:bottom w:val="single" w:color="A6A6A6" w:sz="4" w:space="0"/>
            </w:tcBorders>
            <w:shd w:val="clear" w:color="auto" w:fill="auto"/>
            <w:vAlign w:val="center"/>
          </w:tcPr>
          <w:p w14:paraId="1075402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NTRK1 融合</w:t>
            </w:r>
          </w:p>
        </w:tc>
      </w:tr>
      <w:tr w14:paraId="60D04EE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6B34C59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01A6C8B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NTRK2 融合</w:t>
            </w:r>
          </w:p>
        </w:tc>
      </w:tr>
      <w:tr w14:paraId="4CFFDE6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71CA9BE1">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2CAAFE3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NTRK3 融合</w:t>
            </w:r>
          </w:p>
        </w:tc>
      </w:tr>
      <w:tr w14:paraId="7617384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op w:val="single" w:color="A6A6A6" w:sz="4" w:space="0"/>
              <w:bottom w:val="single" w:color="A6A6A6" w:sz="4" w:space="0"/>
              <w:right w:val="single" w:color="A6A6A6" w:sz="4" w:space="0"/>
            </w:tcBorders>
            <w:shd w:val="clear" w:color="auto" w:fill="auto"/>
            <w:vAlign w:val="center"/>
          </w:tcPr>
          <w:p w14:paraId="23A7940E">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类似于卵巢性索肿瘤的子宫肿瘤</w:t>
            </w:r>
          </w:p>
        </w:tc>
        <w:tc>
          <w:tcPr>
            <w:tcW w:w="4930" w:type="dxa"/>
            <w:tcBorders>
              <w:top w:val="single" w:color="A6A6A6" w:sz="4" w:space="0"/>
              <w:left w:val="single" w:color="A6A6A6" w:sz="4" w:space="0"/>
              <w:bottom w:val="single" w:color="A6A6A6" w:sz="4" w:space="0"/>
            </w:tcBorders>
            <w:shd w:val="clear" w:color="auto" w:fill="auto"/>
            <w:vAlign w:val="center"/>
          </w:tcPr>
          <w:p w14:paraId="2B6E73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ESR1 融合</w:t>
            </w:r>
          </w:p>
        </w:tc>
      </w:tr>
      <w:tr w14:paraId="1293B81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03FE637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69A010C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GREB1 融合</w:t>
            </w:r>
          </w:p>
        </w:tc>
      </w:tr>
      <w:tr w14:paraId="5FA7FA4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op w:val="single" w:color="A6A6A6" w:sz="4" w:space="0"/>
              <w:bottom w:val="single" w:color="A6A6A6" w:sz="4" w:space="0"/>
              <w:right w:val="single" w:color="A6A6A6" w:sz="4" w:space="0"/>
            </w:tcBorders>
            <w:shd w:val="clear" w:color="auto" w:fill="auto"/>
            <w:vAlign w:val="center"/>
          </w:tcPr>
          <w:p w14:paraId="269F5E66">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子宫腺泡状横纹肌肉瘤</w:t>
            </w:r>
          </w:p>
        </w:tc>
        <w:tc>
          <w:tcPr>
            <w:tcW w:w="4930" w:type="dxa"/>
            <w:tcBorders>
              <w:top w:val="single" w:color="A6A6A6" w:sz="4" w:space="0"/>
              <w:left w:val="single" w:color="A6A6A6" w:sz="4" w:space="0"/>
              <w:bottom w:val="single" w:color="A6A6A6" w:sz="4" w:space="0"/>
            </w:tcBorders>
            <w:shd w:val="clear" w:color="auto" w:fill="auto"/>
            <w:vAlign w:val="center"/>
          </w:tcPr>
          <w:p w14:paraId="63DF0E4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FOXO1 融合</w:t>
            </w:r>
          </w:p>
        </w:tc>
      </w:tr>
      <w:tr w14:paraId="2B5B6E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op w:val="single" w:color="A6A6A6" w:sz="4" w:space="0"/>
              <w:bottom w:val="single" w:color="A6A6A6" w:sz="4" w:space="0"/>
              <w:right w:val="single" w:color="A6A6A6" w:sz="4" w:space="0"/>
            </w:tcBorders>
            <w:shd w:val="clear" w:color="auto" w:fill="auto"/>
            <w:vAlign w:val="center"/>
          </w:tcPr>
          <w:p w14:paraId="223D0E4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子宫Müllerian腺肉瘤</w:t>
            </w:r>
          </w:p>
        </w:tc>
        <w:tc>
          <w:tcPr>
            <w:tcW w:w="4930" w:type="dxa"/>
            <w:tcBorders>
              <w:top w:val="single" w:color="A6A6A6" w:sz="4" w:space="0"/>
              <w:left w:val="single" w:color="A6A6A6" w:sz="4" w:space="0"/>
              <w:bottom w:val="single" w:color="A6A6A6" w:sz="4" w:space="0"/>
            </w:tcBorders>
            <w:shd w:val="clear" w:color="auto" w:fill="auto"/>
            <w:vAlign w:val="center"/>
          </w:tcPr>
          <w:p w14:paraId="7055D6F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NCOA2 融合</w:t>
            </w:r>
          </w:p>
        </w:tc>
      </w:tr>
      <w:tr w14:paraId="03FCD5D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17F98BCA">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2313A16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NCOA3 融合</w:t>
            </w:r>
          </w:p>
        </w:tc>
      </w:tr>
    </w:tbl>
    <w:p w14:paraId="60411581">
      <w:pPr>
        <w:rPr>
          <w:rFonts w:ascii="微软雅黑" w:hAnsi="微软雅黑" w:eastAsia="微软雅黑" w:cs="微软雅黑"/>
          <w:sz w:val="18"/>
          <w:szCs w:val="18"/>
          <w:lang w:eastAsia="zh-Hans"/>
        </w:rPr>
      </w:pPr>
      <w:r>
        <w:rPr>
          <w:rFonts w:hint="eastAsia" w:ascii="微软雅黑" w:hAnsi="微软雅黑" w:eastAsia="微软雅黑" w:cs="微软雅黑"/>
          <w:sz w:val="18"/>
          <w:szCs w:val="18"/>
          <w:lang w:eastAsia="zh-Hans"/>
        </w:rPr>
        <w:t>参考指南：</w:t>
      </w:r>
    </w:p>
    <w:p w14:paraId="7810CD5B">
      <w:pPr>
        <w:numPr>
          <w:ilvl w:val="0"/>
          <w:numId w:val="12"/>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2</w:t>
      </w:r>
      <w:r>
        <w:rPr>
          <w:rFonts w:hint="eastAsia" w:ascii="Times New Roman" w:hAnsi="Times New Roman" w:eastAsia="微软雅黑" w:cs="Times New Roman"/>
          <w:sz w:val="18"/>
          <w:szCs w:val="18"/>
          <w:lang w:eastAsia="zh-Hans"/>
        </w:rPr>
        <w:t>.</w:t>
      </w:r>
      <w:r>
        <w:rPr>
          <w:rFonts w:ascii="Times New Roman" w:hAnsi="Times New Roman" w:eastAsia="微软雅黑" w:cs="Times New Roman"/>
          <w:sz w:val="18"/>
          <w:szCs w:val="18"/>
          <w:lang w:eastAsia="zh-Hans"/>
        </w:rPr>
        <w:t>202</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oft</w:t>
      </w:r>
      <w:r>
        <w:rPr>
          <w:rFonts w:ascii="Times New Roman" w:hAnsi="Times New Roman" w:eastAsia="微软雅黑" w:cs="Times New Roman"/>
          <w:sz w:val="18"/>
          <w:szCs w:val="18"/>
          <w:lang w:eastAsia="zh-Hans"/>
        </w:rPr>
        <w:t xml:space="preserve"> T</w:t>
      </w:r>
      <w:r>
        <w:rPr>
          <w:rFonts w:hint="eastAsia" w:ascii="Times New Roman" w:hAnsi="Times New Roman" w:eastAsia="微软雅黑" w:cs="Times New Roman"/>
          <w:sz w:val="18"/>
          <w:szCs w:val="18"/>
          <w:lang w:eastAsia="zh-Hans"/>
        </w:rPr>
        <w:t>issue</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arcoma</w:t>
      </w:r>
    </w:p>
    <w:p w14:paraId="34876229">
      <w:pPr>
        <w:numPr>
          <w:ilvl w:val="0"/>
          <w:numId w:val="12"/>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2.2022 Bone Cancer</w:t>
      </w:r>
    </w:p>
    <w:p w14:paraId="0FD36ADF">
      <w:pPr>
        <w:numPr>
          <w:ilvl w:val="0"/>
          <w:numId w:val="12"/>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1.2022 Gastrointestinal Stromal Tumors (GISTs)</w:t>
      </w:r>
    </w:p>
    <w:p w14:paraId="5C533EAD">
      <w:pPr>
        <w:numPr>
          <w:ilvl w:val="0"/>
          <w:numId w:val="12"/>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1.2022 Uterine Neoplasms</w:t>
      </w:r>
    </w:p>
    <w:p w14:paraId="7798BDFB">
      <w:pPr>
        <w:numPr>
          <w:ilvl w:val="0"/>
          <w:numId w:val="12"/>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2.2022 Dermatofibrosarcoma Protuberans</w:t>
      </w:r>
    </w:p>
    <w:p w14:paraId="3E3D2598">
      <w:pPr>
        <w:rPr>
          <w:rFonts w:ascii="Times New Roman" w:hAnsi="Times New Roman" w:cs="Times New Roman"/>
          <w:sz w:val="24"/>
          <w:szCs w:val="24"/>
          <w:lang w:eastAsia="zh-CN"/>
        </w:rPr>
      </w:pPr>
    </w:p>
    <w:p w14:paraId="635E1887">
      <w:pPr>
        <w:rPr>
          <w:rFonts w:ascii="Times New Roman" w:hAnsi="Times New Roman" w:cs="Times New Roman"/>
          <w:sz w:val="24"/>
          <w:szCs w:val="24"/>
          <w:lang w:eastAsia="zh-CN"/>
        </w:rPr>
      </w:pPr>
      <w:r>
        <w:rPr>
          <w:rFonts w:ascii="Times New Roman" w:hAnsi="Times New Roman" w:cs="Times New Roman"/>
          <w:sz w:val="24"/>
          <w:szCs w:val="24"/>
          <w:lang w:eastAsia="zh-CN"/>
        </w:rPr>
        <w:br w:type="page"/>
      </w:r>
    </w:p>
    <w:p w14:paraId="762C6E7C">
      <w:pPr>
        <w:numPr>
          <w:ilvl w:val="0"/>
          <w:numId w:val="11"/>
        </w:numP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Hans"/>
        </w:rPr>
        <w:t>本部分内容参考：CSCO-软组织</w:t>
      </w:r>
      <w:r>
        <w:rPr>
          <w:rFonts w:ascii="Times New Roman" w:hAnsi="Times New Roman" w:eastAsia="微软雅黑" w:cs="Times New Roman"/>
          <w:sz w:val="21"/>
          <w:szCs w:val="21"/>
          <w:lang w:eastAsia="zh-CN"/>
        </w:rPr>
        <w:t>肉</w:t>
      </w:r>
      <w:r>
        <w:rPr>
          <w:rFonts w:ascii="Times New Roman" w:hAnsi="Times New Roman" w:eastAsia="微软雅黑" w:cs="Times New Roman"/>
          <w:sz w:val="21"/>
          <w:szCs w:val="21"/>
          <w:lang w:eastAsia="zh-Hans"/>
        </w:rPr>
        <w:t>瘤等指南</w:t>
      </w:r>
    </w:p>
    <w:tbl>
      <w:tblPr>
        <w:tblStyle w:val="17"/>
        <w:tblW w:w="9960" w:type="dxa"/>
        <w:tblInd w:w="-51" w:type="dxa"/>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82"/>
        <w:gridCol w:w="4878"/>
      </w:tblGrid>
      <w:tr w14:paraId="6C059E3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trPr>
        <w:tc>
          <w:tcPr>
            <w:tcW w:w="5082" w:type="dxa"/>
            <w:tcBorders>
              <w:top w:val="nil"/>
              <w:bottom w:val="nil"/>
              <w:right w:val="single" w:color="FFFFFF" w:sz="18" w:space="0"/>
            </w:tcBorders>
            <w:shd w:val="clear" w:color="auto" w:fill="A9D18E"/>
            <w:vAlign w:val="center"/>
          </w:tcPr>
          <w:p w14:paraId="36094A0E">
            <w:pPr>
              <w:spacing w:line="206" w:lineRule="exact"/>
              <w:ind w:left="2" w:leftChars="-4" w:hanging="11" w:hangingChars="5"/>
              <w:jc w:val="center"/>
              <w:rPr>
                <w:rFonts w:ascii="Times New Roman" w:hAnsi="Times New Roman" w:eastAsia="微软雅黑" w:cs="Times New Roman"/>
                <w:b/>
                <w:bCs/>
                <w:color w:val="auto"/>
                <w:sz w:val="21"/>
                <w:szCs w:val="21"/>
                <w:lang w:eastAsia="zh-CN"/>
              </w:rPr>
            </w:pPr>
            <w:r>
              <w:rPr>
                <w:rFonts w:ascii="Times New Roman" w:hAnsi="Times New Roman" w:eastAsia="微软雅黑" w:cs="Times New Roman"/>
                <w:b/>
                <w:bCs/>
                <w:color w:val="auto"/>
                <w:sz w:val="21"/>
                <w:szCs w:val="21"/>
                <w:lang w:eastAsia="zh-CN"/>
              </w:rPr>
              <w:t>肉瘤亚型</w:t>
            </w:r>
          </w:p>
        </w:tc>
        <w:tc>
          <w:tcPr>
            <w:tcW w:w="4878" w:type="dxa"/>
            <w:tcBorders>
              <w:top w:val="nil"/>
              <w:left w:val="single" w:color="FFFFFF" w:sz="18" w:space="0"/>
              <w:bottom w:val="nil"/>
            </w:tcBorders>
            <w:shd w:val="clear" w:color="auto" w:fill="A9D18E"/>
            <w:vAlign w:val="center"/>
          </w:tcPr>
          <w:p w14:paraId="4B504A0F">
            <w:pPr>
              <w:spacing w:line="206" w:lineRule="exact"/>
              <w:ind w:left="2" w:leftChars="-4" w:hanging="11" w:hangingChars="5"/>
              <w:jc w:val="center"/>
              <w:rPr>
                <w:rFonts w:ascii="Times New Roman" w:hAnsi="Times New Roman" w:eastAsia="微软雅黑" w:cs="Times New Roman"/>
                <w:b/>
                <w:bCs/>
                <w:color w:val="auto"/>
                <w:sz w:val="21"/>
                <w:szCs w:val="21"/>
                <w:lang w:eastAsia="zh-CN"/>
              </w:rPr>
            </w:pPr>
            <w:r>
              <w:rPr>
                <w:rFonts w:ascii="Times New Roman" w:hAnsi="Times New Roman" w:eastAsia="微软雅黑" w:cs="Times New Roman"/>
                <w:b/>
                <w:bCs/>
                <w:color w:val="auto"/>
                <w:sz w:val="21"/>
                <w:szCs w:val="21"/>
                <w:lang w:eastAsia="zh-CN"/>
              </w:rPr>
              <w:t>分子分型</w:t>
            </w:r>
          </w:p>
        </w:tc>
      </w:tr>
      <w:tr w14:paraId="67AC792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op w:val="nil"/>
              <w:bottom w:val="single" w:color="A6A6A6" w:sz="4" w:space="0"/>
              <w:right w:val="single" w:color="A6A6A6" w:sz="4" w:space="0"/>
            </w:tcBorders>
            <w:shd w:val="clear" w:color="auto" w:fill="auto"/>
            <w:vAlign w:val="center"/>
          </w:tcPr>
          <w:p w14:paraId="2217517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黏液样脂肪肉瘤</w:t>
            </w:r>
          </w:p>
        </w:tc>
        <w:tc>
          <w:tcPr>
            <w:tcW w:w="4878" w:type="dxa"/>
            <w:tcBorders>
              <w:top w:val="nil"/>
              <w:left w:val="single" w:color="A6A6A6" w:sz="4" w:space="0"/>
              <w:bottom w:val="single" w:color="A6A6A6" w:sz="4" w:space="0"/>
            </w:tcBorders>
            <w:shd w:val="clear" w:color="auto" w:fill="auto"/>
            <w:vAlign w:val="center"/>
          </w:tcPr>
          <w:p w14:paraId="62F4515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FUS-DDIT3</w:t>
            </w:r>
          </w:p>
        </w:tc>
      </w:tr>
      <w:tr w14:paraId="370F9EB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1274311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0DF9583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EWSR1-DDIT3</w:t>
            </w:r>
          </w:p>
        </w:tc>
      </w:tr>
      <w:tr w14:paraId="0BB441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op w:val="single" w:color="A6A6A6" w:sz="4" w:space="0"/>
              <w:bottom w:val="single" w:color="A6A6A6" w:sz="4" w:space="0"/>
              <w:right w:val="single" w:color="A6A6A6" w:sz="4" w:space="0"/>
            </w:tcBorders>
            <w:shd w:val="clear" w:color="auto" w:fill="auto"/>
            <w:vAlign w:val="center"/>
          </w:tcPr>
          <w:p w14:paraId="07268CA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孤立性纤维性肿瘤</w:t>
            </w:r>
          </w:p>
        </w:tc>
        <w:tc>
          <w:tcPr>
            <w:tcW w:w="4878" w:type="dxa"/>
            <w:tcBorders>
              <w:top w:val="single" w:color="A6A6A6" w:sz="4" w:space="0"/>
              <w:left w:val="single" w:color="A6A6A6" w:sz="4" w:space="0"/>
              <w:bottom w:val="single" w:color="A6A6A6" w:sz="4" w:space="0"/>
            </w:tcBorders>
            <w:shd w:val="clear" w:color="auto" w:fill="auto"/>
            <w:vAlign w:val="center"/>
          </w:tcPr>
          <w:p w14:paraId="60A7072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NAB2-STAT6</w:t>
            </w:r>
          </w:p>
        </w:tc>
      </w:tr>
      <w:tr w14:paraId="018C40E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op w:val="single" w:color="A6A6A6" w:sz="4" w:space="0"/>
              <w:bottom w:val="single" w:color="A6A6A6" w:sz="4" w:space="0"/>
              <w:right w:val="single" w:color="A6A6A6" w:sz="4" w:space="0"/>
            </w:tcBorders>
            <w:shd w:val="clear" w:color="auto" w:fill="auto"/>
            <w:vAlign w:val="center"/>
          </w:tcPr>
          <w:p w14:paraId="3DAF193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炎性成肌纤维细胞瘤</w:t>
            </w:r>
          </w:p>
        </w:tc>
        <w:tc>
          <w:tcPr>
            <w:tcW w:w="4878" w:type="dxa"/>
            <w:tcBorders>
              <w:top w:val="single" w:color="A6A6A6" w:sz="4" w:space="0"/>
              <w:left w:val="single" w:color="A6A6A6" w:sz="4" w:space="0"/>
              <w:bottom w:val="single" w:color="A6A6A6" w:sz="4" w:space="0"/>
            </w:tcBorders>
            <w:shd w:val="clear" w:color="auto" w:fill="auto"/>
            <w:vAlign w:val="center"/>
          </w:tcPr>
          <w:p w14:paraId="6BBEFE2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TPM3-ALK</w:t>
            </w:r>
          </w:p>
        </w:tc>
      </w:tr>
      <w:tr w14:paraId="771EF99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55E4CB1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6A9596B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TPM4-ALK</w:t>
            </w:r>
          </w:p>
        </w:tc>
      </w:tr>
      <w:tr w14:paraId="7732435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5E7C8F67">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79F8293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CLTC-ALK</w:t>
            </w:r>
          </w:p>
        </w:tc>
      </w:tr>
      <w:tr w14:paraId="428F4CA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29E3FAF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10278C1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03B51DF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341F3B0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38D88B2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ATIC-ALK</w:t>
            </w:r>
          </w:p>
        </w:tc>
      </w:tr>
      <w:tr w14:paraId="54E1A80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269A4CE7">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6619A8A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CARS1(CARS)-ALK</w:t>
            </w:r>
          </w:p>
        </w:tc>
      </w:tr>
      <w:tr w14:paraId="0EDEEC0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2A370A3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74437EE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SEC31A(SEC31L1)-ALK</w:t>
            </w:r>
          </w:p>
        </w:tc>
      </w:tr>
      <w:tr w14:paraId="170C25F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4B108FA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3CC694E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PPFIBP1-ALK</w:t>
            </w:r>
          </w:p>
        </w:tc>
      </w:tr>
      <w:tr w14:paraId="534C53B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33B81CA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320187F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TFG-ROS1</w:t>
            </w:r>
          </w:p>
        </w:tc>
      </w:tr>
      <w:tr w14:paraId="30C0B10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4CB224A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36B8847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YWHAE-ROS1</w:t>
            </w:r>
          </w:p>
        </w:tc>
      </w:tr>
      <w:tr w14:paraId="69D356D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op w:val="single" w:color="A6A6A6" w:sz="4" w:space="0"/>
              <w:bottom w:val="single" w:color="A6A6A6" w:sz="4" w:space="0"/>
              <w:right w:val="single" w:color="A6A6A6" w:sz="4" w:space="0"/>
            </w:tcBorders>
            <w:shd w:val="clear" w:color="auto" w:fill="auto"/>
            <w:vAlign w:val="center"/>
          </w:tcPr>
          <w:p w14:paraId="496F6E52">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隆突性皮肤纤维肉瘤/巨细胞成纤维细胞瘤</w:t>
            </w:r>
          </w:p>
        </w:tc>
        <w:tc>
          <w:tcPr>
            <w:tcW w:w="4878" w:type="dxa"/>
            <w:tcBorders>
              <w:top w:val="single" w:color="A6A6A6" w:sz="4" w:space="0"/>
              <w:left w:val="single" w:color="A6A6A6" w:sz="4" w:space="0"/>
              <w:bottom w:val="single" w:color="A6A6A6" w:sz="4" w:space="0"/>
            </w:tcBorders>
            <w:shd w:val="clear" w:color="auto" w:fill="auto"/>
            <w:vAlign w:val="center"/>
          </w:tcPr>
          <w:p w14:paraId="56F015F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COL1A1-PDGFB</w:t>
            </w:r>
          </w:p>
        </w:tc>
      </w:tr>
      <w:tr w14:paraId="0593A9A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op w:val="single" w:color="A6A6A6" w:sz="4" w:space="0"/>
              <w:bottom w:val="single" w:color="A6A6A6" w:sz="4" w:space="0"/>
              <w:right w:val="single" w:color="A6A6A6" w:sz="4" w:space="0"/>
            </w:tcBorders>
            <w:shd w:val="clear" w:color="auto" w:fill="auto"/>
            <w:vAlign w:val="center"/>
          </w:tcPr>
          <w:p w14:paraId="75981FB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婴儿型纤维肉瘤</w:t>
            </w:r>
          </w:p>
        </w:tc>
        <w:tc>
          <w:tcPr>
            <w:tcW w:w="4878" w:type="dxa"/>
            <w:tcBorders>
              <w:top w:val="single" w:color="A6A6A6" w:sz="4" w:space="0"/>
              <w:left w:val="single" w:color="A6A6A6" w:sz="4" w:space="0"/>
              <w:bottom w:val="single" w:color="A6A6A6" w:sz="4" w:space="0"/>
            </w:tcBorders>
            <w:shd w:val="clear" w:color="auto" w:fill="auto"/>
            <w:vAlign w:val="center"/>
          </w:tcPr>
          <w:p w14:paraId="0DA1A72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7F3518A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op w:val="single" w:color="A6A6A6" w:sz="4" w:space="0"/>
              <w:bottom w:val="single" w:color="A6A6A6" w:sz="4" w:space="0"/>
              <w:right w:val="single" w:color="A6A6A6" w:sz="4" w:space="0"/>
            </w:tcBorders>
            <w:shd w:val="clear" w:color="auto" w:fill="auto"/>
            <w:vAlign w:val="center"/>
          </w:tcPr>
          <w:p w14:paraId="1C595415">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低级别纤维黏液样肉瘤</w:t>
            </w:r>
          </w:p>
        </w:tc>
        <w:tc>
          <w:tcPr>
            <w:tcW w:w="4878" w:type="dxa"/>
            <w:tcBorders>
              <w:top w:val="single" w:color="A6A6A6" w:sz="4" w:space="0"/>
              <w:left w:val="single" w:color="A6A6A6" w:sz="4" w:space="0"/>
              <w:bottom w:val="single" w:color="A6A6A6" w:sz="4" w:space="0"/>
            </w:tcBorders>
            <w:shd w:val="clear" w:color="auto" w:fill="auto"/>
            <w:vAlign w:val="center"/>
          </w:tcPr>
          <w:p w14:paraId="47CDF7F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FUS-CREB3L2</w:t>
            </w:r>
          </w:p>
        </w:tc>
      </w:tr>
      <w:tr w14:paraId="63F9856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760A529A">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289E251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FUS-CREB3L1</w:t>
            </w:r>
          </w:p>
        </w:tc>
      </w:tr>
      <w:tr w14:paraId="3A97FE1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op w:val="single" w:color="A6A6A6" w:sz="4" w:space="0"/>
              <w:bottom w:val="single" w:color="A6A6A6" w:sz="4" w:space="0"/>
              <w:right w:val="single" w:color="A6A6A6" w:sz="4" w:space="0"/>
            </w:tcBorders>
            <w:shd w:val="clear" w:color="auto" w:fill="auto"/>
            <w:vAlign w:val="center"/>
          </w:tcPr>
          <w:p w14:paraId="0394785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硬化性上皮样纤维肉瘤</w:t>
            </w:r>
          </w:p>
        </w:tc>
        <w:tc>
          <w:tcPr>
            <w:tcW w:w="4878" w:type="dxa"/>
            <w:tcBorders>
              <w:top w:val="single" w:color="A6A6A6" w:sz="4" w:space="0"/>
              <w:left w:val="single" w:color="A6A6A6" w:sz="4" w:space="0"/>
              <w:bottom w:val="single" w:color="A6A6A6" w:sz="4" w:space="0"/>
            </w:tcBorders>
            <w:shd w:val="clear" w:color="auto" w:fill="auto"/>
            <w:vAlign w:val="center"/>
          </w:tcPr>
          <w:p w14:paraId="2FC400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EWSR1-CREB3L1</w:t>
            </w:r>
          </w:p>
        </w:tc>
      </w:tr>
      <w:tr w14:paraId="2E55B14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4AD1C373">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5DF9D10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FUS-CREB3L1</w:t>
            </w:r>
          </w:p>
        </w:tc>
      </w:tr>
      <w:tr w14:paraId="192E086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428BA5DF">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42D916C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FUS-CREB3L2</w:t>
            </w:r>
          </w:p>
        </w:tc>
      </w:tr>
      <w:tr w14:paraId="70F244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op w:val="single" w:color="A6A6A6" w:sz="4" w:space="0"/>
              <w:bottom w:val="single" w:color="A6A6A6" w:sz="4" w:space="0"/>
              <w:right w:val="single" w:color="A6A6A6" w:sz="4" w:space="0"/>
            </w:tcBorders>
            <w:shd w:val="clear" w:color="auto" w:fill="auto"/>
            <w:vAlign w:val="center"/>
          </w:tcPr>
          <w:p w14:paraId="155EAF4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腱鞘巨细胞瘤</w:t>
            </w:r>
          </w:p>
        </w:tc>
        <w:tc>
          <w:tcPr>
            <w:tcW w:w="4878" w:type="dxa"/>
            <w:tcBorders>
              <w:top w:val="single" w:color="A6A6A6" w:sz="4" w:space="0"/>
              <w:left w:val="single" w:color="A6A6A6" w:sz="4" w:space="0"/>
              <w:bottom w:val="single" w:color="A6A6A6" w:sz="4" w:space="0"/>
            </w:tcBorders>
            <w:shd w:val="clear" w:color="auto" w:fill="auto"/>
            <w:vAlign w:val="center"/>
          </w:tcPr>
          <w:p w14:paraId="2C2E4F9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CSF1-COL6A3</w:t>
            </w:r>
          </w:p>
        </w:tc>
      </w:tr>
      <w:tr w14:paraId="0A3F811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op w:val="single" w:color="A6A6A6" w:sz="4" w:space="0"/>
              <w:bottom w:val="single" w:color="A6A6A6" w:sz="4" w:space="0"/>
              <w:right w:val="single" w:color="A6A6A6" w:sz="4" w:space="0"/>
            </w:tcBorders>
            <w:shd w:val="clear" w:color="auto" w:fill="auto"/>
            <w:vAlign w:val="center"/>
          </w:tcPr>
          <w:p w14:paraId="3A5446C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上皮样血管内皮瘤</w:t>
            </w:r>
          </w:p>
        </w:tc>
        <w:tc>
          <w:tcPr>
            <w:tcW w:w="4878" w:type="dxa"/>
            <w:tcBorders>
              <w:top w:val="single" w:color="A6A6A6" w:sz="4" w:space="0"/>
              <w:left w:val="single" w:color="A6A6A6" w:sz="4" w:space="0"/>
              <w:bottom w:val="single" w:color="A6A6A6" w:sz="4" w:space="0"/>
            </w:tcBorders>
            <w:shd w:val="clear" w:color="auto" w:fill="auto"/>
            <w:vAlign w:val="center"/>
          </w:tcPr>
          <w:p w14:paraId="67121C6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WWTR1-CAMTA1</w:t>
            </w:r>
          </w:p>
        </w:tc>
      </w:tr>
      <w:tr w14:paraId="6632DC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25032E82">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4232A3D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YAP1-TFE3</w:t>
            </w:r>
          </w:p>
        </w:tc>
      </w:tr>
      <w:tr w14:paraId="3B7C938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op w:val="single" w:color="A6A6A6" w:sz="4" w:space="0"/>
              <w:bottom w:val="single" w:color="A6A6A6" w:sz="4" w:space="0"/>
              <w:right w:val="single" w:color="A6A6A6" w:sz="4" w:space="0"/>
            </w:tcBorders>
            <w:shd w:val="clear" w:color="auto" w:fill="auto"/>
            <w:vAlign w:val="center"/>
          </w:tcPr>
          <w:p w14:paraId="658AAF7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腺泡状横纹肌肉瘤</w:t>
            </w:r>
          </w:p>
        </w:tc>
        <w:tc>
          <w:tcPr>
            <w:tcW w:w="4878" w:type="dxa"/>
            <w:tcBorders>
              <w:top w:val="single" w:color="A6A6A6" w:sz="4" w:space="0"/>
              <w:left w:val="single" w:color="A6A6A6" w:sz="4" w:space="0"/>
              <w:bottom w:val="single" w:color="A6A6A6" w:sz="4" w:space="0"/>
            </w:tcBorders>
            <w:shd w:val="clear" w:color="auto" w:fill="auto"/>
            <w:vAlign w:val="center"/>
          </w:tcPr>
          <w:p w14:paraId="25C6C06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PAX3-FOXO1</w:t>
            </w:r>
          </w:p>
        </w:tc>
      </w:tr>
      <w:tr w14:paraId="3E2E95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4748795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75EF167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PAX7-FOXO1</w:t>
            </w:r>
          </w:p>
        </w:tc>
      </w:tr>
      <w:tr w14:paraId="66F6981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3A45CF1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322B2F7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PAX3-FOXO4</w:t>
            </w:r>
          </w:p>
        </w:tc>
      </w:tr>
      <w:tr w14:paraId="5BDDC16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28CE5CD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36CF01B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PAX3-NCOA1</w:t>
            </w:r>
          </w:p>
        </w:tc>
      </w:tr>
      <w:tr w14:paraId="7267EC5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57D18ED0">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661697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PAX3-NCOA2</w:t>
            </w:r>
          </w:p>
        </w:tc>
      </w:tr>
      <w:tr w14:paraId="1B28049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43A998E2">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5A796A3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FOXO1-FGFR1</w:t>
            </w:r>
          </w:p>
        </w:tc>
      </w:tr>
      <w:tr w14:paraId="7B098A2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op w:val="single" w:color="A6A6A6" w:sz="4" w:space="0"/>
              <w:bottom w:val="single" w:color="A6A6A6" w:sz="4" w:space="0"/>
              <w:right w:val="single" w:color="A6A6A6" w:sz="4" w:space="0"/>
            </w:tcBorders>
            <w:shd w:val="clear" w:color="auto" w:fill="auto"/>
            <w:vAlign w:val="center"/>
          </w:tcPr>
          <w:p w14:paraId="3A565F85">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先天性/婴儿梭形细胞横纹肌肉瘤</w:t>
            </w:r>
          </w:p>
        </w:tc>
        <w:tc>
          <w:tcPr>
            <w:tcW w:w="4878" w:type="dxa"/>
            <w:tcBorders>
              <w:top w:val="single" w:color="A6A6A6" w:sz="4" w:space="0"/>
              <w:left w:val="single" w:color="A6A6A6" w:sz="4" w:space="0"/>
              <w:bottom w:val="single" w:color="A6A6A6" w:sz="4" w:space="0"/>
            </w:tcBorders>
            <w:shd w:val="clear" w:color="auto" w:fill="auto"/>
            <w:vAlign w:val="center"/>
          </w:tcPr>
          <w:p w14:paraId="18C63A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SRF-NCOA2</w:t>
            </w:r>
          </w:p>
        </w:tc>
      </w:tr>
      <w:tr w14:paraId="237DFDA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1C070FA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4F43E81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TEAD1-NCOA2</w:t>
            </w:r>
          </w:p>
        </w:tc>
      </w:tr>
      <w:tr w14:paraId="1298E5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2D06AEE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7A6B470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VGLL2-NCOA2</w:t>
            </w:r>
          </w:p>
        </w:tc>
      </w:tr>
      <w:tr w14:paraId="2AD5304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29541A33">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2C16D71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VGLL2-CITED2</w:t>
            </w:r>
          </w:p>
        </w:tc>
      </w:tr>
      <w:tr w14:paraId="16DDA41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op w:val="single" w:color="A6A6A6" w:sz="4" w:space="0"/>
              <w:bottom w:val="single" w:color="A6A6A6" w:sz="4" w:space="0"/>
              <w:right w:val="single" w:color="A6A6A6" w:sz="4" w:space="0"/>
            </w:tcBorders>
            <w:shd w:val="clear" w:color="auto" w:fill="auto"/>
            <w:vAlign w:val="center"/>
          </w:tcPr>
          <w:p w14:paraId="005630D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间叶性软骨肉瘤</w:t>
            </w:r>
          </w:p>
        </w:tc>
        <w:tc>
          <w:tcPr>
            <w:tcW w:w="4878" w:type="dxa"/>
            <w:tcBorders>
              <w:top w:val="single" w:color="A6A6A6" w:sz="4" w:space="0"/>
              <w:left w:val="single" w:color="A6A6A6" w:sz="4" w:space="0"/>
              <w:bottom w:val="single" w:color="A6A6A6" w:sz="4" w:space="0"/>
            </w:tcBorders>
            <w:shd w:val="clear" w:color="auto" w:fill="auto"/>
            <w:vAlign w:val="center"/>
          </w:tcPr>
          <w:p w14:paraId="329E36A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HEY1-NCOA2</w:t>
            </w:r>
          </w:p>
        </w:tc>
      </w:tr>
      <w:tr w14:paraId="707739F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op w:val="single" w:color="A6A6A6" w:sz="4" w:space="0"/>
              <w:bottom w:val="single" w:color="A6A6A6" w:sz="4" w:space="0"/>
              <w:right w:val="single" w:color="A6A6A6" w:sz="4" w:space="0"/>
            </w:tcBorders>
            <w:shd w:val="clear" w:color="auto" w:fill="auto"/>
            <w:vAlign w:val="center"/>
          </w:tcPr>
          <w:p w14:paraId="211EC43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软组织肌上皮肿瘤</w:t>
            </w:r>
          </w:p>
        </w:tc>
        <w:tc>
          <w:tcPr>
            <w:tcW w:w="4878" w:type="dxa"/>
            <w:tcBorders>
              <w:top w:val="single" w:color="A6A6A6" w:sz="4" w:space="0"/>
              <w:left w:val="single" w:color="A6A6A6" w:sz="4" w:space="0"/>
              <w:bottom w:val="single" w:color="A6A6A6" w:sz="4" w:space="0"/>
            </w:tcBorders>
            <w:shd w:val="clear" w:color="auto" w:fill="auto"/>
            <w:vAlign w:val="center"/>
          </w:tcPr>
          <w:p w14:paraId="061A03A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EWSR1-POU5F1</w:t>
            </w:r>
          </w:p>
        </w:tc>
      </w:tr>
      <w:tr w14:paraId="6DE015A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4752680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35B4950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EWSR1-PBX1</w:t>
            </w:r>
          </w:p>
        </w:tc>
      </w:tr>
      <w:tr w14:paraId="11DFAB6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0042598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18B3B96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FUS-KLF17</w:t>
            </w:r>
          </w:p>
        </w:tc>
      </w:tr>
      <w:tr w14:paraId="5B009F3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6E7A4A1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5CBFDAA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EWSR1-PBX3</w:t>
            </w:r>
          </w:p>
        </w:tc>
      </w:tr>
      <w:tr w14:paraId="236C860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64013230">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7434DF6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EWSR1-ZNF444</w:t>
            </w:r>
          </w:p>
        </w:tc>
      </w:tr>
      <w:tr w14:paraId="59CF756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op w:val="single" w:color="A6A6A6" w:sz="4" w:space="0"/>
              <w:bottom w:val="single" w:color="A6A6A6" w:sz="4" w:space="0"/>
              <w:right w:val="single" w:color="A6A6A6" w:sz="4" w:space="0"/>
            </w:tcBorders>
            <w:shd w:val="clear" w:color="auto" w:fill="auto"/>
            <w:vAlign w:val="center"/>
          </w:tcPr>
          <w:p w14:paraId="2C464A8E">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NTRK重排梭形细胞肿瘤</w:t>
            </w:r>
          </w:p>
        </w:tc>
        <w:tc>
          <w:tcPr>
            <w:tcW w:w="4878" w:type="dxa"/>
            <w:tcBorders>
              <w:top w:val="single" w:color="A6A6A6" w:sz="4" w:space="0"/>
              <w:left w:val="single" w:color="A6A6A6" w:sz="4" w:space="0"/>
              <w:bottom w:val="single" w:color="A6A6A6" w:sz="4" w:space="0"/>
            </w:tcBorders>
            <w:shd w:val="clear" w:color="auto" w:fill="auto"/>
            <w:vAlign w:val="center"/>
          </w:tcPr>
          <w:p w14:paraId="14B03FA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LMNA-NTRK1</w:t>
            </w:r>
          </w:p>
        </w:tc>
      </w:tr>
      <w:tr w14:paraId="7B8B0C1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2E6E8C5F">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378A761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TPR-NTRK1</w:t>
            </w:r>
          </w:p>
        </w:tc>
      </w:tr>
      <w:tr w14:paraId="006FEFB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074CEE9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6DA58B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TPM3-NTRK1</w:t>
            </w:r>
          </w:p>
        </w:tc>
      </w:tr>
      <w:tr w14:paraId="002893C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6C1817A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1E94864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NTRK2 重排</w:t>
            </w:r>
          </w:p>
        </w:tc>
      </w:tr>
      <w:tr w14:paraId="63FBD5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098A8B2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3B05F86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NTRK3 重排</w:t>
            </w:r>
          </w:p>
        </w:tc>
      </w:tr>
      <w:tr w14:paraId="23E5DCB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op w:val="single" w:color="A6A6A6" w:sz="4" w:space="0"/>
              <w:bottom w:val="single" w:color="A6A6A6" w:sz="4" w:space="0"/>
              <w:right w:val="single" w:color="A6A6A6" w:sz="4" w:space="0"/>
            </w:tcBorders>
            <w:shd w:val="clear" w:color="auto" w:fill="auto"/>
            <w:vAlign w:val="center"/>
          </w:tcPr>
          <w:p w14:paraId="6334161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滑膜肉瘤</w:t>
            </w:r>
          </w:p>
        </w:tc>
        <w:tc>
          <w:tcPr>
            <w:tcW w:w="4878" w:type="dxa"/>
            <w:tcBorders>
              <w:top w:val="single" w:color="A6A6A6" w:sz="4" w:space="0"/>
              <w:left w:val="single" w:color="A6A6A6" w:sz="4" w:space="0"/>
              <w:bottom w:val="single" w:color="A6A6A6" w:sz="4" w:space="0"/>
            </w:tcBorders>
            <w:shd w:val="clear" w:color="auto" w:fill="auto"/>
            <w:vAlign w:val="center"/>
          </w:tcPr>
          <w:p w14:paraId="46FB597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SS18-SSX1</w:t>
            </w:r>
          </w:p>
        </w:tc>
      </w:tr>
      <w:tr w14:paraId="700F321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33D773A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6D60DC8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SS18-SSX2</w:t>
            </w:r>
          </w:p>
        </w:tc>
      </w:tr>
      <w:tr w14:paraId="27F9A14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55BCC02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5DBB446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SS18-SSX4</w:t>
            </w:r>
          </w:p>
        </w:tc>
      </w:tr>
      <w:tr w14:paraId="383529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op w:val="single" w:color="A6A6A6" w:sz="4" w:space="0"/>
              <w:bottom w:val="single" w:color="A6A6A6" w:sz="4" w:space="0"/>
              <w:right w:val="single" w:color="A6A6A6" w:sz="4" w:space="0"/>
            </w:tcBorders>
            <w:shd w:val="clear" w:color="auto" w:fill="auto"/>
            <w:vAlign w:val="center"/>
          </w:tcPr>
          <w:p w14:paraId="7BF1E70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腺泡状软组织肉瘤</w:t>
            </w:r>
          </w:p>
        </w:tc>
        <w:tc>
          <w:tcPr>
            <w:tcW w:w="4878" w:type="dxa"/>
            <w:tcBorders>
              <w:top w:val="single" w:color="A6A6A6" w:sz="4" w:space="0"/>
              <w:left w:val="single" w:color="A6A6A6" w:sz="4" w:space="0"/>
              <w:bottom w:val="single" w:color="A6A6A6" w:sz="4" w:space="0"/>
            </w:tcBorders>
            <w:shd w:val="clear" w:color="auto" w:fill="auto"/>
            <w:vAlign w:val="center"/>
          </w:tcPr>
          <w:p w14:paraId="78C0361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ASPSCR1-TFE3</w:t>
            </w:r>
          </w:p>
        </w:tc>
      </w:tr>
      <w:tr w14:paraId="38021A3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op w:val="single" w:color="A6A6A6" w:sz="4" w:space="0"/>
              <w:bottom w:val="single" w:color="A6A6A6" w:sz="4" w:space="0"/>
              <w:right w:val="single" w:color="A6A6A6" w:sz="4" w:space="0"/>
            </w:tcBorders>
            <w:shd w:val="clear" w:color="auto" w:fill="auto"/>
            <w:vAlign w:val="center"/>
          </w:tcPr>
          <w:p w14:paraId="00A5FC6E">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软组织透明细胞肉瘤/胃肠道透明细胞肉瘤样肿瘤</w:t>
            </w:r>
          </w:p>
        </w:tc>
        <w:tc>
          <w:tcPr>
            <w:tcW w:w="4878" w:type="dxa"/>
            <w:tcBorders>
              <w:top w:val="single" w:color="A6A6A6" w:sz="4" w:space="0"/>
              <w:left w:val="single" w:color="A6A6A6" w:sz="4" w:space="0"/>
              <w:bottom w:val="single" w:color="A6A6A6" w:sz="4" w:space="0"/>
            </w:tcBorders>
            <w:shd w:val="clear" w:color="auto" w:fill="auto"/>
            <w:vAlign w:val="center"/>
          </w:tcPr>
          <w:p w14:paraId="76E38B0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EWSR1-ATF1</w:t>
            </w:r>
          </w:p>
        </w:tc>
      </w:tr>
      <w:tr w14:paraId="285C9F6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6F549CC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0290878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w:t>
            </w:r>
          </w:p>
        </w:tc>
      </w:tr>
      <w:tr w14:paraId="7F4D171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op w:val="single" w:color="A6A6A6" w:sz="4" w:space="0"/>
              <w:bottom w:val="single" w:color="A6A6A6" w:sz="4" w:space="0"/>
              <w:right w:val="single" w:color="A6A6A6" w:sz="4" w:space="0"/>
            </w:tcBorders>
            <w:shd w:val="clear" w:color="auto" w:fill="auto"/>
            <w:vAlign w:val="center"/>
          </w:tcPr>
          <w:p w14:paraId="1BAB734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骨外黏液样软骨肉瘤</w:t>
            </w:r>
          </w:p>
        </w:tc>
        <w:tc>
          <w:tcPr>
            <w:tcW w:w="4878" w:type="dxa"/>
            <w:tcBorders>
              <w:top w:val="single" w:color="A6A6A6" w:sz="4" w:space="0"/>
              <w:left w:val="single" w:color="A6A6A6" w:sz="4" w:space="0"/>
              <w:bottom w:val="single" w:color="A6A6A6" w:sz="4" w:space="0"/>
            </w:tcBorders>
            <w:shd w:val="clear" w:color="auto" w:fill="auto"/>
            <w:vAlign w:val="center"/>
          </w:tcPr>
          <w:p w14:paraId="3BA67FC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EWSR1-NR4A3</w:t>
            </w:r>
          </w:p>
        </w:tc>
      </w:tr>
      <w:tr w14:paraId="0D24DA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66C0291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272EE90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TAF15(TAF2N)-NR4A3</w:t>
            </w:r>
          </w:p>
        </w:tc>
      </w:tr>
      <w:tr w14:paraId="329FCB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12DF4A46">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2666A13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TCF12-NR4A3</w:t>
            </w:r>
          </w:p>
        </w:tc>
      </w:tr>
      <w:tr w14:paraId="33F3D04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0AB3DBB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48E2403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TFG-NR4A3</w:t>
            </w:r>
          </w:p>
        </w:tc>
      </w:tr>
      <w:tr w14:paraId="615F7B6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op w:val="single" w:color="A6A6A6" w:sz="4" w:space="0"/>
              <w:bottom w:val="single" w:color="A6A6A6" w:sz="4" w:space="0"/>
              <w:right w:val="single" w:color="A6A6A6" w:sz="4" w:space="0"/>
            </w:tcBorders>
            <w:shd w:val="clear" w:color="auto" w:fill="auto"/>
            <w:vAlign w:val="center"/>
          </w:tcPr>
          <w:p w14:paraId="46DCC6E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促结缔组织增生性小圆细胞肿瘤</w:t>
            </w:r>
          </w:p>
        </w:tc>
        <w:tc>
          <w:tcPr>
            <w:tcW w:w="4878" w:type="dxa"/>
            <w:tcBorders>
              <w:top w:val="single" w:color="A6A6A6" w:sz="4" w:space="0"/>
              <w:left w:val="single" w:color="A6A6A6" w:sz="4" w:space="0"/>
              <w:bottom w:val="single" w:color="A6A6A6" w:sz="4" w:space="0"/>
            </w:tcBorders>
            <w:shd w:val="clear" w:color="auto" w:fill="auto"/>
            <w:vAlign w:val="center"/>
          </w:tcPr>
          <w:p w14:paraId="2EE85C6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EWSR1-WT1</w:t>
            </w:r>
          </w:p>
        </w:tc>
      </w:tr>
      <w:tr w14:paraId="5DAC40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op w:val="single" w:color="A6A6A6" w:sz="4" w:space="0"/>
              <w:bottom w:val="single" w:color="A6A6A6" w:sz="4" w:space="0"/>
              <w:right w:val="single" w:color="A6A6A6" w:sz="4" w:space="0"/>
            </w:tcBorders>
            <w:shd w:val="clear" w:color="auto" w:fill="auto"/>
            <w:vAlign w:val="center"/>
          </w:tcPr>
          <w:p w14:paraId="037BD49B">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血管周围上皮样细胞瘤</w:t>
            </w:r>
          </w:p>
        </w:tc>
        <w:tc>
          <w:tcPr>
            <w:tcW w:w="4878" w:type="dxa"/>
            <w:tcBorders>
              <w:top w:val="single" w:color="A6A6A6" w:sz="4" w:space="0"/>
              <w:left w:val="single" w:color="A6A6A6" w:sz="4" w:space="0"/>
              <w:bottom w:val="single" w:color="A6A6A6" w:sz="4" w:space="0"/>
            </w:tcBorders>
            <w:shd w:val="clear" w:color="auto" w:fill="auto"/>
            <w:vAlign w:val="center"/>
          </w:tcPr>
          <w:p w14:paraId="06D2087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DVL2-TFE3</w:t>
            </w:r>
          </w:p>
        </w:tc>
      </w:tr>
      <w:tr w14:paraId="22BF45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op w:val="single" w:color="A6A6A6" w:sz="4" w:space="0"/>
              <w:bottom w:val="single" w:color="A6A6A6" w:sz="4" w:space="0"/>
              <w:right w:val="single" w:color="A6A6A6" w:sz="4" w:space="0"/>
            </w:tcBorders>
            <w:shd w:val="clear" w:color="auto" w:fill="auto"/>
            <w:vAlign w:val="center"/>
          </w:tcPr>
          <w:p w14:paraId="64C8808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尤文肉瘤</w:t>
            </w:r>
          </w:p>
        </w:tc>
        <w:tc>
          <w:tcPr>
            <w:tcW w:w="4878" w:type="dxa"/>
            <w:tcBorders>
              <w:top w:val="single" w:color="A6A6A6" w:sz="4" w:space="0"/>
              <w:left w:val="single" w:color="A6A6A6" w:sz="4" w:space="0"/>
              <w:bottom w:val="single" w:color="A6A6A6" w:sz="4" w:space="0"/>
            </w:tcBorders>
            <w:shd w:val="clear" w:color="auto" w:fill="auto"/>
            <w:vAlign w:val="center"/>
          </w:tcPr>
          <w:p w14:paraId="16D4338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EWSR1-FLI1</w:t>
            </w:r>
          </w:p>
        </w:tc>
      </w:tr>
      <w:tr w14:paraId="107680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415A6FD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7803E03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EWSR1-ERG</w:t>
            </w:r>
          </w:p>
        </w:tc>
      </w:tr>
      <w:tr w14:paraId="464ED2E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5A01359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3932965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EWSR1-FEV</w:t>
            </w:r>
          </w:p>
        </w:tc>
      </w:tr>
      <w:tr w14:paraId="262BA75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70CF3E0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1173CA3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EWSR1-ETV1</w:t>
            </w:r>
          </w:p>
        </w:tc>
      </w:tr>
      <w:tr w14:paraId="58864E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29A8988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4084B8E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EWSR1-ETV4</w:t>
            </w:r>
          </w:p>
        </w:tc>
      </w:tr>
      <w:tr w14:paraId="53F7397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6E2D306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304F815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EWSR1-PATZ1(ZSG)</w:t>
            </w:r>
          </w:p>
        </w:tc>
      </w:tr>
      <w:tr w14:paraId="4024C28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3532583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5DB0FDA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FUS-ERG</w:t>
            </w:r>
          </w:p>
        </w:tc>
      </w:tr>
      <w:tr w14:paraId="16F51E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54A0CAF2">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588517A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FUS-FEV</w:t>
            </w:r>
          </w:p>
        </w:tc>
      </w:tr>
      <w:tr w14:paraId="792A48A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op w:val="single" w:color="A6A6A6" w:sz="4" w:space="0"/>
              <w:bottom w:val="single" w:color="A6A6A6" w:sz="4" w:space="0"/>
              <w:right w:val="single" w:color="A6A6A6" w:sz="4" w:space="0"/>
            </w:tcBorders>
            <w:shd w:val="clear" w:color="auto" w:fill="auto"/>
            <w:vAlign w:val="center"/>
          </w:tcPr>
          <w:p w14:paraId="6C1886E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CIC重排肉瘤</w:t>
            </w:r>
          </w:p>
        </w:tc>
        <w:tc>
          <w:tcPr>
            <w:tcW w:w="4878" w:type="dxa"/>
            <w:tcBorders>
              <w:top w:val="single" w:color="A6A6A6" w:sz="4" w:space="0"/>
              <w:left w:val="single" w:color="A6A6A6" w:sz="4" w:space="0"/>
              <w:bottom w:val="single" w:color="A6A6A6" w:sz="4" w:space="0"/>
            </w:tcBorders>
            <w:shd w:val="clear" w:color="auto" w:fill="auto"/>
            <w:vAlign w:val="center"/>
          </w:tcPr>
          <w:p w14:paraId="38205E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t>CIC-DUX4L1</w:t>
            </w:r>
          </w:p>
        </w:tc>
      </w:tr>
      <w:tr w14:paraId="0FEB07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48C27DA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182A889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CIC-FOXO4</w:t>
            </w:r>
          </w:p>
        </w:tc>
      </w:tr>
      <w:tr w14:paraId="64949A3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498437E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39D8E08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CIC-NUTM1</w:t>
            </w:r>
          </w:p>
        </w:tc>
      </w:tr>
      <w:tr w14:paraId="568000A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56ADAA8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10C2467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CIC-NUTM2B</w:t>
            </w:r>
          </w:p>
        </w:tc>
      </w:tr>
      <w:tr w14:paraId="510EEF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op w:val="single" w:color="A6A6A6" w:sz="4" w:space="0"/>
              <w:bottom w:val="single" w:color="A6A6A6" w:sz="4" w:space="0"/>
              <w:right w:val="single" w:color="A6A6A6" w:sz="4" w:space="0"/>
            </w:tcBorders>
            <w:shd w:val="clear" w:color="auto" w:fill="auto"/>
            <w:vAlign w:val="center"/>
          </w:tcPr>
          <w:p w14:paraId="0F18C48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BCOR重排肉瘤</w:t>
            </w:r>
          </w:p>
        </w:tc>
        <w:tc>
          <w:tcPr>
            <w:tcW w:w="4878" w:type="dxa"/>
            <w:tcBorders>
              <w:top w:val="single" w:color="A6A6A6" w:sz="4" w:space="0"/>
              <w:left w:val="single" w:color="A6A6A6" w:sz="4" w:space="0"/>
              <w:bottom w:val="single" w:color="A6A6A6" w:sz="4" w:space="0"/>
            </w:tcBorders>
            <w:shd w:val="clear" w:color="auto" w:fill="auto"/>
            <w:vAlign w:val="center"/>
          </w:tcPr>
          <w:p w14:paraId="269CB7B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BCOR-CCNB3</w:t>
            </w:r>
          </w:p>
        </w:tc>
      </w:tr>
      <w:tr w14:paraId="6503286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44C63220">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3E7D3F3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BCOR-MAML1</w:t>
            </w:r>
          </w:p>
        </w:tc>
      </w:tr>
      <w:tr w14:paraId="0FBDE4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4F5D280A">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796CBECB">
            <w:pPr>
              <w:widowControl/>
              <w:textAlignment w:val="center"/>
              <w:rPr>
                <w:rFonts w:ascii="Times New Roman" w:hAnsi="Times New Roman" w:eastAsia="微软雅黑" w:cs="Times New Roman"/>
                <w:color w:val="000000" w:themeColor="text1"/>
                <w:sz w:val="18"/>
                <w:szCs w:val="18"/>
                <w:lang w:eastAsia="zh-CN" w:bidi="ar"/>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BCOR-MAML2</w:t>
            </w:r>
          </w:p>
        </w:tc>
      </w:tr>
      <w:tr w14:paraId="67FA262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63678EB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50A00D88">
            <w:pPr>
              <w:widowControl/>
              <w:textAlignment w:val="center"/>
              <w:rPr>
                <w:rFonts w:ascii="Times New Roman" w:hAnsi="Times New Roman" w:eastAsia="微软雅黑" w:cs="Times New Roman"/>
                <w:color w:val="000000" w:themeColor="text1"/>
                <w:sz w:val="18"/>
                <w:szCs w:val="18"/>
                <w:lang w:eastAsia="zh-CN" w:bidi="ar"/>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BCOR-MAML3</w:t>
            </w:r>
          </w:p>
        </w:tc>
      </w:tr>
      <w:tr w14:paraId="6293B12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108B09EF">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283B18D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ZC3H7B-BCOR</w:t>
            </w:r>
          </w:p>
        </w:tc>
      </w:tr>
      <w:tr w14:paraId="65E0B60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op w:val="single" w:color="A6A6A6" w:sz="4" w:space="0"/>
              <w:bottom w:val="single" w:color="A6A6A6" w:sz="4" w:space="0"/>
              <w:right w:val="single" w:color="A6A6A6" w:sz="4" w:space="0"/>
            </w:tcBorders>
            <w:shd w:val="clear" w:color="auto" w:fill="auto"/>
            <w:vAlign w:val="center"/>
          </w:tcPr>
          <w:p w14:paraId="45BD03CF">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婴幼儿未分化圆细胞肉瘤/婴幼儿原始黏液样间叶性肿瘤</w:t>
            </w:r>
          </w:p>
        </w:tc>
        <w:tc>
          <w:tcPr>
            <w:tcW w:w="4878" w:type="dxa"/>
            <w:tcBorders>
              <w:top w:val="single" w:color="A6A6A6" w:sz="4" w:space="0"/>
              <w:left w:val="single" w:color="A6A6A6" w:sz="4" w:space="0"/>
              <w:bottom w:val="single" w:color="A6A6A6" w:sz="4" w:space="0"/>
            </w:tcBorders>
            <w:shd w:val="clear" w:color="auto" w:fill="auto"/>
            <w:vAlign w:val="center"/>
          </w:tcPr>
          <w:p w14:paraId="3870111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YWHAE(YWHAE1)-NUTM2B</w:t>
            </w:r>
          </w:p>
        </w:tc>
      </w:tr>
      <w:tr w14:paraId="1169E06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op w:val="single" w:color="A6A6A6" w:sz="4" w:space="0"/>
              <w:bottom w:val="single" w:color="A6A6A6" w:sz="4" w:space="0"/>
              <w:right w:val="single" w:color="A6A6A6" w:sz="4" w:space="0"/>
            </w:tcBorders>
            <w:shd w:val="clear" w:color="auto" w:fill="auto"/>
            <w:vAlign w:val="center"/>
          </w:tcPr>
          <w:p w14:paraId="04ED29D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EWSR1-非ETS融合的圆细胞肉瘤</w:t>
            </w:r>
          </w:p>
        </w:tc>
        <w:tc>
          <w:tcPr>
            <w:tcW w:w="4878" w:type="dxa"/>
            <w:tcBorders>
              <w:top w:val="single" w:color="A6A6A6" w:sz="4" w:space="0"/>
              <w:left w:val="single" w:color="A6A6A6" w:sz="4" w:space="0"/>
              <w:bottom w:val="single" w:color="A6A6A6" w:sz="4" w:space="0"/>
            </w:tcBorders>
            <w:shd w:val="clear" w:color="auto" w:fill="auto"/>
            <w:vAlign w:val="center"/>
          </w:tcPr>
          <w:p w14:paraId="35EECFE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EWSR1-NFATC2</w:t>
            </w:r>
          </w:p>
        </w:tc>
      </w:tr>
      <w:tr w14:paraId="5783822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72282B8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17176B3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w:t>
            </w:r>
          </w:p>
        </w:tc>
      </w:tr>
      <w:tr w14:paraId="494ACAD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24CFA02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1F93AD2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EWSR1-SP3</w:t>
            </w:r>
          </w:p>
        </w:tc>
      </w:tr>
      <w:tr w14:paraId="0985F27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50BCF07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22B8A4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EWSR1-POU5F1</w:t>
            </w:r>
          </w:p>
        </w:tc>
      </w:tr>
      <w:tr w14:paraId="4858B0B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03688E7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124B604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EWSR1-SMARCA5</w:t>
            </w:r>
          </w:p>
        </w:tc>
      </w:tr>
      <w:tr w14:paraId="3CAFDFA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53D2BEF7">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43B6BE7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FUS-NFATC2</w:t>
            </w:r>
          </w:p>
        </w:tc>
      </w:tr>
    </w:tbl>
    <w:p w14:paraId="1AC47A08">
      <w:p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参考指南：</w:t>
      </w:r>
    </w:p>
    <w:p w14:paraId="18028E55">
      <w:pPr>
        <w:numPr>
          <w:ilvl w:val="0"/>
          <w:numId w:val="13"/>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中国临床肿瘤学会（CSCO）软组织肉瘤诊疗指南2021</w:t>
      </w:r>
    </w:p>
    <w:p w14:paraId="7FB681A7">
      <w:pPr>
        <w:numPr>
          <w:ilvl w:val="0"/>
          <w:numId w:val="13"/>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中国临床肿瘤学会（CSCO）</w:t>
      </w:r>
      <w:r>
        <w:rPr>
          <w:rFonts w:ascii="Times New Roman" w:hAnsi="Times New Roman" w:eastAsia="微软雅黑" w:cs="Times New Roman"/>
          <w:sz w:val="18"/>
          <w:szCs w:val="18"/>
          <w:lang w:eastAsia="zh-CN"/>
        </w:rPr>
        <w:t>骨巨细胞瘤</w:t>
      </w:r>
      <w:r>
        <w:rPr>
          <w:rFonts w:ascii="Times New Roman" w:hAnsi="Times New Roman" w:eastAsia="微软雅黑" w:cs="Times New Roman"/>
          <w:sz w:val="18"/>
          <w:szCs w:val="18"/>
          <w:lang w:eastAsia="zh-Hans"/>
        </w:rPr>
        <w:t>诊疗指南202</w:t>
      </w:r>
      <w:r>
        <w:rPr>
          <w:rFonts w:ascii="Times New Roman" w:hAnsi="Times New Roman" w:eastAsia="微软雅黑" w:cs="Times New Roman"/>
          <w:sz w:val="18"/>
          <w:szCs w:val="18"/>
          <w:lang w:eastAsia="zh-CN"/>
        </w:rPr>
        <w:t>0</w:t>
      </w:r>
    </w:p>
    <w:p w14:paraId="05925AF8">
      <w:pPr>
        <w:rPr>
          <w:rFonts w:ascii="Times New Roman" w:hAnsi="Times New Roman" w:cs="Times New Roman"/>
          <w:sz w:val="24"/>
          <w:szCs w:val="24"/>
          <w:lang w:eastAsia="zh-CN"/>
        </w:rPr>
      </w:pPr>
      <w:r>
        <w:rPr>
          <w:rFonts w:ascii="Times New Roman" w:hAnsi="Times New Roman" w:cs="Times New Roman"/>
          <w:sz w:val="24"/>
          <w:szCs w:val="24"/>
          <w:lang w:eastAsia="zh-CN"/>
        </w:rPr>
        <w:br w:type="page"/>
      </w:r>
    </w:p>
    <w:p w14:paraId="583E909D">
      <w:pPr>
        <w:numPr>
          <w:ilvl w:val="0"/>
          <w:numId w:val="14"/>
        </w:numP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Hans"/>
        </w:rPr>
        <w:t>本部分内容参考：骨与软组织肿瘤二代测序中国专家共识（2021年版）</w:t>
      </w:r>
    </w:p>
    <w:tbl>
      <w:tblPr>
        <w:tblStyle w:val="17"/>
        <w:tblW w:w="9977" w:type="dxa"/>
        <w:tblInd w:w="-62" w:type="dxa"/>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83"/>
        <w:gridCol w:w="4894"/>
      </w:tblGrid>
      <w:tr w14:paraId="02AF446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trPr>
        <w:tc>
          <w:tcPr>
            <w:tcW w:w="5083" w:type="dxa"/>
            <w:tcBorders>
              <w:top w:val="nil"/>
              <w:bottom w:val="nil"/>
              <w:right w:val="single" w:color="FFFFFF" w:sz="18" w:space="0"/>
            </w:tcBorders>
            <w:shd w:val="clear" w:color="auto" w:fill="A9D18E"/>
            <w:vAlign w:val="center"/>
          </w:tcPr>
          <w:p w14:paraId="33E42E1A">
            <w:pPr>
              <w:spacing w:line="206" w:lineRule="exact"/>
              <w:ind w:left="2" w:leftChars="-4" w:hanging="11" w:hangingChars="5"/>
              <w:jc w:val="center"/>
              <w:rPr>
                <w:rFonts w:ascii="Times New Roman" w:hAnsi="Times New Roman" w:eastAsia="微软雅黑" w:cs="Times New Roman"/>
                <w:b/>
                <w:bCs/>
                <w:color w:val="auto"/>
                <w:sz w:val="21"/>
                <w:szCs w:val="21"/>
                <w:lang w:eastAsia="zh-CN"/>
              </w:rPr>
            </w:pPr>
            <w:r>
              <w:rPr>
                <w:rFonts w:ascii="Times New Roman" w:hAnsi="Times New Roman" w:eastAsia="微软雅黑" w:cs="Times New Roman"/>
                <w:b/>
                <w:bCs/>
                <w:color w:val="auto"/>
                <w:sz w:val="21"/>
                <w:szCs w:val="21"/>
                <w:lang w:eastAsia="zh-CN"/>
              </w:rPr>
              <w:t>肉瘤亚型</w:t>
            </w:r>
          </w:p>
        </w:tc>
        <w:tc>
          <w:tcPr>
            <w:tcW w:w="4894" w:type="dxa"/>
            <w:tcBorders>
              <w:top w:val="nil"/>
              <w:left w:val="single" w:color="FFFFFF" w:sz="18" w:space="0"/>
              <w:bottom w:val="nil"/>
            </w:tcBorders>
            <w:shd w:val="clear" w:color="auto" w:fill="A9D18E"/>
            <w:vAlign w:val="center"/>
          </w:tcPr>
          <w:p w14:paraId="5C64BE59">
            <w:pPr>
              <w:spacing w:line="206" w:lineRule="exact"/>
              <w:ind w:left="2" w:leftChars="-4" w:hanging="11" w:hangingChars="5"/>
              <w:jc w:val="center"/>
              <w:rPr>
                <w:rFonts w:ascii="Times New Roman" w:hAnsi="Times New Roman" w:eastAsia="微软雅黑" w:cs="Times New Roman"/>
                <w:b/>
                <w:bCs/>
                <w:color w:val="auto"/>
                <w:sz w:val="21"/>
                <w:szCs w:val="21"/>
                <w:lang w:eastAsia="zh-CN"/>
              </w:rPr>
            </w:pPr>
            <w:r>
              <w:rPr>
                <w:rFonts w:ascii="Times New Roman" w:hAnsi="Times New Roman" w:eastAsia="微软雅黑" w:cs="Times New Roman"/>
                <w:b/>
                <w:bCs/>
                <w:color w:val="auto"/>
                <w:sz w:val="21"/>
                <w:szCs w:val="21"/>
                <w:lang w:eastAsia="zh-CN"/>
              </w:rPr>
              <w:t>分子分型</w:t>
            </w:r>
          </w:p>
        </w:tc>
      </w:tr>
      <w:tr w14:paraId="254CDC5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op w:val="nil"/>
              <w:bottom w:val="single" w:color="A6A6A6" w:sz="4" w:space="0"/>
              <w:right w:val="single" w:color="A6A6A6" w:sz="4" w:space="0"/>
            </w:tcBorders>
            <w:shd w:val="clear" w:color="auto" w:fill="auto"/>
            <w:vAlign w:val="center"/>
          </w:tcPr>
          <w:p w14:paraId="061656A8">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EWSR1-SMAD3阳性纤维母细胞性肿瘤</w:t>
            </w:r>
          </w:p>
        </w:tc>
        <w:tc>
          <w:tcPr>
            <w:tcW w:w="4894" w:type="dxa"/>
            <w:tcBorders>
              <w:top w:val="nil"/>
              <w:left w:val="single" w:color="A6A6A6" w:sz="4" w:space="0"/>
              <w:bottom w:val="single" w:color="A6A6A6" w:sz="4" w:space="0"/>
            </w:tcBorders>
            <w:shd w:val="clear" w:color="auto" w:fill="auto"/>
            <w:vAlign w:val="center"/>
          </w:tcPr>
          <w:p w14:paraId="6BA39F8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EWSR1-SMAD3</w:t>
            </w:r>
          </w:p>
        </w:tc>
      </w:tr>
      <w:tr w14:paraId="22BBFE9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op w:val="single" w:color="A6A6A6" w:sz="4" w:space="0"/>
              <w:bottom w:val="single" w:color="A6A6A6" w:sz="4" w:space="0"/>
              <w:right w:val="single" w:color="A6A6A6" w:sz="4" w:space="0"/>
            </w:tcBorders>
            <w:shd w:val="clear" w:color="auto" w:fill="auto"/>
            <w:vAlign w:val="center"/>
          </w:tcPr>
          <w:p w14:paraId="6F7972F4">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GAB1-ABL1阳性纤维母细胞性肿瘤</w:t>
            </w:r>
          </w:p>
        </w:tc>
        <w:tc>
          <w:tcPr>
            <w:tcW w:w="4894" w:type="dxa"/>
            <w:tcBorders>
              <w:top w:val="single" w:color="A6A6A6" w:sz="4" w:space="0"/>
              <w:left w:val="single" w:color="A6A6A6" w:sz="4" w:space="0"/>
              <w:bottom w:val="single" w:color="A6A6A6" w:sz="4" w:space="0"/>
            </w:tcBorders>
            <w:shd w:val="clear" w:color="auto" w:fill="auto"/>
            <w:vAlign w:val="center"/>
          </w:tcPr>
          <w:p w14:paraId="1B039ED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GAB1-ABL1</w:t>
            </w:r>
          </w:p>
        </w:tc>
      </w:tr>
      <w:tr w14:paraId="461B3E0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op w:val="single" w:color="A6A6A6" w:sz="4" w:space="0"/>
              <w:bottom w:val="single" w:color="A6A6A6" w:sz="4" w:space="0"/>
              <w:right w:val="single" w:color="A6A6A6" w:sz="4" w:space="0"/>
            </w:tcBorders>
            <w:shd w:val="clear" w:color="auto" w:fill="auto"/>
            <w:vAlign w:val="center"/>
          </w:tcPr>
          <w:p w14:paraId="7DD9A2E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ALK阴性炎性肌纤维母细胞瘤</w:t>
            </w:r>
          </w:p>
        </w:tc>
        <w:tc>
          <w:tcPr>
            <w:tcW w:w="4894" w:type="dxa"/>
            <w:tcBorders>
              <w:top w:val="single" w:color="A6A6A6" w:sz="4" w:space="0"/>
              <w:left w:val="single" w:color="A6A6A6" w:sz="4" w:space="0"/>
              <w:bottom w:val="single" w:color="A6A6A6" w:sz="4" w:space="0"/>
            </w:tcBorders>
            <w:shd w:val="clear" w:color="auto" w:fill="auto"/>
            <w:vAlign w:val="center"/>
          </w:tcPr>
          <w:p w14:paraId="1A30CF9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TFG-ROS1</w:t>
            </w:r>
          </w:p>
        </w:tc>
      </w:tr>
      <w:tr w14:paraId="1915854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1326D97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33B6E6E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YWHAE-ROS1</w:t>
            </w:r>
          </w:p>
        </w:tc>
      </w:tr>
      <w:tr w14:paraId="6CA845C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6F337BE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71AE508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2C5B816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op w:val="single" w:color="A6A6A6" w:sz="4" w:space="0"/>
              <w:bottom w:val="single" w:color="A6A6A6" w:sz="4" w:space="0"/>
              <w:right w:val="single" w:color="A6A6A6" w:sz="4" w:space="0"/>
            </w:tcBorders>
            <w:shd w:val="clear" w:color="auto" w:fill="auto"/>
            <w:vAlign w:val="center"/>
          </w:tcPr>
          <w:p w14:paraId="34F15221">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上皮样炎性肌纤维母细胞肉瘤</w:t>
            </w:r>
          </w:p>
        </w:tc>
        <w:tc>
          <w:tcPr>
            <w:tcW w:w="4894" w:type="dxa"/>
            <w:tcBorders>
              <w:top w:val="single" w:color="A6A6A6" w:sz="4" w:space="0"/>
              <w:left w:val="single" w:color="A6A6A6" w:sz="4" w:space="0"/>
              <w:bottom w:val="single" w:color="A6A6A6" w:sz="4" w:space="0"/>
            </w:tcBorders>
            <w:shd w:val="clear" w:color="auto" w:fill="auto"/>
            <w:vAlign w:val="center"/>
          </w:tcPr>
          <w:p w14:paraId="151B08A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2182A5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3D8B7EED">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498A34D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RRBP1(RRBP)-ALK</w:t>
            </w:r>
          </w:p>
        </w:tc>
      </w:tr>
      <w:tr w14:paraId="06BCC1F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op w:val="single" w:color="A6A6A6" w:sz="4" w:space="0"/>
              <w:bottom w:val="single" w:color="A6A6A6" w:sz="4" w:space="0"/>
              <w:right w:val="single" w:color="A6A6A6" w:sz="4" w:space="0"/>
            </w:tcBorders>
            <w:shd w:val="clear" w:color="auto" w:fill="auto"/>
            <w:vAlign w:val="center"/>
          </w:tcPr>
          <w:p w14:paraId="3764632E">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少数隆突性皮纤维肉瘤</w:t>
            </w:r>
          </w:p>
        </w:tc>
        <w:tc>
          <w:tcPr>
            <w:tcW w:w="4894" w:type="dxa"/>
            <w:tcBorders>
              <w:top w:val="single" w:color="A6A6A6" w:sz="4" w:space="0"/>
              <w:left w:val="single" w:color="A6A6A6" w:sz="4" w:space="0"/>
              <w:bottom w:val="single" w:color="A6A6A6" w:sz="4" w:space="0"/>
            </w:tcBorders>
            <w:shd w:val="clear" w:color="auto" w:fill="auto"/>
            <w:vAlign w:val="center"/>
          </w:tcPr>
          <w:p w14:paraId="5C49946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COL6A3-PDGFD</w:t>
            </w:r>
          </w:p>
        </w:tc>
      </w:tr>
      <w:tr w14:paraId="70D0E4A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20ADA83D">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203CE7B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EMILIN2-PDGFD</w:t>
            </w:r>
          </w:p>
        </w:tc>
      </w:tr>
      <w:tr w14:paraId="19D9D45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op w:val="single" w:color="A6A6A6" w:sz="4" w:space="0"/>
              <w:bottom w:val="single" w:color="A6A6A6" w:sz="4" w:space="0"/>
              <w:right w:val="single" w:color="A6A6A6" w:sz="4" w:space="0"/>
            </w:tcBorders>
            <w:shd w:val="clear" w:color="auto" w:fill="auto"/>
            <w:vAlign w:val="center"/>
          </w:tcPr>
          <w:p w14:paraId="5AD297D7">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MUC4阴性硬化性上皮样纤维肉瘤</w:t>
            </w:r>
          </w:p>
        </w:tc>
        <w:tc>
          <w:tcPr>
            <w:tcW w:w="4894" w:type="dxa"/>
            <w:tcBorders>
              <w:top w:val="single" w:color="A6A6A6" w:sz="4" w:space="0"/>
              <w:left w:val="single" w:color="A6A6A6" w:sz="4" w:space="0"/>
              <w:bottom w:val="single" w:color="A6A6A6" w:sz="4" w:space="0"/>
            </w:tcBorders>
            <w:shd w:val="clear" w:color="auto" w:fill="auto"/>
            <w:vAlign w:val="center"/>
          </w:tcPr>
          <w:p w14:paraId="78FB5F2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YAP1-KMT2A</w:t>
            </w:r>
          </w:p>
        </w:tc>
      </w:tr>
      <w:tr w14:paraId="2BC515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op w:val="single" w:color="A6A6A6" w:sz="4" w:space="0"/>
              <w:bottom w:val="single" w:color="A6A6A6" w:sz="4" w:space="0"/>
              <w:right w:val="single" w:color="A6A6A6" w:sz="4" w:space="0"/>
            </w:tcBorders>
            <w:shd w:val="clear" w:color="auto" w:fill="auto"/>
            <w:vAlign w:val="center"/>
          </w:tcPr>
          <w:p w14:paraId="265E81EF">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上皮样纤维组织细胞瘤</w:t>
            </w:r>
          </w:p>
        </w:tc>
        <w:tc>
          <w:tcPr>
            <w:tcW w:w="4894" w:type="dxa"/>
            <w:tcBorders>
              <w:top w:val="single" w:color="A6A6A6" w:sz="4" w:space="0"/>
              <w:left w:val="single" w:color="A6A6A6" w:sz="4" w:space="0"/>
              <w:bottom w:val="single" w:color="A6A6A6" w:sz="4" w:space="0"/>
            </w:tcBorders>
            <w:shd w:val="clear" w:color="auto" w:fill="auto"/>
            <w:vAlign w:val="center"/>
          </w:tcPr>
          <w:p w14:paraId="6E813C1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SQSTM1-ALK</w:t>
            </w:r>
          </w:p>
        </w:tc>
      </w:tr>
      <w:tr w14:paraId="0CE5813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5592DB2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539456D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VCL-ALK</w:t>
            </w:r>
          </w:p>
        </w:tc>
      </w:tr>
      <w:tr w14:paraId="4EB854F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op w:val="single" w:color="A6A6A6" w:sz="4" w:space="0"/>
              <w:bottom w:val="single" w:color="A6A6A6" w:sz="4" w:space="0"/>
              <w:right w:val="single" w:color="A6A6A6" w:sz="4" w:space="0"/>
            </w:tcBorders>
            <w:shd w:val="clear" w:color="auto" w:fill="auto"/>
            <w:vAlign w:val="center"/>
          </w:tcPr>
          <w:p w14:paraId="3A94E4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上皮样血管瘤</w:t>
            </w:r>
          </w:p>
        </w:tc>
        <w:tc>
          <w:tcPr>
            <w:tcW w:w="4894" w:type="dxa"/>
            <w:tcBorders>
              <w:top w:val="single" w:color="A6A6A6" w:sz="4" w:space="0"/>
              <w:left w:val="single" w:color="A6A6A6" w:sz="4" w:space="0"/>
              <w:bottom w:val="single" w:color="A6A6A6" w:sz="4" w:space="0"/>
            </w:tcBorders>
            <w:shd w:val="clear" w:color="auto" w:fill="auto"/>
            <w:vAlign w:val="center"/>
          </w:tcPr>
          <w:p w14:paraId="22B2838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MBNL1-FOS</w:t>
            </w:r>
          </w:p>
        </w:tc>
      </w:tr>
      <w:tr w14:paraId="56B592E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00219DC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34B314B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VIM-FOS</w:t>
            </w:r>
          </w:p>
        </w:tc>
      </w:tr>
      <w:tr w14:paraId="712FE84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53E4DBF1">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16D4A9F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lincRNA-FOS</w:t>
            </w:r>
          </w:p>
        </w:tc>
      </w:tr>
      <w:tr w14:paraId="22CA29F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73F6C38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05B3F78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ZFP36-FOSB</w:t>
            </w:r>
          </w:p>
        </w:tc>
      </w:tr>
      <w:tr w14:paraId="3E78FF3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5EAB8353">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6103203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WWTR1-FOSB</w:t>
            </w:r>
          </w:p>
        </w:tc>
      </w:tr>
      <w:tr w14:paraId="4ED01A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491F232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558C3ED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ACTB-FOSB</w:t>
            </w:r>
          </w:p>
        </w:tc>
      </w:tr>
      <w:tr w14:paraId="240E3EE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op w:val="single" w:color="A6A6A6" w:sz="4" w:space="0"/>
              <w:bottom w:val="single" w:color="A6A6A6" w:sz="4" w:space="0"/>
              <w:right w:val="single" w:color="A6A6A6" w:sz="4" w:space="0"/>
            </w:tcBorders>
            <w:shd w:val="clear" w:color="auto" w:fill="auto"/>
            <w:vAlign w:val="center"/>
          </w:tcPr>
          <w:p w14:paraId="7B9BB06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TFE3重排上皮样血管内皮瘤</w:t>
            </w:r>
          </w:p>
        </w:tc>
        <w:tc>
          <w:tcPr>
            <w:tcW w:w="4894" w:type="dxa"/>
            <w:tcBorders>
              <w:top w:val="single" w:color="A6A6A6" w:sz="4" w:space="0"/>
              <w:left w:val="single" w:color="A6A6A6" w:sz="4" w:space="0"/>
              <w:bottom w:val="single" w:color="A6A6A6" w:sz="4" w:space="0"/>
            </w:tcBorders>
            <w:shd w:val="clear" w:color="auto" w:fill="auto"/>
            <w:vAlign w:val="center"/>
          </w:tcPr>
          <w:p w14:paraId="1913227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YAP1-TFE3</w:t>
            </w:r>
          </w:p>
        </w:tc>
      </w:tr>
      <w:tr w14:paraId="173090B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op w:val="single" w:color="A6A6A6" w:sz="4" w:space="0"/>
              <w:bottom w:val="single" w:color="A6A6A6" w:sz="4" w:space="0"/>
              <w:right w:val="single" w:color="A6A6A6" w:sz="4" w:space="0"/>
            </w:tcBorders>
            <w:shd w:val="clear" w:color="auto" w:fill="auto"/>
            <w:vAlign w:val="center"/>
          </w:tcPr>
          <w:p w14:paraId="3CD7D1E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假肌源性血管内皮瘤</w:t>
            </w:r>
          </w:p>
        </w:tc>
        <w:tc>
          <w:tcPr>
            <w:tcW w:w="4894" w:type="dxa"/>
            <w:tcBorders>
              <w:top w:val="single" w:color="A6A6A6" w:sz="4" w:space="0"/>
              <w:left w:val="single" w:color="A6A6A6" w:sz="4" w:space="0"/>
              <w:bottom w:val="single" w:color="A6A6A6" w:sz="4" w:space="0"/>
            </w:tcBorders>
            <w:shd w:val="clear" w:color="auto" w:fill="auto"/>
            <w:vAlign w:val="center"/>
          </w:tcPr>
          <w:p w14:paraId="59D4AF0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SERPINE1-FOSB</w:t>
            </w:r>
          </w:p>
        </w:tc>
      </w:tr>
      <w:tr w14:paraId="7471212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5E7E156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6148ED8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ACTB-FOSB</w:t>
            </w:r>
          </w:p>
        </w:tc>
      </w:tr>
      <w:tr w14:paraId="333326C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op w:val="single" w:color="A6A6A6" w:sz="4" w:space="0"/>
              <w:bottom w:val="single" w:color="A6A6A6" w:sz="4" w:space="0"/>
              <w:right w:val="single" w:color="A6A6A6" w:sz="4" w:space="0"/>
            </w:tcBorders>
            <w:shd w:val="clear" w:color="auto" w:fill="auto"/>
            <w:vAlign w:val="center"/>
          </w:tcPr>
          <w:p w14:paraId="125DF305">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网状和复合性血管内皮瘤</w:t>
            </w:r>
          </w:p>
        </w:tc>
        <w:tc>
          <w:tcPr>
            <w:tcW w:w="4894" w:type="dxa"/>
            <w:tcBorders>
              <w:top w:val="single" w:color="A6A6A6" w:sz="4" w:space="0"/>
              <w:left w:val="single" w:color="A6A6A6" w:sz="4" w:space="0"/>
              <w:bottom w:val="single" w:color="A6A6A6" w:sz="4" w:space="0"/>
            </w:tcBorders>
            <w:shd w:val="clear" w:color="auto" w:fill="auto"/>
            <w:vAlign w:val="center"/>
          </w:tcPr>
          <w:p w14:paraId="4C90A6B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YAP1-MAML2</w:t>
            </w:r>
          </w:p>
        </w:tc>
      </w:tr>
      <w:tr w14:paraId="66B565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op w:val="single" w:color="A6A6A6" w:sz="4" w:space="0"/>
              <w:bottom w:val="single" w:color="A6A6A6" w:sz="4" w:space="0"/>
              <w:right w:val="single" w:color="A6A6A6" w:sz="4" w:space="0"/>
            </w:tcBorders>
            <w:shd w:val="clear" w:color="auto" w:fill="auto"/>
            <w:vAlign w:val="center"/>
          </w:tcPr>
          <w:p w14:paraId="38060512">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伴有神经内分泌分化复合性血管内皮瘤</w:t>
            </w:r>
          </w:p>
        </w:tc>
        <w:tc>
          <w:tcPr>
            <w:tcW w:w="4894" w:type="dxa"/>
            <w:tcBorders>
              <w:top w:val="single" w:color="A6A6A6" w:sz="4" w:space="0"/>
              <w:left w:val="single" w:color="A6A6A6" w:sz="4" w:space="0"/>
              <w:bottom w:val="single" w:color="A6A6A6" w:sz="4" w:space="0"/>
            </w:tcBorders>
            <w:shd w:val="clear" w:color="auto" w:fill="auto"/>
            <w:vAlign w:val="center"/>
          </w:tcPr>
          <w:p w14:paraId="59A967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PTBP1-MAML2</w:t>
            </w:r>
          </w:p>
        </w:tc>
      </w:tr>
      <w:tr w14:paraId="153502D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op w:val="single" w:color="A6A6A6" w:sz="4" w:space="0"/>
              <w:bottom w:val="single" w:color="A6A6A6" w:sz="4" w:space="0"/>
              <w:right w:val="single" w:color="A6A6A6" w:sz="4" w:space="0"/>
            </w:tcBorders>
            <w:shd w:val="clear" w:color="auto" w:fill="auto"/>
            <w:vAlign w:val="center"/>
          </w:tcPr>
          <w:p w14:paraId="38CB4598">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先天性梭形细胞横纹肌肉瘤</w:t>
            </w:r>
          </w:p>
        </w:tc>
        <w:tc>
          <w:tcPr>
            <w:tcW w:w="4894" w:type="dxa"/>
            <w:tcBorders>
              <w:top w:val="single" w:color="A6A6A6" w:sz="4" w:space="0"/>
              <w:left w:val="single" w:color="A6A6A6" w:sz="4" w:space="0"/>
              <w:bottom w:val="single" w:color="A6A6A6" w:sz="4" w:space="0"/>
            </w:tcBorders>
            <w:shd w:val="clear" w:color="auto" w:fill="auto"/>
            <w:vAlign w:val="center"/>
          </w:tcPr>
          <w:p w14:paraId="02E84E2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SRF-NCOA2</w:t>
            </w:r>
          </w:p>
        </w:tc>
      </w:tr>
      <w:tr w14:paraId="18CE6E2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5056793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458AC29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TEAD1-NCOA2</w:t>
            </w:r>
          </w:p>
        </w:tc>
      </w:tr>
      <w:tr w14:paraId="02A6651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5E66A99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7529154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VGLL2-NCOA2</w:t>
            </w:r>
          </w:p>
        </w:tc>
      </w:tr>
      <w:tr w14:paraId="57ED192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1FB8D3D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519EE9D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VGLL2-CITED2</w:t>
            </w:r>
          </w:p>
        </w:tc>
      </w:tr>
      <w:tr w14:paraId="1D7E75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op w:val="single" w:color="A6A6A6" w:sz="4" w:space="0"/>
              <w:bottom w:val="single" w:color="A6A6A6" w:sz="4" w:space="0"/>
              <w:right w:val="single" w:color="A6A6A6" w:sz="4" w:space="0"/>
            </w:tcBorders>
            <w:shd w:val="clear" w:color="auto" w:fill="auto"/>
            <w:vAlign w:val="center"/>
          </w:tcPr>
          <w:p w14:paraId="71DE7713">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骨上皮样和梭形细胞横纹肌肉瘤</w:t>
            </w:r>
          </w:p>
        </w:tc>
        <w:tc>
          <w:tcPr>
            <w:tcW w:w="4894" w:type="dxa"/>
            <w:tcBorders>
              <w:top w:val="single" w:color="A6A6A6" w:sz="4" w:space="0"/>
              <w:left w:val="single" w:color="A6A6A6" w:sz="4" w:space="0"/>
              <w:bottom w:val="single" w:color="A6A6A6" w:sz="4" w:space="0"/>
            </w:tcBorders>
            <w:shd w:val="clear" w:color="auto" w:fill="auto"/>
            <w:vAlign w:val="center"/>
          </w:tcPr>
          <w:p w14:paraId="6DF3E6C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EWSR1-TFCP2</w:t>
            </w:r>
          </w:p>
        </w:tc>
      </w:tr>
      <w:tr w14:paraId="62F0C6C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6596B3FE">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39123AA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FUS-TFCP2</w:t>
            </w:r>
          </w:p>
        </w:tc>
      </w:tr>
      <w:tr w14:paraId="0808382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5B74E4B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192D0F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MEIS1-NCOA2</w:t>
            </w:r>
          </w:p>
        </w:tc>
      </w:tr>
      <w:tr w14:paraId="1906C04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op w:val="single" w:color="A6A6A6" w:sz="4" w:space="0"/>
              <w:bottom w:val="single" w:color="A6A6A6" w:sz="4" w:space="0"/>
              <w:right w:val="single" w:color="A6A6A6" w:sz="4" w:space="0"/>
            </w:tcBorders>
            <w:shd w:val="clear" w:color="auto" w:fill="auto"/>
            <w:vAlign w:val="center"/>
          </w:tcPr>
          <w:p w14:paraId="121A0E2B">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NTRK重排梭形细胞肿瘤</w:t>
            </w:r>
          </w:p>
        </w:tc>
        <w:tc>
          <w:tcPr>
            <w:tcW w:w="4894" w:type="dxa"/>
            <w:tcBorders>
              <w:top w:val="single" w:color="A6A6A6" w:sz="4" w:space="0"/>
              <w:left w:val="single" w:color="A6A6A6" w:sz="4" w:space="0"/>
              <w:bottom w:val="single" w:color="A6A6A6" w:sz="4" w:space="0"/>
            </w:tcBorders>
            <w:shd w:val="clear" w:color="auto" w:fill="auto"/>
            <w:vAlign w:val="center"/>
          </w:tcPr>
          <w:p w14:paraId="44AD2C5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LMNA-NTRK1</w:t>
            </w:r>
          </w:p>
        </w:tc>
      </w:tr>
      <w:tr w14:paraId="5452D1D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6C6019F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2CD4E1F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TPR-NTRK1</w:t>
            </w:r>
          </w:p>
        </w:tc>
      </w:tr>
      <w:tr w14:paraId="72538AC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3FF7FB4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62B3454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TPM3-NTRK1</w:t>
            </w:r>
          </w:p>
        </w:tc>
      </w:tr>
      <w:tr w14:paraId="143DF80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393EBA0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57A3005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SPECC1L-NTRK2</w:t>
            </w:r>
          </w:p>
        </w:tc>
      </w:tr>
      <w:tr w14:paraId="2F705E2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7AEF809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72EBB9D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STRN-NTRK2</w:t>
            </w:r>
          </w:p>
        </w:tc>
      </w:tr>
      <w:tr w14:paraId="0F039A6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3C53183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521240E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EML4(EMAL4)-NTRK3</w:t>
            </w:r>
          </w:p>
        </w:tc>
      </w:tr>
      <w:tr w14:paraId="760C142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08F8D394">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1D9B234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0692BEC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op w:val="single" w:color="A6A6A6" w:sz="4" w:space="0"/>
              <w:bottom w:val="single" w:color="A6A6A6" w:sz="4" w:space="0"/>
              <w:right w:val="single" w:color="A6A6A6" w:sz="4" w:space="0"/>
            </w:tcBorders>
            <w:shd w:val="clear" w:color="auto" w:fill="auto"/>
            <w:vAlign w:val="center"/>
          </w:tcPr>
          <w:p w14:paraId="575A3616">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其他双表达CD34和S-100的梭形细胞肿瘤</w:t>
            </w:r>
          </w:p>
        </w:tc>
        <w:tc>
          <w:tcPr>
            <w:tcW w:w="4894" w:type="dxa"/>
            <w:tcBorders>
              <w:top w:val="single" w:color="A6A6A6" w:sz="4" w:space="0"/>
              <w:left w:val="single" w:color="A6A6A6" w:sz="4" w:space="0"/>
              <w:bottom w:val="single" w:color="A6A6A6" w:sz="4" w:space="0"/>
            </w:tcBorders>
            <w:shd w:val="clear" w:color="auto" w:fill="auto"/>
            <w:vAlign w:val="center"/>
          </w:tcPr>
          <w:p w14:paraId="75D558E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SEPTIN7(SEPT7)-BRAF</w:t>
            </w:r>
          </w:p>
        </w:tc>
      </w:tr>
      <w:tr w14:paraId="023580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2F5673CE">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2272B1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CUX1-BRAF</w:t>
            </w:r>
          </w:p>
        </w:tc>
      </w:tr>
      <w:tr w14:paraId="11AB778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43C3C76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305617F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CDC42SE2-BRAF</w:t>
            </w:r>
          </w:p>
        </w:tc>
      </w:tr>
      <w:tr w14:paraId="796F481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5AE0B27D">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78C5159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PDZRN3-RAF1</w:t>
            </w:r>
          </w:p>
        </w:tc>
      </w:tr>
      <w:tr w14:paraId="78D5B15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2348871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6BC4215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SLMAP-RAF1</w:t>
            </w:r>
          </w:p>
        </w:tc>
      </w:tr>
      <w:tr w14:paraId="10E2D2D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7402BE4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6BF90B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TMF1-RAF1</w:t>
            </w:r>
          </w:p>
        </w:tc>
      </w:tr>
      <w:tr w14:paraId="7498B36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762A430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339FB13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MTAP-RAF1</w:t>
            </w:r>
          </w:p>
        </w:tc>
      </w:tr>
      <w:tr w14:paraId="3F2DCA2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64CCF5F5">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2B19A3B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PPP1CB-ALK</w:t>
            </w:r>
          </w:p>
        </w:tc>
      </w:tr>
      <w:tr w14:paraId="0E58CFF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4DB6F40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32C617B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TFG-RET</w:t>
            </w:r>
          </w:p>
        </w:tc>
      </w:tr>
      <w:tr w14:paraId="00113F9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1297D56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1055DC2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MYH10-RET</w:t>
            </w:r>
          </w:p>
        </w:tc>
      </w:tr>
      <w:tr w14:paraId="1719E4F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0B843AA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7A6866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NCOA4-RET</w:t>
            </w:r>
          </w:p>
        </w:tc>
      </w:tr>
      <w:tr w14:paraId="5DFAE01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60B80D7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52B4E69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VCL-RET</w:t>
            </w:r>
          </w:p>
        </w:tc>
      </w:tr>
      <w:tr w14:paraId="012329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0AF7F0A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2429EEC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CLIP2-RET</w:t>
            </w:r>
          </w:p>
        </w:tc>
      </w:tr>
      <w:tr w14:paraId="2CA40D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77E75884">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12D4FAF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KIAA1217-RET</w:t>
            </w:r>
          </w:p>
        </w:tc>
      </w:tr>
      <w:tr w14:paraId="71692DB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7DA619C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544D2F2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KHDRBS1-RET</w:t>
            </w:r>
          </w:p>
        </w:tc>
      </w:tr>
      <w:tr w14:paraId="10B7DCA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5090C72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59BC536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SPECC1L-RET</w:t>
            </w:r>
          </w:p>
        </w:tc>
      </w:tr>
      <w:tr w14:paraId="739F9B3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7FDD23B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25BF958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CCDC6-RET</w:t>
            </w:r>
          </w:p>
        </w:tc>
      </w:tr>
      <w:tr w14:paraId="5DC2091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op w:val="single" w:color="A6A6A6" w:sz="4" w:space="0"/>
              <w:bottom w:val="single" w:color="A6A6A6" w:sz="4" w:space="0"/>
              <w:right w:val="single" w:color="A6A6A6" w:sz="4" w:space="0"/>
            </w:tcBorders>
            <w:shd w:val="clear" w:color="auto" w:fill="auto"/>
            <w:vAlign w:val="center"/>
          </w:tcPr>
          <w:p w14:paraId="7A12B1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EWSR1-非ETS融合肉瘤</w:t>
            </w:r>
          </w:p>
        </w:tc>
        <w:tc>
          <w:tcPr>
            <w:tcW w:w="4894" w:type="dxa"/>
            <w:tcBorders>
              <w:top w:val="single" w:color="A6A6A6" w:sz="4" w:space="0"/>
              <w:left w:val="single" w:color="A6A6A6" w:sz="4" w:space="0"/>
              <w:bottom w:val="single" w:color="A6A6A6" w:sz="4" w:space="0"/>
            </w:tcBorders>
            <w:shd w:val="clear" w:color="auto" w:fill="auto"/>
            <w:vAlign w:val="center"/>
          </w:tcPr>
          <w:p w14:paraId="3845628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EWSR1-NFATC2</w:t>
            </w:r>
          </w:p>
        </w:tc>
      </w:tr>
      <w:tr w14:paraId="28DF213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375DED5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2588D0C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FUS-NFATC2</w:t>
            </w:r>
          </w:p>
        </w:tc>
      </w:tr>
      <w:tr w14:paraId="748F1CE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49B496C4">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57E899D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w:t>
            </w:r>
          </w:p>
        </w:tc>
      </w:tr>
      <w:tr w14:paraId="6BC9DFF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78C0D05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77CC07B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EWSR1-POU5F1</w:t>
            </w:r>
          </w:p>
        </w:tc>
      </w:tr>
      <w:tr w14:paraId="66DFD35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349BBA02">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2B6C220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EWSR1-SP3</w:t>
            </w:r>
          </w:p>
        </w:tc>
      </w:tr>
      <w:tr w14:paraId="459D0FF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4AAA3692">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70067E9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EWSR1-SMARCA5</w:t>
            </w:r>
          </w:p>
        </w:tc>
      </w:tr>
      <w:tr w14:paraId="724DEC5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op w:val="single" w:color="A6A6A6" w:sz="4" w:space="0"/>
              <w:bottom w:val="single" w:color="A6A6A6" w:sz="4" w:space="0"/>
              <w:right w:val="single" w:color="A6A6A6" w:sz="4" w:space="0"/>
            </w:tcBorders>
            <w:shd w:val="clear" w:color="auto" w:fill="auto"/>
            <w:vAlign w:val="center"/>
          </w:tcPr>
          <w:p w14:paraId="74F0AB0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BCOR重排肉瘤</w:t>
            </w:r>
          </w:p>
        </w:tc>
        <w:tc>
          <w:tcPr>
            <w:tcW w:w="4894" w:type="dxa"/>
            <w:tcBorders>
              <w:top w:val="single" w:color="A6A6A6" w:sz="4" w:space="0"/>
              <w:left w:val="single" w:color="A6A6A6" w:sz="4" w:space="0"/>
              <w:bottom w:val="single" w:color="A6A6A6" w:sz="4" w:space="0"/>
            </w:tcBorders>
            <w:shd w:val="clear" w:color="auto" w:fill="auto"/>
            <w:vAlign w:val="center"/>
          </w:tcPr>
          <w:p w14:paraId="26775C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BCOR-CCNB3</w:t>
            </w:r>
          </w:p>
        </w:tc>
      </w:tr>
      <w:tr w14:paraId="1B25568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0F38D372">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0A47265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BCOR-MAML3</w:t>
            </w:r>
          </w:p>
        </w:tc>
      </w:tr>
      <w:tr w14:paraId="1CD683A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0D3FEA9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6FA1310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ZC3H7B-BCOR</w:t>
            </w:r>
          </w:p>
        </w:tc>
      </w:tr>
      <w:tr w14:paraId="32C17E0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2ACEC7B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3044C0E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YWHAE-NUTM2B</w:t>
            </w:r>
          </w:p>
        </w:tc>
      </w:tr>
      <w:tr w14:paraId="49A9B46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op w:val="single" w:color="A6A6A6" w:sz="4" w:space="0"/>
              <w:bottom w:val="single" w:color="A6A6A6" w:sz="4" w:space="0"/>
              <w:right w:val="single" w:color="A6A6A6" w:sz="4" w:space="0"/>
            </w:tcBorders>
            <w:shd w:val="clear" w:color="auto" w:fill="auto"/>
            <w:vAlign w:val="center"/>
          </w:tcPr>
          <w:p w14:paraId="4226700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GLI1重排/扩增恶性上皮样肿瘤</w:t>
            </w:r>
          </w:p>
        </w:tc>
        <w:tc>
          <w:tcPr>
            <w:tcW w:w="4894" w:type="dxa"/>
            <w:tcBorders>
              <w:top w:val="single" w:color="A6A6A6" w:sz="4" w:space="0"/>
              <w:left w:val="single" w:color="A6A6A6" w:sz="4" w:space="0"/>
              <w:bottom w:val="single" w:color="A6A6A6" w:sz="4" w:space="0"/>
            </w:tcBorders>
            <w:shd w:val="clear" w:color="auto" w:fill="auto"/>
            <w:vAlign w:val="center"/>
          </w:tcPr>
          <w:p w14:paraId="03B9774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ACTB-GLI1</w:t>
            </w:r>
          </w:p>
        </w:tc>
      </w:tr>
      <w:tr w14:paraId="41E9257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777A741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2A44A5D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MALAT1-GLI1</w:t>
            </w:r>
          </w:p>
        </w:tc>
      </w:tr>
      <w:tr w14:paraId="7B3D161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2E3E1D4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63688F3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PTCH1-GLI1</w:t>
            </w:r>
          </w:p>
        </w:tc>
      </w:tr>
      <w:tr w14:paraId="0F58BD6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op w:val="single" w:color="A6A6A6" w:sz="4" w:space="0"/>
              <w:bottom w:val="single" w:color="A6A6A6" w:sz="4" w:space="0"/>
              <w:right w:val="single" w:color="A6A6A6" w:sz="4" w:space="0"/>
            </w:tcBorders>
            <w:shd w:val="clear" w:color="auto" w:fill="auto"/>
            <w:vAlign w:val="center"/>
          </w:tcPr>
          <w:p w14:paraId="1609939C">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胃母细胞瘤/胃丛状纤维黏液瘤</w:t>
            </w:r>
          </w:p>
        </w:tc>
        <w:tc>
          <w:tcPr>
            <w:tcW w:w="4894" w:type="dxa"/>
            <w:tcBorders>
              <w:top w:val="single" w:color="A6A6A6" w:sz="4" w:space="0"/>
              <w:left w:val="single" w:color="A6A6A6" w:sz="4" w:space="0"/>
              <w:bottom w:val="single" w:color="A6A6A6" w:sz="4" w:space="0"/>
            </w:tcBorders>
            <w:shd w:val="clear" w:color="auto" w:fill="auto"/>
            <w:vAlign w:val="center"/>
          </w:tcPr>
          <w:p w14:paraId="423852E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MALAT1-GLI1</w:t>
            </w:r>
          </w:p>
        </w:tc>
      </w:tr>
      <w:tr w14:paraId="1B87A27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op w:val="single" w:color="A6A6A6" w:sz="4" w:space="0"/>
              <w:bottom w:val="single" w:color="A6A6A6" w:sz="4" w:space="0"/>
              <w:right w:val="single" w:color="A6A6A6" w:sz="4" w:space="0"/>
            </w:tcBorders>
            <w:shd w:val="clear" w:color="auto" w:fill="auto"/>
            <w:vAlign w:val="center"/>
          </w:tcPr>
          <w:p w14:paraId="6DB5534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野生型胃肠道间质瘤</w:t>
            </w:r>
          </w:p>
        </w:tc>
        <w:tc>
          <w:tcPr>
            <w:tcW w:w="4894" w:type="dxa"/>
            <w:tcBorders>
              <w:top w:val="single" w:color="A6A6A6" w:sz="4" w:space="0"/>
              <w:left w:val="single" w:color="A6A6A6" w:sz="4" w:space="0"/>
              <w:bottom w:val="single" w:color="A6A6A6" w:sz="4" w:space="0"/>
            </w:tcBorders>
            <w:shd w:val="clear" w:color="auto" w:fill="auto"/>
            <w:vAlign w:val="center"/>
          </w:tcPr>
          <w:p w14:paraId="03EC7ED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FGFR1-HOOK3</w:t>
            </w:r>
          </w:p>
        </w:tc>
      </w:tr>
      <w:tr w14:paraId="7A45F45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3228259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7B420E4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FGFR1-TACC1</w:t>
            </w:r>
          </w:p>
        </w:tc>
      </w:tr>
      <w:tr w14:paraId="436DB18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469C44B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238BDDC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7C4BCCC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op w:val="single" w:color="A6A6A6" w:sz="4" w:space="0"/>
              <w:bottom w:val="single" w:color="A6A6A6" w:sz="4" w:space="0"/>
              <w:right w:val="single" w:color="A6A6A6" w:sz="4" w:space="0"/>
            </w:tcBorders>
            <w:shd w:val="clear" w:color="auto" w:fill="auto"/>
            <w:vAlign w:val="center"/>
          </w:tcPr>
          <w:p w14:paraId="08D4356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富于细胞性肌样肿瘤</w:t>
            </w:r>
          </w:p>
        </w:tc>
        <w:tc>
          <w:tcPr>
            <w:tcW w:w="4894" w:type="dxa"/>
            <w:tcBorders>
              <w:top w:val="single" w:color="A6A6A6" w:sz="4" w:space="0"/>
              <w:left w:val="single" w:color="A6A6A6" w:sz="4" w:space="0"/>
              <w:bottom w:val="single" w:color="A6A6A6" w:sz="4" w:space="0"/>
            </w:tcBorders>
            <w:shd w:val="clear" w:color="auto" w:fill="auto"/>
            <w:vAlign w:val="center"/>
          </w:tcPr>
          <w:p w14:paraId="7696DDD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SRF-ICA1L</w:t>
            </w:r>
          </w:p>
        </w:tc>
      </w:tr>
      <w:tr w14:paraId="362EE9E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op w:val="single" w:color="A6A6A6" w:sz="4" w:space="0"/>
              <w:bottom w:val="single" w:color="A6A6A6" w:sz="4" w:space="0"/>
              <w:right w:val="single" w:color="A6A6A6" w:sz="4" w:space="0"/>
            </w:tcBorders>
            <w:shd w:val="clear" w:color="auto" w:fill="auto"/>
            <w:vAlign w:val="center"/>
          </w:tcPr>
          <w:p w14:paraId="34F74257">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肌上皮瘤样玻璃样变肿瘤</w:t>
            </w:r>
          </w:p>
        </w:tc>
        <w:tc>
          <w:tcPr>
            <w:tcW w:w="4894" w:type="dxa"/>
            <w:tcBorders>
              <w:top w:val="single" w:color="A6A6A6" w:sz="4" w:space="0"/>
              <w:left w:val="single" w:color="A6A6A6" w:sz="4" w:space="0"/>
              <w:bottom w:val="single" w:color="A6A6A6" w:sz="4" w:space="0"/>
            </w:tcBorders>
            <w:shd w:val="clear" w:color="auto" w:fill="auto"/>
            <w:vAlign w:val="center"/>
          </w:tcPr>
          <w:p w14:paraId="26B6F54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OGT-FOXO3</w:t>
            </w:r>
          </w:p>
        </w:tc>
      </w:tr>
      <w:tr w14:paraId="3B8C0CC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op w:val="single" w:color="A6A6A6" w:sz="4" w:space="0"/>
              <w:bottom w:val="single" w:color="A6A6A6" w:sz="4" w:space="0"/>
              <w:right w:val="single" w:color="A6A6A6" w:sz="4" w:space="0"/>
            </w:tcBorders>
            <w:shd w:val="clear" w:color="auto" w:fill="auto"/>
            <w:vAlign w:val="center"/>
          </w:tcPr>
          <w:p w14:paraId="193F5D09">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部分不能分类的圆细胞肉瘤</w:t>
            </w:r>
          </w:p>
        </w:tc>
        <w:tc>
          <w:tcPr>
            <w:tcW w:w="4894" w:type="dxa"/>
            <w:tcBorders>
              <w:top w:val="single" w:color="A6A6A6" w:sz="4" w:space="0"/>
              <w:left w:val="single" w:color="A6A6A6" w:sz="4" w:space="0"/>
              <w:bottom w:val="single" w:color="A6A6A6" w:sz="4" w:space="0"/>
            </w:tcBorders>
            <w:shd w:val="clear" w:color="auto" w:fill="auto"/>
            <w:vAlign w:val="center"/>
          </w:tcPr>
          <w:p w14:paraId="6B0D47E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EWSR1-CREB1(CREB)</w:t>
            </w:r>
          </w:p>
        </w:tc>
      </w:tr>
      <w:tr w14:paraId="405E036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op w:val="single" w:color="A6A6A6" w:sz="4" w:space="0"/>
              <w:bottom w:val="single" w:color="A6A6A6" w:sz="4" w:space="0"/>
              <w:right w:val="single" w:color="A6A6A6" w:sz="4" w:space="0"/>
            </w:tcBorders>
            <w:shd w:val="clear" w:color="auto" w:fill="auto"/>
            <w:vAlign w:val="center"/>
          </w:tcPr>
          <w:p w14:paraId="16D162F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肾脏原始梭形细胞肉瘤</w:t>
            </w:r>
          </w:p>
        </w:tc>
        <w:tc>
          <w:tcPr>
            <w:tcW w:w="4894" w:type="dxa"/>
            <w:tcBorders>
              <w:top w:val="single" w:color="A6A6A6" w:sz="4" w:space="0"/>
              <w:left w:val="single" w:color="A6A6A6" w:sz="4" w:space="0"/>
              <w:bottom w:val="single" w:color="A6A6A6" w:sz="4" w:space="0"/>
            </w:tcBorders>
            <w:shd w:val="clear" w:color="auto" w:fill="auto"/>
            <w:vAlign w:val="center"/>
          </w:tcPr>
          <w:p w14:paraId="50B8917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MEIS1-NCOA2</w:t>
            </w:r>
          </w:p>
        </w:tc>
      </w:tr>
    </w:tbl>
    <w:p w14:paraId="37393CFF">
      <w:pPr>
        <w:rPr>
          <w:rFonts w:ascii="Times New Roman" w:hAnsi="Times New Roman" w:eastAsia="微软雅黑" w:cs="Times New Roman"/>
          <w:sz w:val="30"/>
          <w:lang w:eastAsia="zh-CN"/>
        </w:rPr>
      </w:pPr>
      <w:r>
        <w:rPr>
          <w:rFonts w:ascii="Times New Roman" w:hAnsi="Times New Roman" w:eastAsia="微软雅黑" w:cs="Times New Roman"/>
          <w:color w:val="000000"/>
          <w:sz w:val="18"/>
          <w:szCs w:val="18"/>
          <w:lang w:eastAsia="zh-Hans" w:bidi="ar"/>
        </w:rPr>
        <w:t>参考指南：骨与软组织肿瘤二代测序中国专家共识（2021年版）</w:t>
      </w:r>
    </w:p>
    <w:p w14:paraId="7F77607D">
      <w:pPr>
        <w:rPr>
          <w:rFonts w:ascii="Times New Roman" w:hAnsi="Times New Roman"/>
          <w:sz w:val="30"/>
          <w:lang w:eastAsia="zh-CN"/>
        </w:rPr>
      </w:pPr>
      <w:r>
        <w:rPr>
          <w:rFonts w:hint="eastAsia" w:ascii="Times New Roman" w:hAnsi="Times New Roman"/>
          <w:sz w:val="30"/>
          <w:lang w:eastAsia="zh-CN"/>
        </w:rPr>
        <w:br w:type="page"/>
      </w:r>
    </w:p>
    <w:bookmarkEnd w:id="12"/>
    <w:bookmarkEnd w:id="34"/>
    <w:bookmarkEnd w:id="35"/>
    <w:bookmarkEnd w:id="36"/>
    <w:bookmarkEnd w:id="37"/>
    <w:bookmarkEnd w:id="38"/>
    <w:bookmarkEnd w:id="39"/>
    <w:bookmarkEnd w:id="40"/>
    <w:bookmarkEnd w:id="41"/>
    <w:bookmarkEnd w:id="42"/>
    <w:bookmarkEnd w:id="45"/>
    <w:bookmarkEnd w:id="46"/>
    <w:p w14:paraId="67D475CD">
      <w:pPr>
        <w:rPr>
          <w:rFonts w:hint="eastAsia"/>
          <w:color w:val="auto"/>
          <w:lang w:eastAsia="zh-CN"/>
        </w:rPr>
      </w:pPr>
      <w:bookmarkStart w:id="54" w:name="_Toc5898"/>
      <w:bookmarkStart w:id="55" w:name="_Toc23238"/>
      <w:bookmarkStart w:id="56" w:name="_Toc29730"/>
      <w:bookmarkStart w:id="57" w:name="_Toc22484_WPSOffice_Level1"/>
      <w:bookmarkStart w:id="58" w:name="_Toc19099"/>
      <w:bookmarkStart w:id="59" w:name="_Toc7549"/>
      <w:bookmarkStart w:id="60" w:name="_Toc8182"/>
      <w:bookmarkStart w:id="61" w:name="_Toc16368_WPSOffice_Level1"/>
      <w:bookmarkStart w:id="62" w:name="_Toc6864"/>
      <w:bookmarkStart w:id="63" w:name="_Toc28910_WPSOffice_Level1"/>
      <w:bookmarkStart w:id="64" w:name="_Toc28537"/>
      <w:r>
        <w:rPr>
          <w:rFonts w:hint="default" w:ascii="Times New Roman" w:hAnsi="Times New Roman" w:cs="Times New Roman"/>
          <w:sz w:val="21"/>
          <w:szCs w:val="21"/>
          <w:lang w:val="en-US" w:eastAsia="zh-CN"/>
        </w:rPr>
        <w:t>{% endif %}</w:t>
      </w:r>
    </w:p>
    <w:p w14:paraId="644E0C1D">
      <w:pPr>
        <w:pStyle w:val="3"/>
        <w:numPr>
          <w:ilvl w:val="255"/>
          <w:numId w:val="0"/>
        </w:numPr>
        <w:jc w:val="left"/>
        <w:rPr>
          <w:color w:val="auto"/>
          <w:lang w:eastAsia="zh-CN"/>
        </w:rPr>
      </w:pPr>
      <w:bookmarkStart w:id="65" w:name="_Toc11937"/>
      <w:r>
        <w:rPr>
          <w:rFonts w:hint="eastAsia"/>
          <w:color w:val="auto"/>
          <w:lang w:eastAsia="zh-CN"/>
        </w:rPr>
        <w:t>检测基因列表</w:t>
      </w:r>
      <w:bookmarkEnd w:id="54"/>
      <w:bookmarkEnd w:id="55"/>
      <w:bookmarkEnd w:id="56"/>
      <w:bookmarkEnd w:id="57"/>
      <w:bookmarkEnd w:id="58"/>
      <w:bookmarkEnd w:id="59"/>
      <w:bookmarkEnd w:id="60"/>
      <w:bookmarkEnd w:id="61"/>
      <w:bookmarkEnd w:id="62"/>
      <w:bookmarkEnd w:id="63"/>
      <w:bookmarkEnd w:id="64"/>
      <w:bookmarkStart w:id="66" w:name="_Toc26985_WPSOffice_Level1"/>
      <w:bookmarkStart w:id="67" w:name="_Toc20170_WPSOffice_Level1"/>
      <w:bookmarkStart w:id="68" w:name="_Toc28454_WPSOffice_Level1"/>
      <w:r>
        <w:rPr>
          <w:rFonts w:hint="eastAsia"/>
          <w:color w:val="auto"/>
          <w:lang w:eastAsia="zh-CN"/>
        </w:rPr>
        <w:t>（</w:t>
      </w:r>
      <w:r>
        <w:rPr>
          <w:rFonts w:hint="eastAsia"/>
          <w:color w:val="auto"/>
          <w:lang w:val="en-US" w:eastAsia="zh-CN"/>
        </w:rPr>
        <w:t>1166个基因</w:t>
      </w:r>
      <w:r>
        <w:rPr>
          <w:rFonts w:hint="eastAsia"/>
          <w:color w:val="auto"/>
          <w:lang w:eastAsia="zh-CN"/>
        </w:rPr>
        <w:t>）</w:t>
      </w:r>
      <w:bookmarkEnd w:id="65"/>
    </w:p>
    <w:tbl>
      <w:tblPr>
        <w:tblStyle w:val="17"/>
        <w:tblpPr w:leftFromText="180" w:rightFromText="180" w:vertAnchor="text" w:horzAnchor="page" w:tblpXSpec="center" w:tblpY="264"/>
        <w:tblOverlap w:val="never"/>
        <w:tblW w:w="9931" w:type="dxa"/>
        <w:jc w:val="center"/>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1212"/>
        <w:gridCol w:w="1202"/>
        <w:gridCol w:w="1257"/>
        <w:gridCol w:w="1225"/>
        <w:gridCol w:w="1323"/>
        <w:gridCol w:w="1236"/>
        <w:gridCol w:w="1202"/>
        <w:gridCol w:w="1274"/>
      </w:tblGrid>
      <w:tr w14:paraId="1957C64D">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6" w:hRule="atLeast"/>
          <w:jc w:val="center"/>
        </w:trPr>
        <w:tc>
          <w:tcPr>
            <w:tcW w:w="9931" w:type="dxa"/>
            <w:gridSpan w:val="8"/>
            <w:tcBorders>
              <w:top w:val="single" w:color="A6A6A6" w:sz="4" w:space="0"/>
              <w:bottom w:val="single" w:color="A6A6A6" w:sz="4" w:space="0"/>
            </w:tcBorders>
            <w:shd w:val="clear" w:color="auto" w:fill="auto"/>
            <w:noWrap/>
            <w:vAlign w:val="center"/>
          </w:tcPr>
          <w:p w14:paraId="6476678F">
            <w:pPr>
              <w:widowControl/>
              <w:jc w:val="center"/>
              <w:textAlignment w:val="bottom"/>
              <w:rPr>
                <w:rFonts w:ascii="Times New Roman" w:hAnsi="Times New Roman" w:cs="Times New Roman"/>
                <w:i/>
                <w:iCs/>
                <w:color w:val="000000"/>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genes(8,18,True) %}</w:t>
            </w:r>
          </w:p>
        </w:tc>
      </w:tr>
      <w:tr w14:paraId="074CEB0D">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6" w:hRule="atLeast"/>
          <w:jc w:val="center"/>
        </w:trPr>
        <w:tc>
          <w:tcPr>
            <w:tcW w:w="1212" w:type="dxa"/>
            <w:tcBorders>
              <w:top w:val="single" w:color="A6A6A6" w:sz="4" w:space="0"/>
              <w:bottom w:val="single" w:color="A6A6A6" w:sz="4" w:space="0"/>
              <w:right w:val="single" w:color="A6A6A6" w:sz="4" w:space="0"/>
            </w:tcBorders>
            <w:shd w:val="clear" w:color="auto" w:fill="auto"/>
            <w:noWrap/>
            <w:vAlign w:val="center"/>
          </w:tcPr>
          <w:p w14:paraId="50D88960">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Gene[0] }}</w:t>
            </w:r>
          </w:p>
        </w:tc>
        <w:tc>
          <w:tcPr>
            <w:tcW w:w="1202" w:type="dxa"/>
            <w:tcBorders>
              <w:top w:val="single" w:color="A6A6A6" w:sz="4" w:space="0"/>
              <w:left w:val="single" w:color="A6A6A6" w:sz="4" w:space="0"/>
              <w:bottom w:val="single" w:color="A6A6A6" w:sz="4" w:space="0"/>
              <w:right w:val="single" w:color="A6A6A6" w:sz="4" w:space="0"/>
            </w:tcBorders>
            <w:shd w:val="clear" w:color="auto" w:fill="auto"/>
            <w:noWrap/>
            <w:vAlign w:val="center"/>
          </w:tcPr>
          <w:p w14:paraId="22C01183">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Gene[1] }}</w:t>
            </w:r>
          </w:p>
        </w:tc>
        <w:tc>
          <w:tcPr>
            <w:tcW w:w="1257" w:type="dxa"/>
            <w:tcBorders>
              <w:top w:val="single" w:color="A6A6A6" w:sz="4" w:space="0"/>
              <w:left w:val="single" w:color="A6A6A6" w:sz="4" w:space="0"/>
              <w:bottom w:val="single" w:color="A6A6A6" w:sz="4" w:space="0"/>
              <w:right w:val="single" w:color="A6A6A6" w:sz="4" w:space="0"/>
            </w:tcBorders>
            <w:shd w:val="clear" w:color="auto" w:fill="auto"/>
            <w:noWrap/>
            <w:vAlign w:val="center"/>
          </w:tcPr>
          <w:p w14:paraId="7C056B6B">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Gene[2] }}</w:t>
            </w:r>
          </w:p>
        </w:tc>
        <w:tc>
          <w:tcPr>
            <w:tcW w:w="1225" w:type="dxa"/>
            <w:tcBorders>
              <w:top w:val="single" w:color="A6A6A6" w:sz="4" w:space="0"/>
              <w:left w:val="single" w:color="A6A6A6" w:sz="4" w:space="0"/>
              <w:bottom w:val="single" w:color="A6A6A6" w:sz="4" w:space="0"/>
              <w:right w:val="single" w:color="A6A6A6" w:sz="4" w:space="0"/>
            </w:tcBorders>
            <w:shd w:val="clear" w:color="auto" w:fill="auto"/>
            <w:noWrap/>
            <w:vAlign w:val="center"/>
          </w:tcPr>
          <w:p w14:paraId="23A3745F">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Gene[3] }}</w:t>
            </w:r>
          </w:p>
        </w:tc>
        <w:tc>
          <w:tcPr>
            <w:tcW w:w="1323" w:type="dxa"/>
            <w:tcBorders>
              <w:top w:val="single" w:color="A6A6A6" w:sz="4" w:space="0"/>
              <w:left w:val="single" w:color="A6A6A6" w:sz="4" w:space="0"/>
              <w:bottom w:val="single" w:color="A6A6A6" w:sz="4" w:space="0"/>
              <w:right w:val="single" w:color="A6A6A6" w:sz="4" w:space="0"/>
            </w:tcBorders>
            <w:shd w:val="clear" w:color="auto" w:fill="auto"/>
            <w:noWrap/>
            <w:vAlign w:val="center"/>
          </w:tcPr>
          <w:p w14:paraId="44F05928">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Gene[4] }}</w:t>
            </w:r>
          </w:p>
        </w:tc>
        <w:tc>
          <w:tcPr>
            <w:tcW w:w="1236" w:type="dxa"/>
            <w:tcBorders>
              <w:top w:val="single" w:color="A6A6A6" w:sz="4" w:space="0"/>
              <w:left w:val="single" w:color="A6A6A6" w:sz="4" w:space="0"/>
              <w:bottom w:val="single" w:color="A6A6A6" w:sz="4" w:space="0"/>
              <w:right w:val="single" w:color="A6A6A6" w:sz="4" w:space="0"/>
            </w:tcBorders>
            <w:shd w:val="clear" w:color="auto" w:fill="auto"/>
            <w:noWrap/>
            <w:vAlign w:val="center"/>
          </w:tcPr>
          <w:p w14:paraId="53C0F0F7">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Gene[5] }}</w:t>
            </w:r>
          </w:p>
        </w:tc>
        <w:tc>
          <w:tcPr>
            <w:tcW w:w="1202" w:type="dxa"/>
            <w:tcBorders>
              <w:top w:val="single" w:color="A6A6A6" w:sz="4" w:space="0"/>
              <w:left w:val="single" w:color="A6A6A6" w:sz="4" w:space="0"/>
              <w:bottom w:val="single" w:color="A6A6A6" w:sz="4" w:space="0"/>
              <w:right w:val="single" w:color="A6A6A6" w:sz="4" w:space="0"/>
            </w:tcBorders>
            <w:shd w:val="clear" w:color="auto" w:fill="auto"/>
            <w:noWrap/>
            <w:vAlign w:val="center"/>
          </w:tcPr>
          <w:p w14:paraId="02B2E46A">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Gene[6] }}</w:t>
            </w:r>
          </w:p>
        </w:tc>
        <w:tc>
          <w:tcPr>
            <w:tcW w:w="0" w:type="auto"/>
            <w:tcBorders>
              <w:top w:val="single" w:color="A6A6A6" w:sz="4" w:space="0"/>
              <w:left w:val="single" w:color="A6A6A6" w:sz="4" w:space="0"/>
              <w:bottom w:val="single" w:color="A6A6A6" w:sz="4" w:space="0"/>
            </w:tcBorders>
            <w:shd w:val="clear" w:color="auto" w:fill="auto"/>
            <w:noWrap/>
            <w:vAlign w:val="center"/>
          </w:tcPr>
          <w:p w14:paraId="703FD39D">
            <w:pPr>
              <w:widowControl/>
              <w:jc w:val="center"/>
              <w:textAlignment w:val="bottom"/>
              <w:rPr>
                <w:rFonts w:ascii="Times New Roman" w:hAnsi="Times New Roman" w:cs="Times New Roman"/>
                <w:i/>
                <w:iCs/>
                <w:color w:val="000000"/>
                <w:sz w:val="18"/>
                <w:szCs w:val="18"/>
              </w:rPr>
            </w:pPr>
            <w:r>
              <w:rPr>
                <w:rFonts w:hint="eastAsia" w:ascii="Times New Roman" w:hAnsi="Times New Roman" w:cs="Times New Roman"/>
                <w:i/>
                <w:iCs/>
                <w:color w:val="000000"/>
                <w:sz w:val="18"/>
                <w:szCs w:val="18"/>
                <w:lang w:eastAsia="zh-CN" w:bidi="ar"/>
              </w:rPr>
              <w:t>{{r Gene[7] }}</w:t>
            </w:r>
          </w:p>
        </w:tc>
      </w:tr>
      <w:tr w14:paraId="021E027C">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6" w:hRule="atLeast"/>
          <w:jc w:val="center"/>
        </w:trPr>
        <w:tc>
          <w:tcPr>
            <w:tcW w:w="9931" w:type="dxa"/>
            <w:gridSpan w:val="8"/>
            <w:tcBorders>
              <w:top w:val="single" w:color="A6A6A6" w:sz="4" w:space="0"/>
              <w:bottom w:val="single" w:color="A6A6A6" w:sz="4" w:space="0"/>
            </w:tcBorders>
            <w:shd w:val="clear" w:color="auto" w:fill="auto"/>
            <w:noWrap/>
            <w:vAlign w:val="center"/>
          </w:tcPr>
          <w:p w14:paraId="09DC6749">
            <w:pPr>
              <w:jc w:val="center"/>
              <w:rPr>
                <w:rFonts w:ascii="Times New Roman" w:hAnsi="Times New Roman" w:cs="Times New Roman"/>
                <w:i/>
                <w:iCs/>
                <w:color w:val="000000"/>
                <w:sz w:val="18"/>
                <w:szCs w:val="18"/>
              </w:rPr>
            </w:pPr>
            <w:r>
              <w:rPr>
                <w:rFonts w:hint="eastAsia" w:ascii="Times New Roman" w:hAnsi="Times New Roman" w:eastAsia="微软雅黑" w:cs="Times New Roman"/>
                <w:sz w:val="18"/>
                <w:szCs w:val="18"/>
                <w:lang w:eastAsia="zh-CN"/>
              </w:rPr>
              <w:t>{%tr endfor%}</w:t>
            </w:r>
          </w:p>
        </w:tc>
      </w:tr>
    </w:tbl>
    <w:p w14:paraId="7B152D37">
      <w:pPr>
        <w:rPr>
          <w:lang w:eastAsia="zh-CN"/>
        </w:rPr>
      </w:pPr>
    </w:p>
    <w:p w14:paraId="0CDAF13F">
      <w:pPr>
        <w:rPr>
          <w:lang w:eastAsia="zh-CN"/>
        </w:rPr>
      </w:pPr>
      <w:r>
        <w:rPr>
          <w:lang w:eastAsia="zh-CN"/>
        </w:rPr>
        <w:br w:type="page"/>
      </w:r>
    </w:p>
    <w:bookmarkEnd w:id="66"/>
    <w:bookmarkEnd w:id="67"/>
    <w:bookmarkEnd w:id="68"/>
    <w:p w14:paraId="4665A8E5">
      <w:pPr>
        <w:pStyle w:val="3"/>
        <w:numPr>
          <w:ilvl w:val="255"/>
          <w:numId w:val="0"/>
        </w:numPr>
        <w:jc w:val="left"/>
        <w:rPr>
          <w:color w:val="auto"/>
          <w:lang w:eastAsia="zh-CN"/>
        </w:rPr>
      </w:pPr>
      <w:bookmarkStart w:id="69" w:name="_Toc8432"/>
      <w:bookmarkStart w:id="70" w:name="_Toc5924"/>
      <w:bookmarkStart w:id="71" w:name="_Toc3409"/>
      <w:bookmarkStart w:id="72" w:name="_Toc15114"/>
      <w:bookmarkStart w:id="73" w:name="_Toc27034"/>
      <w:bookmarkStart w:id="74" w:name="_Toc107825570"/>
      <w:bookmarkStart w:id="75" w:name="_Toc8911"/>
      <w:bookmarkStart w:id="76" w:name="_Toc15630"/>
      <w:bookmarkStart w:id="77" w:name="_Toc11901"/>
      <w:bookmarkStart w:id="78" w:name="_Toc27809"/>
      <w:bookmarkStart w:id="79" w:name="_Toc4503"/>
      <w:bookmarkStart w:id="80" w:name="_Toc13275"/>
      <w:bookmarkStart w:id="81" w:name="_Toc17792_WPSOffice_Level2"/>
      <w:bookmarkStart w:id="82" w:name="_Toc22623"/>
      <w:bookmarkStart w:id="83" w:name="_Toc22162_WPSOffice_Level1"/>
      <w:bookmarkStart w:id="84" w:name="_Toc19584_WPSOffice_Level1"/>
      <w:bookmarkStart w:id="85" w:name="_Toc14611_WPSOffice_Level1"/>
      <w:r>
        <w:rPr>
          <w:rFonts w:hint="eastAsia"/>
          <w:color w:val="auto"/>
          <w:lang w:eastAsia="zh-CN"/>
        </w:rPr>
        <w:t>检测方法与局限性</w:t>
      </w:r>
      <w:bookmarkEnd w:id="69"/>
      <w:bookmarkEnd w:id="70"/>
      <w:bookmarkEnd w:id="71"/>
      <w:bookmarkEnd w:id="72"/>
    </w:p>
    <w:p w14:paraId="0951CF40">
      <w:pPr>
        <w:rPr>
          <w:highlight w:val="yellow"/>
          <w:lang w:eastAsia="zh-CN"/>
        </w:rPr>
      </w:pPr>
    </w:p>
    <w:p w14:paraId="76E8C74E">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18C2BD21">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本次检测采用目标区域探针捕获技术，基于华大测序平台的二代高通量测序技术(NGS)对样本进行检测。该技术由本机构独立开发、分析和验证。本机构已依据相关技术指导准则完成技术平台验证。</w:t>
      </w:r>
    </w:p>
    <w:p w14:paraId="61217B01">
      <w:pPr>
        <w:rPr>
          <w:rFonts w:ascii="Times New Roman" w:hAnsi="Times New Roman" w:eastAsia="微软雅黑" w:cs="Times New Roman"/>
          <w:bCs/>
          <w:sz w:val="21"/>
          <w:szCs w:val="21"/>
          <w:lang w:eastAsia="zh-CN"/>
        </w:rPr>
      </w:pPr>
    </w:p>
    <w:p w14:paraId="20F21D88">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4FB09A07">
      <w:pPr>
        <w:keepNext w:val="0"/>
        <w:keepLines w:val="0"/>
        <w:pageBreakBefore w:val="0"/>
        <w:widowControl w:val="0"/>
        <w:kinsoku/>
        <w:wordWrap/>
        <w:overflowPunct/>
        <w:topLinePunct w:val="0"/>
        <w:autoSpaceDE/>
        <w:autoSpaceDN/>
        <w:bidi w:val="0"/>
        <w:adjustRightInd/>
        <w:snapToGrid w:val="0"/>
        <w:spacing w:line="336" w:lineRule="auto"/>
        <w:ind w:firstLine="420" w:firstLineChars="200"/>
        <w:jc w:val="both"/>
        <w:textAlignment w:val="auto"/>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6DFFC5F8">
      <w:pPr>
        <w:keepNext w:val="0"/>
        <w:keepLines w:val="0"/>
        <w:pageBreakBefore w:val="0"/>
        <w:widowControl w:val="0"/>
        <w:kinsoku/>
        <w:wordWrap/>
        <w:overflowPunct/>
        <w:topLinePunct w:val="0"/>
        <w:autoSpaceDE/>
        <w:autoSpaceDN/>
        <w:bidi w:val="0"/>
        <w:adjustRightInd/>
        <w:snapToGrid w:val="0"/>
        <w:spacing w:line="336" w:lineRule="auto"/>
        <w:ind w:firstLine="420" w:firstLineChars="200"/>
        <w:jc w:val="both"/>
        <w:textAlignment w:val="auto"/>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162EB53D">
      <w:pPr>
        <w:spacing w:line="360" w:lineRule="auto"/>
        <w:rPr>
          <w:bCs/>
          <w:sz w:val="21"/>
          <w:szCs w:val="21"/>
          <w:lang w:eastAsia="zh-CN"/>
        </w:rPr>
      </w:pPr>
      <w:r>
        <w:rPr>
          <w:rFonts w:hint="eastAsia"/>
          <w:bCs/>
          <w:sz w:val="21"/>
          <w:szCs w:val="21"/>
          <w:lang w:eastAsia="zh-CN"/>
        </w:rPr>
        <w:br w:type="page"/>
      </w:r>
    </w:p>
    <w:bookmarkEnd w:id="73"/>
    <w:bookmarkEnd w:id="74"/>
    <w:bookmarkEnd w:id="75"/>
    <w:p w14:paraId="18EBA587">
      <w:pPr>
        <w:pStyle w:val="3"/>
        <w:numPr>
          <w:ilvl w:val="255"/>
          <w:numId w:val="0"/>
        </w:numPr>
        <w:jc w:val="left"/>
        <w:rPr>
          <w:color w:val="auto"/>
          <w:lang w:eastAsia="zh-CN"/>
        </w:rPr>
      </w:pPr>
      <w:bookmarkStart w:id="86" w:name="_Toc8204"/>
      <w:bookmarkStart w:id="87" w:name="_Toc8716"/>
      <w:r>
        <w:rPr>
          <w:rFonts w:hint="eastAsia"/>
          <w:color w:val="auto"/>
          <w:lang w:eastAsia="zh-CN"/>
        </w:rPr>
        <w:t>参考文献</w:t>
      </w:r>
      <w:bookmarkEnd w:id="76"/>
      <w:bookmarkEnd w:id="77"/>
      <w:bookmarkEnd w:id="78"/>
      <w:bookmarkEnd w:id="79"/>
      <w:bookmarkEnd w:id="86"/>
      <w:bookmarkEnd w:id="87"/>
    </w:p>
    <w:bookmarkEnd w:id="80"/>
    <w:bookmarkEnd w:id="81"/>
    <w:bookmarkEnd w:id="82"/>
    <w:bookmarkEnd w:id="83"/>
    <w:bookmarkEnd w:id="84"/>
    <w:bookmarkEnd w:id="85"/>
    <w:p w14:paraId="71818969">
      <w:pPr>
        <w:pStyle w:val="35"/>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 if 3620 in diseaseIdList %}NCCN临床实践指南：中枢神经系统肿瘤（2025）</w:t>
      </w:r>
    </w:p>
    <w:p w14:paraId="6A0286FB">
      <w:pPr>
        <w:pStyle w:val="35"/>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2022年版《脑胶质瘤中国肿瘤整合诊治指南》</w:t>
      </w:r>
    </w:p>
    <w:p w14:paraId="036F2948">
      <w:pPr>
        <w:pStyle w:val="35"/>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The 2021 WHO Classification of Tumors of the Central Nervous System: a summary Neuro-Oncology 23(8), 1231–1251, 2021 | doi:10.1093/neuonc/noab106</w:t>
      </w:r>
    </w:p>
    <w:p w14:paraId="1104AB6B">
      <w:pPr>
        <w:pStyle w:val="35"/>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Comprehensive Genomic Profiling of 282 Pediatric Low and High Grade Gliomas Reveals Genomic Drivers,Tumor Mutational Burden, and Hypermutation Signatures. PMID:28912153</w:t>
      </w:r>
    </w:p>
    <w:p w14:paraId="471C06F0">
      <w:pPr>
        <w:pStyle w:val="35"/>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ChapmanPB,HauschildA,RobertCetal.ImprovedsurvivalwithvemurafenibinmelanomaWithBRAFV600Emutation[J]. New England Journal of Medicine, 2011,364(26):2507-2516.</w:t>
      </w:r>
    </w:p>
    <w:p w14:paraId="1B3814E6">
      <w:pPr>
        <w:pStyle w:val="35"/>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High-gradeglioma：ESMO Clinical Practice Guidelines fordiagnosis, treatment and follow-up.AnnalsofOncology00:1-9,2014.</w:t>
      </w:r>
    </w:p>
    <w:p w14:paraId="2A03CC45">
      <w:pPr>
        <w:pStyle w:val="35"/>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KillelaPJ,YanH,BignerDD,etal.Mutations in IDH1, IDH2, and in the TERT promoter define clinically distinct subgroups of adult malignant gliomas.Oncotarget2014;5(6):1515-1525.</w:t>
      </w:r>
    </w:p>
    <w:p w14:paraId="2A58751A">
      <w:pPr>
        <w:pStyle w:val="35"/>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LukeJJ,HodiFS. Ipilimumab, vemurafenib, dabrafenib, and trametinib: synergistic competitors in the clinical management of BRAF Mutant malignant melanoma[J]. Theoncologist,2013,18(6):717-725.</w:t>
      </w:r>
    </w:p>
    <w:p w14:paraId="7525FBCA">
      <w:pPr>
        <w:pStyle w:val="35"/>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DubbinkHJ,AtmodimedjoPN,VanMR,etal.Diagnostic Detection of Allelic Losses and Imbalances by Next-Generation Sequencing: 1P/19Q Co-deletion Analysis of Gliomas. [J]. JournalofMolecularDiagnostics,2016,18(5):775-786</w:t>
      </w:r>
    </w:p>
    <w:p w14:paraId="62B9C9B9">
      <w:pPr>
        <w:pStyle w:val="35"/>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 elif 60463 in diseaseIdList %}KEES U R，MULCAHY M T，WILLOUGHBY M L. Intrathoracic carcinoma in an 11⁃year⁃old girl showing a translocation t（15；19）［J］.Am J Pediatr Hematol Oncol，1991，13(4)：459⁃464.</w:t>
      </w:r>
    </w:p>
    <w:p w14:paraId="740D7543">
      <w:pPr>
        <w:pStyle w:val="35"/>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CHAU N G，MA C，DANGA K，et al.An Anatomical Site and Genetic⁃Based Prognostic Model for Patients With Nuclear Protein in Testis（NUT）Midline Carcinoma：Analysis of 124 Patients［J］.JNCI Cancer Spectr，2020，4（2）：pkz94.</w:t>
      </w:r>
    </w:p>
    <w:p w14:paraId="21605A91">
      <w:pPr>
        <w:pStyle w:val="35"/>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CHARLAB R，RACZ R.The expanding universe of NUTM1 fusions in pediatric cancer［J］.Clin Transl Sci，2023，16（8）：1331⁃1339.</w:t>
      </w:r>
    </w:p>
    <w:p w14:paraId="527548D5">
      <w:pPr>
        <w:pStyle w:val="35"/>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COSTA B A，MARAVEYAS A，WILKOFF M H，et al.Primary Pulmonary NUT Carcinoma：Case Illustration and Updated Review of Literature［J］.Clin Lung Cancer，2022，23(4)：e296⁃e300.</w:t>
      </w:r>
    </w:p>
    <w:p w14:paraId="113125E0">
      <w:pPr>
        <w:pStyle w:val="35"/>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VIRARKAR M，MALLERY M，SALEH M，et al.Clinical，Radiographic，Pathologic Characterization and Survival Outcomes of Nuclear Protein of the Testis Carcinoma［J］.J Comput Assist Tomogr，2021，45(3):431⁃441.</w:t>
      </w:r>
    </w:p>
    <w:p w14:paraId="1278CD4B">
      <w:pPr>
        <w:pStyle w:val="35"/>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中线（NUT）癌诊断与治疗专家共识（2023版）</w:t>
      </w:r>
    </w:p>
    <w:p w14:paraId="6DAC37FC">
      <w:pPr>
        <w:pStyle w:val="35"/>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 elif 263 in diseaseIdList %}WHO Classification of Tumours Editorial Board. WHO classifica-tion of tumours. Urinary and male genital tumours [ M]. 5th ed,Lyon:IARC Press,2022 :72 -84.</w:t>
      </w:r>
    </w:p>
    <w:p w14:paraId="78E6AA8D">
      <w:pPr>
        <w:pStyle w:val="35"/>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Pei J, Cooper H, Flieder D B,et al. NEAT1-TFE3 and KAT6A.TFE3 renal cell carcinomas, new members of MiT family transloca-tion renal cell carcinoma[J]. Mod Pathol, 2019,32(5):710-716.</w:t>
      </w:r>
    </w:p>
    <w:p w14:paraId="6C06C741">
      <w:pPr>
        <w:pStyle w:val="35"/>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Wang X T, Xia Q Y, Ye S B, et al. RNA sequencing of Xpl1translocation-associated cancers reveals novel gene fusions and dis-tinctive clinicopathologic correlations[ 」]. Mod Pathol, 2018 ,31(9):1346 -1360.</w:t>
      </w:r>
    </w:p>
    <w:p w14:paraId="60D36025">
      <w:pPr>
        <w:pStyle w:val="35"/>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Wang XM,Shao L,Xiao H,et al. Lessons from 801 clinicalTFE3/TFEB FISH assays performed on renal cell carcinoma suspi-cious forMiTF family aberrations[」]. Am J Clin Pathol, 2023 ,160(6):549 -554.</w:t>
      </w:r>
    </w:p>
    <w:p w14:paraId="65BC02EC">
      <w:pPr>
        <w:pStyle w:val="35"/>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Xia QY, Wang XT, Fang R, et al. Clinicopathologic and molee-ular analysis of the TFEB fusion variant reveals new members ofTFEB translocation renal cell carcinomas ( RCCs): expanding thegenomic spectrum[」]. Am JSurg Pathol,2020,44(4):477 -489</w:t>
      </w:r>
    </w:p>
    <w:p w14:paraId="44863270">
      <w:pPr>
        <w:pStyle w:val="35"/>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 elif 1115 in diseaseIdList %}Riggi N, Cironi L, Provero P, et al. Development of Ewing's sarcoma from primary bone marrow-derived mesenchymal progenitor cells. Cancer Res. 2005;65(24):11459-11468.[PMID:16357154]</w:t>
      </w:r>
    </w:p>
    <w:p w14:paraId="40DF12DD">
      <w:pPr>
        <w:pStyle w:val="35"/>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Jeon IS, Davis JN, Braun BS, et al. A variant Ewing's sarcoma translocation (7;22) fuses the EWS gene to the ETS gene ETV1. Oncogene. 1995;10(6):1229-1234.[PMID:7700648]</w:t>
      </w:r>
    </w:p>
    <w:p w14:paraId="7F2D81CD">
      <w:pPr>
        <w:pStyle w:val="35"/>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Riggi N, Knoechel B, Gillespie SM, et al. EWS-FLI1 utilizes divergent chromatin remodeling mechanisms to directly activate or repress enhancer elements in Ewing sarcoma. Cancer Cell. 2014;26(5):668-681.[PMID:25453903]</w:t>
      </w:r>
    </w:p>
    <w:p w14:paraId="4B8C4C17">
      <w:pPr>
        <w:pStyle w:val="35"/>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Soft tissue and bone tumours / edited by WHO Classification of Tumours Editorial Board.（2020）.</w:t>
      </w:r>
    </w:p>
    <w:p w14:paraId="05D5C486">
      <w:pPr>
        <w:pStyle w:val="35"/>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NCCN Guidelines 2025 Soft Tissue Sarcoma.</w:t>
      </w:r>
    </w:p>
    <w:p w14:paraId="201F1F53">
      <w:pPr>
        <w:pStyle w:val="35"/>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中国临床肿瘤学会（CSCO）软组织肉瘤诊疗指南2022.</w:t>
      </w:r>
    </w:p>
    <w:p w14:paraId="55B5144F">
      <w:pPr>
        <w:pStyle w:val="35"/>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《骨与软组织肿瘤二代测序中国专家共识（2021 年版）》,中国抗癌协会肉瘤专业委员会.中国肿瘤临床2021年第48卷第20期.</w:t>
      </w:r>
    </w:p>
    <w:p w14:paraId="39594EF4">
      <w:pPr>
        <w:pStyle w:val="35"/>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 xml:space="preserve">{% else %}Shaw AT, Bauer TM, de Marinis F, et al. First-line lorlatinib or crizotinib in advanced ALK-positive lung cancer. N Engl J Med. 2020;383(21):2018-2029. </w:t>
      </w:r>
    </w:p>
    <w:p w14:paraId="7012AAC1">
      <w:pPr>
        <w:pStyle w:val="35"/>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Drusbosky LM, Rodriguez E, Dawar R, et al. Therapeutic strategies in RET gene rearranged non-small cell lung cancer. J Hematol Oncol. 2021;14(1):50.</w:t>
      </w:r>
    </w:p>
    <w:p w14:paraId="0A1874CE">
      <w:pPr>
        <w:pStyle w:val="35"/>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 xml:space="preserve">Li W, Guo L, Liu Y, Dong L, et al. Potential Unreliability of Uncommon ALK, ROS1, and RET Genomic Breakpoints in Predicting the Efficacy of Targeted Therapy in NSCLC. J Thorac Oncol. 2021 Mar;16(3):404-418. doi: 10.1016/j.jtho.2020.10.156. Epub 2020 Nov 26. </w:t>
      </w:r>
    </w:p>
    <w:p w14:paraId="03450DB9">
      <w:pPr>
        <w:pStyle w:val="35"/>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Li W, Liu Y, Li W, et al. Intergenic Breakpoints Identified by DNA Sequencing Confound Targetable Kinase Fusion Detection in NSCLC. J Thorac Oncol. 2020 Jul;15(7):1223-1231. doi: 10.1016/j.jtho.2020.02.023. Epub 2020 Mar 7.</w:t>
      </w:r>
    </w:p>
    <w:p w14:paraId="72392990">
      <w:pPr>
        <w:pStyle w:val="35"/>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Majewski IJ, Mittempergher L, Davidson NM, et al. Identification of recurrent FGFR3 fusion genes in lung cancer through kinome-centred RNA sequencing. J Pathol. 2013 Jul;230(3):270-6. doi: 10.1002/path.4209. PMID: 23661334.</w:t>
      </w:r>
    </w:p>
    <w:p w14:paraId="0E198FE6">
      <w:pPr>
        <w:pStyle w:val="35"/>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《中国实体瘤 NTRK 融合基因临床治疗专家共识》2022.9.</w:t>
      </w:r>
    </w:p>
    <w:p w14:paraId="28B7211B">
      <w:pPr>
        <w:pStyle w:val="35"/>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 xml:space="preserve">中国临床肿瘤学会（CSCO）软组织肉瘤诊疗指南2022. </w:t>
      </w:r>
    </w:p>
    <w:p w14:paraId="1438807A">
      <w:pPr>
        <w:pStyle w:val="35"/>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《骨与软组织肿瘤二代测序中国专家共识（2021 年版）》{% endif %}</w:t>
      </w:r>
    </w:p>
    <w:p w14:paraId="736EC4B7">
      <w:pPr>
        <w:widowControl/>
        <w:adjustRightInd w:val="0"/>
        <w:snapToGrid w:val="0"/>
        <w:spacing w:after="156" w:afterLines="50"/>
        <w:jc w:val="both"/>
        <w:rPr>
          <w:rFonts w:ascii="Times New Roman" w:hAnsi="Times New Roman" w:eastAsia="等线"/>
        </w:rPr>
      </w:pPr>
    </w:p>
    <w:sectPr>
      <w:headerReference r:id="rId4" w:type="default"/>
      <w:footerReference r:id="rId5" w:type="default"/>
      <w:pgSz w:w="11905" w:h="16838"/>
      <w:pgMar w:top="850" w:right="850" w:bottom="850" w:left="850" w:header="680"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libri Light">
    <w:panose1 w:val="020F0302020204030204"/>
    <w:charset w:val="00"/>
    <w:family w:val="auto"/>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859E3E">
    <w:pPr>
      <w:pStyle w:val="11"/>
    </w:pPr>
    <w:r>
      <mc:AlternateContent>
        <mc:Choice Requires="wps">
          <w:drawing>
            <wp:anchor distT="0" distB="0" distL="114300" distR="114300" simplePos="0" relativeHeight="251663360" behindDoc="0" locked="0" layoutInCell="1" allowOverlap="1">
              <wp:simplePos x="0" y="0"/>
              <wp:positionH relativeFrom="margin">
                <wp:posOffset>3180080</wp:posOffset>
              </wp:positionH>
              <wp:positionV relativeFrom="paragraph">
                <wp:posOffset>0</wp:posOffset>
              </wp:positionV>
              <wp:extent cx="228600" cy="1651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228600" cy="1651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07FFF7">
                          <w:pPr>
                            <w:pStyle w:val="11"/>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50.4pt;margin-top:0pt;height:13pt;width:18pt;mso-position-horizontal-relative:margin;z-index:251663360;mso-width-relative:page;mso-height-relative:page;" filled="f" stroked="f" coordsize="21600,21600" o:gfxdata="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BBXWYHUAAAABwEAAA8AAAAAAAAAAQAgAAAAIgAAAGRycy9kb3ducmV2LnhtbFBLAQIU&#10;ABQAAAAIAIdO4kDqqeM3MAIAAFcEAAAOAAAAAAAAAAEAIAAAACMBAABkcnMvZTJvRG9jLnhtbFBL&#10;BQYAAAAABgAGAFkBAADFBQAAAAA=&#10;">
              <v:fill on="f" focussize="0,0"/>
              <v:stroke on="f" weight="0.5pt"/>
              <v:imagedata o:title=""/>
              <o:lock v:ext="edit" aspectratio="f"/>
              <v:textbox inset="0mm,0mm,0mm,0mm">
                <w:txbxContent>
                  <w:p w14:paraId="7E07FFF7">
                    <w:pPr>
                      <w:pStyle w:val="11"/>
                    </w:pPr>
                    <w:r>
                      <w:fldChar w:fldCharType="begin"/>
                    </w:r>
                    <w:r>
                      <w:instrText xml:space="preserve"> PAGE  \* MERGEFORMAT </w:instrText>
                    </w:r>
                    <w:r>
                      <w:fldChar w:fldCharType="separate"/>
                    </w:r>
                    <w:r>
                      <w:t>8</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7469B8">
    <w:pPr>
      <w:widowControl/>
    </w:pPr>
    <w:r>
      <w:rPr>
        <w:sz w:val="24"/>
        <w:szCs w:val="24"/>
        <w:lang w:eastAsia="zh-CN" w:bidi="ar"/>
      </w:rPr>
      <w:drawing>
        <wp:anchor distT="0" distB="0" distL="114300" distR="114300" simplePos="0" relativeHeight="251659264" behindDoc="0" locked="0" layoutInCell="1" allowOverlap="1">
          <wp:simplePos x="0" y="0"/>
          <wp:positionH relativeFrom="column">
            <wp:posOffset>3979545</wp:posOffset>
          </wp:positionH>
          <wp:positionV relativeFrom="paragraph">
            <wp:posOffset>-235585</wp:posOffset>
          </wp:positionV>
          <wp:extent cx="2230755" cy="542925"/>
          <wp:effectExtent l="0" t="0" r="4445" b="0"/>
          <wp:wrapNone/>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1"/>
                  <a:stretch>
                    <a:fillRect/>
                  </a:stretch>
                </pic:blipFill>
                <pic:spPr>
                  <a:xfrm>
                    <a:off x="0" y="0"/>
                    <a:ext cx="2230755" cy="542925"/>
                  </a:xfrm>
                  <a:prstGeom prst="rect">
                    <a:avLst/>
                  </a:prstGeom>
                  <a:noFill/>
                  <a:ln w="9525">
                    <a:noFill/>
                  </a:ln>
                </pic:spPr>
              </pic:pic>
            </a:graphicData>
          </a:graphic>
        </wp:anchor>
      </w:drawing>
    </w:r>
  </w:p>
  <w:p w14:paraId="6008B3EC">
    <w:pPr>
      <w:pStyle w:val="12"/>
      <w:jc w:val="right"/>
      <w:rPr>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3DF3A">
    <w:pPr>
      <w:pStyle w:val="12"/>
      <w:jc w:val="right"/>
      <w:rPr>
        <w:lang w:eastAsia="zh-CN"/>
      </w:rPr>
    </w:pPr>
    <w:r>
      <w:rPr>
        <w:sz w:val="24"/>
        <w:szCs w:val="24"/>
        <w:lang w:eastAsia="zh-CN" w:bidi="ar"/>
      </w:rPr>
      <w:drawing>
        <wp:anchor distT="0" distB="0" distL="114300" distR="114300" simplePos="0" relativeHeight="251660288" behindDoc="0" locked="0" layoutInCell="1" allowOverlap="1">
          <wp:simplePos x="0" y="0"/>
          <wp:positionH relativeFrom="column">
            <wp:posOffset>4100195</wp:posOffset>
          </wp:positionH>
          <wp:positionV relativeFrom="paragraph">
            <wp:posOffset>-351790</wp:posOffset>
          </wp:positionV>
          <wp:extent cx="2230755" cy="472440"/>
          <wp:effectExtent l="0" t="0" r="0" b="0"/>
          <wp:wrapNone/>
          <wp:docPr id="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6"/>
                  <pic:cNvPicPr>
                    <a:picLocks noChangeAspect="1"/>
                  </pic:cNvPicPr>
                </pic:nvPicPr>
                <pic:blipFill>
                  <a:blip r:embed="rId1"/>
                  <a:srcRect b="12982"/>
                  <a:stretch>
                    <a:fillRect/>
                  </a:stretch>
                </pic:blipFill>
                <pic:spPr>
                  <a:xfrm>
                    <a:off x="0" y="0"/>
                    <a:ext cx="2230755" cy="472440"/>
                  </a:xfrm>
                  <a:prstGeom prst="rect">
                    <a:avLst/>
                  </a:prstGeom>
                  <a:noFill/>
                  <a:ln w="9525">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9F51BF2"/>
    <w:multiLevelType w:val="singleLevel"/>
    <w:tmpl w:val="89F51BF2"/>
    <w:lvl w:ilvl="0" w:tentative="0">
      <w:start w:val="1"/>
      <w:numFmt w:val="bullet"/>
      <w:lvlText w:val=""/>
      <w:lvlJc w:val="left"/>
      <w:pPr>
        <w:ind w:left="420" w:hanging="420"/>
      </w:pPr>
      <w:rPr>
        <w:rFonts w:hint="default" w:ascii="Wingdings" w:hAnsi="Wingdings"/>
      </w:rPr>
    </w:lvl>
  </w:abstractNum>
  <w:abstractNum w:abstractNumId="1">
    <w:nsid w:val="9CED26BD"/>
    <w:multiLevelType w:val="multilevel"/>
    <w:tmpl w:val="9CED26BD"/>
    <w:lvl w:ilvl="0" w:tentative="0">
      <w:start w:val="1"/>
      <w:numFmt w:val="decimal"/>
      <w:lvlText w:val="%1."/>
      <w:lvlJc w:val="left"/>
      <w:pPr>
        <w:ind w:left="420" w:hanging="420"/>
      </w:pPr>
      <w:rPr>
        <w:rFonts w:hint="default" w:ascii="Times New Roman" w:hAnsi="Times New Roman" w:cs="Times New Roman"/>
        <w:sz w:val="18"/>
        <w:szCs w:val="1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ABDD2E30"/>
    <w:multiLevelType w:val="singleLevel"/>
    <w:tmpl w:val="ABDD2E30"/>
    <w:lvl w:ilvl="0" w:tentative="0">
      <w:start w:val="1"/>
      <w:numFmt w:val="bullet"/>
      <w:lvlText w:val=""/>
      <w:lvlJc w:val="left"/>
      <w:pPr>
        <w:ind w:left="420" w:hanging="420"/>
      </w:pPr>
      <w:rPr>
        <w:rFonts w:hint="default" w:ascii="Wingdings" w:hAnsi="Wingdings"/>
      </w:rPr>
    </w:lvl>
  </w:abstractNum>
  <w:abstractNum w:abstractNumId="3">
    <w:nsid w:val="C5509604"/>
    <w:multiLevelType w:val="singleLevel"/>
    <w:tmpl w:val="C5509604"/>
    <w:lvl w:ilvl="0" w:tentative="0">
      <w:start w:val="1"/>
      <w:numFmt w:val="chineseCounting"/>
      <w:suff w:val="nothing"/>
      <w:lvlText w:val="第%1部分 "/>
      <w:lvlJc w:val="left"/>
      <w:pPr>
        <w:ind w:left="0" w:firstLine="420"/>
      </w:pPr>
      <w:rPr>
        <w:rFonts w:hint="eastAsia"/>
      </w:rPr>
    </w:lvl>
  </w:abstractNum>
  <w:abstractNum w:abstractNumId="4">
    <w:nsid w:val="12167FD4"/>
    <w:multiLevelType w:val="multilevel"/>
    <w:tmpl w:val="12167FD4"/>
    <w:lvl w:ilvl="0" w:tentative="0">
      <w:start w:val="1"/>
      <w:numFmt w:val="decimal"/>
      <w:lvlText w:val="%1."/>
      <w:lvlJc w:val="left"/>
      <w:pPr>
        <w:ind w:left="420" w:hanging="420"/>
      </w:pPr>
      <w:rPr>
        <w:rFonts w:hint="default" w:ascii="Times New Roman" w:hAnsi="Times New Roman" w:cs="Times New Roman"/>
        <w:sz w:val="18"/>
        <w:szCs w:val="1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2CEC1C1C"/>
    <w:multiLevelType w:val="multilevel"/>
    <w:tmpl w:val="2CEC1C1C"/>
    <w:lvl w:ilvl="0" w:tentative="0">
      <w:start w:val="1"/>
      <w:numFmt w:val="bullet"/>
      <w:pStyle w:val="27"/>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3267C012"/>
    <w:multiLevelType w:val="singleLevel"/>
    <w:tmpl w:val="3267C012"/>
    <w:lvl w:ilvl="0" w:tentative="0">
      <w:start w:val="1"/>
      <w:numFmt w:val="decimal"/>
      <w:lvlText w:val="%1."/>
      <w:lvlJc w:val="left"/>
      <w:pPr>
        <w:tabs>
          <w:tab w:val="left" w:pos="312"/>
        </w:tabs>
      </w:pPr>
    </w:lvl>
  </w:abstractNum>
  <w:abstractNum w:abstractNumId="7">
    <w:nsid w:val="34613CBC"/>
    <w:multiLevelType w:val="multilevel"/>
    <w:tmpl w:val="34613CBC"/>
    <w:lvl w:ilvl="0" w:tentative="0">
      <w:start w:val="1"/>
      <w:numFmt w:val="bullet"/>
      <w:pStyle w:val="29"/>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9">
    <w:nsid w:val="446DFBED"/>
    <w:multiLevelType w:val="singleLevel"/>
    <w:tmpl w:val="446DFBED"/>
    <w:lvl w:ilvl="0" w:tentative="0">
      <w:start w:val="1"/>
      <w:numFmt w:val="chineseCounting"/>
      <w:suff w:val="nothing"/>
      <w:lvlText w:val="第%1部分 "/>
      <w:lvlJc w:val="left"/>
      <w:pPr>
        <w:ind w:left="0" w:firstLine="420"/>
      </w:pPr>
      <w:rPr>
        <w:rFonts w:hint="eastAsia" w:eastAsia="微软雅黑"/>
        <w:color w:val="000000" w:themeColor="text1"/>
        <w14:textFill>
          <w14:solidFill>
            <w14:schemeClr w14:val="tx1"/>
          </w14:solidFill>
        </w14:textFill>
      </w:rPr>
    </w:lvl>
  </w:abstractNum>
  <w:abstractNum w:abstractNumId="10">
    <w:nsid w:val="4727A939"/>
    <w:multiLevelType w:val="singleLevel"/>
    <w:tmpl w:val="4727A939"/>
    <w:lvl w:ilvl="0" w:tentative="0">
      <w:start w:val="1"/>
      <w:numFmt w:val="decimal"/>
      <w:lvlText w:val="%1."/>
      <w:lvlJc w:val="left"/>
      <w:pPr>
        <w:tabs>
          <w:tab w:val="left" w:pos="312"/>
        </w:tabs>
      </w:pPr>
    </w:lvl>
  </w:abstractNum>
  <w:abstractNum w:abstractNumId="11">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5B812BEF"/>
    <w:multiLevelType w:val="multilevel"/>
    <w:tmpl w:val="5B812BEF"/>
    <w:lvl w:ilvl="0" w:tentative="0">
      <w:start w:val="1"/>
      <w:numFmt w:val="bullet"/>
      <w:pStyle w:val="26"/>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3">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1"/>
  </w:num>
  <w:num w:numId="2">
    <w:abstractNumId w:val="13"/>
  </w:num>
  <w:num w:numId="3">
    <w:abstractNumId w:val="12"/>
  </w:num>
  <w:num w:numId="4">
    <w:abstractNumId w:val="5"/>
  </w:num>
  <w:num w:numId="5">
    <w:abstractNumId w:val="7"/>
  </w:num>
  <w:num w:numId="6">
    <w:abstractNumId w:val="3"/>
  </w:num>
  <w:num w:numId="7">
    <w:abstractNumId w:val="9"/>
  </w:num>
  <w:num w:numId="8">
    <w:abstractNumId w:val="4"/>
  </w:num>
  <w:num w:numId="9">
    <w:abstractNumId w:val="1"/>
  </w:num>
  <w:num w:numId="10">
    <w:abstractNumId w:val="8"/>
  </w:num>
  <w:num w:numId="11">
    <w:abstractNumId w:val="0"/>
  </w:num>
  <w:num w:numId="12">
    <w:abstractNumId w:val="10"/>
  </w:num>
  <w:num w:numId="13">
    <w:abstractNumId w:val="6"/>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HorizontalSpacing w:val="220"/>
  <w:drawingGridVerticalSpacing w:val="9999999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QyN2RjY2U1ZDAzZWMyYzFlOTBlZjhiNjIyZTM0MTEifQ=="/>
  </w:docVars>
  <w:rsids>
    <w:rsidRoot w:val="00172A27"/>
    <w:rsid w:val="00014FD4"/>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4B6099"/>
    <w:rsid w:val="00501F8B"/>
    <w:rsid w:val="00517524"/>
    <w:rsid w:val="0052321F"/>
    <w:rsid w:val="00557FE9"/>
    <w:rsid w:val="00644BC1"/>
    <w:rsid w:val="006A31A2"/>
    <w:rsid w:val="007010EF"/>
    <w:rsid w:val="00775675"/>
    <w:rsid w:val="007E782E"/>
    <w:rsid w:val="008B2982"/>
    <w:rsid w:val="008F156B"/>
    <w:rsid w:val="00907638"/>
    <w:rsid w:val="00971A5F"/>
    <w:rsid w:val="009B46E2"/>
    <w:rsid w:val="009C044B"/>
    <w:rsid w:val="00A0169B"/>
    <w:rsid w:val="00AA4F7E"/>
    <w:rsid w:val="00AB6E82"/>
    <w:rsid w:val="00AD53BA"/>
    <w:rsid w:val="00AE5DB4"/>
    <w:rsid w:val="00AF7664"/>
    <w:rsid w:val="00B01B75"/>
    <w:rsid w:val="00C31515"/>
    <w:rsid w:val="00C5655E"/>
    <w:rsid w:val="00D2107B"/>
    <w:rsid w:val="00D22BB0"/>
    <w:rsid w:val="00D40855"/>
    <w:rsid w:val="00D625B4"/>
    <w:rsid w:val="00D730DF"/>
    <w:rsid w:val="00D958FA"/>
    <w:rsid w:val="00DA2F2F"/>
    <w:rsid w:val="00E31BA8"/>
    <w:rsid w:val="00ED12E7"/>
    <w:rsid w:val="00F036C9"/>
    <w:rsid w:val="00F25C1E"/>
    <w:rsid w:val="00F678D5"/>
    <w:rsid w:val="00FF7BB1"/>
    <w:rsid w:val="01040480"/>
    <w:rsid w:val="011A030A"/>
    <w:rsid w:val="011A0D8B"/>
    <w:rsid w:val="011F6134"/>
    <w:rsid w:val="012D5632"/>
    <w:rsid w:val="016F36A8"/>
    <w:rsid w:val="01844256"/>
    <w:rsid w:val="01A0337A"/>
    <w:rsid w:val="01B96DFD"/>
    <w:rsid w:val="01CA5CC8"/>
    <w:rsid w:val="01F64392"/>
    <w:rsid w:val="022D1058"/>
    <w:rsid w:val="0281009B"/>
    <w:rsid w:val="028A4B59"/>
    <w:rsid w:val="02CA5230"/>
    <w:rsid w:val="02D13CC9"/>
    <w:rsid w:val="031B6FF1"/>
    <w:rsid w:val="03237031"/>
    <w:rsid w:val="038726D8"/>
    <w:rsid w:val="03B664E0"/>
    <w:rsid w:val="03E921F1"/>
    <w:rsid w:val="04791D69"/>
    <w:rsid w:val="047F3648"/>
    <w:rsid w:val="04871837"/>
    <w:rsid w:val="049E3BEA"/>
    <w:rsid w:val="04A167FA"/>
    <w:rsid w:val="04C17114"/>
    <w:rsid w:val="0500466C"/>
    <w:rsid w:val="050271E2"/>
    <w:rsid w:val="050F035E"/>
    <w:rsid w:val="05815BFE"/>
    <w:rsid w:val="05887898"/>
    <w:rsid w:val="05984D87"/>
    <w:rsid w:val="05D63B33"/>
    <w:rsid w:val="05DD3D0D"/>
    <w:rsid w:val="05EF2F96"/>
    <w:rsid w:val="06961185"/>
    <w:rsid w:val="06A61E8D"/>
    <w:rsid w:val="06E36A2C"/>
    <w:rsid w:val="06EB7F4D"/>
    <w:rsid w:val="074043CC"/>
    <w:rsid w:val="07986672"/>
    <w:rsid w:val="07AB34E7"/>
    <w:rsid w:val="07CC37A4"/>
    <w:rsid w:val="07D36A00"/>
    <w:rsid w:val="07DB59EB"/>
    <w:rsid w:val="083F50A2"/>
    <w:rsid w:val="084E1932"/>
    <w:rsid w:val="08573A97"/>
    <w:rsid w:val="088D7FF0"/>
    <w:rsid w:val="08A42B49"/>
    <w:rsid w:val="08C47915"/>
    <w:rsid w:val="090834C0"/>
    <w:rsid w:val="09556AF5"/>
    <w:rsid w:val="09705B33"/>
    <w:rsid w:val="098B0432"/>
    <w:rsid w:val="09D83256"/>
    <w:rsid w:val="09F0614D"/>
    <w:rsid w:val="0A043ABA"/>
    <w:rsid w:val="0A4D05F1"/>
    <w:rsid w:val="0A4F2135"/>
    <w:rsid w:val="0A757891"/>
    <w:rsid w:val="0AA417AC"/>
    <w:rsid w:val="0ADA7F11"/>
    <w:rsid w:val="0AEC09F3"/>
    <w:rsid w:val="0B38319D"/>
    <w:rsid w:val="0B42475A"/>
    <w:rsid w:val="0B6E4405"/>
    <w:rsid w:val="0B850DD0"/>
    <w:rsid w:val="0BEA7418"/>
    <w:rsid w:val="0C1768CC"/>
    <w:rsid w:val="0C220DA0"/>
    <w:rsid w:val="0C3A0C95"/>
    <w:rsid w:val="0C3E5385"/>
    <w:rsid w:val="0C96240B"/>
    <w:rsid w:val="0CA77597"/>
    <w:rsid w:val="0CBE7A38"/>
    <w:rsid w:val="0CC26BD0"/>
    <w:rsid w:val="0CD74927"/>
    <w:rsid w:val="0D0522AA"/>
    <w:rsid w:val="0D055CE8"/>
    <w:rsid w:val="0D183D8B"/>
    <w:rsid w:val="0D821B4C"/>
    <w:rsid w:val="0D9819F1"/>
    <w:rsid w:val="0DC034FC"/>
    <w:rsid w:val="0E11445D"/>
    <w:rsid w:val="0E372F34"/>
    <w:rsid w:val="0E3966AF"/>
    <w:rsid w:val="0E3F395A"/>
    <w:rsid w:val="0E542351"/>
    <w:rsid w:val="0E580236"/>
    <w:rsid w:val="0E632099"/>
    <w:rsid w:val="0EBF2A43"/>
    <w:rsid w:val="0EC91129"/>
    <w:rsid w:val="0ED843CC"/>
    <w:rsid w:val="0EF32D57"/>
    <w:rsid w:val="0EFC3D5A"/>
    <w:rsid w:val="0F1B56B3"/>
    <w:rsid w:val="0F67778E"/>
    <w:rsid w:val="0F79527D"/>
    <w:rsid w:val="0F890797"/>
    <w:rsid w:val="0FB9297A"/>
    <w:rsid w:val="0FE54E7B"/>
    <w:rsid w:val="0FEE2BDC"/>
    <w:rsid w:val="0FEF6595"/>
    <w:rsid w:val="0FF32D75"/>
    <w:rsid w:val="10033834"/>
    <w:rsid w:val="10393EFC"/>
    <w:rsid w:val="10A519AE"/>
    <w:rsid w:val="10A9516A"/>
    <w:rsid w:val="10BE0EDD"/>
    <w:rsid w:val="10C474D3"/>
    <w:rsid w:val="110D3F98"/>
    <w:rsid w:val="11BE4B89"/>
    <w:rsid w:val="11E35EA1"/>
    <w:rsid w:val="11F61740"/>
    <w:rsid w:val="1212367F"/>
    <w:rsid w:val="12372F05"/>
    <w:rsid w:val="124B4C03"/>
    <w:rsid w:val="126971EB"/>
    <w:rsid w:val="126C3817"/>
    <w:rsid w:val="12850E64"/>
    <w:rsid w:val="12963DA1"/>
    <w:rsid w:val="12976F2B"/>
    <w:rsid w:val="12F372F0"/>
    <w:rsid w:val="132612E4"/>
    <w:rsid w:val="13897526"/>
    <w:rsid w:val="13916AC0"/>
    <w:rsid w:val="13AB527B"/>
    <w:rsid w:val="13BA2629"/>
    <w:rsid w:val="143F22B3"/>
    <w:rsid w:val="147F528E"/>
    <w:rsid w:val="14872247"/>
    <w:rsid w:val="148972D9"/>
    <w:rsid w:val="149B7751"/>
    <w:rsid w:val="14B076BA"/>
    <w:rsid w:val="14B34D21"/>
    <w:rsid w:val="14B36254"/>
    <w:rsid w:val="14C82A00"/>
    <w:rsid w:val="14E343DA"/>
    <w:rsid w:val="14E50274"/>
    <w:rsid w:val="150E31A1"/>
    <w:rsid w:val="151179F4"/>
    <w:rsid w:val="1515616B"/>
    <w:rsid w:val="15196B67"/>
    <w:rsid w:val="1524470F"/>
    <w:rsid w:val="152E3223"/>
    <w:rsid w:val="153F7D0D"/>
    <w:rsid w:val="15617795"/>
    <w:rsid w:val="159D0F7C"/>
    <w:rsid w:val="15CA1F15"/>
    <w:rsid w:val="15D73C77"/>
    <w:rsid w:val="164C0282"/>
    <w:rsid w:val="165063E4"/>
    <w:rsid w:val="167138E8"/>
    <w:rsid w:val="169C4F0C"/>
    <w:rsid w:val="16A13F91"/>
    <w:rsid w:val="16A90098"/>
    <w:rsid w:val="16BD5BE8"/>
    <w:rsid w:val="16D72F09"/>
    <w:rsid w:val="16E67B0D"/>
    <w:rsid w:val="16F32DF9"/>
    <w:rsid w:val="179E5A16"/>
    <w:rsid w:val="17DA52FE"/>
    <w:rsid w:val="17EF172D"/>
    <w:rsid w:val="182E68FA"/>
    <w:rsid w:val="18361E85"/>
    <w:rsid w:val="18383533"/>
    <w:rsid w:val="184F5A03"/>
    <w:rsid w:val="18780FC6"/>
    <w:rsid w:val="188B1EE6"/>
    <w:rsid w:val="188E10A8"/>
    <w:rsid w:val="1892589E"/>
    <w:rsid w:val="18BC5F12"/>
    <w:rsid w:val="18E02206"/>
    <w:rsid w:val="18E62796"/>
    <w:rsid w:val="193F455D"/>
    <w:rsid w:val="19437087"/>
    <w:rsid w:val="199369D8"/>
    <w:rsid w:val="199B3480"/>
    <w:rsid w:val="19CB4FEC"/>
    <w:rsid w:val="19E51499"/>
    <w:rsid w:val="1A0652E5"/>
    <w:rsid w:val="1A7E3DDA"/>
    <w:rsid w:val="1A98650B"/>
    <w:rsid w:val="1ABF3777"/>
    <w:rsid w:val="1AD119B6"/>
    <w:rsid w:val="1B28649B"/>
    <w:rsid w:val="1B2E23D0"/>
    <w:rsid w:val="1B570F0A"/>
    <w:rsid w:val="1B873036"/>
    <w:rsid w:val="1BA36B7F"/>
    <w:rsid w:val="1BAD3E87"/>
    <w:rsid w:val="1BE22134"/>
    <w:rsid w:val="1C243188"/>
    <w:rsid w:val="1C6079CF"/>
    <w:rsid w:val="1C636AA0"/>
    <w:rsid w:val="1C7A05D0"/>
    <w:rsid w:val="1C7BC959"/>
    <w:rsid w:val="1C98707F"/>
    <w:rsid w:val="1CAC68FF"/>
    <w:rsid w:val="1CC932F4"/>
    <w:rsid w:val="1CCD19AC"/>
    <w:rsid w:val="1CEA1E1D"/>
    <w:rsid w:val="1CFB3D7D"/>
    <w:rsid w:val="1D0B7646"/>
    <w:rsid w:val="1D103BE7"/>
    <w:rsid w:val="1D6364E6"/>
    <w:rsid w:val="1E4A0C65"/>
    <w:rsid w:val="1E750919"/>
    <w:rsid w:val="1EA00084"/>
    <w:rsid w:val="1EA062D6"/>
    <w:rsid w:val="1EA841E9"/>
    <w:rsid w:val="1EA92622"/>
    <w:rsid w:val="1EAB0C6A"/>
    <w:rsid w:val="1EAF2912"/>
    <w:rsid w:val="1EB6464D"/>
    <w:rsid w:val="1EBB7039"/>
    <w:rsid w:val="1EEA12FF"/>
    <w:rsid w:val="1EEB2832"/>
    <w:rsid w:val="1F2B7CAE"/>
    <w:rsid w:val="1F68534E"/>
    <w:rsid w:val="1F817EB6"/>
    <w:rsid w:val="1FA21F33"/>
    <w:rsid w:val="1FFB7497"/>
    <w:rsid w:val="20126D60"/>
    <w:rsid w:val="20205A20"/>
    <w:rsid w:val="202E7DF5"/>
    <w:rsid w:val="20370A70"/>
    <w:rsid w:val="20855B55"/>
    <w:rsid w:val="208A6844"/>
    <w:rsid w:val="20924EB9"/>
    <w:rsid w:val="209432E5"/>
    <w:rsid w:val="20C205EB"/>
    <w:rsid w:val="21134B3E"/>
    <w:rsid w:val="215359E5"/>
    <w:rsid w:val="21641D42"/>
    <w:rsid w:val="216A3F09"/>
    <w:rsid w:val="216F18A9"/>
    <w:rsid w:val="219A0DBB"/>
    <w:rsid w:val="21C14675"/>
    <w:rsid w:val="21D55A39"/>
    <w:rsid w:val="21DF6433"/>
    <w:rsid w:val="21FA368D"/>
    <w:rsid w:val="21FB0F35"/>
    <w:rsid w:val="220426D8"/>
    <w:rsid w:val="220A4AC0"/>
    <w:rsid w:val="22180203"/>
    <w:rsid w:val="228A7081"/>
    <w:rsid w:val="228E11F6"/>
    <w:rsid w:val="22AA7C62"/>
    <w:rsid w:val="22DD5BDB"/>
    <w:rsid w:val="22E63119"/>
    <w:rsid w:val="231C58A1"/>
    <w:rsid w:val="2322058C"/>
    <w:rsid w:val="235C2C2A"/>
    <w:rsid w:val="23865D6B"/>
    <w:rsid w:val="23C960C8"/>
    <w:rsid w:val="23DC4798"/>
    <w:rsid w:val="23FF1819"/>
    <w:rsid w:val="245E0E58"/>
    <w:rsid w:val="249E5066"/>
    <w:rsid w:val="24F86B97"/>
    <w:rsid w:val="252872B6"/>
    <w:rsid w:val="253036C5"/>
    <w:rsid w:val="256C4478"/>
    <w:rsid w:val="259579AF"/>
    <w:rsid w:val="25CC791A"/>
    <w:rsid w:val="25F63B64"/>
    <w:rsid w:val="25F72C80"/>
    <w:rsid w:val="25FE0597"/>
    <w:rsid w:val="262A4A65"/>
    <w:rsid w:val="264E443C"/>
    <w:rsid w:val="268C673B"/>
    <w:rsid w:val="26976104"/>
    <w:rsid w:val="26CB2F61"/>
    <w:rsid w:val="26F40BFF"/>
    <w:rsid w:val="271A3FF4"/>
    <w:rsid w:val="271C165B"/>
    <w:rsid w:val="276D638F"/>
    <w:rsid w:val="27870460"/>
    <w:rsid w:val="27946F03"/>
    <w:rsid w:val="27F72D7E"/>
    <w:rsid w:val="280744D8"/>
    <w:rsid w:val="284E28FF"/>
    <w:rsid w:val="28B74238"/>
    <w:rsid w:val="28B83CA7"/>
    <w:rsid w:val="28E502F9"/>
    <w:rsid w:val="28E9374F"/>
    <w:rsid w:val="29363F06"/>
    <w:rsid w:val="29657F00"/>
    <w:rsid w:val="296F5B95"/>
    <w:rsid w:val="29AC777C"/>
    <w:rsid w:val="29DE0525"/>
    <w:rsid w:val="29EF70C8"/>
    <w:rsid w:val="2A0E1EBD"/>
    <w:rsid w:val="2A221D03"/>
    <w:rsid w:val="2A3716AB"/>
    <w:rsid w:val="2ADE2A02"/>
    <w:rsid w:val="2AFC75AE"/>
    <w:rsid w:val="2B0F6376"/>
    <w:rsid w:val="2B3B4C50"/>
    <w:rsid w:val="2B485DBB"/>
    <w:rsid w:val="2B4D50F0"/>
    <w:rsid w:val="2B692B05"/>
    <w:rsid w:val="2B69347C"/>
    <w:rsid w:val="2B8C0A94"/>
    <w:rsid w:val="2BCD4D24"/>
    <w:rsid w:val="2BDE1876"/>
    <w:rsid w:val="2C165FD1"/>
    <w:rsid w:val="2C324A12"/>
    <w:rsid w:val="2C427C83"/>
    <w:rsid w:val="2C484235"/>
    <w:rsid w:val="2C580EC7"/>
    <w:rsid w:val="2C875848"/>
    <w:rsid w:val="2DAD2E9F"/>
    <w:rsid w:val="2E0C0EE9"/>
    <w:rsid w:val="2E3301F9"/>
    <w:rsid w:val="2E3D6CA4"/>
    <w:rsid w:val="2E7C3545"/>
    <w:rsid w:val="2E7DFA65"/>
    <w:rsid w:val="2E8A7581"/>
    <w:rsid w:val="2E952CA9"/>
    <w:rsid w:val="2EB35A8A"/>
    <w:rsid w:val="2EEC3FC4"/>
    <w:rsid w:val="2F173A2E"/>
    <w:rsid w:val="2F28730D"/>
    <w:rsid w:val="2F3A096F"/>
    <w:rsid w:val="2F6046E7"/>
    <w:rsid w:val="2F75C179"/>
    <w:rsid w:val="2F803098"/>
    <w:rsid w:val="2F8D7DD7"/>
    <w:rsid w:val="2FA65D29"/>
    <w:rsid w:val="2FAC5A0D"/>
    <w:rsid w:val="2FED2BB4"/>
    <w:rsid w:val="2FF43D8C"/>
    <w:rsid w:val="2FFE984E"/>
    <w:rsid w:val="30104E20"/>
    <w:rsid w:val="304862D7"/>
    <w:rsid w:val="304E3815"/>
    <w:rsid w:val="306A6644"/>
    <w:rsid w:val="309F019C"/>
    <w:rsid w:val="30C51137"/>
    <w:rsid w:val="30D01CFA"/>
    <w:rsid w:val="30D94F87"/>
    <w:rsid w:val="30DA24F1"/>
    <w:rsid w:val="310959FE"/>
    <w:rsid w:val="3109732A"/>
    <w:rsid w:val="31362FA8"/>
    <w:rsid w:val="315E5833"/>
    <w:rsid w:val="317B62B4"/>
    <w:rsid w:val="31890B30"/>
    <w:rsid w:val="319E2D8B"/>
    <w:rsid w:val="31BA061B"/>
    <w:rsid w:val="32080EDC"/>
    <w:rsid w:val="32262809"/>
    <w:rsid w:val="326E027C"/>
    <w:rsid w:val="328D69DF"/>
    <w:rsid w:val="32AB7EAB"/>
    <w:rsid w:val="32B71D27"/>
    <w:rsid w:val="32DE07F1"/>
    <w:rsid w:val="32FE5E1F"/>
    <w:rsid w:val="33152997"/>
    <w:rsid w:val="333113A7"/>
    <w:rsid w:val="33323300"/>
    <w:rsid w:val="33505C7F"/>
    <w:rsid w:val="3354591C"/>
    <w:rsid w:val="33792030"/>
    <w:rsid w:val="33806DB1"/>
    <w:rsid w:val="338527AA"/>
    <w:rsid w:val="33A83053"/>
    <w:rsid w:val="33AE0711"/>
    <w:rsid w:val="34777EA9"/>
    <w:rsid w:val="347E1FD2"/>
    <w:rsid w:val="348573AD"/>
    <w:rsid w:val="34994326"/>
    <w:rsid w:val="352C7928"/>
    <w:rsid w:val="357E5409"/>
    <w:rsid w:val="35945D5F"/>
    <w:rsid w:val="35B30F60"/>
    <w:rsid w:val="35B3556B"/>
    <w:rsid w:val="35C10B61"/>
    <w:rsid w:val="35F5325E"/>
    <w:rsid w:val="360630CA"/>
    <w:rsid w:val="360A76FC"/>
    <w:rsid w:val="36364586"/>
    <w:rsid w:val="366A08A1"/>
    <w:rsid w:val="36BB64A0"/>
    <w:rsid w:val="36CE17DB"/>
    <w:rsid w:val="36DA10D1"/>
    <w:rsid w:val="371E73E3"/>
    <w:rsid w:val="37243BD7"/>
    <w:rsid w:val="375C659B"/>
    <w:rsid w:val="376B45FB"/>
    <w:rsid w:val="376D57DD"/>
    <w:rsid w:val="379320DC"/>
    <w:rsid w:val="37E81DE8"/>
    <w:rsid w:val="37F204E2"/>
    <w:rsid w:val="38275D59"/>
    <w:rsid w:val="38326A43"/>
    <w:rsid w:val="3848012E"/>
    <w:rsid w:val="38892BF8"/>
    <w:rsid w:val="389471E3"/>
    <w:rsid w:val="38984F4D"/>
    <w:rsid w:val="38BE5424"/>
    <w:rsid w:val="38F86950"/>
    <w:rsid w:val="39525C52"/>
    <w:rsid w:val="3956425B"/>
    <w:rsid w:val="39A25744"/>
    <w:rsid w:val="39A27F1F"/>
    <w:rsid w:val="39A46823"/>
    <w:rsid w:val="39A64D30"/>
    <w:rsid w:val="39B051C8"/>
    <w:rsid w:val="39BF2659"/>
    <w:rsid w:val="39CC499F"/>
    <w:rsid w:val="3A120448"/>
    <w:rsid w:val="3A165F0A"/>
    <w:rsid w:val="3A1A0369"/>
    <w:rsid w:val="3A202424"/>
    <w:rsid w:val="3A4E17C3"/>
    <w:rsid w:val="3A816B64"/>
    <w:rsid w:val="3AE466CD"/>
    <w:rsid w:val="3AF45BE0"/>
    <w:rsid w:val="3AF460F5"/>
    <w:rsid w:val="3B2F2062"/>
    <w:rsid w:val="3B3065DF"/>
    <w:rsid w:val="3B6141E8"/>
    <w:rsid w:val="3B721C7C"/>
    <w:rsid w:val="3BBFC04A"/>
    <w:rsid w:val="3BEA5380"/>
    <w:rsid w:val="3C1C076F"/>
    <w:rsid w:val="3C1D10AF"/>
    <w:rsid w:val="3C3F24CA"/>
    <w:rsid w:val="3C5D7D9D"/>
    <w:rsid w:val="3CBB45AF"/>
    <w:rsid w:val="3D1C54C3"/>
    <w:rsid w:val="3D46185D"/>
    <w:rsid w:val="3D4F2F4A"/>
    <w:rsid w:val="3D6C60E9"/>
    <w:rsid w:val="3D8154FB"/>
    <w:rsid w:val="3D855C98"/>
    <w:rsid w:val="3DB83A24"/>
    <w:rsid w:val="3E0063C6"/>
    <w:rsid w:val="3E2570E8"/>
    <w:rsid w:val="3E3143FD"/>
    <w:rsid w:val="3E7F45FD"/>
    <w:rsid w:val="3EC949BD"/>
    <w:rsid w:val="3EE75007"/>
    <w:rsid w:val="3EE7795E"/>
    <w:rsid w:val="3F1D1FAD"/>
    <w:rsid w:val="3F1E0E25"/>
    <w:rsid w:val="3F2D790E"/>
    <w:rsid w:val="3F3917BB"/>
    <w:rsid w:val="3F453F96"/>
    <w:rsid w:val="3F570A10"/>
    <w:rsid w:val="3F9758B1"/>
    <w:rsid w:val="3FCB42E0"/>
    <w:rsid w:val="3FD77559"/>
    <w:rsid w:val="3FDF2363"/>
    <w:rsid w:val="3FF2193A"/>
    <w:rsid w:val="40342F71"/>
    <w:rsid w:val="404F2B17"/>
    <w:rsid w:val="405979F4"/>
    <w:rsid w:val="40895D14"/>
    <w:rsid w:val="40AE34F0"/>
    <w:rsid w:val="40BA2B58"/>
    <w:rsid w:val="40F7016A"/>
    <w:rsid w:val="41662C2D"/>
    <w:rsid w:val="41941571"/>
    <w:rsid w:val="41C73588"/>
    <w:rsid w:val="41DE4F09"/>
    <w:rsid w:val="41EC43CC"/>
    <w:rsid w:val="41FF695D"/>
    <w:rsid w:val="42642ED6"/>
    <w:rsid w:val="42967F6B"/>
    <w:rsid w:val="42D665BD"/>
    <w:rsid w:val="43184C21"/>
    <w:rsid w:val="431B75AC"/>
    <w:rsid w:val="432467BF"/>
    <w:rsid w:val="4327476D"/>
    <w:rsid w:val="4363766A"/>
    <w:rsid w:val="43821027"/>
    <w:rsid w:val="438F1360"/>
    <w:rsid w:val="43AA2C88"/>
    <w:rsid w:val="43B3197C"/>
    <w:rsid w:val="43C168D9"/>
    <w:rsid w:val="44101FFB"/>
    <w:rsid w:val="44114AB5"/>
    <w:rsid w:val="44636E08"/>
    <w:rsid w:val="447268EA"/>
    <w:rsid w:val="44AC0A6D"/>
    <w:rsid w:val="44B5521D"/>
    <w:rsid w:val="44D42C8A"/>
    <w:rsid w:val="44DC02F0"/>
    <w:rsid w:val="44E67E08"/>
    <w:rsid w:val="452112A4"/>
    <w:rsid w:val="454A2BAB"/>
    <w:rsid w:val="459308E1"/>
    <w:rsid w:val="45A93012"/>
    <w:rsid w:val="45D4644E"/>
    <w:rsid w:val="45F54197"/>
    <w:rsid w:val="46015244"/>
    <w:rsid w:val="46146ADE"/>
    <w:rsid w:val="4642004E"/>
    <w:rsid w:val="464A3A20"/>
    <w:rsid w:val="467E0A90"/>
    <w:rsid w:val="46B72EB2"/>
    <w:rsid w:val="46B8463D"/>
    <w:rsid w:val="46CE379B"/>
    <w:rsid w:val="46E84813"/>
    <w:rsid w:val="46F917F3"/>
    <w:rsid w:val="47085ABB"/>
    <w:rsid w:val="47172C63"/>
    <w:rsid w:val="471D62BA"/>
    <w:rsid w:val="47356D0C"/>
    <w:rsid w:val="47711FF7"/>
    <w:rsid w:val="47AE8E64"/>
    <w:rsid w:val="47AF1438"/>
    <w:rsid w:val="47B56EA9"/>
    <w:rsid w:val="481E0D00"/>
    <w:rsid w:val="482A469C"/>
    <w:rsid w:val="483045AC"/>
    <w:rsid w:val="48732DFA"/>
    <w:rsid w:val="48F33103"/>
    <w:rsid w:val="49080B7C"/>
    <w:rsid w:val="491414FC"/>
    <w:rsid w:val="491B0BF5"/>
    <w:rsid w:val="492018AE"/>
    <w:rsid w:val="494527BF"/>
    <w:rsid w:val="496F6F12"/>
    <w:rsid w:val="499E6F1D"/>
    <w:rsid w:val="499F4637"/>
    <w:rsid w:val="49C56F37"/>
    <w:rsid w:val="4A174DEF"/>
    <w:rsid w:val="4A1A1AFC"/>
    <w:rsid w:val="4A1C7F69"/>
    <w:rsid w:val="4A4A2194"/>
    <w:rsid w:val="4A4A7BE5"/>
    <w:rsid w:val="4A693618"/>
    <w:rsid w:val="4A83553B"/>
    <w:rsid w:val="4AAA7672"/>
    <w:rsid w:val="4AC62A9D"/>
    <w:rsid w:val="4B313C34"/>
    <w:rsid w:val="4B315A79"/>
    <w:rsid w:val="4B670988"/>
    <w:rsid w:val="4B6F1602"/>
    <w:rsid w:val="4B8A014A"/>
    <w:rsid w:val="4BA24D84"/>
    <w:rsid w:val="4BC14EAA"/>
    <w:rsid w:val="4C050246"/>
    <w:rsid w:val="4C0F23A4"/>
    <w:rsid w:val="4C120763"/>
    <w:rsid w:val="4C194E4E"/>
    <w:rsid w:val="4C43011D"/>
    <w:rsid w:val="4C6263AC"/>
    <w:rsid w:val="4CC874A2"/>
    <w:rsid w:val="4D2A124B"/>
    <w:rsid w:val="4D423A0C"/>
    <w:rsid w:val="4D6A309D"/>
    <w:rsid w:val="4D9E31C3"/>
    <w:rsid w:val="4DB52D78"/>
    <w:rsid w:val="4DB6655A"/>
    <w:rsid w:val="4DC108F4"/>
    <w:rsid w:val="4DF0484B"/>
    <w:rsid w:val="4E0176F5"/>
    <w:rsid w:val="4E1B37B3"/>
    <w:rsid w:val="4E414BB2"/>
    <w:rsid w:val="4E5FC564"/>
    <w:rsid w:val="4E7E4296"/>
    <w:rsid w:val="4E803067"/>
    <w:rsid w:val="4ED24E8A"/>
    <w:rsid w:val="4ED75229"/>
    <w:rsid w:val="4EE02640"/>
    <w:rsid w:val="4F2C4F1E"/>
    <w:rsid w:val="4F5624CB"/>
    <w:rsid w:val="4FB467F9"/>
    <w:rsid w:val="4FCF187E"/>
    <w:rsid w:val="4FD02F65"/>
    <w:rsid w:val="4FEE03A0"/>
    <w:rsid w:val="4FF9BE5F"/>
    <w:rsid w:val="50425D9B"/>
    <w:rsid w:val="506A5C79"/>
    <w:rsid w:val="50E97B0D"/>
    <w:rsid w:val="510D07DF"/>
    <w:rsid w:val="512D6C02"/>
    <w:rsid w:val="5176762C"/>
    <w:rsid w:val="51944BC6"/>
    <w:rsid w:val="519B28E7"/>
    <w:rsid w:val="51A74CAA"/>
    <w:rsid w:val="52832C8D"/>
    <w:rsid w:val="529B480F"/>
    <w:rsid w:val="52AC1B52"/>
    <w:rsid w:val="52DB3A4A"/>
    <w:rsid w:val="52E57CC3"/>
    <w:rsid w:val="53061C45"/>
    <w:rsid w:val="5312550A"/>
    <w:rsid w:val="538B4DE8"/>
    <w:rsid w:val="53A94D0A"/>
    <w:rsid w:val="53DE69BF"/>
    <w:rsid w:val="541E45C6"/>
    <w:rsid w:val="54486516"/>
    <w:rsid w:val="5473383A"/>
    <w:rsid w:val="54A149D9"/>
    <w:rsid w:val="54A34230"/>
    <w:rsid w:val="54C60350"/>
    <w:rsid w:val="54D723E8"/>
    <w:rsid w:val="54EB7031"/>
    <w:rsid w:val="550721D5"/>
    <w:rsid w:val="551D0BF2"/>
    <w:rsid w:val="555E7D76"/>
    <w:rsid w:val="55A47060"/>
    <w:rsid w:val="55A82D9F"/>
    <w:rsid w:val="55AC636A"/>
    <w:rsid w:val="55BD4114"/>
    <w:rsid w:val="55C15CC7"/>
    <w:rsid w:val="55D553DE"/>
    <w:rsid w:val="55EB6C18"/>
    <w:rsid w:val="563648E8"/>
    <w:rsid w:val="56A144C0"/>
    <w:rsid w:val="56A650A5"/>
    <w:rsid w:val="56B62362"/>
    <w:rsid w:val="56B967C0"/>
    <w:rsid w:val="56BE67A9"/>
    <w:rsid w:val="56EE7782"/>
    <w:rsid w:val="56FB5DFE"/>
    <w:rsid w:val="56FD8F12"/>
    <w:rsid w:val="5701674D"/>
    <w:rsid w:val="572B18A4"/>
    <w:rsid w:val="574E6A43"/>
    <w:rsid w:val="57550496"/>
    <w:rsid w:val="576B0D91"/>
    <w:rsid w:val="57830686"/>
    <w:rsid w:val="57C96345"/>
    <w:rsid w:val="57D17697"/>
    <w:rsid w:val="57D92384"/>
    <w:rsid w:val="57DB740C"/>
    <w:rsid w:val="57E06FC5"/>
    <w:rsid w:val="57EB60A6"/>
    <w:rsid w:val="58020827"/>
    <w:rsid w:val="581808D2"/>
    <w:rsid w:val="584A0949"/>
    <w:rsid w:val="585D60C3"/>
    <w:rsid w:val="588A7858"/>
    <w:rsid w:val="588E3A11"/>
    <w:rsid w:val="58941028"/>
    <w:rsid w:val="58A43CF2"/>
    <w:rsid w:val="58A44110"/>
    <w:rsid w:val="58DE21CC"/>
    <w:rsid w:val="5927169E"/>
    <w:rsid w:val="594902D2"/>
    <w:rsid w:val="595042AA"/>
    <w:rsid w:val="59531B7C"/>
    <w:rsid w:val="595B4DC9"/>
    <w:rsid w:val="5973475B"/>
    <w:rsid w:val="59C97EB4"/>
    <w:rsid w:val="59F065AD"/>
    <w:rsid w:val="5A344B23"/>
    <w:rsid w:val="5A57353A"/>
    <w:rsid w:val="5AB801DA"/>
    <w:rsid w:val="5AEF28FC"/>
    <w:rsid w:val="5B093AF8"/>
    <w:rsid w:val="5B2616E5"/>
    <w:rsid w:val="5B313FD1"/>
    <w:rsid w:val="5B3A4C3E"/>
    <w:rsid w:val="5B3F2EF0"/>
    <w:rsid w:val="5B884B96"/>
    <w:rsid w:val="5BBB0F00"/>
    <w:rsid w:val="5BC17430"/>
    <w:rsid w:val="5BC31A98"/>
    <w:rsid w:val="5BF93517"/>
    <w:rsid w:val="5C325366"/>
    <w:rsid w:val="5C441A74"/>
    <w:rsid w:val="5CE95E81"/>
    <w:rsid w:val="5CEB3254"/>
    <w:rsid w:val="5D03572C"/>
    <w:rsid w:val="5D090FC9"/>
    <w:rsid w:val="5D0F6A83"/>
    <w:rsid w:val="5D480F4A"/>
    <w:rsid w:val="5D505AC6"/>
    <w:rsid w:val="5D7217AC"/>
    <w:rsid w:val="5D8F6D1E"/>
    <w:rsid w:val="5E0B348D"/>
    <w:rsid w:val="5ED47E8C"/>
    <w:rsid w:val="5F112BE1"/>
    <w:rsid w:val="5F2053F5"/>
    <w:rsid w:val="5F3A0382"/>
    <w:rsid w:val="5F734C9F"/>
    <w:rsid w:val="5FA2526B"/>
    <w:rsid w:val="5FAA3C47"/>
    <w:rsid w:val="5FC11647"/>
    <w:rsid w:val="5FCE397E"/>
    <w:rsid w:val="5FD0361E"/>
    <w:rsid w:val="5FEE09C7"/>
    <w:rsid w:val="5FF61953"/>
    <w:rsid w:val="600E54F4"/>
    <w:rsid w:val="604157B4"/>
    <w:rsid w:val="60432042"/>
    <w:rsid w:val="60645950"/>
    <w:rsid w:val="607B75C7"/>
    <w:rsid w:val="60A827A3"/>
    <w:rsid w:val="60B9658A"/>
    <w:rsid w:val="60D51A59"/>
    <w:rsid w:val="60E82224"/>
    <w:rsid w:val="60F575C1"/>
    <w:rsid w:val="61147D5F"/>
    <w:rsid w:val="61220EC7"/>
    <w:rsid w:val="61672D60"/>
    <w:rsid w:val="61B17DFE"/>
    <w:rsid w:val="61CE4C77"/>
    <w:rsid w:val="622A43DD"/>
    <w:rsid w:val="626A0523"/>
    <w:rsid w:val="62847EA7"/>
    <w:rsid w:val="62DB637F"/>
    <w:rsid w:val="62FA10BA"/>
    <w:rsid w:val="62FD5017"/>
    <w:rsid w:val="63141A74"/>
    <w:rsid w:val="63296CF6"/>
    <w:rsid w:val="63532130"/>
    <w:rsid w:val="63AB651E"/>
    <w:rsid w:val="63B868A3"/>
    <w:rsid w:val="63CB5BE6"/>
    <w:rsid w:val="63D615FE"/>
    <w:rsid w:val="63F414DE"/>
    <w:rsid w:val="63FE2E3D"/>
    <w:rsid w:val="640B7333"/>
    <w:rsid w:val="64137DD0"/>
    <w:rsid w:val="64195594"/>
    <w:rsid w:val="6467184C"/>
    <w:rsid w:val="6469117D"/>
    <w:rsid w:val="64871562"/>
    <w:rsid w:val="649A0130"/>
    <w:rsid w:val="64E42211"/>
    <w:rsid w:val="64EA7FB1"/>
    <w:rsid w:val="64EC6C5A"/>
    <w:rsid w:val="650104F4"/>
    <w:rsid w:val="651B358E"/>
    <w:rsid w:val="653D7AF3"/>
    <w:rsid w:val="65635745"/>
    <w:rsid w:val="657B0A8B"/>
    <w:rsid w:val="659B1C8E"/>
    <w:rsid w:val="65B119A5"/>
    <w:rsid w:val="65DB70A8"/>
    <w:rsid w:val="65F916BF"/>
    <w:rsid w:val="660A0257"/>
    <w:rsid w:val="66157FDD"/>
    <w:rsid w:val="6622535F"/>
    <w:rsid w:val="66565CBE"/>
    <w:rsid w:val="66772A46"/>
    <w:rsid w:val="66A12CC1"/>
    <w:rsid w:val="670E76D1"/>
    <w:rsid w:val="672935DA"/>
    <w:rsid w:val="67574E33"/>
    <w:rsid w:val="675A5B16"/>
    <w:rsid w:val="67630CEF"/>
    <w:rsid w:val="67643342"/>
    <w:rsid w:val="67695FBB"/>
    <w:rsid w:val="67744584"/>
    <w:rsid w:val="67745B77"/>
    <w:rsid w:val="67D77C44"/>
    <w:rsid w:val="67E81E4D"/>
    <w:rsid w:val="680D3662"/>
    <w:rsid w:val="68120C78"/>
    <w:rsid w:val="68352BB8"/>
    <w:rsid w:val="684A71CE"/>
    <w:rsid w:val="684F28B3"/>
    <w:rsid w:val="685748DD"/>
    <w:rsid w:val="68645048"/>
    <w:rsid w:val="68816D21"/>
    <w:rsid w:val="6882763F"/>
    <w:rsid w:val="6884648C"/>
    <w:rsid w:val="689871CF"/>
    <w:rsid w:val="68A857F0"/>
    <w:rsid w:val="690459DC"/>
    <w:rsid w:val="690B7AFD"/>
    <w:rsid w:val="695140AB"/>
    <w:rsid w:val="69543567"/>
    <w:rsid w:val="69B036CF"/>
    <w:rsid w:val="69BE7BAE"/>
    <w:rsid w:val="69C2047C"/>
    <w:rsid w:val="69C37C4F"/>
    <w:rsid w:val="69E51A3E"/>
    <w:rsid w:val="6A180980"/>
    <w:rsid w:val="6A225E74"/>
    <w:rsid w:val="6A47420B"/>
    <w:rsid w:val="6A575068"/>
    <w:rsid w:val="6A6D318E"/>
    <w:rsid w:val="6A90444F"/>
    <w:rsid w:val="6A930078"/>
    <w:rsid w:val="6AB63A2C"/>
    <w:rsid w:val="6AFC4C50"/>
    <w:rsid w:val="6AFF6DD9"/>
    <w:rsid w:val="6B120F8F"/>
    <w:rsid w:val="6B1C3B42"/>
    <w:rsid w:val="6B2031BA"/>
    <w:rsid w:val="6B29648C"/>
    <w:rsid w:val="6B3034CF"/>
    <w:rsid w:val="6B3F138E"/>
    <w:rsid w:val="6B6721F6"/>
    <w:rsid w:val="6B713444"/>
    <w:rsid w:val="6B78D789"/>
    <w:rsid w:val="6B7A60D6"/>
    <w:rsid w:val="6B8620A1"/>
    <w:rsid w:val="6B9F6D44"/>
    <w:rsid w:val="6C203A9A"/>
    <w:rsid w:val="6C354F26"/>
    <w:rsid w:val="6C385BB0"/>
    <w:rsid w:val="6C3E1EE4"/>
    <w:rsid w:val="6CA6506C"/>
    <w:rsid w:val="6CA77F53"/>
    <w:rsid w:val="6CB30550"/>
    <w:rsid w:val="6CB75CCD"/>
    <w:rsid w:val="6CBF5091"/>
    <w:rsid w:val="6D2D26D4"/>
    <w:rsid w:val="6D3769F7"/>
    <w:rsid w:val="6D6F7597"/>
    <w:rsid w:val="6DBB4EDE"/>
    <w:rsid w:val="6DDD7560"/>
    <w:rsid w:val="6DF2730A"/>
    <w:rsid w:val="6E5F5ACC"/>
    <w:rsid w:val="6E9303C1"/>
    <w:rsid w:val="6EC55FDD"/>
    <w:rsid w:val="6ECF03D4"/>
    <w:rsid w:val="6EDA6267"/>
    <w:rsid w:val="6EDF5304"/>
    <w:rsid w:val="6EEA4B30"/>
    <w:rsid w:val="6EEB1850"/>
    <w:rsid w:val="6EEB4762"/>
    <w:rsid w:val="6EF26EE8"/>
    <w:rsid w:val="6F011A46"/>
    <w:rsid w:val="6F1D62F1"/>
    <w:rsid w:val="6F241291"/>
    <w:rsid w:val="6F7A3C37"/>
    <w:rsid w:val="6F7D3BC9"/>
    <w:rsid w:val="6FC02C16"/>
    <w:rsid w:val="6FEC219A"/>
    <w:rsid w:val="6FF6475E"/>
    <w:rsid w:val="70184EA3"/>
    <w:rsid w:val="70196CBA"/>
    <w:rsid w:val="706C77C5"/>
    <w:rsid w:val="70834935"/>
    <w:rsid w:val="70CB53E1"/>
    <w:rsid w:val="70E45041"/>
    <w:rsid w:val="7106655B"/>
    <w:rsid w:val="711E34BA"/>
    <w:rsid w:val="711E7CAD"/>
    <w:rsid w:val="714E12CF"/>
    <w:rsid w:val="7164564C"/>
    <w:rsid w:val="716F59BA"/>
    <w:rsid w:val="71EB057A"/>
    <w:rsid w:val="7209016D"/>
    <w:rsid w:val="7231659C"/>
    <w:rsid w:val="723E1659"/>
    <w:rsid w:val="7259341C"/>
    <w:rsid w:val="726B04D1"/>
    <w:rsid w:val="728B00C1"/>
    <w:rsid w:val="72B666A4"/>
    <w:rsid w:val="73214E54"/>
    <w:rsid w:val="733A1083"/>
    <w:rsid w:val="733E3EC7"/>
    <w:rsid w:val="734521A8"/>
    <w:rsid w:val="73707E67"/>
    <w:rsid w:val="73BA58EC"/>
    <w:rsid w:val="73C236BB"/>
    <w:rsid w:val="73CA7D44"/>
    <w:rsid w:val="73CB043E"/>
    <w:rsid w:val="741F0C23"/>
    <w:rsid w:val="74216CE6"/>
    <w:rsid w:val="74251D33"/>
    <w:rsid w:val="743439CA"/>
    <w:rsid w:val="74687938"/>
    <w:rsid w:val="748F3308"/>
    <w:rsid w:val="74BC7F66"/>
    <w:rsid w:val="74C27582"/>
    <w:rsid w:val="74DD127A"/>
    <w:rsid w:val="74DD501D"/>
    <w:rsid w:val="75162ACF"/>
    <w:rsid w:val="753979C7"/>
    <w:rsid w:val="753DCFAD"/>
    <w:rsid w:val="754B1A74"/>
    <w:rsid w:val="75686B98"/>
    <w:rsid w:val="75AE7B06"/>
    <w:rsid w:val="75C64E50"/>
    <w:rsid w:val="75ED3955"/>
    <w:rsid w:val="76422E1A"/>
    <w:rsid w:val="766F6EAD"/>
    <w:rsid w:val="7677072C"/>
    <w:rsid w:val="76A00464"/>
    <w:rsid w:val="76A021B3"/>
    <w:rsid w:val="76B664D7"/>
    <w:rsid w:val="76D7FD8D"/>
    <w:rsid w:val="76DC2E26"/>
    <w:rsid w:val="76E33575"/>
    <w:rsid w:val="76EB2B73"/>
    <w:rsid w:val="76F275C9"/>
    <w:rsid w:val="770B0914"/>
    <w:rsid w:val="771116A8"/>
    <w:rsid w:val="777D0A21"/>
    <w:rsid w:val="777E3185"/>
    <w:rsid w:val="77A33591"/>
    <w:rsid w:val="77A411C1"/>
    <w:rsid w:val="77CF37D2"/>
    <w:rsid w:val="77D16924"/>
    <w:rsid w:val="782C2784"/>
    <w:rsid w:val="78326601"/>
    <w:rsid w:val="78430D47"/>
    <w:rsid w:val="78B46FED"/>
    <w:rsid w:val="78BD7805"/>
    <w:rsid w:val="78D17591"/>
    <w:rsid w:val="7902496B"/>
    <w:rsid w:val="79276A37"/>
    <w:rsid w:val="79722641"/>
    <w:rsid w:val="797F7147"/>
    <w:rsid w:val="79855DB0"/>
    <w:rsid w:val="79BE2A91"/>
    <w:rsid w:val="79D03DC8"/>
    <w:rsid w:val="79DFF2E8"/>
    <w:rsid w:val="79E7F505"/>
    <w:rsid w:val="79F3E4E0"/>
    <w:rsid w:val="79FE23AA"/>
    <w:rsid w:val="7A2114BD"/>
    <w:rsid w:val="7A3C3932"/>
    <w:rsid w:val="7A98062F"/>
    <w:rsid w:val="7A992CC0"/>
    <w:rsid w:val="7AAE2C70"/>
    <w:rsid w:val="7ABE58A9"/>
    <w:rsid w:val="7ABF07F0"/>
    <w:rsid w:val="7ADF4092"/>
    <w:rsid w:val="7AFA6CE8"/>
    <w:rsid w:val="7B3A50B0"/>
    <w:rsid w:val="7B3F4201"/>
    <w:rsid w:val="7B7A2758"/>
    <w:rsid w:val="7B8B2C1D"/>
    <w:rsid w:val="7BAB6887"/>
    <w:rsid w:val="7BCA3B47"/>
    <w:rsid w:val="7BD020E4"/>
    <w:rsid w:val="7BFF63DE"/>
    <w:rsid w:val="7BFFF645"/>
    <w:rsid w:val="7C01614C"/>
    <w:rsid w:val="7C046E24"/>
    <w:rsid w:val="7C3403C9"/>
    <w:rsid w:val="7C43369E"/>
    <w:rsid w:val="7C6A1EB0"/>
    <w:rsid w:val="7CD67231"/>
    <w:rsid w:val="7CD808E6"/>
    <w:rsid w:val="7CE64909"/>
    <w:rsid w:val="7CFF3521"/>
    <w:rsid w:val="7D2FBDBB"/>
    <w:rsid w:val="7D33E684"/>
    <w:rsid w:val="7D4E0C16"/>
    <w:rsid w:val="7D793C28"/>
    <w:rsid w:val="7D8A0E59"/>
    <w:rsid w:val="7D8C0F6F"/>
    <w:rsid w:val="7DB80D12"/>
    <w:rsid w:val="7DD24429"/>
    <w:rsid w:val="7DD60F10"/>
    <w:rsid w:val="7DFCB02C"/>
    <w:rsid w:val="7E096CA7"/>
    <w:rsid w:val="7E283F85"/>
    <w:rsid w:val="7E320950"/>
    <w:rsid w:val="7E6009A4"/>
    <w:rsid w:val="7E926EA7"/>
    <w:rsid w:val="7EC806A9"/>
    <w:rsid w:val="7EE7345A"/>
    <w:rsid w:val="7EF557D1"/>
    <w:rsid w:val="7EFFFD1B"/>
    <w:rsid w:val="7F6A5445"/>
    <w:rsid w:val="7F6F18ED"/>
    <w:rsid w:val="7F704289"/>
    <w:rsid w:val="7F945FBF"/>
    <w:rsid w:val="7F9F0756"/>
    <w:rsid w:val="7FAC31CA"/>
    <w:rsid w:val="7FB4040F"/>
    <w:rsid w:val="7FCF6FF7"/>
    <w:rsid w:val="7FD4C078"/>
    <w:rsid w:val="7FE30275"/>
    <w:rsid w:val="7FFF6267"/>
    <w:rsid w:val="8DEF6069"/>
    <w:rsid w:val="A9FF5CD5"/>
    <w:rsid w:val="AF7764F7"/>
    <w:rsid w:val="B9DF851B"/>
    <w:rsid w:val="BBF327A4"/>
    <w:rsid w:val="BF9D9EFC"/>
    <w:rsid w:val="BFBC6C6A"/>
    <w:rsid w:val="C76F248D"/>
    <w:rsid w:val="D7E747A0"/>
    <w:rsid w:val="D7EF186D"/>
    <w:rsid w:val="DEBF4A02"/>
    <w:rsid w:val="DFB7C49E"/>
    <w:rsid w:val="DFCF366A"/>
    <w:rsid w:val="DFF7A93C"/>
    <w:rsid w:val="DFFBA099"/>
    <w:rsid w:val="E25B10FB"/>
    <w:rsid w:val="E5BB6D21"/>
    <w:rsid w:val="E77F0572"/>
    <w:rsid w:val="E7FD0757"/>
    <w:rsid w:val="EF7ECDCE"/>
    <w:rsid w:val="F43F5E09"/>
    <w:rsid w:val="F4FD653A"/>
    <w:rsid w:val="F5EEEB82"/>
    <w:rsid w:val="F84BDA5F"/>
    <w:rsid w:val="FAEFB31B"/>
    <w:rsid w:val="FDFB381C"/>
    <w:rsid w:val="FDFF8C09"/>
    <w:rsid w:val="FEC9E393"/>
    <w:rsid w:val="FFDE0003"/>
    <w:rsid w:val="FFE64697"/>
    <w:rsid w:val="FFF1F5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8"/>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9"/>
    <w:autoRedefine/>
    <w:qFormat/>
    <w:uiPriority w:val="1"/>
    <w:pPr>
      <w:outlineLvl w:val="2"/>
    </w:pPr>
    <w:rPr>
      <w:rFonts w:eastAsia="微软雅黑"/>
      <w:b/>
      <w:sz w:val="28"/>
      <w:szCs w:val="30"/>
    </w:rPr>
  </w:style>
  <w:style w:type="paragraph" w:styleId="5">
    <w:name w:val="heading 4"/>
    <w:basedOn w:val="1"/>
    <w:next w:val="1"/>
    <w:autoRedefine/>
    <w:unhideWhenUsed/>
    <w:qFormat/>
    <w:uiPriority w:val="0"/>
    <w:pPr>
      <w:keepNext/>
      <w:keepLines/>
      <w:spacing w:before="280" w:after="29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after="290"/>
      <w:jc w:val="center"/>
      <w:outlineLvl w:val="4"/>
    </w:pPr>
    <w:rPr>
      <w:rFonts w:ascii="Times New Roman" w:hAnsi="Times New Roman"/>
      <w:b/>
      <w:color w:val="62B541"/>
      <w:sz w:val="24"/>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7">
    <w:name w:val="annotation text"/>
    <w:basedOn w:val="1"/>
    <w:link w:val="52"/>
    <w:autoRedefine/>
    <w:qFormat/>
    <w:uiPriority w:val="0"/>
  </w:style>
  <w:style w:type="paragraph" w:styleId="8">
    <w:name w:val="Body Text"/>
    <w:basedOn w:val="1"/>
    <w:link w:val="54"/>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6"/>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paragraph" w:styleId="16">
    <w:name w:val="annotation subject"/>
    <w:basedOn w:val="7"/>
    <w:next w:val="7"/>
    <w:link w:val="53"/>
    <w:qFormat/>
    <w:uiPriority w:val="0"/>
    <w:rPr>
      <w:b/>
      <w:bCs/>
    </w:rPr>
  </w:style>
  <w:style w:type="table" w:styleId="18">
    <w:name w:val="Table Grid"/>
    <w:basedOn w:val="17"/>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autoRedefine/>
    <w:qFormat/>
    <w:uiPriority w:val="0"/>
    <w:rPr>
      <w:b/>
    </w:rPr>
  </w:style>
  <w:style w:type="character" w:styleId="21">
    <w:name w:val="Hyperlink"/>
    <w:basedOn w:val="19"/>
    <w:autoRedefine/>
    <w:unhideWhenUsed/>
    <w:qFormat/>
    <w:uiPriority w:val="99"/>
    <w:rPr>
      <w:color w:val="0563C1" w:themeColor="hyperlink"/>
      <w:u w:val="single"/>
      <w14:textFill>
        <w14:solidFill>
          <w14:schemeClr w14:val="hlink"/>
        </w14:solidFill>
      </w14:textFill>
    </w:rPr>
  </w:style>
  <w:style w:type="character" w:styleId="22">
    <w:name w:val="annotation reference"/>
    <w:basedOn w:val="19"/>
    <w:autoRedefine/>
    <w:qFormat/>
    <w:uiPriority w:val="0"/>
    <w:rPr>
      <w:sz w:val="21"/>
      <w:szCs w:val="21"/>
    </w:rPr>
  </w:style>
  <w:style w:type="paragraph" w:customStyle="1" w:styleId="23">
    <w:name w:val="Table Paragraph"/>
    <w:basedOn w:val="1"/>
    <w:autoRedefine/>
    <w:qFormat/>
    <w:uiPriority w:val="1"/>
  </w:style>
  <w:style w:type="table" w:customStyle="1" w:styleId="24">
    <w:name w:val="Table Normal1"/>
    <w:autoRedefine/>
    <w:unhideWhenUsed/>
    <w:qFormat/>
    <w:uiPriority w:val="2"/>
    <w:tblPr>
      <w:tblCellMar>
        <w:top w:w="0" w:type="dxa"/>
        <w:left w:w="0" w:type="dxa"/>
        <w:bottom w:w="0" w:type="dxa"/>
        <w:right w:w="0" w:type="dxa"/>
      </w:tblCellMar>
    </w:tblPr>
  </w:style>
  <w:style w:type="paragraph" w:customStyle="1" w:styleId="25">
    <w:name w:val="List Paragraph1"/>
    <w:basedOn w:val="1"/>
    <w:autoRedefine/>
    <w:qFormat/>
    <w:uiPriority w:val="34"/>
    <w:rPr>
      <w:rFonts w:asciiTheme="minorHAnsi" w:hAnsiTheme="minorHAnsi" w:eastAsiaTheme="minorEastAsia" w:cstheme="minorBidi"/>
    </w:rPr>
  </w:style>
  <w:style w:type="paragraph" w:customStyle="1" w:styleId="26">
    <w:name w:val="标题1-1"/>
    <w:basedOn w:val="2"/>
    <w:next w:val="1"/>
    <w:autoRedefine/>
    <w:qFormat/>
    <w:uiPriority w:val="1"/>
    <w:pPr>
      <w:numPr>
        <w:numId w:val="3"/>
      </w:numPr>
    </w:pPr>
    <w:rPr>
      <w:rFonts w:cs="Times New Roman"/>
      <w:bCs w:val="0"/>
      <w:color w:val="45A3A7"/>
    </w:rPr>
  </w:style>
  <w:style w:type="paragraph" w:customStyle="1" w:styleId="27">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8">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9">
    <w:name w:val="标题1-3"/>
    <w:basedOn w:val="2"/>
    <w:next w:val="1"/>
    <w:autoRedefine/>
    <w:qFormat/>
    <w:uiPriority w:val="1"/>
    <w:pPr>
      <w:numPr>
        <w:numId w:val="5"/>
      </w:numPr>
    </w:pPr>
    <w:rPr>
      <w:rFonts w:cs="Times New Roman"/>
      <w:color w:val="416AAB"/>
      <w:szCs w:val="32"/>
    </w:rPr>
  </w:style>
  <w:style w:type="paragraph" w:customStyle="1" w:styleId="30">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1">
    <w:name w:val="WPSOffice手动目录 1"/>
    <w:autoRedefine/>
    <w:qFormat/>
    <w:uiPriority w:val="0"/>
    <w:rPr>
      <w:rFonts w:asciiTheme="minorHAnsi" w:hAnsiTheme="minorHAnsi" w:eastAsiaTheme="minorHAnsi" w:cstheme="minorBidi"/>
      <w:lang w:val="en-US" w:eastAsia="zh-CN" w:bidi="ar-SA"/>
    </w:rPr>
  </w:style>
  <w:style w:type="paragraph" w:customStyle="1" w:styleId="32">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3">
    <w:name w:val="列出段落1"/>
    <w:basedOn w:val="1"/>
    <w:autoRedefine/>
    <w:unhideWhenUsed/>
    <w:qFormat/>
    <w:uiPriority w:val="34"/>
    <w:pPr>
      <w:spacing w:before="42"/>
      <w:ind w:left="1699" w:hanging="380"/>
    </w:pPr>
    <w:rPr>
      <w:sz w:val="24"/>
    </w:rPr>
  </w:style>
  <w:style w:type="table" w:customStyle="1" w:styleId="34">
    <w:name w:val="Table Normal"/>
    <w:autoRedefine/>
    <w:qFormat/>
    <w:uiPriority w:val="0"/>
    <w:tblPr>
      <w:tblCellMar>
        <w:top w:w="0" w:type="dxa"/>
        <w:left w:w="0" w:type="dxa"/>
        <w:bottom w:w="0" w:type="dxa"/>
        <w:right w:w="0" w:type="dxa"/>
      </w:tblCellMar>
    </w:tblPr>
  </w:style>
  <w:style w:type="paragraph" w:customStyle="1" w:styleId="35">
    <w:name w:val="msolistparagraph"/>
    <w:basedOn w:val="1"/>
    <w:autoRedefine/>
    <w:qFormat/>
    <w:uiPriority w:val="0"/>
    <w:pPr>
      <w:ind w:firstLine="420" w:firstLineChars="200"/>
    </w:pPr>
    <w:rPr>
      <w:rFonts w:hint="eastAsia" w:cs="Times New Roman"/>
      <w:lang w:eastAsia="zh-CN"/>
    </w:rPr>
  </w:style>
  <w:style w:type="character" w:customStyle="1" w:styleId="36">
    <w:name w:val="批注框文本 字符"/>
    <w:basedOn w:val="19"/>
    <w:link w:val="10"/>
    <w:autoRedefine/>
    <w:qFormat/>
    <w:uiPriority w:val="0"/>
    <w:rPr>
      <w:rFonts w:ascii="宋体" w:hAnsi="宋体" w:cs="宋体"/>
      <w:sz w:val="18"/>
      <w:szCs w:val="18"/>
      <w:lang w:eastAsia="en-US"/>
    </w:rPr>
  </w:style>
  <w:style w:type="character" w:customStyle="1" w:styleId="37">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8">
    <w:name w:val="标题 2 字符"/>
    <w:link w:val="3"/>
    <w:autoRedefine/>
    <w:qFormat/>
    <w:uiPriority w:val="1"/>
    <w:rPr>
      <w:rFonts w:ascii="Times New Roman" w:hAnsi="Times New Roman" w:eastAsia="微软雅黑" w:cs="黑体"/>
      <w:b/>
      <w:bCs/>
      <w:color w:val="62B541"/>
      <w:sz w:val="30"/>
      <w:szCs w:val="30"/>
    </w:rPr>
  </w:style>
  <w:style w:type="character" w:customStyle="1" w:styleId="39">
    <w:name w:val="标题 3 字符"/>
    <w:link w:val="4"/>
    <w:autoRedefine/>
    <w:qFormat/>
    <w:uiPriority w:val="1"/>
    <w:rPr>
      <w:rFonts w:ascii="宋体" w:hAnsi="宋体" w:eastAsia="微软雅黑"/>
      <w:b/>
      <w:sz w:val="28"/>
      <w:szCs w:val="30"/>
    </w:rPr>
  </w:style>
  <w:style w:type="table" w:customStyle="1" w:styleId="40">
    <w:name w:val="ffzstable0"/>
    <w:basedOn w:val="18"/>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41">
    <w:name w:val="ffzstable1"/>
    <w:basedOn w:val="18"/>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2">
    <w:name w:val="List Paragraph"/>
    <w:basedOn w:val="1"/>
    <w:autoRedefine/>
    <w:qFormat/>
    <w:uiPriority w:val="99"/>
    <w:pPr>
      <w:ind w:firstLine="420" w:firstLineChars="200"/>
    </w:pPr>
  </w:style>
  <w:style w:type="paragraph" w:customStyle="1" w:styleId="43">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4">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5">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6">
    <w:name w:val="font21"/>
    <w:basedOn w:val="19"/>
    <w:autoRedefine/>
    <w:qFormat/>
    <w:uiPriority w:val="0"/>
    <w:rPr>
      <w:rFonts w:hint="eastAsia" w:ascii="微软雅黑" w:hAnsi="微软雅黑" w:eastAsia="微软雅黑" w:cs="微软雅黑"/>
      <w:b/>
      <w:bCs/>
      <w:color w:val="FFFFFF"/>
      <w:sz w:val="21"/>
      <w:szCs w:val="21"/>
      <w:u w:val="none"/>
    </w:rPr>
  </w:style>
  <w:style w:type="character" w:customStyle="1" w:styleId="47">
    <w:name w:val="font101"/>
    <w:basedOn w:val="19"/>
    <w:autoRedefine/>
    <w:qFormat/>
    <w:uiPriority w:val="0"/>
    <w:rPr>
      <w:rFonts w:hint="default" w:ascii="Times New Roman" w:hAnsi="Times New Roman" w:cs="Times New Roman"/>
      <w:b/>
      <w:bCs/>
      <w:color w:val="000000"/>
      <w:sz w:val="21"/>
      <w:szCs w:val="21"/>
      <w:u w:val="none"/>
    </w:rPr>
  </w:style>
  <w:style w:type="character" w:customStyle="1" w:styleId="48">
    <w:name w:val="font51"/>
    <w:basedOn w:val="19"/>
    <w:autoRedefine/>
    <w:qFormat/>
    <w:uiPriority w:val="0"/>
    <w:rPr>
      <w:rFonts w:hint="eastAsia" w:ascii="微软雅黑" w:hAnsi="微软雅黑" w:eastAsia="微软雅黑" w:cs="微软雅黑"/>
      <w:color w:val="000000"/>
      <w:sz w:val="21"/>
      <w:szCs w:val="21"/>
      <w:u w:val="none"/>
    </w:rPr>
  </w:style>
  <w:style w:type="character" w:customStyle="1" w:styleId="49">
    <w:name w:val="font31"/>
    <w:basedOn w:val="19"/>
    <w:autoRedefine/>
    <w:qFormat/>
    <w:uiPriority w:val="0"/>
    <w:rPr>
      <w:rFonts w:hint="eastAsia" w:ascii="微软雅黑" w:hAnsi="微软雅黑" w:eastAsia="微软雅黑" w:cs="微软雅黑"/>
      <w:b/>
      <w:bCs/>
      <w:color w:val="000000"/>
      <w:sz w:val="21"/>
      <w:szCs w:val="21"/>
      <w:u w:val="none"/>
    </w:rPr>
  </w:style>
  <w:style w:type="character" w:customStyle="1" w:styleId="50">
    <w:name w:val="font61"/>
    <w:basedOn w:val="19"/>
    <w:autoRedefine/>
    <w:qFormat/>
    <w:uiPriority w:val="0"/>
    <w:rPr>
      <w:rFonts w:hint="default" w:ascii="Times New Roman" w:hAnsi="Times New Roman" w:cs="Times New Roman"/>
      <w:color w:val="000000"/>
      <w:sz w:val="21"/>
      <w:szCs w:val="21"/>
      <w:u w:val="none"/>
    </w:rPr>
  </w:style>
  <w:style w:type="paragraph" w:customStyle="1" w:styleId="51">
    <w:name w:val="Table Text"/>
    <w:basedOn w:val="1"/>
    <w:semiHidden/>
    <w:qFormat/>
    <w:uiPriority w:val="0"/>
  </w:style>
  <w:style w:type="character" w:customStyle="1" w:styleId="52">
    <w:name w:val="批注文字 字符"/>
    <w:basedOn w:val="19"/>
    <w:link w:val="7"/>
    <w:qFormat/>
    <w:uiPriority w:val="0"/>
    <w:rPr>
      <w:rFonts w:ascii="宋体" w:hAnsi="宋体" w:cs="宋体"/>
      <w:sz w:val="22"/>
      <w:szCs w:val="22"/>
      <w:lang w:eastAsia="en-US"/>
    </w:rPr>
  </w:style>
  <w:style w:type="character" w:customStyle="1" w:styleId="53">
    <w:name w:val="批注主题 字符"/>
    <w:basedOn w:val="52"/>
    <w:link w:val="16"/>
    <w:qFormat/>
    <w:uiPriority w:val="0"/>
    <w:rPr>
      <w:rFonts w:ascii="宋体" w:hAnsi="宋体" w:cs="宋体"/>
      <w:b/>
      <w:bCs/>
      <w:sz w:val="22"/>
      <w:szCs w:val="22"/>
      <w:lang w:eastAsia="en-US"/>
    </w:rPr>
  </w:style>
  <w:style w:type="character" w:customStyle="1" w:styleId="54">
    <w:name w:val="正文文本 字符"/>
    <w:basedOn w:val="19"/>
    <w:link w:val="8"/>
    <w:qFormat/>
    <w:uiPriority w:val="1"/>
    <w:rPr>
      <w:rFonts w:ascii="宋体" w:hAnsi="宋体" w:cs="宋体"/>
      <w:sz w:val="18"/>
      <w:szCs w:val="18"/>
      <w:lang w:eastAsia="en-US"/>
    </w:rPr>
  </w:style>
  <w:style w:type="character" w:customStyle="1" w:styleId="55">
    <w:name w:val="font11"/>
    <w:autoRedefine/>
    <w:qFormat/>
    <w:uiPriority w:val="0"/>
    <w:rPr>
      <w:rFonts w:hint="eastAsia" w:ascii="微软雅黑" w:hAnsi="微软雅黑" w:eastAsia="微软雅黑" w:cs="微软雅黑"/>
      <w:b/>
      <w:bCs/>
      <w:color w:val="FFFFFF"/>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33</Pages>
  <Words>2478</Words>
  <Characters>5074</Characters>
  <Lines>345</Lines>
  <Paragraphs>97</Paragraphs>
  <TotalTime>0</TotalTime>
  <ScaleCrop>false</ScaleCrop>
  <LinksUpToDate>false</LinksUpToDate>
  <CharactersWithSpaces>5529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2024-07-03T10:42:00Z</dcterms:created>
  <dc:creator>86131</dc:creator>
  <cp:lastModifiedBy>tassles-L</cp:lastModifiedBy>
  <dcterms:modified xsi:type="dcterms:W3CDTF">2026-06-08T10:00:16Z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ED88646F81454B0D8BAC26C01F264D67_13</vt:lpwstr>
  </property>
  <property fmtid="{D5CDD505-2E9C-101B-9397-08002B2CF9AE}" pid="4" name="KSOTemplateDocerSaveRecord">
    <vt:lpwstr>eyJoZGlkIjoiY2Y2NjU5MGIzZGFmM2M5NTIxMmI2NjdmNGQ0NDdjMDUiLCJ1c2VySWQiOiI2MjE3NDUxNTQifQ==</vt:lpwstr>
  </property>
</Properties>
</file>