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CD2F6">
      <w:pPr>
        <w:rPr>
          <w:rFonts w:hint="eastAsia" w:ascii="Times New Roman" w:hAnsi="Times New Roman" w:eastAsia="微软雅黑" w:cs="微软雅黑"/>
          <w:b/>
          <w:bCs/>
          <w:sz w:val="40"/>
          <w:szCs w:val="40"/>
        </w:rPr>
      </w:pPr>
      <w:r>
        <w:rPr>
          <w:color w:val="7F7F7F"/>
          <w:sz w:val="20"/>
          <w:szCs w:val="20"/>
          <w:highlight w:val="none"/>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7"/>
                    <a:srcRect/>
                    <a:stretch>
                      <a:fillRect/>
                    </a:stretch>
                  </pic:blipFill>
                  <pic:spPr>
                    <a:xfrm>
                      <a:off x="0" y="0"/>
                      <a:ext cx="1369060" cy="389255"/>
                    </a:xfrm>
                    <a:prstGeom prst="rect">
                      <a:avLst/>
                    </a:prstGeom>
                  </pic:spPr>
                </pic:pic>
              </a:graphicData>
            </a:graphic>
          </wp:inline>
        </w:drawing>
      </w:r>
      <w:r>
        <w:rPr>
          <w:rFonts w:hint="eastAsia" w:ascii="Times New Roman" w:hAnsi="Times New Roman" w:eastAsia="微软雅黑" w:cs="微软雅黑"/>
          <w:b/>
          <w:bCs/>
          <w:sz w:val="40"/>
          <w:szCs w:val="40"/>
        </w:rPr>
        <w:br w:type="page"/>
      </w:r>
      <w:bookmarkStart w:id="10" w:name="_GoBack"/>
      <w:bookmarkEnd w:id="10"/>
      <w:r>
        <w:rPr>
          <w:sz w:val="22"/>
        </w:rPr>
        <mc:AlternateContent>
          <mc:Choice Requires="wps">
            <w:drawing>
              <wp:anchor distT="0" distB="0" distL="114300" distR="114300" simplePos="0" relativeHeight="251662336" behindDoc="0" locked="0" layoutInCell="1" allowOverlap="1">
                <wp:simplePos x="0" y="0"/>
                <wp:positionH relativeFrom="column">
                  <wp:posOffset>268605</wp:posOffset>
                </wp:positionH>
                <wp:positionV relativeFrom="paragraph">
                  <wp:posOffset>4819650</wp:posOffset>
                </wp:positionV>
                <wp:extent cx="6065520" cy="131318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6065520" cy="13131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BC32BA">
                            <w:pPr>
                              <w:jc w:val="center"/>
                              <w:rPr>
                                <w:rFonts w:hint="eastAsia" w:ascii="黑体" w:hAnsi="黑体" w:eastAsia="黑体" w:cs="黑体"/>
                                <w:b w:val="0"/>
                                <w:bCs w:val="0"/>
                                <w:color w:val="auto"/>
                                <w:sz w:val="52"/>
                                <w:szCs w:val="52"/>
                                <w:highlight w:val="none"/>
                                <w:lang w:val="en-US" w:eastAsia="zh-CN"/>
                              </w:rPr>
                            </w:pPr>
                            <w:r>
                              <w:rPr>
                                <w:rFonts w:hint="default" w:ascii="Times New Roman" w:hAnsi="Times New Roman" w:eastAsia="黑体" w:cs="Times New Roman"/>
                                <w:b w:val="0"/>
                                <w:bCs w:val="0"/>
                                <w:color w:val="auto"/>
                                <w:sz w:val="52"/>
                                <w:szCs w:val="52"/>
                                <w:highlight w:val="none"/>
                                <w:lang w:val="en-US" w:eastAsia="zh-CN"/>
                              </w:rPr>
                              <w:t>BRAF V600E</w:t>
                            </w:r>
                            <w:r>
                              <w:rPr>
                                <w:rFonts w:hint="eastAsia" w:ascii="黑体" w:hAnsi="黑体" w:eastAsia="黑体" w:cs="黑体"/>
                                <w:b w:val="0"/>
                                <w:bCs w:val="0"/>
                                <w:color w:val="auto"/>
                                <w:sz w:val="52"/>
                                <w:szCs w:val="52"/>
                                <w:highlight w:val="none"/>
                                <w:lang w:val="en-US" w:eastAsia="zh-CN"/>
                              </w:rPr>
                              <w:t>基因检测报告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15pt;margin-top:379.5pt;height:103.4pt;width:477.6pt;z-index:251662336;mso-width-relative:page;mso-height-relative:page;" filled="f" stroked="f" coordsize="21600,21600" o:gfxdata="UEsDBAoAAAAAAIdO4kAAAAAAAAAAAAAAAAAEAAAAZHJzL1BLAwQUAAAACACHTuJA3fvEtNwAAAAK&#10;AQAADwAAAGRycy9kb3ducmV2LnhtbE2PTU/DMAyG70j8h8hI3Fi6Qre2NJ1QpQkJscPGLtzSxmsr&#10;Gqc02Qf8eswJbrb86PXzFquLHcQJJ987UjCfRSCQGmd6ahXs39Z3KQgfNBk9OEIFX+hhVV5fFTo3&#10;7kxbPO1CKziEfK4VdCGMuZS+6dBqP3MjEt8ObrI68Dq10kz6zOF2kHEULaTVPfGHTo9Yddh87I5W&#10;wUu13uhtHdv0e6ieXw9P4+f+PVHq9mYePYIIeAl/MPzqszqU7FS7IxkvBgUP8T2TCpZJxp0YyLJl&#10;AqLmYZGkIMtC/q9Q/gBQSwMEFAAAAAgAh07iQFGEw9w9AgAAaQQAAA4AAABkcnMvZTJvRG9jLnht&#10;bK1UwW4TMRC9I/EPlu90kzQpJeqmCq2KkCpaqSDOjtfbXcn2GNvpbvkA+ANOXLjzXfkOnr1JWhUO&#10;PaBIznhmPDPvzcyenPZGszvlQ0u25OODEWfKSqpae1vyTx8vXh1zFqKwldBkVcnvVeCni5cvTjo3&#10;VxNqSFfKMwSxYd65kjcxunlRBNkoI8IBOWVhrMkbEXH1t0XlRYfoRheT0eio6MhXzpNUIUB7Phj5&#10;NqJ/TkCq61aqc5Jro2wconqlRQSk0LQu8EWutq6VjFd1HVRkuuRAGvOJJJBX6SwWJ2J+64VrWrkt&#10;QTynhCeYjGgtku5DnYso2Nq3f4UyrfQUqI4HkkwxAMmMAMV49ISbm0Y4lbGA6uD2pIf/F1Z+uLv2&#10;rK1KPplyZoVBxzc/vm9+/t78+sagA0GdC3P43Th4xv4t9RibnT5AmXD3tTfpH4gY7KD3fk+v6iOT&#10;UB6NjmazCUwStvEhfse5AcXDc+dDfKfIsCSU3KN/mVZxdxkiSoHrziVls3TRap17qC3rkOJwNsoP&#10;9ha80BYPE4ih2CTFftVvka2ougcwT8NsBCcvWiS/FCFeC49hQMFYl3iFo9aEJLSVOGvIf/2XPvmj&#10;R7By1mG4Sh6+rIVXnOn3Ft17M55OETbmy3T2OpHiH1tWjy12bc4I8zvGYjqZxeQf9U6sPZnP2Kpl&#10;ygqTsBK5Sx534lkcRh5bKdVymZ0wf07ES3vjZAo90LlcR6rbzHSiaeBmyx4mMDdguy1pxB/fs9fD&#10;F2Lx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37xLTcAAAACgEAAA8AAAAAAAAAAQAgAAAAIgAA&#10;AGRycy9kb3ducmV2LnhtbFBLAQIUABQAAAAIAIdO4kBRhMPcPQIAAGkEAAAOAAAAAAAAAAEAIAAA&#10;ACsBAABkcnMvZTJvRG9jLnhtbFBLBQYAAAAABgAGAFkBAADaBQAAAAA=&#10;">
                <v:fill on="f" focussize="0,0"/>
                <v:stroke on="f" weight="0.5pt"/>
                <v:imagedata o:title=""/>
                <o:lock v:ext="edit" aspectratio="f"/>
                <v:textbox>
                  <w:txbxContent>
                    <w:p w14:paraId="4CBC32BA">
                      <w:pPr>
                        <w:jc w:val="center"/>
                        <w:rPr>
                          <w:rFonts w:hint="eastAsia" w:ascii="黑体" w:hAnsi="黑体" w:eastAsia="黑体" w:cs="黑体"/>
                          <w:b w:val="0"/>
                          <w:bCs w:val="0"/>
                          <w:color w:val="auto"/>
                          <w:sz w:val="52"/>
                          <w:szCs w:val="52"/>
                          <w:highlight w:val="none"/>
                          <w:lang w:val="en-US" w:eastAsia="zh-CN"/>
                        </w:rPr>
                      </w:pPr>
                      <w:r>
                        <w:rPr>
                          <w:rFonts w:hint="default" w:ascii="Times New Roman" w:hAnsi="Times New Roman" w:eastAsia="黑体" w:cs="Times New Roman"/>
                          <w:b w:val="0"/>
                          <w:bCs w:val="0"/>
                          <w:color w:val="auto"/>
                          <w:sz w:val="52"/>
                          <w:szCs w:val="52"/>
                          <w:highlight w:val="none"/>
                          <w:lang w:val="en-US" w:eastAsia="zh-CN"/>
                        </w:rPr>
                        <w:t>BRAF V600E</w:t>
                      </w:r>
                      <w:r>
                        <w:rPr>
                          <w:rFonts w:hint="eastAsia" w:ascii="黑体" w:hAnsi="黑体" w:eastAsia="黑体" w:cs="黑体"/>
                          <w:b w:val="0"/>
                          <w:bCs w:val="0"/>
                          <w:color w:val="auto"/>
                          <w:sz w:val="52"/>
                          <w:szCs w:val="52"/>
                          <w:highlight w:val="none"/>
                          <w:lang w:val="en-US" w:eastAsia="zh-CN"/>
                        </w:rPr>
                        <w:t>基因检测报告</w:t>
                      </w:r>
                    </w:p>
                  </w:txbxContent>
                </v:textbox>
              </v:shape>
            </w:pict>
          </mc:Fallback>
        </mc:AlternateContent>
      </w:r>
    </w:p>
    <w:p w14:paraId="61771A9D">
      <w:pPr>
        <w:tabs>
          <w:tab w:val="left" w:pos="6765"/>
        </w:tabs>
        <w:spacing w:line="168" w:lineRule="auto"/>
        <w:jc w:val="center"/>
        <w:rPr>
          <w:rFonts w:ascii="Times New Roman" w:hAnsi="Times New Roman" w:eastAsia="微软雅黑" w:cs="微软雅黑"/>
          <w:sz w:val="36"/>
          <w:szCs w:val="36"/>
        </w:rPr>
      </w:pPr>
      <w:r>
        <w:rPr>
          <w:rFonts w:hint="eastAsia" w:ascii="Times New Roman" w:hAnsi="Times New Roman" w:eastAsia="微软雅黑" w:cs="微软雅黑"/>
          <w:b/>
          <w:bCs/>
          <w:sz w:val="40"/>
          <w:szCs w:val="40"/>
        </w:rPr>
        <w:t>基因检测报告</w:t>
      </w:r>
    </w:p>
    <w:p w14:paraId="5280E8D8">
      <w:pPr>
        <w:rPr>
          <w:rFonts w:ascii="Times New Roman" w:hAnsi="Times New Roman" w:eastAsia="微软雅黑" w:cs="微软雅黑"/>
        </w:rPr>
      </w:pPr>
      <w:r>
        <w:rPr>
          <w:rFonts w:hint="eastAsia" w:ascii="Times New Roman" w:hAnsi="Times New Roman" w:eastAsia="微软雅黑" w:cs="微软雅黑"/>
        </w:rPr>
        <mc:AlternateContent>
          <mc:Choice Requires="wps">
            <w:drawing>
              <wp:anchor distT="0" distB="0" distL="114300" distR="114300" simplePos="0" relativeHeight="251661312" behindDoc="0" locked="0" layoutInCell="1" allowOverlap="1">
                <wp:simplePos x="0" y="0"/>
                <wp:positionH relativeFrom="column">
                  <wp:align>center</wp:align>
                </wp:positionH>
                <wp:positionV relativeFrom="paragraph">
                  <wp:posOffset>151130</wp:posOffset>
                </wp:positionV>
                <wp:extent cx="6623685" cy="0"/>
                <wp:effectExtent l="0" t="13970" r="5715" b="14605"/>
                <wp:wrapNone/>
                <wp:docPr id="3" name="直接连接符 3"/>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11.9pt;height:0pt;width:521.55pt;mso-position-horizontal:center;z-index:251661312;mso-width-relative:page;mso-height-relative:page;" filled="f" stroked="t" coordsize="21600,21600" o:gfxdata="UEsDBAoAAAAAAIdO4kAAAAAAAAAAAAAAAAAEAAAAZHJzL1BLAwQUAAAACACHTuJAkLAvTNQAAAAH&#10;AQAADwAAAGRycy9kb3ducmV2LnhtbE2PS0/DMBCE70j8B2uRuLV2WlRBGqcHBBIc+xASt228zQN7&#10;HcXui1+Pqx7KcWdGM98Wi5Oz4kBDaD1ryMYKBHHlTcu1hs36ffQMIkRkg9YzaThTgEV5f1dgbvyR&#10;l3RYxVqkEg45amhi7HMpQ9WQwzD2PXHydn5wGNM51NIMeEzlzsqJUjPpsOW00GBPrw1VP6u907D8&#10;bDuKH98vOPs6szX4+9ZVndaPD5mag4h0ircwXPATOpSJaev3bIKwGtIjUcNkmvgvrnqaZiC2V0WW&#10;hfzPX/4BUEsDBBQAAAAIAIdO4kBIm4dB4wEAALIDAAAOAAAAZHJzL2Uyb0RvYy54bWytU81uEzEQ&#10;viPxDpbvZNNEDdEqmx4alQuCSsADTLz2riX/yeNmk5fgBZC4wYkjd96G9jEYe9O0lEsP7ME7np9v&#10;/H0ery721rCdjKi9a/jZZMqZdMK32nUN//Tx6tWSM0zgWjDeyYYfJPKL9csXqyHUcuZ7b1oZGYE4&#10;rIfQ8D6lUFcVil5awIkP0lFQ+Wgh0TZ2VRthIHRrqtl0uqgGH9sQvZCI5N2MQX5EjM8B9EppITde&#10;3Fjp0ogapYFElLDXAfm6nFYpKdJ7pVAmZhpOTFNZqQnZ27xW6xXUXYTQa3E8AjznCE84WdCOmp6g&#10;NpCA3UT9D5TVInr0Kk2Et9VIpChCLM6mT7T50EOQhQtJjeEkOv4/WPFudx2Zbhs+58yBpQu//fLz&#10;9+dvd7++0nr74zubZ5GGgDXlXrrreNxhuI6Z8V5Fm//Ehe2LsIeTsHKfmCDnYjGbL5bnnIn7WPVQ&#10;GCKmN9Jblo2GG+0yZ6hh9xYTNaPU+5Tsdv5KG1PuzTg2NHy2PH+doYGGUdEQkGkDEULXcQamoykX&#10;KRZI9Ea3uTwDYey2lyayHeTZKF9mSu3+Ssu9N4D9mFdC49RYneghGG0bvnxcbRyBZL1GhbK19e2h&#10;CFf8dJWlzXHs8qw83pfqh6e2/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QsC9M1AAAAAcBAAAP&#10;AAAAAAAAAAEAIAAAACIAAABkcnMvZG93bnJldi54bWxQSwECFAAUAAAACACHTuJASJuHQeMBAACy&#10;AwAADgAAAAAAAAABACAAAAAjAQAAZHJzL2Uyb0RvYy54bWxQSwUGAAAAAAYABgBZAQAAeAUAAAAA&#10;">
                <v:fill on="f" focussize="0,0"/>
                <v:stroke weight="2.25pt" color="#000000 [3213]" miterlimit="8" joinstyle="miter"/>
                <v:imagedata o:title=""/>
                <o:lock v:ext="edit" aspectratio="f"/>
              </v:line>
            </w:pict>
          </mc:Fallback>
        </mc:AlternateContent>
      </w:r>
      <w:r>
        <w:rPr>
          <w:rFonts w:hint="eastAsia" w:ascii="Times New Roman" w:hAnsi="Times New Roman" w:eastAsia="微软雅黑" w:cs="微软雅黑"/>
        </w:rPr>
        <mc:AlternateContent>
          <mc:Choice Requires="wps">
            <w:drawing>
              <wp:anchor distT="0" distB="0" distL="114300" distR="114300" simplePos="0" relativeHeight="251660288" behindDoc="0" locked="0" layoutInCell="1" allowOverlap="1">
                <wp:simplePos x="0" y="0"/>
                <wp:positionH relativeFrom="column">
                  <wp:align>center</wp:align>
                </wp:positionH>
                <wp:positionV relativeFrom="paragraph">
                  <wp:posOffset>71755</wp:posOffset>
                </wp:positionV>
                <wp:extent cx="6623685" cy="0"/>
                <wp:effectExtent l="0" t="13970" r="5715" b="14605"/>
                <wp:wrapNone/>
                <wp:docPr id="2" name="直接连接符 2"/>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5.65pt;height:0pt;width:521.55pt;mso-position-horizontal:center;z-index:251660288;mso-width-relative:page;mso-height-relative:page;" filled="f" stroked="t" coordsize="21600,21600" o:gfxdata="UEsDBAoAAAAAAIdO4kAAAAAAAAAAAAAAAAAEAAAAZHJzL1BLAwQUAAAACACHTuJAs6w0wtMAAAAH&#10;AQAADwAAAGRycy9kb3ducmV2LnhtbE2PS0/DMBCE70j8B2uRuFE7FFUQ4vSAQIJjC0Lito2XPLDX&#10;Ubx98etxxQGOM7Oa+bZaHoJXO5pSH9lCMTOgiJvoem4tvL0+Xd2CSoLs0EcmC0dKsKzPzyosXdzz&#10;inZraVUu4VSihU5kLLVOTUcB0yyOxDn7jFNAyXJqtZtwn8uD19fGLHTAnvNChyM9dNR8rbfBwuql&#10;H0ieP+5w8X5k7/D7cWgGay8vCnMPSuggf8dwws/oUGemTdyyS8pbyI9Idos5qFNqbuYFqM2vo+tK&#10;/+evfwBQSwMEFAAAAAgAh07iQIUdhPHjAQAAsgMAAA4AAABkcnMvZTJvRG9jLnhtbK1TzW4TMRC+&#10;I/EOlu9k01QN0SqbHhqVC4JIwANMvPauJf/J42aTl+AFkLjBiSN33obyGIy9aVrKpYfuwTsez3wz&#10;3+fx8nJvDdvJiNq7hp9NppxJJ3yrXdfwTx+vXy04wwSuBeOdbPhBIr9cvXyxHEItZ773ppWREYjD&#10;eggN71MKdVWh6KUFnPggHR0qHy0k2sauaiMMhG5NNZtO59XgYxuiFxKRvOvxkB8R41MAvVJayLUX&#10;N1a6NKJGaSARJex1QL4q3SolRXqvFMrETMOJaSorFSF7m9dqtYS6ixB6LY4twFNaeMTJgnZU9AS1&#10;hgTsJur/oKwW0aNXaSK8rUYiRRFicTZ9pM2HHoIsXEhqDCfR8flgxbvdJjLdNnzGmQNLF3775efv&#10;z9/+/PpK6+2P72yWRRoC1hR75TbxuMOwiZnxXkWb/8SF7Yuwh5Owcp+YIOd8PjufLy44E3dn1X1i&#10;iJjeSG9ZNhputMucoYbdW0xUjELvQrLb+WttTLk349hAjS8uXmdooGFUNARk2kCE0HWcgeloykWK&#10;BRK90W1Oz0AYu+2ViWwHeTbKl5lSuX/Ccu01YD/GlaNxaqxO9BCMtg1fPMw2jkCyXqNC2dr69lCE&#10;K366ylLmOHZ5Vh7uS/b9U1v9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OsNMLTAAAABwEAAA8A&#10;AAAAAAAAAQAgAAAAIgAAAGRycy9kb3ducmV2LnhtbFBLAQIUABQAAAAIAIdO4kCFHYTx4wEAALID&#10;AAAOAAAAAAAAAAEAIAAAACIBAABkcnMvZTJvRG9jLnhtbFBLBQYAAAAABgAGAFkBAAB3BQAAAAA=&#10;">
                <v:fill on="f" focussize="0,0"/>
                <v:stroke weight="2.25pt" color="#000000 [3213]" miterlimit="8" joinstyle="miter"/>
                <v:imagedata o:title=""/>
                <o:lock v:ext="edit" aspectratio="f"/>
              </v:line>
            </w:pict>
          </mc:Fallback>
        </mc:AlternateContent>
      </w:r>
    </w:p>
    <w:p w14:paraId="4E95389D">
      <w:pPr>
        <w:numPr>
          <w:ilvl w:val="0"/>
          <w:numId w:val="2"/>
        </w:numPr>
        <w:spacing w:after="0" w:line="400" w:lineRule="exact"/>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患者信息：</w:t>
      </w:r>
    </w:p>
    <w:tbl>
      <w:tblPr>
        <w:tblStyle w:val="6"/>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19"/>
        <w:gridCol w:w="3408"/>
        <w:gridCol w:w="3455"/>
      </w:tblGrid>
      <w:tr w14:paraId="36CA94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027BD5C5">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姓名：</w:t>
            </w:r>
            <w:r>
              <w:rPr>
                <w:rFonts w:hint="eastAsia" w:ascii="Times New Roman" w:hAnsi="Times New Roman" w:eastAsia="微软雅黑" w:cs="微软雅黑"/>
                <w:bCs/>
                <w:color w:val="000000"/>
                <w:sz w:val="24"/>
                <w:szCs w:val="24"/>
              </w:rPr>
              <w:t>{{ client }}</w:t>
            </w:r>
          </w:p>
        </w:tc>
        <w:tc>
          <w:tcPr>
            <w:tcW w:w="1690" w:type="pct"/>
            <w:tcBorders>
              <w:tl2br w:val="nil"/>
              <w:tr2bl w:val="nil"/>
            </w:tcBorders>
            <w:shd w:val="clear" w:color="auto" w:fill="auto"/>
            <w:vAlign w:val="center"/>
          </w:tcPr>
          <w:p w14:paraId="4ACB1DD3">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送检医院：</w:t>
            </w:r>
            <w:r>
              <w:rPr>
                <w:rFonts w:hint="eastAsia" w:ascii="Times New Roman" w:hAnsi="Times New Roman" w:eastAsia="微软雅黑" w:cs="微软雅黑"/>
                <w:bCs/>
                <w:color w:val="000000"/>
                <w:sz w:val="24"/>
                <w:szCs w:val="24"/>
              </w:rPr>
              <w:t>{{ hospital }}</w:t>
            </w:r>
          </w:p>
        </w:tc>
        <w:tc>
          <w:tcPr>
            <w:tcW w:w="1713" w:type="pct"/>
            <w:tcBorders>
              <w:tl2br w:val="nil"/>
              <w:tr2bl w:val="nil"/>
            </w:tcBorders>
            <w:shd w:val="clear" w:color="auto" w:fill="auto"/>
            <w:vAlign w:val="center"/>
          </w:tcPr>
          <w:p w14:paraId="474D0EAD">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样本条码：</w:t>
            </w:r>
            <w:r>
              <w:rPr>
                <w:rFonts w:hint="eastAsia" w:ascii="Times New Roman" w:hAnsi="Times New Roman" w:eastAsia="微软雅黑" w:cs="微软雅黑"/>
                <w:bCs/>
                <w:color w:val="000000"/>
                <w:sz w:val="24"/>
                <w:szCs w:val="24"/>
              </w:rPr>
              <w:t>{{ subbarcode }}</w:t>
            </w:r>
          </w:p>
        </w:tc>
      </w:tr>
      <w:tr w14:paraId="0EC654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6787AAB9">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性别：</w:t>
            </w:r>
            <w:r>
              <w:rPr>
                <w:rFonts w:hint="eastAsia" w:ascii="Times New Roman" w:hAnsi="Times New Roman" w:eastAsia="微软雅黑" w:cs="微软雅黑"/>
                <w:bCs/>
                <w:color w:val="000000"/>
                <w:sz w:val="24"/>
                <w:szCs w:val="24"/>
              </w:rPr>
              <w:t>{{ sex }}</w:t>
            </w:r>
          </w:p>
        </w:tc>
        <w:tc>
          <w:tcPr>
            <w:tcW w:w="1690" w:type="pct"/>
            <w:tcBorders>
              <w:tl2br w:val="nil"/>
              <w:tr2bl w:val="nil"/>
            </w:tcBorders>
            <w:shd w:val="clear" w:color="auto" w:fill="auto"/>
            <w:vAlign w:val="center"/>
          </w:tcPr>
          <w:p w14:paraId="266938C2">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送检科室：</w:t>
            </w:r>
            <w:r>
              <w:rPr>
                <w:rFonts w:hint="eastAsia" w:ascii="Times New Roman" w:hAnsi="Times New Roman" w:eastAsia="微软雅黑" w:cs="微软雅黑"/>
                <w:bCs/>
                <w:color w:val="000000"/>
                <w:sz w:val="24"/>
                <w:szCs w:val="24"/>
              </w:rPr>
              <w:t>{{ locationname }}</w:t>
            </w:r>
          </w:p>
        </w:tc>
        <w:tc>
          <w:tcPr>
            <w:tcW w:w="1713" w:type="pct"/>
            <w:tcBorders>
              <w:tl2br w:val="nil"/>
              <w:tr2bl w:val="nil"/>
            </w:tcBorders>
            <w:shd w:val="clear" w:color="auto" w:fill="auto"/>
            <w:vAlign w:val="center"/>
          </w:tcPr>
          <w:p w14:paraId="38C27E20">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样本编号：</w:t>
            </w:r>
            <w:r>
              <w:rPr>
                <w:rFonts w:hint="eastAsia" w:ascii="Times New Roman" w:hAnsi="Times New Roman" w:eastAsia="微软雅黑" w:cs="微软雅黑"/>
                <w:bCs/>
                <w:color w:val="000000"/>
                <w:sz w:val="24"/>
                <w:szCs w:val="24"/>
              </w:rPr>
              <w:t>{{ subbarcode }}</w:t>
            </w:r>
          </w:p>
        </w:tc>
      </w:tr>
      <w:tr w14:paraId="66497C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2B08B2BF">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年龄：</w:t>
            </w:r>
            <w:r>
              <w:rPr>
                <w:rFonts w:hint="eastAsia" w:ascii="Times New Roman" w:hAnsi="Times New Roman" w:eastAsia="微软雅黑" w:cs="微软雅黑"/>
                <w:bCs/>
                <w:color w:val="000000"/>
                <w:sz w:val="24"/>
                <w:szCs w:val="24"/>
              </w:rPr>
              <w:t>{{ age }}</w:t>
            </w:r>
          </w:p>
        </w:tc>
        <w:tc>
          <w:tcPr>
            <w:tcW w:w="1690" w:type="pct"/>
            <w:tcBorders>
              <w:tl2br w:val="nil"/>
              <w:tr2bl w:val="nil"/>
            </w:tcBorders>
            <w:shd w:val="clear" w:color="auto" w:fill="auto"/>
            <w:vAlign w:val="center"/>
          </w:tcPr>
          <w:p w14:paraId="0F97010F">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订单编号：-</w:t>
            </w:r>
          </w:p>
        </w:tc>
        <w:tc>
          <w:tcPr>
            <w:tcW w:w="1713" w:type="pct"/>
            <w:tcBorders>
              <w:tl2br w:val="nil"/>
              <w:tr2bl w:val="nil"/>
            </w:tcBorders>
            <w:shd w:val="clear" w:color="auto" w:fill="auto"/>
            <w:vAlign w:val="center"/>
          </w:tcPr>
          <w:p w14:paraId="6CB0A49D">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门诊/住院号：</w:t>
            </w:r>
            <w:r>
              <w:rPr>
                <w:rFonts w:hint="eastAsia" w:ascii="Times New Roman" w:hAnsi="Times New Roman" w:eastAsia="微软雅黑" w:cs="微软雅黑"/>
                <w:bCs/>
                <w:color w:val="000000"/>
                <w:sz w:val="24"/>
                <w:szCs w:val="24"/>
              </w:rPr>
              <w:t>{{ room }}</w:t>
            </w:r>
          </w:p>
        </w:tc>
      </w:tr>
      <w:tr w14:paraId="7B0666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40A99EF0">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联系电话：</w:t>
            </w:r>
            <w:r>
              <w:rPr>
                <w:rFonts w:hint="eastAsia" w:ascii="Times New Roman" w:hAnsi="Times New Roman" w:eastAsia="微软雅黑" w:cs="微软雅黑"/>
                <w:bCs/>
                <w:color w:val="000000"/>
                <w:sz w:val="24"/>
                <w:szCs w:val="24"/>
              </w:rPr>
              <w:t>{{ patient_phone }}</w:t>
            </w:r>
          </w:p>
        </w:tc>
        <w:tc>
          <w:tcPr>
            <w:tcW w:w="1690" w:type="pct"/>
            <w:tcBorders>
              <w:tl2br w:val="nil"/>
              <w:tr2bl w:val="nil"/>
            </w:tcBorders>
            <w:shd w:val="clear" w:color="auto" w:fill="auto"/>
            <w:vAlign w:val="center"/>
          </w:tcPr>
          <w:p w14:paraId="2ADD03B4">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标本类型：</w:t>
            </w:r>
            <w:r>
              <w:rPr>
                <w:rFonts w:hint="eastAsia" w:ascii="Times New Roman" w:hAnsi="Times New Roman" w:eastAsia="微软雅黑" w:cs="微软雅黑"/>
                <w:bCs/>
                <w:color w:val="000000"/>
                <w:sz w:val="24"/>
                <w:szCs w:val="24"/>
                <w:lang w:eastAsia="zh-CN"/>
              </w:rPr>
              <w:t>{{ specimentype }}</w:t>
            </w:r>
          </w:p>
        </w:tc>
        <w:tc>
          <w:tcPr>
            <w:tcW w:w="1713" w:type="pct"/>
            <w:tcBorders>
              <w:tl2br w:val="nil"/>
              <w:tr2bl w:val="nil"/>
            </w:tcBorders>
            <w:shd w:val="clear" w:color="auto" w:fill="auto"/>
            <w:vAlign w:val="center"/>
          </w:tcPr>
          <w:p w14:paraId="1CE0734B">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接收时间：</w:t>
            </w:r>
            <w:r>
              <w:rPr>
                <w:rFonts w:hint="eastAsia" w:ascii="Times New Roman" w:hAnsi="Times New Roman" w:eastAsia="微软雅黑" w:cs="微软雅黑"/>
                <w:bCs/>
                <w:color w:val="000000"/>
                <w:sz w:val="24"/>
                <w:szCs w:val="24"/>
              </w:rPr>
              <w:t>{{ receiveddate }}</w:t>
            </w:r>
          </w:p>
        </w:tc>
      </w:tr>
      <w:tr w14:paraId="391A0B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3286" w:type="pct"/>
            <w:gridSpan w:val="2"/>
            <w:tcBorders>
              <w:tl2br w:val="nil"/>
              <w:tr2bl w:val="nil"/>
            </w:tcBorders>
            <w:shd w:val="clear" w:color="auto" w:fill="auto"/>
            <w:vAlign w:val="center"/>
          </w:tcPr>
          <w:p w14:paraId="29E7A214">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临床诊断：</w:t>
            </w:r>
            <w:r>
              <w:rPr>
                <w:rFonts w:hint="eastAsia" w:ascii="Times New Roman" w:hAnsi="Times New Roman" w:eastAsia="微软雅黑" w:cs="微软雅黑"/>
                <w:bCs/>
                <w:color w:val="000000"/>
                <w:sz w:val="24"/>
                <w:szCs w:val="24"/>
              </w:rPr>
              <w:t>{{ diseaseName }}</w:t>
            </w:r>
          </w:p>
        </w:tc>
        <w:tc>
          <w:tcPr>
            <w:tcW w:w="1713" w:type="pct"/>
            <w:tcBorders>
              <w:tl2br w:val="nil"/>
              <w:tr2bl w:val="nil"/>
            </w:tcBorders>
            <w:shd w:val="clear" w:color="auto" w:fill="auto"/>
            <w:vAlign w:val="center"/>
          </w:tcPr>
          <w:p w14:paraId="503F58B4">
            <w:pPr>
              <w:adjustRightInd w:val="0"/>
              <w:snapToGrid w:val="0"/>
              <w:spacing w:after="0" w:line="240" w:lineRule="auto"/>
              <w:jc w:val="both"/>
              <w:rPr>
                <w:rFonts w:ascii="Times New Roman" w:hAnsi="Times New Roman" w:eastAsia="微软雅黑" w:cs="微软雅黑"/>
                <w:bCs/>
                <w:color w:val="000000"/>
                <w:sz w:val="24"/>
                <w:szCs w:val="24"/>
              </w:rPr>
            </w:pPr>
            <w:r>
              <w:rPr>
                <w:rFonts w:hint="eastAsia" w:ascii="Times New Roman" w:hAnsi="Times New Roman" w:eastAsia="微软雅黑" w:cs="Times New Roman"/>
                <w:bCs/>
                <w:color w:val="000000"/>
                <w:sz w:val="24"/>
                <w:szCs w:val="24"/>
                <w:lang w:val="en-US" w:eastAsia="zh-CN"/>
              </w:rPr>
              <w:t>样本采集时间：{{sample.collect_date}}</w:t>
            </w:r>
          </w:p>
        </w:tc>
      </w:tr>
    </w:tbl>
    <w:p w14:paraId="64E9AAA1">
      <w:pPr>
        <w:numPr>
          <w:ilvl w:val="0"/>
          <w:numId w:val="3"/>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检测项目：</w:t>
      </w:r>
      <w:r>
        <w:rPr>
          <w:rFonts w:hint="eastAsia" w:ascii="Times New Roman" w:hAnsi="Times New Roman" w:eastAsia="微软雅黑" w:cs="微软雅黑"/>
          <w:bCs/>
          <w:sz w:val="28"/>
          <w:szCs w:val="28"/>
        </w:rPr>
        <w:t>BRAF V600E</w:t>
      </w:r>
      <w:r>
        <w:rPr>
          <w:rFonts w:ascii="Times New Roman" w:hAnsi="Times New Roman" w:eastAsia="微软雅黑" w:cs="微软雅黑"/>
          <w:bCs/>
          <w:sz w:val="28"/>
          <w:szCs w:val="28"/>
        </w:rPr>
        <w:t xml:space="preserve"> </w:t>
      </w:r>
      <w:r>
        <w:rPr>
          <w:rFonts w:hint="eastAsia" w:ascii="Times New Roman" w:hAnsi="Times New Roman" w:eastAsia="微软雅黑" w:cs="微软雅黑"/>
          <w:bCs/>
          <w:sz w:val="28"/>
          <w:szCs w:val="28"/>
        </w:rPr>
        <w:t>基因检测</w:t>
      </w:r>
    </w:p>
    <w:p w14:paraId="5AF23649">
      <w:pPr>
        <w:numPr>
          <w:ilvl w:val="0"/>
          <w:numId w:val="3"/>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质量控制：</w:t>
      </w:r>
    </w:p>
    <w:tbl>
      <w:tblPr>
        <w:tblStyle w:val="6"/>
        <w:tblW w:w="4975" w:type="pct"/>
        <w:tblInd w:w="0" w:type="dxa"/>
        <w:tblLayout w:type="autofit"/>
        <w:tblCellMar>
          <w:top w:w="0" w:type="dxa"/>
          <w:left w:w="0" w:type="dxa"/>
          <w:bottom w:w="0" w:type="dxa"/>
          <w:right w:w="0" w:type="dxa"/>
        </w:tblCellMar>
      </w:tblPr>
      <w:tblGrid>
        <w:gridCol w:w="4960"/>
        <w:gridCol w:w="784"/>
        <w:gridCol w:w="1628"/>
        <w:gridCol w:w="790"/>
        <w:gridCol w:w="1655"/>
      </w:tblGrid>
      <w:tr w14:paraId="322C4E38">
        <w:tblPrEx>
          <w:tblCellMar>
            <w:top w:w="0" w:type="dxa"/>
            <w:left w:w="0" w:type="dxa"/>
            <w:bottom w:w="0" w:type="dxa"/>
            <w:right w:w="0" w:type="dxa"/>
          </w:tblCellMar>
        </w:tblPrEx>
        <w:trPr>
          <w:cantSplit/>
          <w:trHeight w:val="295" w:hRule="atLeast"/>
        </w:trPr>
        <w:tc>
          <w:tcPr>
            <w:tcW w:w="1633" w:type="pct"/>
            <w:vAlign w:val="center"/>
          </w:tcPr>
          <w:p w14:paraId="09762DF6">
            <w:pPr>
              <w:widowControl w:val="0"/>
              <w:spacing w:before="1" w:after="0"/>
              <w:ind w:left="35"/>
              <w:jc w:val="both"/>
              <w:rPr>
                <w:rFonts w:ascii="Times New Roman" w:hAnsi="Times New Roman" w:eastAsia="微软雅黑" w:cs="微软雅黑"/>
                <w:b/>
                <w:sz w:val="28"/>
                <w:szCs w:val="28"/>
                <w:lang w:eastAsia="en-US"/>
              </w:rPr>
            </w:pPr>
            <w:r>
              <w:rPr>
                <w:rFonts w:hint="eastAsia" w:ascii="Times New Roman" w:hAnsi="Times New Roman" w:eastAsia="微软雅黑" w:cs="微软雅黑"/>
                <w:bCs/>
                <w:sz w:val="28"/>
                <w:szCs w:val="28"/>
              </w:rPr>
              <w:t>核酸</w:t>
            </w:r>
            <w:r>
              <w:rPr>
                <w:rFonts w:ascii="Times New Roman" w:hAnsi="Times New Roman" w:eastAsia="微软雅黑" w:cs="微软雅黑"/>
                <w:bCs/>
                <w:sz w:val="28"/>
                <w:szCs w:val="28"/>
                <w:lang w:eastAsia="en-US"/>
              </w:rPr>
              <w:t>提取与质量控制</w:t>
            </w:r>
          </w:p>
        </w:tc>
        <w:tc>
          <w:tcPr>
            <w:tcW w:w="258" w:type="pct"/>
            <w:vAlign w:val="center"/>
          </w:tcPr>
          <w:p w14:paraId="1799E9AD">
            <w:pPr>
              <w:widowControl w:val="0"/>
              <w:spacing w:after="0" w:line="303" w:lineRule="exact"/>
              <w:ind w:left="102"/>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36" w:type="pct"/>
            <w:vAlign w:val="center"/>
          </w:tcPr>
          <w:p w14:paraId="4FDDE1AD">
            <w:pPr>
              <w:widowControl w:val="0"/>
              <w:spacing w:before="1" w:after="0"/>
              <w:ind w:right="207"/>
              <w:jc w:val="both"/>
              <w:rPr>
                <w:rFonts w:ascii="Times New Roman" w:hAnsi="Times New Roman" w:eastAsia="微软雅黑" w:cs="微软雅黑"/>
                <w:sz w:val="28"/>
                <w:szCs w:val="28"/>
                <w:lang w:eastAsia="en-US"/>
              </w:rPr>
            </w:pPr>
            <w:r>
              <w:rPr>
                <w:rFonts w:ascii="Times New Roman" w:hAnsi="Times New Roman" w:eastAsia="微软雅黑" w:cs="微软雅黑"/>
                <w:w w:val="95"/>
                <w:sz w:val="28"/>
                <w:szCs w:val="28"/>
                <w:lang w:eastAsia="en-US"/>
              </w:rPr>
              <w:t>通过</w:t>
            </w:r>
          </w:p>
        </w:tc>
        <w:tc>
          <w:tcPr>
            <w:tcW w:w="260" w:type="pct"/>
            <w:vAlign w:val="center"/>
          </w:tcPr>
          <w:p w14:paraId="303AAACD">
            <w:pPr>
              <w:widowControl w:val="0"/>
              <w:tabs>
                <w:tab w:val="left" w:pos="583"/>
              </w:tabs>
              <w:spacing w:after="0" w:line="303" w:lineRule="exact"/>
              <w:ind w:right="33"/>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45" w:type="pct"/>
            <w:vAlign w:val="center"/>
          </w:tcPr>
          <w:p w14:paraId="2CB4A502">
            <w:pPr>
              <w:widowControl w:val="0"/>
              <w:tabs>
                <w:tab w:val="left" w:pos="583"/>
              </w:tabs>
              <w:spacing w:after="0" w:line="303" w:lineRule="exact"/>
              <w:ind w:right="33"/>
              <w:jc w:val="both"/>
              <w:rPr>
                <w:rFonts w:ascii="Times New Roman" w:hAnsi="Times New Roman" w:eastAsia="微软雅黑" w:cs="微软雅黑"/>
                <w:w w:val="115"/>
                <w:sz w:val="28"/>
                <w:szCs w:val="28"/>
              </w:rPr>
            </w:pPr>
            <w:r>
              <w:rPr>
                <w:rFonts w:ascii="Times New Roman" w:hAnsi="Times New Roman" w:eastAsia="微软雅黑" w:cs="微软雅黑"/>
                <w:w w:val="95"/>
                <w:sz w:val="28"/>
                <w:szCs w:val="28"/>
                <w:lang w:eastAsia="en-US"/>
              </w:rPr>
              <w:t>不通过</w:t>
            </w:r>
          </w:p>
        </w:tc>
      </w:tr>
    </w:tbl>
    <w:p w14:paraId="3C3EA1C8">
      <w:pPr>
        <w:numPr>
          <w:ilvl w:val="0"/>
          <w:numId w:val="4"/>
        </w:numPr>
        <w:snapToGrid w:val="0"/>
        <w:spacing w:after="0" w:line="240" w:lineRule="auto"/>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检测结果：</w:t>
      </w:r>
    </w:p>
    <w:p w14:paraId="1E6D6A52">
      <w:pPr>
        <w:adjustRightInd w:val="0"/>
        <w:snapToGrid w:val="0"/>
        <w:spacing w:after="120" w:line="240" w:lineRule="auto"/>
        <w:rPr>
          <w:rFonts w:ascii="Times New Roman" w:hAnsi="Times New Roman" w:eastAsia="微软雅黑" w:cs="微软雅黑"/>
          <w:b/>
          <w:sz w:val="28"/>
          <w:szCs w:val="28"/>
        </w:rPr>
      </w:pPr>
      <w:r>
        <w:rPr>
          <w:rFonts w:hint="eastAsia" w:ascii="Times New Roman" w:hAnsi="Times New Roman" w:eastAsia="微软雅黑" w:cs="微软雅黑"/>
          <w:bCs/>
          <w:color w:val="FF0000"/>
          <w:sz w:val="28"/>
          <w:szCs w:val="28"/>
        </w:rPr>
        <w:t xml:space="preserve">{%if </w:t>
      </w:r>
      <w:r>
        <w:rPr>
          <w:rFonts w:ascii="Times New Roman" w:hAnsi="Times New Roman" w:eastAsia="微软雅黑" w:cs="微软雅黑"/>
          <w:bCs/>
          <w:color w:val="FF0000"/>
          <w:sz w:val="28"/>
          <w:szCs w:val="28"/>
        </w:rPr>
        <w:t>detectionMutationStr</w:t>
      </w:r>
      <w:r>
        <w:rPr>
          <w:rFonts w:hint="eastAsia" w:ascii="Times New Roman" w:hAnsi="Times New Roman" w:eastAsia="微软雅黑" w:cs="微软雅黑"/>
          <w:bCs/>
          <w:color w:val="FF0000"/>
          <w:sz w:val="28"/>
          <w:szCs w:val="28"/>
        </w:rPr>
        <w:t xml:space="preserve"> ==</w:t>
      </w:r>
      <w:r>
        <w:rPr>
          <w:rFonts w:ascii="Times New Roman" w:hAnsi="Times New Roman" w:eastAsia="微软雅黑" w:cs="微软雅黑"/>
          <w:bCs/>
          <w:color w:val="FF0000"/>
          <w:sz w:val="28"/>
          <w:szCs w:val="28"/>
        </w:rPr>
        <w:t>‘</w:t>
      </w:r>
      <w:r>
        <w:rPr>
          <w:rFonts w:hint="eastAsia" w:ascii="Times New Roman" w:hAnsi="Times New Roman" w:eastAsia="微软雅黑" w:cs="微软雅黑"/>
          <w:bCs/>
          <w:color w:val="FF0000"/>
          <w:sz w:val="28"/>
          <w:szCs w:val="28"/>
        </w:rPr>
        <w:t>未检测到下列突变</w:t>
      </w:r>
      <w:r>
        <w:rPr>
          <w:rFonts w:ascii="Times New Roman" w:hAnsi="Times New Roman" w:eastAsia="微软雅黑" w:cs="微软雅黑"/>
          <w:bCs/>
          <w:color w:val="FF0000"/>
          <w:sz w:val="28"/>
          <w:szCs w:val="28"/>
        </w:rPr>
        <w:t>’</w:t>
      </w:r>
      <w:r>
        <w:rPr>
          <w:rFonts w:hint="eastAsia" w:ascii="Times New Roman" w:hAnsi="Times New Roman" w:eastAsia="微软雅黑" w:cs="微软雅黑"/>
          <w:bCs/>
          <w:color w:val="FF0000"/>
          <w:sz w:val="28"/>
          <w:szCs w:val="28"/>
        </w:rPr>
        <w:t>%}</w:t>
      </w:r>
      <w:r>
        <w:rPr>
          <w:rFonts w:hint="eastAsia" w:ascii="Times New Roman" w:hAnsi="Times New Roman" w:eastAsia="微软雅黑" w:cs="微软雅黑"/>
          <w:bCs/>
          <w:sz w:val="28"/>
          <w:szCs w:val="28"/>
        </w:rPr>
        <w:t>{{</w:t>
      </w:r>
      <w:r>
        <w:rPr>
          <w:rFonts w:ascii="Times New Roman" w:hAnsi="Times New Roman" w:eastAsia="微软雅黑" w:cs="微软雅黑"/>
          <w:bCs/>
          <w:sz w:val="28"/>
          <w:szCs w:val="28"/>
        </w:rPr>
        <w:t xml:space="preserve"> detectionMutationStr</w:t>
      </w:r>
      <w:r>
        <w:rPr>
          <w:rFonts w:hint="eastAsia" w:ascii="Times New Roman" w:hAnsi="Times New Roman" w:eastAsia="微软雅黑" w:cs="微软雅黑"/>
          <w:bCs/>
          <w:sz w:val="28"/>
          <w:szCs w:val="28"/>
        </w:rPr>
        <w:t xml:space="preserve"> }}</w:t>
      </w:r>
      <w:r>
        <w:rPr>
          <w:rFonts w:hint="eastAsia" w:ascii="Times New Roman" w:hAnsi="Times New Roman" w:eastAsia="微软雅黑" w:cs="微软雅黑"/>
          <w:bCs/>
          <w:color w:val="FF0000"/>
          <w:sz w:val="28"/>
          <w:szCs w:val="28"/>
        </w:rPr>
        <w:t xml:space="preserve">{%else%}{{ </w:t>
      </w:r>
      <w:r>
        <w:rPr>
          <w:rFonts w:ascii="Times New Roman" w:hAnsi="Times New Roman" w:eastAsia="微软雅黑" w:cs="微软雅黑"/>
          <w:bCs/>
          <w:color w:val="FF0000"/>
          <w:sz w:val="28"/>
          <w:szCs w:val="28"/>
        </w:rPr>
        <w:t>detectionMutationStr</w:t>
      </w:r>
      <w:r>
        <w:rPr>
          <w:rFonts w:hint="eastAsia" w:ascii="Times New Roman" w:hAnsi="Times New Roman" w:eastAsia="微软雅黑" w:cs="微软雅黑"/>
          <w:bCs/>
          <w:color w:val="FF0000"/>
          <w:sz w:val="28"/>
          <w:szCs w:val="28"/>
        </w:rPr>
        <w:t xml:space="preserve"> }}{%endif%}</w:t>
      </w:r>
    </w:p>
    <w:tbl>
      <w:tblPr>
        <w:tblStyle w:val="7"/>
        <w:tblW w:w="485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9"/>
        <w:gridCol w:w="2134"/>
        <w:gridCol w:w="6107"/>
      </w:tblGrid>
      <w:tr w14:paraId="01AFF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7775EC9A">
            <w:pPr>
              <w:adjustRightInd w:val="0"/>
              <w:snapToGrid w:val="0"/>
              <w:spacing w:after="0" w:line="240" w:lineRule="auto"/>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基因</w:t>
            </w:r>
          </w:p>
        </w:tc>
        <w:tc>
          <w:tcPr>
            <w:tcW w:w="1091" w:type="pct"/>
            <w:tcBorders>
              <w:tl2br w:val="nil"/>
              <w:tr2bl w:val="nil"/>
            </w:tcBorders>
            <w:vAlign w:val="center"/>
          </w:tcPr>
          <w:p w14:paraId="45670F44">
            <w:pPr>
              <w:adjustRightInd w:val="0"/>
              <w:snapToGrid w:val="0"/>
              <w:spacing w:after="0" w:line="240" w:lineRule="auto"/>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变异类型</w:t>
            </w:r>
          </w:p>
        </w:tc>
        <w:tc>
          <w:tcPr>
            <w:tcW w:w="3122" w:type="pct"/>
            <w:tcBorders>
              <w:tl2br w:val="nil"/>
              <w:tr2bl w:val="nil"/>
            </w:tcBorders>
            <w:vAlign w:val="center"/>
          </w:tcPr>
          <w:p w14:paraId="0FB8C039">
            <w:pPr>
              <w:adjustRightInd w:val="0"/>
              <w:snapToGrid w:val="0"/>
              <w:spacing w:after="0" w:line="240" w:lineRule="auto"/>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检测结果</w:t>
            </w:r>
          </w:p>
        </w:tc>
      </w:tr>
      <w:tr w14:paraId="2081D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14:paraId="170AAE53">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BRAF</w:t>
            </w:r>
          </w:p>
        </w:tc>
        <w:tc>
          <w:tcPr>
            <w:tcW w:w="1091" w:type="pct"/>
            <w:tcBorders>
              <w:tl2br w:val="nil"/>
              <w:tr2bl w:val="nil"/>
            </w:tcBorders>
            <w:vAlign w:val="center"/>
          </w:tcPr>
          <w:p w14:paraId="042A64A2">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V600E</w:t>
            </w:r>
          </w:p>
        </w:tc>
        <w:tc>
          <w:tcPr>
            <w:tcW w:w="3122" w:type="pct"/>
            <w:tcBorders>
              <w:tl2br w:val="nil"/>
              <w:tr2bl w:val="nil"/>
            </w:tcBorders>
            <w:vAlign w:val="center"/>
          </w:tcPr>
          <w:p w14:paraId="533F4B46">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BRAF V600E</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bl>
    <w:p w14:paraId="73E977C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4195077">
      <w:pPr>
        <w:rPr>
          <w:lang w:eastAsia="zh-CN"/>
        </w:rPr>
      </w:pPr>
    </w:p>
    <w:tbl>
      <w:tblPr>
        <w:tblStyle w:val="12"/>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680" w:hRule="exact"/>
          <w:jc w:val="right"/>
        </w:trPr>
        <w:tc>
          <w:tcPr>
            <w:tcW w:w="1272" w:type="dxa"/>
            <w:vAlign w:val="center"/>
          </w:tcPr>
          <w:p w14:paraId="60E8C3F2">
            <w:pPr>
              <w:pStyle w:val="1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11"/>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7D982F5F">
            <w:pPr>
              <w:pStyle w:val="1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11"/>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66432"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1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1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1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1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12"/>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680" w:hRule="exact"/>
          <w:jc w:val="right"/>
        </w:trPr>
        <w:tc>
          <w:tcPr>
            <w:tcW w:w="1272" w:type="dxa"/>
            <w:vAlign w:val="center"/>
          </w:tcPr>
          <w:p w14:paraId="12A328F7">
            <w:pPr>
              <w:pStyle w:val="1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11"/>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1420D3B8">
            <w:pPr>
              <w:pStyle w:val="1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11"/>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67456"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1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1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1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1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96AB560">
      <w:pPr>
        <w:rPr>
          <w:rFonts w:ascii="Times New Roman" w:hAnsi="Times New Roman" w:eastAsia="微软雅黑" w:cs="微软雅黑"/>
          <w:sz w:val="24"/>
        </w:rPr>
      </w:pPr>
      <w:r>
        <w:rPr>
          <w:rFonts w:hint="eastAsia" w:ascii="Times New Roman" w:hAnsi="Times New Roman" w:eastAsia="微软雅黑" w:cs="Times New Roman"/>
          <w:sz w:val="24"/>
          <w:szCs w:val="24"/>
          <w:lang w:eastAsia="zh-CN"/>
        </w:rPr>
        <w:t>{% endif %}</w:t>
      </w:r>
      <w:r>
        <w:rPr>
          <w:rFonts w:ascii="Times New Roman" w:hAnsi="Times New Roman" w:eastAsia="微软雅黑" w:cs="微软雅黑"/>
          <w:sz w:val="24"/>
        </w:rPr>
        <w:br w:type="page"/>
      </w:r>
    </w:p>
    <w:p w14:paraId="3D0712C7">
      <w:pPr>
        <w:pStyle w:val="2"/>
        <w:widowControl w:val="0"/>
        <w:numPr>
          <w:ilvl w:val="-1"/>
          <w:numId w:val="0"/>
        </w:numPr>
        <w:spacing w:after="0" w:line="240" w:lineRule="auto"/>
        <w:ind w:left="0" w:firstLine="0"/>
        <w:jc w:val="left"/>
        <w:rPr>
          <w:rFonts w:ascii="Times New Roman" w:hAnsi="Times New Roman"/>
          <w:color w:val="0083C3"/>
          <w:sz w:val="32"/>
          <w14:shadow w14:blurRad="50800" w14:dist="38100" w14:dir="10800000" w14:sx="100000" w14:sy="100000" w14:kx="0" w14:ky="0" w14:algn="r">
            <w14:srgbClr w14:val="62B541">
              <w14:alpha w14:val="60000"/>
            </w14:srgbClr>
          </w14:shadow>
        </w:rPr>
      </w:pPr>
      <w:bookmarkStart w:id="0" w:name="_Toc28240"/>
      <w:bookmarkStart w:id="1" w:name="_Toc12505"/>
      <w:bookmarkStart w:id="2" w:name="_Toc16594"/>
      <w:bookmarkStart w:id="3" w:name="_Toc1707_WPSOffice_Level1"/>
      <w:bookmarkStart w:id="4" w:name="_Toc27302"/>
      <w:bookmarkStart w:id="5" w:name="_Toc2409"/>
      <w:bookmarkStart w:id="6" w:name="_Toc21764_WPSOffice_Level1"/>
      <w:bookmarkStart w:id="7" w:name="_Toc13196_WPSOffice_Level1"/>
      <w:bookmarkStart w:id="8" w:name="_Toc22658"/>
      <w:r>
        <w:rPr>
          <w:rFonts w:ascii="Times New Roman" w:hAnsi="Times New Roman"/>
          <w:color w:val="0083C3"/>
          <w:sz w:val="32"/>
          <w14:shadow w14:blurRad="50800" w14:dist="38100" w14:dir="10800000" w14:sx="100000" w14:sy="100000" w14:kx="0" w14:ky="0" w14:algn="r">
            <w14:srgbClr w14:val="62B541">
              <w14:alpha w14:val="60000"/>
            </w14:srgbClr>
          </w14:shadow>
        </w:rPr>
        <w:t>附录</w:t>
      </w:r>
      <w:bookmarkEnd w:id="0"/>
      <w:bookmarkEnd w:id="1"/>
      <w:bookmarkEnd w:id="2"/>
      <w:bookmarkEnd w:id="3"/>
      <w:bookmarkEnd w:id="4"/>
      <w:bookmarkEnd w:id="5"/>
      <w:bookmarkEnd w:id="6"/>
      <w:bookmarkEnd w:id="7"/>
      <w:bookmarkEnd w:id="8"/>
    </w:p>
    <w:p w14:paraId="15E421BD">
      <w:pPr>
        <w:keepNext/>
        <w:spacing w:before="26"/>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基因说明：</w:t>
      </w:r>
      <w:r>
        <w:rPr>
          <w:rFonts w:hint="default" w:ascii="Times New Roman" w:hAnsi="Times New Roman" w:eastAsia="微软雅黑" w:cs="Times New Roman"/>
          <w:sz w:val="18"/>
          <w:szCs w:val="18"/>
          <w:lang w:eastAsia="zh-CN"/>
        </w:rPr>
        <w:t>BRAF基因位于染色体7q34，编码67~99kDa的丝氨酸/苏氨酸激酶，有3个保守结构域，CR1、CR2和激酶域CR3。</w:t>
      </w:r>
    </w:p>
    <w:p w14:paraId="7D676CE9">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b/>
          <w:bCs/>
          <w:sz w:val="18"/>
          <w:szCs w:val="18"/>
          <w:lang w:eastAsia="zh-CN"/>
        </w:rPr>
        <w:t>信号通路说明</w:t>
      </w:r>
      <w:r>
        <w:rPr>
          <w:rFonts w:hint="eastAsia" w:ascii="Times New Roman" w:hAnsi="Times New Roman" w:eastAsia="微软雅黑" w:cs="Times New Roman"/>
          <w:b/>
          <w:bCs/>
          <w:sz w:val="18"/>
          <w:szCs w:val="18"/>
          <w:lang w:val="en-US" w:eastAsia="zh-CN"/>
        </w:rPr>
        <w:t>：</w:t>
      </w:r>
      <w:r>
        <w:rPr>
          <w:rFonts w:hint="default" w:ascii="Times New Roman" w:hAnsi="Times New Roman" w:eastAsia="微软雅黑" w:cs="Times New Roman"/>
          <w:sz w:val="18"/>
          <w:szCs w:val="18"/>
          <w:lang w:eastAsia="zh-CN"/>
        </w:rPr>
        <w:t>该蛋白质通过调节MAPK/ERK的信号传导途径，从而影响细胞分裂、分化和分泌的作用。</w:t>
      </w:r>
    </w:p>
    <w:p w14:paraId="78B5D959">
      <w:pPr>
        <w:keepNext/>
        <w:spacing w:before="26"/>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突变说明</w:t>
      </w:r>
      <w:r>
        <w:rPr>
          <w:rFonts w:hint="eastAsia" w:ascii="Times New Roman" w:hAnsi="Times New Roman" w:eastAsia="微软雅黑" w:cs="Times New Roman"/>
          <w:b/>
          <w:bCs/>
          <w:sz w:val="18"/>
          <w:szCs w:val="18"/>
          <w:lang w:val="en-US" w:eastAsia="zh-CN"/>
        </w:rPr>
        <w:t>：</w:t>
      </w:r>
      <w:r>
        <w:rPr>
          <w:rFonts w:hint="default" w:ascii="Times New Roman" w:hAnsi="Times New Roman" w:eastAsia="微软雅黑" w:cs="Times New Roman"/>
          <w:sz w:val="18"/>
          <w:szCs w:val="18"/>
          <w:lang w:eastAsia="zh-CN"/>
        </w:rPr>
        <w:t>BRAF V600E位于BRAF蛋白激酶结构域的激活区域[UniProt.org]。V600E导致BRAF激酶活性增加，激活下游信号传导[PMID: 15035987]。</w:t>
      </w:r>
    </w:p>
    <w:p w14:paraId="0429B35C">
      <w:pPr>
        <w:keepNext/>
        <w:spacing w:before="26" w:after="120" w:afterLines="50"/>
        <w:rPr>
          <w:rFonts w:hint="eastAsia"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潜在受益药物研究信息：</w:t>
      </w:r>
    </w:p>
    <w:p w14:paraId="3D6D9FF2">
      <w:pPr>
        <w:bidi w:val="0"/>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达拉非尼（Dabrafenib）是一种激酶抑制剂，FDA批准联合曲美替尼用于治疗 BRAF V600E突变的转移性非小细胞肺癌（NSCLC）（使用限制：达拉非尼不用于治疗BRAF野生型黑色素瘤、BRAF野生型NSCLC或BRAF野生型ATC患者）。NMPA批准联合曲美替尼用于治疗BRAF V600突变阳性转移性非小细胞肺癌（NSCLC）。</w:t>
      </w:r>
    </w:p>
    <w:p w14:paraId="0B0F8C70">
      <w:pPr>
        <w:bidi w:val="0"/>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达拉非尼（Dabrafenib）是一种激酶抑制剂，FDA批准联合曲美替尼用于治疗BRAF V600E突变的不可切除或转移性实体瘤的成人和6岁及以上儿童患者，这些患者在之前的治疗后进展，没有满意的替代治疗方案（使用限制：因为已知的BRAF抑制的内在耐药性，达拉非尼不用于结直肠癌患者的治疗。达拉非尼不用于野生型BRAF实体瘤的治疗）。</w:t>
      </w:r>
    </w:p>
    <w:p w14:paraId="7185253F">
      <w:pPr>
        <w:spacing w:line="400" w:lineRule="exact"/>
        <w:rPr>
          <w:rFonts w:hint="eastAsia"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潜在耐药研究信息：</w:t>
      </w:r>
    </w:p>
    <w:p w14:paraId="6A6AF344">
      <w:pPr>
        <w:bidi w:val="0"/>
        <w:ind w:firstLine="311" w:firstLineChars="0"/>
        <w:jc w:val="left"/>
        <w:rPr>
          <w:rFonts w:hint="eastAsia" w:ascii="Times New Roman" w:hAnsi="Times New Roman" w:eastAsia="微软雅黑" w:cs="Times New Roman"/>
          <w:sz w:val="18"/>
          <w:szCs w:val="18"/>
          <w:lang w:val="en-US" w:eastAsia="zh-CN" w:bidi="ar"/>
        </w:rPr>
      </w:pPr>
      <w:r>
        <w:rPr>
          <w:rFonts w:hint="default" w:ascii="Times New Roman" w:hAnsi="Times New Roman" w:eastAsia="微软雅黑" w:cs="Times New Roman"/>
          <w:sz w:val="18"/>
          <w:szCs w:val="18"/>
          <w:lang w:val="en-US" w:eastAsia="zh-CN" w:bidi="ar"/>
        </w:rPr>
        <w:t>克唑替尼</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ROS1</w:t>
      </w:r>
      <w:r>
        <w:rPr>
          <w:rFonts w:hint="eastAsia" w:ascii="Times New Roman" w:hAnsi="Times New Roman" w:eastAsia="微软雅黑" w:cs="Times New Roman"/>
          <w:sz w:val="18"/>
          <w:szCs w:val="18"/>
          <w:lang w:val="en-US" w:eastAsia="zh-CN" w:bidi="ar"/>
        </w:rPr>
        <w:t>阳性非小细胞肺癌患者血浆分子分析的研究中，分析了</w:t>
      </w:r>
      <w:r>
        <w:rPr>
          <w:rFonts w:hint="default" w:ascii="Times New Roman" w:hAnsi="Times New Roman" w:eastAsia="微软雅黑" w:cs="Times New Roman"/>
          <w:sz w:val="18"/>
          <w:szCs w:val="18"/>
          <w:lang w:val="en-US" w:eastAsia="zh-CN" w:bidi="ar"/>
        </w:rPr>
        <w:t>18</w:t>
      </w:r>
      <w:r>
        <w:rPr>
          <w:rFonts w:hint="eastAsia" w:ascii="Times New Roman" w:hAnsi="Times New Roman" w:eastAsia="微软雅黑" w:cs="Times New Roman"/>
          <w:sz w:val="18"/>
          <w:szCs w:val="18"/>
          <w:lang w:val="en-US" w:eastAsia="zh-CN" w:bidi="ar"/>
        </w:rPr>
        <w:t>例克唑替尼获得性耐药非小细胞肺癌患者的血浆，</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例克唑替尼治疗后的血浆标本中出现可能与</w:t>
      </w:r>
      <w:r>
        <w:rPr>
          <w:rFonts w:hint="default" w:ascii="Times New Roman" w:hAnsi="Times New Roman" w:eastAsia="微软雅黑" w:cs="Times New Roman"/>
          <w:sz w:val="18"/>
          <w:szCs w:val="18"/>
          <w:lang w:val="en-US" w:eastAsia="zh-CN" w:bidi="ar"/>
        </w:rPr>
        <w:t>ROS1</w:t>
      </w:r>
      <w:r>
        <w:rPr>
          <w:rFonts w:hint="eastAsia" w:ascii="Times New Roman" w:hAnsi="Times New Roman" w:eastAsia="微软雅黑" w:cs="Times New Roman"/>
          <w:sz w:val="18"/>
          <w:szCs w:val="18"/>
          <w:lang w:val="en-US" w:eastAsia="zh-CN" w:bidi="ar"/>
        </w:rPr>
        <w:t>不依赖的抗性有关的基因改变（</w:t>
      </w:r>
      <w:r>
        <w:rPr>
          <w:rFonts w:hint="default" w:ascii="Times New Roman" w:hAnsi="Times New Roman" w:eastAsia="微软雅黑" w:cs="Times New Roman"/>
          <w:sz w:val="18"/>
          <w:szCs w:val="18"/>
          <w:lang w:val="en-US" w:eastAsia="zh-CN" w:bidi="ar"/>
        </w:rPr>
        <w:t>BRAF V600E</w:t>
      </w:r>
      <w:r>
        <w:rPr>
          <w:rFonts w:hint="eastAsia" w:ascii="Times New Roman" w:hAnsi="Times New Roman" w:eastAsia="微软雅黑" w:cs="Times New Roman"/>
          <w:sz w:val="18"/>
          <w:szCs w:val="18"/>
          <w:lang w:val="en-US" w:eastAsia="zh-CN" w:bidi="ar"/>
        </w:rPr>
        <w:t>和</w:t>
      </w:r>
      <w:r>
        <w:rPr>
          <w:rFonts w:hint="default" w:ascii="Times New Roman" w:hAnsi="Times New Roman" w:eastAsia="微软雅黑" w:cs="Times New Roman"/>
          <w:sz w:val="18"/>
          <w:szCs w:val="18"/>
          <w:lang w:val="en-US" w:eastAsia="zh-CN" w:bidi="ar"/>
        </w:rPr>
        <w:t>PIK3CA E545K</w:t>
      </w:r>
      <w:r>
        <w:rPr>
          <w:rFonts w:hint="eastAsia" w:ascii="Times New Roman" w:hAnsi="Times New Roman" w:eastAsia="微软雅黑" w:cs="Times New Roman"/>
          <w:sz w:val="18"/>
          <w:szCs w:val="18"/>
          <w:lang w:val="en-US" w:eastAsia="zh-CN" w:bidi="ar"/>
        </w:rPr>
        <w:t>各</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例）</w:t>
      </w:r>
      <w:r>
        <w:rPr>
          <w:rFonts w:hint="default" w:ascii="Times New Roman" w:hAnsi="Times New Roman" w:eastAsia="微软雅黑" w:cs="Times New Roman"/>
          <w:sz w:val="18"/>
          <w:szCs w:val="18"/>
          <w:lang w:val="en-US" w:eastAsia="zh-CN" w:bidi="ar"/>
        </w:rPr>
        <w:t>[PMID: 30664990]</w:t>
      </w:r>
      <w:r>
        <w:rPr>
          <w:rFonts w:hint="eastAsia" w:ascii="Times New Roman" w:hAnsi="Times New Roman" w:eastAsia="微软雅黑" w:cs="Times New Roman"/>
          <w:sz w:val="18"/>
          <w:szCs w:val="18"/>
          <w:lang w:val="en-US" w:eastAsia="zh-CN" w:bidi="ar"/>
        </w:rPr>
        <w:t>。</w:t>
      </w:r>
    </w:p>
    <w:p w14:paraId="75A59A1A">
      <w:pPr>
        <w:bidi w:val="0"/>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阿法替尼：</w:t>
      </w:r>
      <w:r>
        <w:rPr>
          <w:rFonts w:hint="default" w:ascii="Times New Roman" w:hAnsi="Times New Roman" w:eastAsia="微软雅黑" w:cs="Times New Roman"/>
          <w:sz w:val="18"/>
          <w:szCs w:val="18"/>
          <w:lang w:val="en-US" w:eastAsia="zh-CN" w:bidi="ar"/>
        </w:rPr>
        <w:t>在肺腺癌中，已知BRAF V600E</w:t>
      </w:r>
      <w:r>
        <w:rPr>
          <w:rFonts w:hint="eastAsia" w:ascii="Times New Roman" w:hAnsi="Times New Roman" w:eastAsia="微软雅黑" w:cs="Times New Roman"/>
          <w:sz w:val="18"/>
          <w:szCs w:val="18"/>
          <w:lang w:val="en-US" w:eastAsia="zh-CN" w:bidi="ar"/>
        </w:rPr>
        <w:t>突变可导致对第</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代和第</w:t>
      </w:r>
      <w:r>
        <w:rPr>
          <w:rFonts w:hint="default" w:ascii="Times New Roman" w:hAnsi="Times New Roman" w:eastAsia="微软雅黑" w:cs="Times New Roman"/>
          <w:sz w:val="18"/>
          <w:szCs w:val="18"/>
          <w:lang w:val="en-US" w:eastAsia="zh-CN" w:bidi="ar"/>
        </w:rPr>
        <w:t>3</w:t>
      </w:r>
      <w:r>
        <w:rPr>
          <w:rFonts w:hint="eastAsia" w:ascii="Times New Roman" w:hAnsi="Times New Roman" w:eastAsia="微软雅黑" w:cs="Times New Roman"/>
          <w:sz w:val="18"/>
          <w:szCs w:val="18"/>
          <w:lang w:val="en-US" w:eastAsia="zh-CN" w:bidi="ar"/>
        </w:rPr>
        <w:t>代</w:t>
      </w:r>
      <w:r>
        <w:rPr>
          <w:rFonts w:hint="default" w:ascii="Times New Roman" w:hAnsi="Times New Roman" w:eastAsia="微软雅黑" w:cs="Times New Roman"/>
          <w:sz w:val="18"/>
          <w:szCs w:val="18"/>
          <w:lang w:val="en-US" w:eastAsia="zh-CN" w:bidi="ar"/>
        </w:rPr>
        <w:t>EGFR-TKI</w:t>
      </w:r>
      <w:r>
        <w:rPr>
          <w:rFonts w:hint="eastAsia" w:ascii="Times New Roman" w:hAnsi="Times New Roman" w:eastAsia="微软雅黑" w:cs="Times New Roman"/>
          <w:sz w:val="18"/>
          <w:szCs w:val="18"/>
          <w:lang w:val="en-US" w:eastAsia="zh-CN" w:bidi="ar"/>
        </w:rPr>
        <w:t>获得性耐药。一项研究分析了</w:t>
      </w:r>
      <w:r>
        <w:rPr>
          <w:rFonts w:hint="default" w:ascii="Times New Roman" w:hAnsi="Times New Roman" w:eastAsia="微软雅黑" w:cs="Times New Roman"/>
          <w:sz w:val="18"/>
          <w:szCs w:val="18"/>
          <w:lang w:val="en-US" w:eastAsia="zh-CN" w:bidi="ar"/>
        </w:rPr>
        <w:t>20</w:t>
      </w:r>
      <w:r>
        <w:rPr>
          <w:rFonts w:hint="eastAsia" w:ascii="Times New Roman" w:hAnsi="Times New Roman" w:eastAsia="微软雅黑" w:cs="Times New Roman"/>
          <w:sz w:val="18"/>
          <w:szCs w:val="18"/>
          <w:lang w:val="en-US" w:eastAsia="zh-CN" w:bidi="ar"/>
        </w:rPr>
        <w:t>例对阿法替尼获得耐药的晚期肺腺癌患者的数据，该研究检测了在阿法替尼治疗前和治疗后的样本中</w:t>
      </w:r>
      <w:r>
        <w:rPr>
          <w:rFonts w:hint="default" w:ascii="Times New Roman" w:hAnsi="Times New Roman" w:eastAsia="微软雅黑" w:cs="Times New Roman"/>
          <w:sz w:val="18"/>
          <w:szCs w:val="18"/>
          <w:lang w:val="en-US" w:eastAsia="zh-CN" w:bidi="ar"/>
        </w:rPr>
        <w:t>EGFR T790M</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C797S</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BRAF V600E</w:t>
      </w:r>
      <w:r>
        <w:rPr>
          <w:rFonts w:hint="eastAsia" w:ascii="Times New Roman" w:hAnsi="Times New Roman" w:eastAsia="微软雅黑" w:cs="Times New Roman"/>
          <w:sz w:val="18"/>
          <w:szCs w:val="18"/>
          <w:lang w:val="en-US" w:eastAsia="zh-CN" w:bidi="ar"/>
        </w:rPr>
        <w:t>和</w:t>
      </w:r>
      <w:r>
        <w:rPr>
          <w:rFonts w:hint="default" w:ascii="Times New Roman" w:hAnsi="Times New Roman" w:eastAsia="微软雅黑" w:cs="Times New Roman"/>
          <w:sz w:val="18"/>
          <w:szCs w:val="18"/>
          <w:lang w:val="en-US" w:eastAsia="zh-CN" w:bidi="ar"/>
        </w:rPr>
        <w:t>MET</w:t>
      </w:r>
      <w:r>
        <w:rPr>
          <w:rFonts w:hint="eastAsia" w:ascii="Times New Roman" w:hAnsi="Times New Roman" w:eastAsia="微软雅黑" w:cs="Times New Roman"/>
          <w:sz w:val="18"/>
          <w:szCs w:val="18"/>
          <w:lang w:val="en-US" w:eastAsia="zh-CN" w:bidi="ar"/>
        </w:rPr>
        <w:t>扩增的情况。结果显示阿法替尼治疗过程中</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例疾病进展（</w:t>
      </w:r>
      <w:r>
        <w:rPr>
          <w:rFonts w:hint="default" w:ascii="Times New Roman" w:hAnsi="Times New Roman" w:eastAsia="微软雅黑" w:cs="Times New Roman"/>
          <w:sz w:val="18"/>
          <w:szCs w:val="18"/>
          <w:lang w:val="en-US" w:eastAsia="zh-CN" w:bidi="ar"/>
        </w:rPr>
        <w:t>PD</w:t>
      </w:r>
      <w:r>
        <w:rPr>
          <w:rFonts w:hint="eastAsia" w:ascii="Times New Roman" w:hAnsi="Times New Roman" w:eastAsia="微软雅黑" w:cs="Times New Roman"/>
          <w:sz w:val="18"/>
          <w:szCs w:val="18"/>
          <w:lang w:val="en-US" w:eastAsia="zh-CN" w:bidi="ar"/>
        </w:rPr>
        <w:t>）患者检测到</w:t>
      </w:r>
      <w:r>
        <w:rPr>
          <w:rFonts w:hint="default" w:ascii="Times New Roman" w:hAnsi="Times New Roman" w:eastAsia="微软雅黑" w:cs="Times New Roman"/>
          <w:sz w:val="18"/>
          <w:szCs w:val="18"/>
          <w:lang w:val="en-US" w:eastAsia="zh-CN" w:bidi="ar"/>
        </w:rPr>
        <w:t>BRAF V600E</w:t>
      </w:r>
      <w:r>
        <w:rPr>
          <w:rFonts w:hint="eastAsia" w:ascii="Times New Roman" w:hAnsi="Times New Roman" w:eastAsia="微软雅黑" w:cs="Times New Roman"/>
          <w:sz w:val="18"/>
          <w:szCs w:val="18"/>
          <w:lang w:val="en-US" w:eastAsia="zh-CN" w:bidi="ar"/>
        </w:rPr>
        <w:t>突变</w:t>
      </w:r>
      <w:r>
        <w:rPr>
          <w:rFonts w:hint="default" w:ascii="Times New Roman" w:hAnsi="Times New Roman" w:eastAsia="微软雅黑" w:cs="Times New Roman"/>
          <w:sz w:val="18"/>
          <w:szCs w:val="18"/>
          <w:lang w:val="en-US" w:eastAsia="zh-CN" w:bidi="ar"/>
        </w:rPr>
        <w:t>[PMID: 30550608]</w:t>
      </w:r>
      <w:r>
        <w:rPr>
          <w:rFonts w:hint="eastAsia" w:ascii="Times New Roman" w:hAnsi="Times New Roman" w:eastAsia="微软雅黑" w:cs="Times New Roman"/>
          <w:sz w:val="18"/>
          <w:szCs w:val="18"/>
          <w:lang w:val="en-US" w:eastAsia="zh-CN" w:bidi="ar"/>
        </w:rPr>
        <w:t>。</w:t>
      </w:r>
    </w:p>
    <w:p w14:paraId="6A89338F">
      <w:pPr>
        <w:bidi w:val="0"/>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奥希替尼：一位42岁男性被诊断左肺腺癌，携带EGFR敏感突变，在经过一系列治疗（包括培美曲塞+顺铂，吉非替尼和厄洛替尼，吉西他滨）后疾病进展，检出T790M，接受奥希替尼治疗，有部分反应，反应持续13个月后，随后发生疾病进展，基因检测发现新的突变BRAF V600E[PMID: 27923714]。研究报道，2例EGFR外显子19缺失和T790M突变的患者使用奥希替尼治疗，在疾病进展时获得BRAF V600E突变[PMID: 32534795]。一例携带EGFR 19del的肺腺癌患者一线使用吉非替尼进展后检出T790M突变，使用奥希替尼一年后再次进展，检出BRAF V600E突变，在达拉非尼+曲美替尼+奥希替尼的治疗下实现了长期的疾病控制[PMID: 31558239]。</w:t>
      </w:r>
    </w:p>
    <w:p w14:paraId="6C933001">
      <w:pPr>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br w:type="page"/>
      </w:r>
    </w:p>
    <w:p w14:paraId="49961530">
      <w:pPr>
        <w:keepNext w:val="0"/>
        <w:keepLines w:val="0"/>
        <w:pageBreakBefore w:val="0"/>
        <w:widowControl w:val="0"/>
        <w:numPr>
          <w:ilvl w:val="255"/>
          <w:numId w:val="0"/>
        </w:numPr>
        <w:kinsoku/>
        <w:wordWrap/>
        <w:overflowPunct/>
        <w:topLinePunct w:val="0"/>
        <w:autoSpaceDE/>
        <w:autoSpaceDN/>
        <w:bidi w:val="0"/>
        <w:adjustRightInd/>
        <w:snapToGrid/>
        <w:spacing w:after="0" w:line="240" w:lineRule="auto"/>
        <w:jc w:val="left"/>
        <w:textAlignment w:val="auto"/>
        <w:outlineLvl w:val="0"/>
        <w:rPr>
          <w:rFonts w:hint="default" w:ascii="Times New Roman" w:hAnsi="Times New Roman" w:eastAsia="微软雅黑" w:cs="Times New Roman"/>
          <w:b/>
          <w:bCs/>
          <w:color w:val="0083C3"/>
          <w:sz w:val="32"/>
          <w:szCs w:val="36"/>
          <w:lang w:val="en-US" w:eastAsia="zh-CN" w:bidi="ar-SA"/>
          <w14:shadow w14:blurRad="50800" w14:dist="38100" w14:dir="10800000" w14:sx="100000" w14:sy="100000" w14:kx="0" w14:ky="0" w14:algn="r">
            <w14:srgbClr w14:val="62B541">
              <w14:alpha w14:val="60000"/>
            </w14:srgbClr>
          </w14:shadow>
        </w:rPr>
      </w:pPr>
      <w:bookmarkStart w:id="9" w:name="_Toc26553"/>
      <w:r>
        <w:rPr>
          <w:rFonts w:hint="default" w:ascii="Times New Roman" w:hAnsi="Times New Roman" w:eastAsia="微软雅黑" w:cs="Times New Roman"/>
          <w:b/>
          <w:bCs/>
          <w:color w:val="0083C3"/>
          <w:sz w:val="32"/>
          <w:szCs w:val="36"/>
          <w:lang w:val="en-US" w:eastAsia="zh-CN" w:bidi="ar-SA"/>
          <w14:shadow w14:blurRad="50800" w14:dist="38100" w14:dir="10800000" w14:sx="100000" w14:sy="100000" w14:kx="0" w14:ky="0" w14:algn="r">
            <w14:srgbClr w14:val="62B541">
              <w14:alpha w14:val="60000"/>
            </w14:srgbClr>
          </w14:shadow>
        </w:rPr>
        <w:t>检测方法与局限性</w:t>
      </w:r>
      <w:bookmarkEnd w:id="9"/>
    </w:p>
    <w:p w14:paraId="39889EEE">
      <w:pPr>
        <w:keepNext w:val="0"/>
        <w:keepLines w:val="0"/>
        <w:pageBreakBefore w:val="0"/>
        <w:widowControl w:val="0"/>
        <w:kinsoku/>
        <w:wordWrap/>
        <w:overflowPunct/>
        <w:topLinePunct w:val="0"/>
        <w:autoSpaceDE/>
        <w:autoSpaceDN/>
        <w:bidi w:val="0"/>
        <w:adjustRightInd/>
        <w:snapToGrid/>
        <w:spacing w:after="0" w:line="276" w:lineRule="auto"/>
        <w:ind w:right="448"/>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6806CDD8">
      <w:pPr>
        <w:keepNext w:val="0"/>
        <w:keepLines w:val="0"/>
        <w:pageBreakBefore w:val="0"/>
        <w:widowControl w:val="0"/>
        <w:kinsoku/>
        <w:wordWrap/>
        <w:overflowPunct/>
        <w:topLinePunct w:val="0"/>
        <w:autoSpaceDE/>
        <w:autoSpaceDN/>
        <w:bidi w:val="0"/>
        <w:adjustRightInd/>
        <w:snapToGrid w:val="0"/>
        <w:spacing w:after="0" w:line="276"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本次检测基于DNA对样本进行检</w:t>
      </w:r>
      <w:r>
        <w:rPr>
          <w:rFonts w:hint="eastAsia" w:ascii="Times New Roman" w:hAnsi="Times New Roman" w:eastAsia="微软雅黑" w:cs="Times New Roman"/>
          <w:bCs/>
          <w:sz w:val="21"/>
          <w:szCs w:val="21"/>
          <w:lang w:val="en-US" w:eastAsia="zh-CN"/>
        </w:rPr>
        <w:t>测</w:t>
      </w:r>
      <w:r>
        <w:rPr>
          <w:rFonts w:hint="default" w:ascii="Times New Roman" w:hAnsi="Times New Roman" w:eastAsia="微软雅黑" w:cs="Times New Roman"/>
          <w:bCs/>
          <w:sz w:val="21"/>
          <w:szCs w:val="21"/>
          <w:lang w:eastAsia="zh-CN"/>
        </w:rPr>
        <w:t>。</w:t>
      </w:r>
    </w:p>
    <w:p w14:paraId="45A62E85">
      <w:pPr>
        <w:keepNext w:val="0"/>
        <w:keepLines w:val="0"/>
        <w:pageBreakBefore w:val="0"/>
        <w:widowControl w:val="0"/>
        <w:kinsoku/>
        <w:wordWrap/>
        <w:overflowPunct/>
        <w:topLinePunct w:val="0"/>
        <w:autoSpaceDE/>
        <w:autoSpaceDN/>
        <w:bidi w:val="0"/>
        <w:adjustRightInd/>
        <w:snapToGrid/>
        <w:spacing w:after="0" w:line="276" w:lineRule="auto"/>
        <w:ind w:right="448"/>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488298EF">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32214A27">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75C7E257">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7D520F9A">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0F52FF06">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4B4112D2">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2B711C0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30E8DD31">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3876432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9.本检测仅包括肿瘤组织，未包括对照样本。变异是否为体细胞突变来源是基于数据库和变异丰度的算法综合预测，不能完全排除胚系突变来源的可能性。</w:t>
      </w:r>
    </w:p>
    <w:p w14:paraId="2844448D">
      <w:pPr>
        <w:keepNext w:val="0"/>
        <w:keepLines w:val="0"/>
        <w:pageBreakBefore w:val="0"/>
        <w:widowControl w:val="0"/>
        <w:kinsoku/>
        <w:wordWrap/>
        <w:overflowPunct/>
        <w:topLinePunct w:val="0"/>
        <w:autoSpaceDE/>
        <w:autoSpaceDN/>
        <w:bidi w:val="0"/>
        <w:adjustRightInd/>
        <w:snapToGrid/>
        <w:spacing w:after="0" w:line="240"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10.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35241AD5">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else %}</w:t>
      </w: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5BE812A0">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7FC1B50B">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034FC2F2">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64C9163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1859CF2E">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797342BE">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05636DF9">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73BD153E">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0393AA6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10.本检测仅包括cfDNA样本，未包括对照样本。变异是否为体细胞突变来源是基于数据库和变异丰度的算法综合预测，不能完全排除胚系突变来源或克隆性造血来源的可能性。</w:t>
      </w:r>
    </w:p>
    <w:p w14:paraId="7BB14809">
      <w:pPr>
        <w:keepNext w:val="0"/>
        <w:keepLines w:val="0"/>
        <w:pageBreakBefore w:val="0"/>
        <w:widowControl/>
        <w:kinsoku/>
        <w:wordWrap/>
        <w:overflowPunct/>
        <w:topLinePunct w:val="0"/>
        <w:autoSpaceDE/>
        <w:autoSpaceDN/>
        <w:bidi w:val="0"/>
        <w:adjustRightInd/>
        <w:snapToGrid/>
        <w:spacing w:after="0" w:line="276"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11.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r>
        <w:rPr>
          <w:rFonts w:hint="eastAsia" w:ascii="Times New Roman" w:hAnsi="Times New Roman" w:eastAsia="微软雅黑" w:cs="黑体"/>
          <w:sz w:val="21"/>
          <w:lang w:eastAsia="zh-CN"/>
        </w:rPr>
        <w:t>{% endif %}</w:t>
      </w:r>
    </w:p>
    <w:p w14:paraId="6FBC6F02">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Cs/>
          <w:sz w:val="21"/>
          <w:szCs w:val="21"/>
          <w:lang w:val="en-US" w:eastAsia="zh-CN"/>
        </w:rPr>
        <w:br w:type="page"/>
      </w:r>
      <w:r>
        <w:rPr>
          <w:rFonts w:hint="default" w:ascii="Times New Roman" w:hAnsi="Times New Roman" w:eastAsia="微软雅黑" w:cs="Times New Roman"/>
          <w:b/>
          <w:bCs/>
          <w:sz w:val="24"/>
          <w:szCs w:val="22"/>
          <w:lang w:val="en-US" w:eastAsia="zh-CN" w:bidi="ar-SA"/>
        </w:rPr>
        <w:t>广州诺禾医学检验实验室</w:t>
      </w:r>
    </w:p>
    <w:p w14:paraId="40C8058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2A7706F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390A4A5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2634205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337B6DD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1E5A997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2D94318B">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017EC71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135FCA5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E0B4D8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F7B769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15D86B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C77AB9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4FF970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3AD8A7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3F0DDC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FB0729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80B31EB">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4F8824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81334E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646B10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FECA2C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386274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574944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4D56A0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E7ACB7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4C76B19">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24"/>
          <w:szCs w:val="22"/>
          <w:lang w:val="en-US" w:eastAsia="en-US" w:bidi="ar-SA"/>
        </w:rPr>
      </w:pPr>
    </w:p>
    <w:p w14:paraId="7EE18777">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65408"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2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descr="IMG_256"/>
                    <pic:cNvPicPr>
                      <a:picLocks noChangeAspect="1"/>
                    </pic:cNvPicPr>
                  </pic:nvPicPr>
                  <pic:blipFill>
                    <a:blip r:embed="rId9"/>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4384"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0"/>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29759BFE">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24"/>
          <w:szCs w:val="22"/>
          <w:lang w:val="en-US" w:eastAsia="zh-CN" w:bidi="ar-SA"/>
        </w:rPr>
      </w:pPr>
    </w:p>
    <w:p w14:paraId="3747721E">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24"/>
          <w:szCs w:val="22"/>
          <w:lang w:val="en-US" w:eastAsia="zh-CN" w:bidi="ar-SA"/>
        </w:rPr>
      </w:pPr>
    </w:p>
    <w:p w14:paraId="29A59D76">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39324D5D">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2DDB062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8" name="图片 2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JT\Desktop\2019.3.1-诺禾致源logo-最新版\logo-透明底.pnglogo-透明底"/>
                    <pic:cNvPicPr>
                      <a:picLocks noChangeAspect="1"/>
                    </pic:cNvPicPr>
                  </pic:nvPicPr>
                  <pic:blipFill>
                    <a:blip r:embed="rId11"/>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2054D7A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headerReference r:id="rId5" w:type="default"/>
      <w:pgSz w:w="11906" w:h="16838"/>
      <w:pgMar w:top="1037" w:right="1020" w:bottom="981" w:left="1020" w:header="567" w:footer="992" w:gutter="0"/>
      <w:cols w:space="0" w:num="1"/>
      <w:rtlGutter w:val="0"/>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7FD6D">
    <w:pPr>
      <w:pStyle w:val="4"/>
      <w:pBdr>
        <w:bottom w:val="none" w:color="auto" w:sz="0" w:space="1"/>
      </w:pBdr>
    </w:pPr>
    <w:r>
      <w:rPr>
        <w:sz w:val="18"/>
      </w:rPr>
      <w:pict>
        <v:shape id="PowerPlusWaterMarkObject291817" o:spid="_x0000_s2051" o:spt="136" type="#_x0000_t136" style="position:absolute;left:0pt;height:48.3pt;width:166.5pt;mso-position-horizontal:center;mso-position-horizontal-relative:margin;mso-position-vertical:center;mso-position-vertical-relative:margin;rotation:-2949120f;z-index:-251657216;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abstractNum w:abstractNumId="0">
    <w:nsid w:val="F525DE06"/>
    <w:multiLevelType w:val="singleLevel"/>
    <w:tmpl w:val="F525DE06"/>
    <w:lvl w:ilvl="0" w:tentative="0">
      <w:start w:val="1"/>
      <w:numFmt w:val="bullet"/>
      <w:lvlText w:val=""/>
      <w:lvlJc w:val="left"/>
      <w:pPr>
        <w:ind w:left="420" w:hanging="420"/>
      </w:pPr>
      <w:rPr>
        <w:rFonts w:hint="default" w:ascii="Wingdings" w:hAnsi="Wingdings"/>
      </w:rPr>
    </w:lvl>
  </w:abstractNum>
  <w:abstractNum w:abstractNumId="1">
    <w:nsid w:val="1B1E1FC0"/>
    <w:multiLevelType w:val="singleLevel"/>
    <w:tmpl w:val="1B1E1FC0"/>
    <w:lvl w:ilvl="0" w:tentative="0">
      <w:start w:val="1"/>
      <w:numFmt w:val="bullet"/>
      <w:lvlText w:val=""/>
      <w:lvlJc w:val="left"/>
      <w:pPr>
        <w:ind w:left="420" w:hanging="420"/>
      </w:pPr>
      <w:rPr>
        <w:rFonts w:hint="default" w:ascii="Wingdings" w:hAnsi="Wingdings"/>
      </w:rPr>
    </w:lvl>
  </w:abstractNum>
  <w:abstractNum w:abstractNumId="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746B1D0F"/>
    <w:multiLevelType w:val="singleLevel"/>
    <w:tmpl w:val="746B1D0F"/>
    <w:lvl w:ilvl="0" w:tentative="0">
      <w:start w:val="1"/>
      <w:numFmt w:val="bullet"/>
      <w:lvlText w:val=""/>
      <w:lvlJc w:val="left"/>
      <w:pPr>
        <w:ind w:left="420" w:hanging="420"/>
      </w:pPr>
      <w:rPr>
        <w:rFonts w:hint="default" w:ascii="Wingdings" w:hAnsi="Wingding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6A0900"/>
    <w:rsid w:val="000D1090"/>
    <w:rsid w:val="000E07BA"/>
    <w:rsid w:val="00121F61"/>
    <w:rsid w:val="001B7259"/>
    <w:rsid w:val="002548E7"/>
    <w:rsid w:val="005910F5"/>
    <w:rsid w:val="005D26F8"/>
    <w:rsid w:val="00663139"/>
    <w:rsid w:val="00697038"/>
    <w:rsid w:val="006A0900"/>
    <w:rsid w:val="006B302B"/>
    <w:rsid w:val="006D792A"/>
    <w:rsid w:val="00782B21"/>
    <w:rsid w:val="007D3F98"/>
    <w:rsid w:val="008F3D57"/>
    <w:rsid w:val="00A63159"/>
    <w:rsid w:val="00AA7B4D"/>
    <w:rsid w:val="00BE10BB"/>
    <w:rsid w:val="00C12EE8"/>
    <w:rsid w:val="00C23AEC"/>
    <w:rsid w:val="00CF10CB"/>
    <w:rsid w:val="00D478F9"/>
    <w:rsid w:val="00D74E3B"/>
    <w:rsid w:val="00DC58A1"/>
    <w:rsid w:val="00F73E15"/>
    <w:rsid w:val="00FB52A6"/>
    <w:rsid w:val="00FC5566"/>
    <w:rsid w:val="01E3453D"/>
    <w:rsid w:val="097A0A0D"/>
    <w:rsid w:val="0D4F1DD9"/>
    <w:rsid w:val="107514F4"/>
    <w:rsid w:val="10DB3DCF"/>
    <w:rsid w:val="11EA2D52"/>
    <w:rsid w:val="1CCB2491"/>
    <w:rsid w:val="204A1E0F"/>
    <w:rsid w:val="24A9092F"/>
    <w:rsid w:val="25956801"/>
    <w:rsid w:val="25D45398"/>
    <w:rsid w:val="2B2D14C6"/>
    <w:rsid w:val="2B9A134C"/>
    <w:rsid w:val="2CA434C2"/>
    <w:rsid w:val="2CBA6E83"/>
    <w:rsid w:val="2D111678"/>
    <w:rsid w:val="30842786"/>
    <w:rsid w:val="35394584"/>
    <w:rsid w:val="36F640BD"/>
    <w:rsid w:val="394F022C"/>
    <w:rsid w:val="3A492CAA"/>
    <w:rsid w:val="3AC2740B"/>
    <w:rsid w:val="40634553"/>
    <w:rsid w:val="457E07EE"/>
    <w:rsid w:val="480D7C89"/>
    <w:rsid w:val="48EF09A8"/>
    <w:rsid w:val="496532F2"/>
    <w:rsid w:val="49A80879"/>
    <w:rsid w:val="4D571467"/>
    <w:rsid w:val="4EAA743A"/>
    <w:rsid w:val="507B51AA"/>
    <w:rsid w:val="51E50A2A"/>
    <w:rsid w:val="56080E28"/>
    <w:rsid w:val="59943D66"/>
    <w:rsid w:val="5B073556"/>
    <w:rsid w:val="616A0F43"/>
    <w:rsid w:val="65986BB3"/>
    <w:rsid w:val="674E6BDA"/>
    <w:rsid w:val="72D77F7C"/>
    <w:rsid w:val="73EF4563"/>
    <w:rsid w:val="77DC613C"/>
    <w:rsid w:val="789D27E0"/>
    <w:rsid w:val="79A74F98"/>
    <w:rsid w:val="7A1576BF"/>
    <w:rsid w:val="7AE43F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basedOn w:val="1"/>
    <w:next w:val="1"/>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0"/>
    <w:unhideWhenUsed/>
    <w:qFormat/>
    <w:uiPriority w:val="99"/>
    <w:pPr>
      <w:tabs>
        <w:tab w:val="center" w:pos="4153"/>
        <w:tab w:val="right" w:pos="8306"/>
      </w:tabs>
      <w:snapToGrid w:val="0"/>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spacing w:before="100" w:beforeAutospacing="1" w:after="100" w:afterAutospacing="1" w:line="240" w:lineRule="auto"/>
    </w:pPr>
    <w:rPr>
      <w:rFonts w:ascii="宋体" w:hAnsi="宋体" w:eastAsia="宋体" w:cs="宋体"/>
      <w:sz w:val="24"/>
      <w:szCs w:val="24"/>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9">
    <w:name w:val="页眉 Char"/>
    <w:basedOn w:val="8"/>
    <w:link w:val="4"/>
    <w:qFormat/>
    <w:uiPriority w:val="99"/>
    <w:rPr>
      <w:sz w:val="18"/>
      <w:szCs w:val="18"/>
    </w:rPr>
  </w:style>
  <w:style w:type="character" w:customStyle="1" w:styleId="10">
    <w:name w:val="页脚 Char"/>
    <w:basedOn w:val="8"/>
    <w:link w:val="3"/>
    <w:qFormat/>
    <w:uiPriority w:val="99"/>
    <w:rPr>
      <w:sz w:val="18"/>
      <w:szCs w:val="18"/>
    </w:rPr>
  </w:style>
  <w:style w:type="paragraph" w:customStyle="1" w:styleId="11">
    <w:name w:val="Table Paragraph"/>
    <w:basedOn w:val="1"/>
    <w:qFormat/>
    <w:uiPriority w:val="0"/>
    <w:pPr>
      <w:widowControl w:val="0"/>
    </w:pPr>
    <w:rPr>
      <w:rFonts w:ascii="Calibri" w:hAnsi="Calibri"/>
      <w:lang w:eastAsia="en-US"/>
    </w:rPr>
  </w:style>
  <w:style w:type="table" w:customStyle="1" w:styleId="12">
    <w:name w:val="Table 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Pages>
  <Words>1504</Words>
  <Characters>2225</Characters>
  <Lines>4</Lines>
  <Paragraphs>1</Paragraphs>
  <TotalTime>0</TotalTime>
  <ScaleCrop>false</ScaleCrop>
  <LinksUpToDate>false</LinksUpToDate>
  <CharactersWithSpaces>2318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2017-07-31T01:48:00Z</dcterms:created>
  <dc:creator>慧</dc:creator>
  <cp:lastModifiedBy>tassles-L</cp:lastModifiedBy>
  <dcterms:modified xsi:type="dcterms:W3CDTF">2026-05-18T07:39:54Z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7BC86363A4F141CA95D74975BC6233F6</vt:lpwstr>
  </property>
  <property fmtid="{D5CDD505-2E9C-101B-9397-08002B2CF9AE}" pid="4" name="KSOTemplateDocerSaveRecord">
    <vt:lpwstr>eyJoZGlkIjoiY2Y2NjU5MGIzZGFmM2M5NTIxMmI2NjdmNGQ0NDdjMDUiLCJ1c2VySWQiOiI2MjE3NDUxNTQifQ==</vt:lpwstr>
  </property>
</Properties>
</file>