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E116B1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194310</wp:posOffset>
                </wp:positionH>
                <wp:positionV relativeFrom="paragraph">
                  <wp:posOffset>2955925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65566A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EGFR ALK ROS1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.3pt;margin-top:232.75pt;height:103.4pt;width:503.8pt;z-index:251661312;mso-width-relative:page;mso-height-relative:page;" filled="f" stroked="f" coordsize="21600,21600" o:gfxdata="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KsHtG3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E65566A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EGFR ALK ROS1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 w14:paraId="51E02575">
      <w:pPr>
        <w:keepNext w:val="0"/>
        <w:keepLines w:val="0"/>
        <w:pageBreakBefore w:val="0"/>
        <w:widowControl/>
        <w:tabs>
          <w:tab w:val="left" w:pos="6765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168" w:lineRule="auto"/>
        <w:jc w:val="center"/>
        <w:textAlignment w:val="auto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633FA8F9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bookmarkStart w:id="9" w:name="_GoBack"/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bookmarkEnd w:id="9"/>
    </w:p>
    <w:p w14:paraId="26AA5847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7481B8C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750B7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02BD0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7568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905621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0FC02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3F97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6B85D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4061FE5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47984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2296B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88C8E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778C51E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6CAC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F6C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CBC99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6328AC4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4AC37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08313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ADBB3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7E7B175F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left="420" w:hanging="420"/>
        <w:textAlignment w:val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EGFR 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ALK ROS1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27CB7B3E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left="420" w:hanging="420"/>
        <w:textAlignment w:val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62C9ECD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left="420" w:hanging="420"/>
        <w:textAlignment w:val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0FB5D9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0DA34605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7CD322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095FBD89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540E514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7BEB5ECA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09B2FDE6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499E93E">
      <w:pPr>
        <w:pStyle w:val="5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color w:val="000000"/>
          <w:sz w:val="11"/>
          <w:szCs w:val="11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8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2261"/>
        <w:gridCol w:w="6470"/>
      </w:tblGrid>
      <w:tr w14:paraId="2392F1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7064B91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8867D0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402669E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0D9AF7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2B2EDC6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59FBE6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65CDD53">
            <w:pPr>
              <w:pStyle w:val="5"/>
              <w:shd w:val="clear" w:color="auto" w:fill="FFFFFF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6CAC0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186444C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F0F6E5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FF26D9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45940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1A45AA9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670BB6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1C9B537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05AAD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62CE06B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BBB3B3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7A91D01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043C1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517B548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E2E6A3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A02373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1EB8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5E38C94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A1E2DD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08EC6A6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3E7DF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7F3451C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78621D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9ACA56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58E6F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BFCC8A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EFAB8E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4443A0C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5EA90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63B2524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907F57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6944EBC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4195077">
      <w:pPr>
        <w:rPr>
          <w:lang w:eastAsia="zh-CN"/>
        </w:rPr>
      </w:pPr>
    </w:p>
    <w:tbl>
      <w:tblPr>
        <w:tblStyle w:val="1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1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1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1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1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1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1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1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1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1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4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1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1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1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1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3F76476">
      <w:pPr>
        <w:widowControl w:val="0"/>
        <w:spacing w:after="0" w:line="400" w:lineRule="exact"/>
        <w:rPr>
          <w:rFonts w:hint="eastAsia" w:ascii="宋体" w:hAnsi="宋体" w:eastAsia="宋体" w:cs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524CDABE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186D1E04"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707_WPSOffice_Level1"/>
      <w:bookmarkStart w:id="1" w:name="_Toc12505"/>
      <w:bookmarkStart w:id="2" w:name="_Toc2409"/>
      <w:bookmarkStart w:id="3" w:name="_Toc21764_WPSOffice_Level1"/>
      <w:bookmarkStart w:id="4" w:name="_Toc22658"/>
      <w:bookmarkStart w:id="5" w:name="_Toc28240"/>
      <w:bookmarkStart w:id="6" w:name="_Toc27302"/>
      <w:bookmarkStart w:id="7" w:name="_Toc13196_WPSOffice_Level1"/>
      <w:bookmarkStart w:id="8" w:name="_Toc16594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2CFA42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EGFR</w:t>
      </w:r>
    </w:p>
    <w:p w14:paraId="1F4946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EGFR基因位于7p11，是原癌基因c-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ERB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B1的表达产物，是表皮生长因子受体（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EGFR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）家族的跨膜受体酪氨酸激酶之一。该蛋白由胞外的结合区、跨膜区及胞内区（包含酪氨酸激酶结构域）组成，通过与多种表皮生长因子结合，其自身发生二聚化并磷酸化，进而引发细胞内信号通路，影响细胞增殖等生物学过程。EGFR基因突变、扩增或过表达会导致EGFR蛋白的表达量过高或活性过强，引起细胞的过度增殖。与EGFR相关的疾病包括肺癌、头颈部实体瘤、鳞状细胞癌、结直肠癌、鼻咽癌等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EGFR与配体结合后可引起PI3K-AKT-mTOR或RAS-RAF-MEK-ERK等信号通路活化，增强细胞活性并促进细胞增殖。</w:t>
      </w:r>
    </w:p>
    <w:p w14:paraId="5486C3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35EEE4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  <w:t>ALK</w:t>
      </w:r>
    </w:p>
    <w:p w14:paraId="52EACB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ALK位于染色体2p23位点，是致癌驱动基因，ALK基因发生重排、拷贝数增加或基因突变会导致癌症发生，致癌机理为ALK融合到核磷蛋白的N-末端部分（NPM-ALK）导致组成型激活。该蛋白为一种跨膜受体酪氨酸激酶，是胰岛素受体超家族的一员。与ALK相关的疾病包括非小细胞肺癌、结直肠癌、卵巢癌、横纹肌肉瘤等。该蛋白可激活下游信号通路，与细胞存活、血管生成及细胞增殖相关。</w:t>
      </w:r>
    </w:p>
    <w:p w14:paraId="6800DC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 w14:paraId="731C90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  <w:t>ROS1</w:t>
      </w:r>
    </w:p>
    <w:p w14:paraId="729BB4D3">
      <w:pPr>
        <w:ind w:firstLine="180" w:firstLineChars="100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ROS1是一种原癌基因，由该基因编码的蛋白质是I型整合膜蛋白，具有酪氨酸激酶活性，可以充当生长或分化因子受体。</w:t>
      </w:r>
    </w:p>
    <w:p w14:paraId="166F28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 w14:paraId="11E173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L858R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外显子插入或缺失、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L861Q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G719X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S768I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等）对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（吉非替尼、厄洛替尼、埃克替尼、达可替尼）、厄洛替尼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雷莫芦单抗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31591063]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、吉非替尼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阿帕替尼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34033974]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产生耐药性，但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（奥希替尼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29151359]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32916310]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、伏美替尼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2020; 38(suppl 15): abstr 9602]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）敏感，携带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20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号外显子插入突变的患者对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Poziotinib [PMID: 29686424; PMID: 29162564]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Amivantamab [PMID: 32414908]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Mobocertinib[PMID: 34647988]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扩增的患者对凡德他尼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多西他赛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[PMID:25057173]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敏感；在非鳞非小细胞肺癌中，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敏感突变对厄洛替尼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贝伐珠单抗敏感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30975627]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；在结直肠癌中，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扩增的患者对帕尼单抗敏感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[PMID:17664472]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；在胶质瘤中，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扩增的患者对西妥昔单抗敏感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22752145]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；在肺鳞癌中，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扩增的患者对奈西单抗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吉西他滨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顺铂敏感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29158193]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对安罗替尼敏感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[PMID:30578392]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3C012D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25470694]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28126333]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、阿来替尼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[PMID:28586279]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30280657]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33207094]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29563138]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；对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药物埃克替尼、厄洛替尼、吉非替尼、阿法替尼、奥希替尼、达可替尼产生耐药性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[PMID:19667264]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酪氨酸激酶结构域关键位点（包含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G1202R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F1245C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）发生突变会导致对一代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抑制剂克唑替尼产生耐药性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22277784]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I1171T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抑制剂塞瑞替尼敏感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24675041]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抑制剂阿来替尼敏感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26579422]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。炎症性肌纤维母细胞瘤中，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20979472]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[PMID:24670165]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27836716]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敏感；间变性大细胞淋巴瘤中，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30140094]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4B4D98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ALK/MET/ROS1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[PMID:30980071; PMID: 29596029]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28520527]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、恩曲替尼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31838015]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31669155]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的原发性耐药有关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30568455; PMID: 31124056]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sectPr>
      <w:headerReference r:id="rId5" w:type="default"/>
      <w:pgSz w:w="11906" w:h="16838"/>
      <w:pgMar w:top="720" w:right="720" w:bottom="720" w:left="720" w:header="397" w:footer="283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AAF35C">
    <w:pPr>
      <w:pStyle w:val="4"/>
      <w:pBdr>
        <w:bottom w:val="none" w:color="auto" w:sz="0" w:space="1"/>
      </w:pBdr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6A0900"/>
    <w:rsid w:val="00070ABF"/>
    <w:rsid w:val="000E07BA"/>
    <w:rsid w:val="00121F61"/>
    <w:rsid w:val="00151E1E"/>
    <w:rsid w:val="001B7259"/>
    <w:rsid w:val="002121F0"/>
    <w:rsid w:val="002548E7"/>
    <w:rsid w:val="00397439"/>
    <w:rsid w:val="00465CA0"/>
    <w:rsid w:val="004776C3"/>
    <w:rsid w:val="005910F5"/>
    <w:rsid w:val="005D26F8"/>
    <w:rsid w:val="00697038"/>
    <w:rsid w:val="006A0900"/>
    <w:rsid w:val="006B302B"/>
    <w:rsid w:val="006D792A"/>
    <w:rsid w:val="007047EF"/>
    <w:rsid w:val="007C2DFA"/>
    <w:rsid w:val="007D3F98"/>
    <w:rsid w:val="008517CB"/>
    <w:rsid w:val="008F3D57"/>
    <w:rsid w:val="009412D2"/>
    <w:rsid w:val="00A4143D"/>
    <w:rsid w:val="00A63159"/>
    <w:rsid w:val="00A679AC"/>
    <w:rsid w:val="00AA7B4D"/>
    <w:rsid w:val="00BF43E1"/>
    <w:rsid w:val="00C12EE8"/>
    <w:rsid w:val="00C23AEC"/>
    <w:rsid w:val="00D478F9"/>
    <w:rsid w:val="00DC58A1"/>
    <w:rsid w:val="00E24F75"/>
    <w:rsid w:val="00F218CA"/>
    <w:rsid w:val="00F73E15"/>
    <w:rsid w:val="00FB52A6"/>
    <w:rsid w:val="00FF718D"/>
    <w:rsid w:val="01597580"/>
    <w:rsid w:val="01E3453D"/>
    <w:rsid w:val="03335499"/>
    <w:rsid w:val="087D494F"/>
    <w:rsid w:val="097A0A0D"/>
    <w:rsid w:val="10DB3DCF"/>
    <w:rsid w:val="17D02EE7"/>
    <w:rsid w:val="1970646A"/>
    <w:rsid w:val="1CCB2491"/>
    <w:rsid w:val="204A1E0F"/>
    <w:rsid w:val="297A24E8"/>
    <w:rsid w:val="2A952A67"/>
    <w:rsid w:val="2B977337"/>
    <w:rsid w:val="2CA434C2"/>
    <w:rsid w:val="2CBA6E83"/>
    <w:rsid w:val="2D111678"/>
    <w:rsid w:val="2E2727FC"/>
    <w:rsid w:val="36F640BD"/>
    <w:rsid w:val="37CD55EE"/>
    <w:rsid w:val="3A011012"/>
    <w:rsid w:val="3A492CAA"/>
    <w:rsid w:val="3AC2740B"/>
    <w:rsid w:val="400067E5"/>
    <w:rsid w:val="42D05C39"/>
    <w:rsid w:val="45EA62D2"/>
    <w:rsid w:val="48EF09A8"/>
    <w:rsid w:val="49A80879"/>
    <w:rsid w:val="4D571467"/>
    <w:rsid w:val="507B51AA"/>
    <w:rsid w:val="51E50A2A"/>
    <w:rsid w:val="5E4913FD"/>
    <w:rsid w:val="5FBA2D33"/>
    <w:rsid w:val="616A0F43"/>
    <w:rsid w:val="683D4A21"/>
    <w:rsid w:val="6BB25E2F"/>
    <w:rsid w:val="72713B88"/>
    <w:rsid w:val="72B241ED"/>
    <w:rsid w:val="79174945"/>
    <w:rsid w:val="7AE43FAA"/>
    <w:rsid w:val="7B973483"/>
    <w:rsid w:val="7CCB137F"/>
    <w:rsid w:val="7FB46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next w:val="1"/>
    <w:autoRedefine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10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3"/>
    <w:autoRedefine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6">
    <w:name w:val="Normal (Web)"/>
    <w:basedOn w:val="1"/>
    <w:autoRedefine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页眉 Char"/>
    <w:basedOn w:val="9"/>
    <w:link w:val="4"/>
    <w:autoRedefine/>
    <w:qFormat/>
    <w:uiPriority w:val="99"/>
    <w:rPr>
      <w:sz w:val="18"/>
      <w:szCs w:val="18"/>
    </w:rPr>
  </w:style>
  <w:style w:type="character" w:customStyle="1" w:styleId="11">
    <w:name w:val="页脚 Char"/>
    <w:basedOn w:val="9"/>
    <w:link w:val="3"/>
    <w:autoRedefine/>
    <w:qFormat/>
    <w:uiPriority w:val="99"/>
    <w:rPr>
      <w:sz w:val="18"/>
      <w:szCs w:val="18"/>
    </w:rPr>
  </w:style>
  <w:style w:type="paragraph" w:customStyle="1" w:styleId="12">
    <w:name w:val="Table Paragraph"/>
    <w:basedOn w:val="1"/>
    <w:autoRedefine/>
    <w:qFormat/>
    <w:uiPriority w:val="0"/>
    <w:pPr>
      <w:widowControl w:val="0"/>
    </w:pPr>
    <w:rPr>
      <w:rFonts w:ascii="Calibri" w:hAnsi="Calibri"/>
      <w:lang w:eastAsia="en-US"/>
    </w:rPr>
  </w:style>
  <w:style w:type="character" w:customStyle="1" w:styleId="13">
    <w:name w:val="HTML 预设格式 Char"/>
    <w:basedOn w:val="9"/>
    <w:link w:val="5"/>
    <w:autoRedefine/>
    <w:qFormat/>
    <w:uiPriority w:val="99"/>
    <w:rPr>
      <w:rFonts w:ascii="宋体" w:hAnsi="宋体" w:eastAsia="宋体" w:cs="宋体"/>
      <w:sz w:val="24"/>
      <w:szCs w:val="24"/>
    </w:rPr>
  </w:style>
  <w:style w:type="table" w:customStyle="1" w:styleId="14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1478</Words>
  <Characters>2949</Characters>
  <Lines>7</Lines>
  <Paragraphs>2</Paragraphs>
  <TotalTime>0</TotalTime>
  <ScaleCrop>false</ScaleCrop>
  <LinksUpToDate>false</LinksUpToDate>
  <CharactersWithSpaces>3117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tassles-L</cp:lastModifiedBy>
  <dcterms:modified xsi:type="dcterms:W3CDTF">2026-05-18T07:59:43Z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