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AF4DAE4">
      <w:pPr>
        <w:rPr>
          <w:sz w:val="20"/>
          <w:szCs w:val="20"/>
        </w:rPr>
      </w:pPr>
      <w:bookmarkStart w:id="0" w:name="_Toc24178_WPSOffice_Level1"/>
      <w:bookmarkStart w:id="1" w:name="_Toc3619"/>
      <w:bookmarkStart w:id="2" w:name="_Toc30143_WPSOffice_Level1"/>
      <w:bookmarkStart w:id="3" w:name="_Toc21009_WPSOffice_Level1"/>
      <w:bookmarkStart w:id="4" w:name="_Toc21669"/>
      <w:bookmarkStart w:id="5" w:name="_Toc13806"/>
      <w:r>
        <w:rPr>
          <w:rFonts w:hint="eastAsia" w:ascii="仿宋" w:hAnsi="仿宋" w:eastAsia="仿宋" w:cs="仿宋"/>
          <w:sz w:val="28"/>
        </w:rPr>
        <w:drawing>
          <wp:anchor distT="0" distB="0" distL="114300" distR="114300" simplePos="0" relativeHeight="251659264" behindDoc="1" locked="0" layoutInCell="1" allowOverlap="1">
            <wp:simplePos x="0" y="0"/>
            <wp:positionH relativeFrom="column">
              <wp:posOffset>-666115</wp:posOffset>
            </wp:positionH>
            <wp:positionV relativeFrom="paragraph">
              <wp:posOffset>-681990</wp:posOffset>
            </wp:positionV>
            <wp:extent cx="7582535" cy="10721340"/>
            <wp:effectExtent l="0" t="0" r="6985" b="5715"/>
            <wp:wrapNone/>
            <wp:docPr id="19" name="图片 19" descr="辅助图形1_画板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19" descr="辅助图形1_画板 1"/>
                    <pic:cNvPicPr>
                      <a:picLocks noChangeAspect="1"/>
                    </pic:cNvPicPr>
                  </pic:nvPicPr>
                  <pic:blipFill>
                    <a:blip r:embed="rId9"/>
                    <a:stretch>
                      <a:fillRect/>
                    </a:stretch>
                  </pic:blipFill>
                  <pic:spPr>
                    <a:xfrm>
                      <a:off x="0" y="0"/>
                      <a:ext cx="7582535" cy="10721340"/>
                    </a:xfrm>
                    <a:prstGeom prst="rect">
                      <a:avLst/>
                    </a:prstGeom>
                  </pic:spPr>
                </pic:pic>
              </a:graphicData>
            </a:graphic>
          </wp:anchor>
        </w:drawing>
      </w:r>
      <w:r>
        <w:rPr>
          <w:sz w:val="20"/>
        </w:rPr>
        <mc:AlternateContent>
          <mc:Choice Requires="wps">
            <w:drawing>
              <wp:anchor distT="0" distB="0" distL="114300" distR="114300" simplePos="0" relativeHeight="251678720" behindDoc="0" locked="0" layoutInCell="1" allowOverlap="1">
                <wp:simplePos x="0" y="0"/>
                <wp:positionH relativeFrom="column">
                  <wp:posOffset>4776470</wp:posOffset>
                </wp:positionH>
                <wp:positionV relativeFrom="paragraph">
                  <wp:posOffset>-71120</wp:posOffset>
                </wp:positionV>
                <wp:extent cx="1431925" cy="657860"/>
                <wp:effectExtent l="0" t="0" r="0" b="0"/>
                <wp:wrapNone/>
                <wp:docPr id="37" name="文本框 37"/>
                <wp:cNvGraphicFramePr/>
                <a:graphic xmlns:a="http://schemas.openxmlformats.org/drawingml/2006/main">
                  <a:graphicData uri="http://schemas.microsoft.com/office/word/2010/wordprocessingShape">
                    <wps:wsp>
                      <wps:cNvSpPr txBox="1"/>
                      <wps:spPr>
                        <a:xfrm>
                          <a:off x="0" y="0"/>
                          <a:ext cx="1431925" cy="65786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E171914">
                            <w:pPr>
                              <w:rPr>
                                <w:rFonts w:hint="eastAsia" w:ascii="微软雅黑" w:hAnsi="微软雅黑" w:eastAsia="微软雅黑" w:cs="微软雅黑"/>
                                <w:sz w:val="21"/>
                                <w:szCs w:val="21"/>
                                <w:lang w:val="en-US" w:eastAsia="zh-CN"/>
                              </w:rPr>
                            </w:pPr>
                            <w:r>
                              <w:rPr>
                                <w:rFonts w:hint="eastAsia" w:ascii="微软雅黑" w:hAnsi="微软雅黑" w:eastAsia="微软雅黑" w:cs="微软雅黑"/>
                                <w:sz w:val="21"/>
                                <w:szCs w:val="21"/>
                                <w:lang w:val="en-US" w:eastAsia="zh-CN"/>
                              </w:rPr>
                              <w:t>股票简称：兰卫医学</w:t>
                            </w:r>
                          </w:p>
                          <w:p w14:paraId="6D585DBE">
                            <w:pPr>
                              <w:rPr>
                                <w:rFonts w:hint="eastAsia" w:ascii="微软雅黑" w:hAnsi="微软雅黑" w:eastAsia="微软雅黑" w:cs="微软雅黑"/>
                                <w:sz w:val="21"/>
                                <w:szCs w:val="21"/>
                                <w:lang w:val="en-US" w:eastAsia="zh-CN"/>
                              </w:rPr>
                            </w:pPr>
                            <w:r>
                              <w:rPr>
                                <w:rFonts w:hint="eastAsia" w:ascii="微软雅黑" w:hAnsi="微软雅黑" w:eastAsia="微软雅黑" w:cs="微软雅黑"/>
                                <w:sz w:val="21"/>
                                <w:szCs w:val="21"/>
                                <w:lang w:val="en-US" w:eastAsia="zh-CN"/>
                              </w:rPr>
                              <w:t>股票代码：301060</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76.1pt;margin-top:-5.6pt;height:51.8pt;width:112.75pt;z-index:251678720;mso-width-relative:page;mso-height-relative:page;" filled="f" stroked="f" coordsize="21600,21600" o:gfxdata="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">
                <v:fill on="f" focussize="0,0"/>
                <v:stroke on="f" weight="0.5pt"/>
                <v:imagedata o:title=""/>
                <o:lock v:ext="edit" aspectratio="f"/>
                <v:textbox>
                  <w:txbxContent>
                    <w:p w14:paraId="1E171914">
                      <w:pPr>
                        <w:rPr>
                          <w:rFonts w:hint="eastAsia" w:ascii="微软雅黑" w:hAnsi="微软雅黑" w:eastAsia="微软雅黑" w:cs="微软雅黑"/>
                          <w:sz w:val="21"/>
                          <w:szCs w:val="21"/>
                          <w:lang w:val="en-US" w:eastAsia="zh-CN"/>
                        </w:rPr>
                      </w:pPr>
                      <w:r>
                        <w:rPr>
                          <w:rFonts w:hint="eastAsia" w:ascii="微软雅黑" w:hAnsi="微软雅黑" w:eastAsia="微软雅黑" w:cs="微软雅黑"/>
                          <w:sz w:val="21"/>
                          <w:szCs w:val="21"/>
                          <w:lang w:val="en-US" w:eastAsia="zh-CN"/>
                        </w:rPr>
                        <w:t>股票简称：兰卫医学</w:t>
                      </w:r>
                    </w:p>
                    <w:p w14:paraId="6D585DBE">
                      <w:pPr>
                        <w:rPr>
                          <w:rFonts w:hint="eastAsia" w:ascii="微软雅黑" w:hAnsi="微软雅黑" w:eastAsia="微软雅黑" w:cs="微软雅黑"/>
                          <w:sz w:val="21"/>
                          <w:szCs w:val="21"/>
                          <w:lang w:val="en-US" w:eastAsia="zh-CN"/>
                        </w:rPr>
                      </w:pPr>
                      <w:r>
                        <w:rPr>
                          <w:rFonts w:hint="eastAsia" w:ascii="微软雅黑" w:hAnsi="微软雅黑" w:eastAsia="微软雅黑" w:cs="微软雅黑"/>
                          <w:sz w:val="21"/>
                          <w:szCs w:val="21"/>
                          <w:lang w:val="en-US" w:eastAsia="zh-CN"/>
                        </w:rPr>
                        <w:t>股票代码：301060</w:t>
                      </w:r>
                    </w:p>
                  </w:txbxContent>
                </v:textbox>
              </v:shape>
            </w:pict>
          </mc:Fallback>
        </mc:AlternateContent>
      </w:r>
      <w:r>
        <w:rPr>
          <w:rFonts w:hint="default" w:ascii="Times New Roman" w:hAnsi="Times New Roman" w:eastAsia="微软雅黑" w:cs="Times New Roman"/>
          <w:color w:val="7F7F7F"/>
          <w:sz w:val="20"/>
          <w:szCs w:val="20"/>
          <w:lang w:val="en-US" w:eastAsia="zh-CN" w:bidi="ar-SA"/>
        </w:rPr>
        <w:drawing>
          <wp:anchor distT="0" distB="0" distL="0" distR="0" simplePos="0" relativeHeight="251677696" behindDoc="1" locked="0" layoutInCell="1" allowOverlap="1">
            <wp:simplePos x="0" y="0"/>
            <wp:positionH relativeFrom="column">
              <wp:posOffset>2148205</wp:posOffset>
            </wp:positionH>
            <wp:positionV relativeFrom="paragraph">
              <wp:posOffset>-27305</wp:posOffset>
            </wp:positionV>
            <wp:extent cx="1645920" cy="467995"/>
            <wp:effectExtent l="0" t="0" r="0" b="4445"/>
            <wp:wrapNone/>
            <wp:docPr id="64" name="图片 64"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 name="图片 64" descr="C:\Users\JT\Desktop\2019.3.1-诺禾致源logo-最新版\logo-透明底.pnglogo-透明底"/>
                    <pic:cNvPicPr>
                      <a:picLocks noChangeAspect="1"/>
                    </pic:cNvPicPr>
                  </pic:nvPicPr>
                  <pic:blipFill>
                    <a:blip r:embed="rId10"/>
                    <a:srcRect/>
                    <a:stretch>
                      <a:fillRect/>
                    </a:stretch>
                  </pic:blipFill>
                  <pic:spPr>
                    <a:xfrm>
                      <a:off x="0" y="0"/>
                      <a:ext cx="1645920" cy="467995"/>
                    </a:xfrm>
                    <a:prstGeom prst="rect">
                      <a:avLst/>
                    </a:prstGeom>
                  </pic:spPr>
                </pic:pic>
              </a:graphicData>
            </a:graphic>
          </wp:anchor>
        </w:drawing>
      </w:r>
      <w:r>
        <w:rPr>
          <w:rFonts w:hint="eastAsia" w:ascii="仿宋" w:hAnsi="仿宋" w:eastAsia="仿宋" w:cs="仿宋"/>
          <w:b/>
          <w:color w:val="D93467"/>
          <w:sz w:val="28"/>
          <w:szCs w:val="28"/>
        </w:rPr>
        <w:drawing>
          <wp:anchor distT="0" distB="0" distL="114300" distR="114300" simplePos="0" relativeHeight="251660288" behindDoc="0" locked="0" layoutInCell="1" allowOverlap="1">
            <wp:simplePos x="0" y="0"/>
            <wp:positionH relativeFrom="column">
              <wp:posOffset>137160</wp:posOffset>
            </wp:positionH>
            <wp:positionV relativeFrom="paragraph">
              <wp:posOffset>-123825</wp:posOffset>
            </wp:positionV>
            <wp:extent cx="1906905" cy="613410"/>
            <wp:effectExtent l="0" t="0" r="0" b="0"/>
            <wp:wrapNone/>
            <wp:docPr id="18" name="图片 18" descr="兰卫医学logo-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图片 18" descr="兰卫医学logo-02"/>
                    <pic:cNvPicPr>
                      <a:picLocks noChangeAspect="1"/>
                    </pic:cNvPicPr>
                  </pic:nvPicPr>
                  <pic:blipFill>
                    <a:blip r:embed="rId11"/>
                    <a:stretch>
                      <a:fillRect/>
                    </a:stretch>
                  </pic:blipFill>
                  <pic:spPr>
                    <a:xfrm>
                      <a:off x="0" y="0"/>
                      <a:ext cx="1906905" cy="613410"/>
                    </a:xfrm>
                    <a:prstGeom prst="rect">
                      <a:avLst/>
                    </a:prstGeom>
                  </pic:spPr>
                </pic:pic>
              </a:graphicData>
            </a:graphic>
          </wp:anchor>
        </w:drawing>
      </w:r>
    </w:p>
    <w:p w14:paraId="047E7A76">
      <w:pPr>
        <w:rPr>
          <w:sz w:val="20"/>
          <w:szCs w:val="20"/>
        </w:rPr>
      </w:pPr>
    </w:p>
    <w:p w14:paraId="32E39E1E">
      <w:pPr>
        <w:rPr>
          <w:sz w:val="20"/>
          <w:szCs w:val="20"/>
        </w:rPr>
      </w:pPr>
    </w:p>
    <w:p w14:paraId="439B35C8">
      <w:pPr>
        <w:rPr>
          <w:sz w:val="20"/>
          <w:szCs w:val="20"/>
        </w:rPr>
      </w:pPr>
    </w:p>
    <w:p w14:paraId="6B04AFA8">
      <w:pPr>
        <w:rPr>
          <w:sz w:val="20"/>
          <w:szCs w:val="20"/>
        </w:rPr>
      </w:pPr>
    </w:p>
    <w:p w14:paraId="5099EF0E">
      <w:pPr>
        <w:rPr>
          <w:sz w:val="20"/>
          <w:szCs w:val="20"/>
        </w:rPr>
      </w:pPr>
    </w:p>
    <w:p w14:paraId="31BD6C66">
      <w:pPr>
        <w:rPr>
          <w:sz w:val="20"/>
          <w:szCs w:val="20"/>
        </w:rPr>
      </w:pPr>
    </w:p>
    <w:p w14:paraId="63F8BFDD">
      <w:pPr>
        <w:rPr>
          <w:sz w:val="20"/>
          <w:szCs w:val="20"/>
        </w:rPr>
      </w:pPr>
    </w:p>
    <w:p w14:paraId="2358068F">
      <w:pPr>
        <w:rPr>
          <w:sz w:val="20"/>
          <w:szCs w:val="20"/>
        </w:rPr>
      </w:pPr>
    </w:p>
    <w:p w14:paraId="3D3529DE">
      <w:pPr>
        <w:rPr>
          <w:sz w:val="20"/>
          <w:szCs w:val="20"/>
        </w:rPr>
      </w:pPr>
    </w:p>
    <w:p w14:paraId="37ABA2D8"/>
    <w:p w14:paraId="6C65031D"/>
    <w:p w14:paraId="5883DE74"/>
    <w:p w14:paraId="7C97C30A">
      <w:r>
        <w:rPr>
          <w:rFonts w:hint="eastAsia" w:ascii="仿宋" w:hAnsi="仿宋" w:eastAsia="仿宋" w:cs="仿宋"/>
          <w:sz w:val="28"/>
        </w:rPr>
        <mc:AlternateContent>
          <mc:Choice Requires="wps">
            <w:drawing>
              <wp:anchor distT="0" distB="0" distL="114300" distR="114300" simplePos="0" relativeHeight="251676672" behindDoc="0" locked="0" layoutInCell="1" allowOverlap="1">
                <wp:simplePos x="0" y="0"/>
                <wp:positionH relativeFrom="column">
                  <wp:posOffset>151130</wp:posOffset>
                </wp:positionH>
                <wp:positionV relativeFrom="paragraph">
                  <wp:posOffset>346710</wp:posOffset>
                </wp:positionV>
                <wp:extent cx="4302125" cy="2144395"/>
                <wp:effectExtent l="0" t="0" r="0" b="0"/>
                <wp:wrapNone/>
                <wp:docPr id="27" name="文本框 27"/>
                <wp:cNvGraphicFramePr/>
                <a:graphic xmlns:a="http://schemas.openxmlformats.org/drawingml/2006/main">
                  <a:graphicData uri="http://schemas.microsoft.com/office/word/2010/wordprocessingShape">
                    <wps:wsp>
                      <wps:cNvSpPr txBox="1"/>
                      <wps:spPr>
                        <a:xfrm>
                          <a:off x="0" y="0"/>
                          <a:ext cx="4302125" cy="214439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023FE2E">
                            <w:pPr>
                              <w:rPr>
                                <w:rFonts w:hint="eastAsia" w:ascii="HarmonyOS Sans SC Black" w:hAnsi="HarmonyOS Sans SC Black" w:eastAsia="HarmonyOS Sans SC Black" w:cs="HarmonyOS Sans SC Black"/>
                                <w:b/>
                                <w:bCs/>
                                <w:color w:val="C5285C"/>
                                <w:sz w:val="96"/>
                                <w:szCs w:val="96"/>
                              </w:rPr>
                            </w:pPr>
                            <w:r>
                              <w:rPr>
                                <w:rFonts w:hint="eastAsia" w:ascii="HarmonyOS Sans SC Black" w:hAnsi="HarmonyOS Sans SC Black" w:eastAsia="HarmonyOS Sans SC Black" w:cs="HarmonyOS Sans SC Black"/>
                                <w:b/>
                                <w:bCs/>
                                <w:color w:val="C5285C"/>
                                <w:sz w:val="96"/>
                                <w:szCs w:val="96"/>
                              </w:rPr>
                              <w:t>基因检测报告</w:t>
                            </w:r>
                          </w:p>
                          <w:p w14:paraId="362F61A2">
                            <w:pPr>
                              <w:rPr>
                                <w:rFonts w:hint="eastAsia" w:ascii="微软雅黑" w:hAnsi="微软雅黑" w:eastAsia="微软雅黑" w:cs="微软雅黑"/>
                                <w:b/>
                                <w:bCs/>
                                <w:color w:val="auto"/>
                                <w:sz w:val="44"/>
                                <w:szCs w:val="44"/>
                                <w:lang w:val="en-US" w:eastAsia="zh-CN"/>
                              </w:rPr>
                            </w:pPr>
                            <w:r>
                              <w:rPr>
                                <w:rFonts w:hint="eastAsia" w:ascii="微软雅黑" w:hAnsi="微软雅黑" w:eastAsia="微软雅黑" w:cs="微软雅黑"/>
                                <w:b/>
                                <w:bCs/>
                                <w:color w:val="auto"/>
                                <w:sz w:val="44"/>
                                <w:szCs w:val="44"/>
                                <w:lang w:val="en-US" w:eastAsia="zh-CN"/>
                              </w:rPr>
                              <w:t>Genetic Testing Report</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11.9pt;margin-top:27.3pt;height:168.85pt;width:338.75pt;z-index:251676672;mso-width-relative:page;mso-height-relative:page;" filled="f" stroked="f" coordsize="21600,21600" o:gfxdata="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">
                <v:fill on="f" focussize="0,0"/>
                <v:stroke on="f" weight="0.5pt"/>
                <v:imagedata o:title=""/>
                <o:lock v:ext="edit" aspectratio="f"/>
                <v:textbox>
                  <w:txbxContent>
                    <w:p w14:paraId="0023FE2E">
                      <w:pPr>
                        <w:rPr>
                          <w:rFonts w:hint="eastAsia" w:ascii="HarmonyOS Sans SC Black" w:hAnsi="HarmonyOS Sans SC Black" w:eastAsia="HarmonyOS Sans SC Black" w:cs="HarmonyOS Sans SC Black"/>
                          <w:b/>
                          <w:bCs/>
                          <w:color w:val="C5285C"/>
                          <w:sz w:val="96"/>
                          <w:szCs w:val="96"/>
                        </w:rPr>
                      </w:pPr>
                      <w:r>
                        <w:rPr>
                          <w:rFonts w:hint="eastAsia" w:ascii="HarmonyOS Sans SC Black" w:hAnsi="HarmonyOS Sans SC Black" w:eastAsia="HarmonyOS Sans SC Black" w:cs="HarmonyOS Sans SC Black"/>
                          <w:b/>
                          <w:bCs/>
                          <w:color w:val="C5285C"/>
                          <w:sz w:val="96"/>
                          <w:szCs w:val="96"/>
                        </w:rPr>
                        <w:t>基因检测报告</w:t>
                      </w:r>
                    </w:p>
                    <w:p w14:paraId="362F61A2">
                      <w:pPr>
                        <w:rPr>
                          <w:rFonts w:hint="eastAsia" w:ascii="微软雅黑" w:hAnsi="微软雅黑" w:eastAsia="微软雅黑" w:cs="微软雅黑"/>
                          <w:b/>
                          <w:bCs/>
                          <w:color w:val="auto"/>
                          <w:sz w:val="44"/>
                          <w:szCs w:val="44"/>
                          <w:lang w:val="en-US" w:eastAsia="zh-CN"/>
                        </w:rPr>
                      </w:pPr>
                      <w:r>
                        <w:rPr>
                          <w:rFonts w:hint="eastAsia" w:ascii="微软雅黑" w:hAnsi="微软雅黑" w:eastAsia="微软雅黑" w:cs="微软雅黑"/>
                          <w:b/>
                          <w:bCs/>
                          <w:color w:val="auto"/>
                          <w:sz w:val="44"/>
                          <w:szCs w:val="44"/>
                          <w:lang w:val="en-US" w:eastAsia="zh-CN"/>
                        </w:rPr>
                        <w:t>Genetic Testing Report</w:t>
                      </w:r>
                    </w:p>
                  </w:txbxContent>
                </v:textbox>
              </v:shape>
            </w:pict>
          </mc:Fallback>
        </mc:AlternateContent>
      </w:r>
    </w:p>
    <w:p w14:paraId="714904AD"/>
    <w:p w14:paraId="5BA03368">
      <w:r>
        <w:rPr>
          <w:rFonts w:hint="eastAsia" w:ascii="仿宋" w:hAnsi="仿宋" w:eastAsia="仿宋" w:cs="仿宋"/>
          <w:sz w:val="28"/>
        </w:rPr>
        <mc:AlternateContent>
          <mc:Choice Requires="wps">
            <w:drawing>
              <wp:anchor distT="0" distB="0" distL="114300" distR="114300" simplePos="0" relativeHeight="251661312" behindDoc="0" locked="0" layoutInCell="1" allowOverlap="1">
                <wp:simplePos x="0" y="0"/>
                <wp:positionH relativeFrom="column">
                  <wp:posOffset>3727450</wp:posOffset>
                </wp:positionH>
                <wp:positionV relativeFrom="paragraph">
                  <wp:posOffset>6261735</wp:posOffset>
                </wp:positionV>
                <wp:extent cx="2471420" cy="678180"/>
                <wp:effectExtent l="0" t="0" r="0" b="0"/>
                <wp:wrapNone/>
                <wp:docPr id="20" name="文本框 20"/>
                <wp:cNvGraphicFramePr/>
                <a:graphic xmlns:a="http://schemas.openxmlformats.org/drawingml/2006/main">
                  <a:graphicData uri="http://schemas.microsoft.com/office/word/2010/wordprocessingShape">
                    <wps:wsp>
                      <wps:cNvSpPr txBox="1"/>
                      <wps:spPr>
                        <a:xfrm>
                          <a:off x="0" y="0"/>
                          <a:ext cx="2471420" cy="67818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412C291">
                            <w:pPr>
                              <w:jc w:val="right"/>
                              <w:rPr>
                                <w:rFonts w:hint="eastAsia" w:ascii="微软雅黑" w:hAnsi="微软雅黑" w:eastAsia="微软雅黑" w:cs="微软雅黑"/>
                                <w:b/>
                                <w:bCs/>
                                <w:color w:val="C5285C"/>
                                <w:sz w:val="32"/>
                                <w:szCs w:val="32"/>
                              </w:rPr>
                            </w:pPr>
                            <w:r>
                              <w:rPr>
                                <w:rFonts w:hint="eastAsia" w:ascii="微软雅黑" w:hAnsi="微软雅黑" w:eastAsia="微软雅黑" w:cs="微软雅黑"/>
                                <w:b w:val="0"/>
                                <w:bCs w:val="0"/>
                                <w:color w:val="C5285C"/>
                                <w:sz w:val="32"/>
                                <w:szCs w:val="32"/>
                              </w:rPr>
                              <w:t>选择兰卫  选择放心</w:t>
                            </w:r>
                          </w:p>
                          <w:p w14:paraId="4EBF15B5">
                            <w:pPr>
                              <w:jc w:val="right"/>
                              <w:rPr>
                                <w:rFonts w:hint="eastAsia" w:ascii="黑体" w:hAnsi="黑体" w:eastAsia="黑体" w:cs="黑体"/>
                                <w:b/>
                                <w:bCs/>
                                <w:color w:val="D7005B"/>
                                <w:sz w:val="32"/>
                                <w:szCs w:val="32"/>
                              </w:rPr>
                            </w:pP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293.5pt;margin-top:493.05pt;height:53.4pt;width:194.6pt;z-index:251661312;mso-width-relative:page;mso-height-relative:page;" filled="f" stroked="f" coordsize="21600,21600" o:gfxdata="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">
                <v:fill on="f" focussize="0,0"/>
                <v:stroke on="f" weight="0.5pt"/>
                <v:imagedata o:title=""/>
                <o:lock v:ext="edit" aspectratio="f"/>
                <v:textbox>
                  <w:txbxContent>
                    <w:p w14:paraId="3412C291">
                      <w:pPr>
                        <w:jc w:val="right"/>
                        <w:rPr>
                          <w:rFonts w:hint="eastAsia" w:ascii="微软雅黑" w:hAnsi="微软雅黑" w:eastAsia="微软雅黑" w:cs="微软雅黑"/>
                          <w:b/>
                          <w:bCs/>
                          <w:color w:val="C5285C"/>
                          <w:sz w:val="32"/>
                          <w:szCs w:val="32"/>
                        </w:rPr>
                      </w:pPr>
                      <w:r>
                        <w:rPr>
                          <w:rFonts w:hint="eastAsia" w:ascii="微软雅黑" w:hAnsi="微软雅黑" w:eastAsia="微软雅黑" w:cs="微软雅黑"/>
                          <w:b w:val="0"/>
                          <w:bCs w:val="0"/>
                          <w:color w:val="C5285C"/>
                          <w:sz w:val="32"/>
                          <w:szCs w:val="32"/>
                        </w:rPr>
                        <w:t>选择兰卫  选择放心</w:t>
                      </w:r>
                    </w:p>
                    <w:p w14:paraId="4EBF15B5">
                      <w:pPr>
                        <w:jc w:val="right"/>
                        <w:rPr>
                          <w:rFonts w:hint="eastAsia" w:ascii="黑体" w:hAnsi="黑体" w:eastAsia="黑体" w:cs="黑体"/>
                          <w:b/>
                          <w:bCs/>
                          <w:color w:val="D7005B"/>
                          <w:sz w:val="32"/>
                          <w:szCs w:val="32"/>
                        </w:rPr>
                      </w:pPr>
                    </w:p>
                  </w:txbxContent>
                </v:textbox>
              </v:shape>
            </w:pict>
          </mc:Fallback>
        </mc:AlternateContent>
      </w:r>
    </w:p>
    <w:p w14:paraId="3E2CBFC5"/>
    <w:p w14:paraId="10FE57B7"/>
    <w:p w14:paraId="10B367F8"/>
    <w:p w14:paraId="71129D4A"/>
    <w:p w14:paraId="7E9F87D4"/>
    <w:p w14:paraId="2B97D08D"/>
    <w:p w14:paraId="1D20155D"/>
    <w:p w14:paraId="312827E4">
      <w:pPr>
        <w:rPr>
          <w:sz w:val="20"/>
          <w:lang w:eastAsia="zh-CN"/>
        </w:rPr>
        <w:sectPr>
          <w:pgSz w:w="11910" w:h="16840"/>
          <w:pgMar w:top="1037" w:right="1020" w:bottom="981" w:left="1020" w:header="720" w:footer="720" w:gutter="0"/>
          <w:pgBorders>
            <w:top w:val="none" w:sz="0" w:space="0"/>
            <w:left w:val="none" w:sz="0" w:space="0"/>
            <w:bottom w:val="none" w:sz="0" w:space="0"/>
            <w:right w:val="none" w:sz="0" w:space="0"/>
          </w:pgBorders>
          <w:pgNumType w:start="1"/>
          <w:cols w:space="720" w:num="1"/>
        </w:sectPr>
      </w:pPr>
      <w:bookmarkStart w:id="6" w:name="_Hlk91082646"/>
      <w:bookmarkEnd w:id="6"/>
    </w:p>
    <w:p w14:paraId="30400046">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hint="default" w:ascii="Times New Roman" w:hAnsi="Times New Roman" w:eastAsia="微软雅黑" w:cs="Times New Roman"/>
          <w:b/>
          <w:color w:val="DC6B82"/>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default" w:ascii="Times New Roman" w:hAnsi="Times New Roman" w:eastAsia="微软雅黑" w:cs="Times New Roman"/>
          <w:b/>
          <w:color w:val="C5285C"/>
          <w:sz w:val="48"/>
          <w:szCs w:val="48"/>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7A539213">
      <w:pPr>
        <w:keepNext w:val="0"/>
        <w:keepLines w:val="0"/>
        <w:pageBreakBefore w:val="0"/>
        <w:widowControl w:val="0"/>
        <w:kinsoku/>
        <w:wordWrap/>
        <w:overflowPunct/>
        <w:topLinePunct w:val="0"/>
        <w:autoSpaceDE/>
        <w:autoSpaceDN/>
        <w:bidi w:val="0"/>
        <w:adjustRightInd/>
        <w:snapToGrid/>
        <w:spacing w:line="216" w:lineRule="auto"/>
        <w:ind w:right="0" w:rightChars="0" w:firstLine="0" w:firstLineChars="0"/>
        <w:jc w:val="center"/>
        <w:textAlignment w:val="auto"/>
        <w:rPr>
          <w:rFonts w:hint="default" w:ascii="Times New Roman" w:hAnsi="Times New Roman" w:eastAsia="微软雅黑" w:cs="Times New Roman"/>
          <w:sz w:val="30"/>
          <w:szCs w:val="30"/>
          <w:lang w:eastAsia="zh-CN"/>
        </w:rPr>
      </w:pPr>
      <w:r>
        <w:rPr>
          <w:rFonts w:hint="default" w:ascii="Times New Roman" w:hAnsi="Times New Roman" w:eastAsia="微软雅黑" w:cs="Times New Roman"/>
          <w:sz w:val="30"/>
          <w:szCs w:val="30"/>
          <w:lang w:eastAsia="zh-CN"/>
        </w:rPr>
        <w:t>Content</w:t>
      </w:r>
    </w:p>
    <w:p w14:paraId="79913311">
      <w:pPr>
        <w:pStyle w:val="11"/>
        <w:tabs>
          <w:tab w:val="right" w:leader="dot" w:pos="9861"/>
        </w:tabs>
        <w:rPr>
          <w:rFonts w:hint="default" w:ascii="Times New Roman" w:hAnsi="Times New Roman" w:eastAsia="微软雅黑" w:cs="Times New Roman"/>
          <w:color w:val="C5285C"/>
        </w:rPr>
      </w:pPr>
      <w:r>
        <w:rPr>
          <w:rStyle w:val="19"/>
          <w:rFonts w:hint="eastAsia" w:ascii="Times New Roman" w:hAnsi="Times New Roman" w:eastAsia="微软雅黑" w:cs="Times New Roman"/>
          <w:b/>
          <w:bCs/>
          <w:color w:val="C5285C"/>
          <w:sz w:val="28"/>
          <w:szCs w:val="28"/>
          <w:u w:val="none"/>
          <w:lang w:val="en-US" w:eastAsia="zh-CN"/>
        </w:rPr>
        <w:t>报告概览</w:t>
      </w:r>
    </w:p>
    <w:p w14:paraId="7E911347">
      <w:pPr>
        <w:pStyle w:val="11"/>
        <w:tabs>
          <w:tab w:val="right" w:leader="dot" w:pos="9870"/>
        </w:tabs>
        <w:rPr>
          <w:rStyle w:val="19"/>
          <w:rFonts w:hint="eastAsia" w:ascii="Times New Roman" w:hAnsi="Times New Roman" w:eastAsia="微软雅黑" w:cs="Times New Roman"/>
          <w:sz w:val="24"/>
          <w:szCs w:val="21"/>
          <w:lang w:val="en-US" w:eastAsia="zh-CN" w:bidi="ar-SA"/>
        </w:rPr>
      </w:pPr>
      <w:r>
        <w:rPr>
          <w:rFonts w:hint="default" w:ascii="Times New Roman" w:hAnsi="Times New Roman" w:eastAsia="微软雅黑" w:cs="Times New Roman"/>
        </w:rPr>
        <w:fldChar w:fldCharType="begin"/>
      </w:r>
      <w:r>
        <w:rPr>
          <w:rFonts w:hint="default" w:ascii="Times New Roman" w:hAnsi="Times New Roman" w:eastAsia="微软雅黑" w:cs="Times New Roman"/>
        </w:rPr>
        <w:instrText xml:space="preserve">TOC \o "1-2" \h \u </w:instrText>
      </w:r>
      <w:r>
        <w:rPr>
          <w:rFonts w:hint="default" w:ascii="Times New Roman" w:hAnsi="Times New Roman" w:eastAsia="微软雅黑" w:cs="Times New Roman"/>
        </w:rPr>
        <w:fldChar w:fldCharType="separate"/>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_Toc28345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样本信息</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_Toc28345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1</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p>
    <w:p w14:paraId="381C5D3A">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_Toc7758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检测项目</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_Toc7758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1</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p>
    <w:p w14:paraId="37D01B36">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_Toc22340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检测结果小结</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_Toc22340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2</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if reportInfo.conf.importantTargetedGeneSummary%}</w:t>
      </w:r>
    </w:p>
    <w:p w14:paraId="1A7FFBAD">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_Toc13612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{{note.cancerTitle}}</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_Toc13612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5</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p>
    <w:p w14:paraId="5050153B">
      <w:pPr>
        <w:rPr>
          <w:rStyle w:val="19"/>
          <w:rFonts w:hint="default" w:ascii="Times New Roman" w:hAnsi="Times New Roman" w:eastAsia="微软雅黑" w:cs="Times New Roman"/>
          <w:sz w:val="24"/>
          <w:szCs w:val="21"/>
          <w:lang w:val="en-US" w:eastAsia="zh-CN" w:bidi="ar-SA"/>
        </w:rPr>
      </w:pPr>
    </w:p>
    <w:p w14:paraId="647D1EEC">
      <w:pPr>
        <w:pStyle w:val="11"/>
        <w:tabs>
          <w:tab w:val="right" w:leader="dot" w:pos="9861"/>
        </w:tabs>
        <w:rPr>
          <w:rStyle w:val="19"/>
          <w:rFonts w:hint="default" w:ascii="Times New Roman" w:hAnsi="Times New Roman" w:eastAsia="微软雅黑" w:cs="Times New Roman"/>
          <w:b w:val="0"/>
          <w:bCs/>
          <w:color w:val="auto"/>
          <w:sz w:val="24"/>
          <w:szCs w:val="21"/>
          <w:lang w:val="en-US" w:eastAsia="zh-CN" w:bidi="ar-SA"/>
        </w:rPr>
      </w:pPr>
      <w:r>
        <w:rPr>
          <w:rStyle w:val="19"/>
          <w:rFonts w:hint="eastAsia" w:ascii="Times New Roman" w:hAnsi="Times New Roman" w:eastAsia="微软雅黑" w:cs="Times New Roman"/>
          <w:b/>
          <w:bCs/>
          <w:color w:val="C5285C"/>
          <w:sz w:val="28"/>
          <w:szCs w:val="28"/>
          <w:u w:val="none"/>
          <w:lang w:val="en-US" w:eastAsia="zh-CN"/>
        </w:rPr>
        <w:t>检测结果及用药提示</w:t>
      </w:r>
      <w:r>
        <w:rPr>
          <w:rFonts w:hint="default" w:ascii="Times New Roman" w:hAnsi="Times New Roman" w:eastAsia="微软雅黑" w:cs="Times New Roman"/>
          <w:b w:val="0"/>
          <w:bCs/>
          <w:color w:val="auto"/>
          <w:sz w:val="18"/>
          <w:szCs w:val="18"/>
          <w:lang w:eastAsia="zh-CN"/>
        </w:rPr>
        <w:t xml:space="preserve">{% if </w:t>
      </w:r>
      <w:r>
        <w:rPr>
          <w:rFonts w:hint="default" w:ascii="Times New Roman" w:hAnsi="Times New Roman" w:eastAsia="微软雅黑" w:cs="Times New Roman"/>
          <w:b w:val="0"/>
          <w:bCs/>
          <w:color w:val="auto"/>
          <w:sz w:val="18"/>
          <w:szCs w:val="18"/>
          <w:lang w:val="en-US" w:eastAsia="zh-CN"/>
        </w:rPr>
        <w:t>reportInfo.conf.endometrialCarcinomaTyping</w:t>
      </w:r>
      <w:r>
        <w:rPr>
          <w:rFonts w:hint="eastAsia" w:ascii="Times New Roman" w:hAnsi="Times New Roman" w:eastAsia="微软雅黑" w:cs="Times New Roman"/>
          <w:b w:val="0"/>
          <w:bCs/>
          <w:color w:val="auto"/>
          <w:sz w:val="18"/>
          <w:szCs w:val="18"/>
          <w:lang w:val="en-US" w:eastAsia="zh-CN"/>
        </w:rPr>
        <w:t xml:space="preserve"> and </w:t>
      </w:r>
      <w:r>
        <w:rPr>
          <w:rFonts w:hint="default" w:ascii="Times New Roman" w:hAnsi="Times New Roman" w:eastAsia="微软雅黑" w:cs="Times New Roman"/>
          <w:b w:val="0"/>
          <w:bCs/>
          <w:color w:val="auto"/>
          <w:sz w:val="18"/>
          <w:szCs w:val="18"/>
          <w:lang w:eastAsia="zh-CN"/>
        </w:rPr>
        <w:t>endometrialCarcinoma</w:t>
      </w:r>
      <w:r>
        <w:rPr>
          <w:rFonts w:hint="default" w:ascii="Times New Roman" w:hAnsi="Times New Roman" w:eastAsia="微软雅黑" w:cs="Times New Roman"/>
          <w:b w:val="0"/>
          <w:bCs/>
          <w:color w:val="auto"/>
          <w:sz w:val="18"/>
          <w:szCs w:val="18"/>
          <w:lang w:val="en-US" w:eastAsia="zh-CN"/>
        </w:rPr>
        <w:t xml:space="preserve"> </w:t>
      </w:r>
      <w:r>
        <w:rPr>
          <w:rFonts w:hint="default" w:ascii="Times New Roman" w:hAnsi="Times New Roman" w:eastAsia="微软雅黑" w:cs="Times New Roman"/>
          <w:b w:val="0"/>
          <w:bCs/>
          <w:color w:val="auto"/>
          <w:sz w:val="18"/>
          <w:szCs w:val="18"/>
          <w:lang w:eastAsia="zh-CN"/>
        </w:rPr>
        <w:t>%}</w:t>
      </w:r>
    </w:p>
    <w:p w14:paraId="143FFC00">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_Toc8518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子宫内膜癌分子分型检测结果</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_Toc8518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6</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color w:val="000000" w:themeColor="text1"/>
          <w:sz w:val="15"/>
          <w:szCs w:val="15"/>
          <w:lang w:eastAsia="zh-CN"/>
          <w14:textFill>
            <w14:solidFill>
              <w14:schemeClr w14:val="tx1"/>
            </w14:solidFill>
          </w14:textFill>
        </w:rPr>
        <w:t>{% endif %}</w:t>
      </w:r>
      <w:r>
        <w:rPr>
          <w:rFonts w:hint="default" w:ascii="Times New Roman" w:hAnsi="Times New Roman" w:eastAsia="微软雅黑" w:cs="Times New Roman"/>
          <w:b w:val="0"/>
          <w:bCs/>
          <w:color w:val="auto"/>
          <w:sz w:val="15"/>
          <w:szCs w:val="15"/>
          <w:lang w:eastAsia="zh-CN"/>
        </w:rPr>
        <w:t xml:space="preserve">{% if </w:t>
      </w:r>
      <w:r>
        <w:rPr>
          <w:rFonts w:hint="default" w:ascii="Times New Roman" w:hAnsi="Times New Roman" w:eastAsia="微软雅黑" w:cs="Times New Roman"/>
          <w:b w:val="0"/>
          <w:bCs/>
          <w:color w:val="auto"/>
          <w:sz w:val="15"/>
          <w:szCs w:val="15"/>
          <w:lang w:val="en-US" w:eastAsia="zh-CN"/>
        </w:rPr>
        <w:t xml:space="preserve">reportInfo.conf.sarcomaTyping and </w:t>
      </w:r>
      <w:r>
        <w:rPr>
          <w:rFonts w:hint="eastAsia" w:ascii="Times New Roman" w:hAnsi="Times New Roman" w:eastAsia="微软雅黑" w:cs="Times New Roman"/>
          <w:b w:val="0"/>
          <w:bCs/>
          <w:color w:val="auto"/>
          <w:sz w:val="15"/>
          <w:szCs w:val="15"/>
          <w:lang w:val="en-US" w:eastAsia="zh-CN"/>
        </w:rPr>
        <w:t xml:space="preserve">sarcomaFlag </w:t>
      </w:r>
      <w:r>
        <w:rPr>
          <w:rFonts w:hint="default" w:ascii="Times New Roman" w:hAnsi="Times New Roman" w:eastAsia="微软雅黑" w:cs="Times New Roman"/>
          <w:b w:val="0"/>
          <w:bCs/>
          <w:color w:val="auto"/>
          <w:sz w:val="15"/>
          <w:szCs w:val="15"/>
          <w:lang w:eastAsia="zh-CN"/>
        </w:rPr>
        <w:t>%}</w:t>
      </w:r>
    </w:p>
    <w:p w14:paraId="64372FC4">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_Toc10997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肉瘤辅助诊断提示</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_Toc10997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7</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5"/>
          <w:szCs w:val="15"/>
          <w:lang w:val="en-US" w:eastAsia="zh-CN"/>
        </w:rPr>
        <w:t>{% endif %}{% if reportInfo.conf.thyroidCancerHotSpotResult</w:t>
      </w:r>
      <w:r>
        <w:rPr>
          <w:rStyle w:val="19"/>
          <w:rFonts w:hint="eastAsia" w:ascii="Times New Roman" w:hAnsi="Times New Roman" w:eastAsia="微软雅黑" w:cs="Times New Roman"/>
          <w:sz w:val="15"/>
          <w:szCs w:val="15"/>
          <w:lang w:val="en-US" w:eastAsia="zh-CN"/>
        </w:rPr>
        <w:t xml:space="preserve"> and disease.ThyroidCarcinoma </w:t>
      </w:r>
      <w:r>
        <w:rPr>
          <w:rStyle w:val="19"/>
          <w:rFonts w:hint="default" w:ascii="Times New Roman" w:hAnsi="Times New Roman" w:eastAsia="微软雅黑" w:cs="Times New Roman"/>
          <w:sz w:val="15"/>
          <w:szCs w:val="15"/>
          <w:lang w:val="en-US" w:eastAsia="zh-CN"/>
        </w:rPr>
        <w:t>%}</w:t>
      </w:r>
    </w:p>
    <w:p w14:paraId="05D9A219">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_Toc17828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甲状腺癌热点基因检测结果</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_Toc17828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8</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r>
        <w:rPr>
          <w:rFonts w:hint="default" w:ascii="Times New Roman" w:hAnsi="Times New Roman" w:eastAsia="微软雅黑" w:cs="Times New Roman"/>
          <w:b w:val="0"/>
          <w:bCs/>
          <w:color w:val="auto"/>
          <w:sz w:val="18"/>
          <w:szCs w:val="18"/>
          <w:lang w:eastAsia="zh-CN"/>
        </w:rPr>
        <w:t xml:space="preserve">{% if </w:t>
      </w:r>
      <w:r>
        <w:rPr>
          <w:rFonts w:hint="default" w:ascii="Times New Roman" w:hAnsi="Times New Roman" w:eastAsia="微软雅黑" w:cs="Times New Roman"/>
          <w:b w:val="0"/>
          <w:bCs/>
          <w:color w:val="auto"/>
          <w:sz w:val="18"/>
          <w:szCs w:val="18"/>
          <w:lang w:val="en-US" w:eastAsia="zh-CN"/>
        </w:rPr>
        <w:t xml:space="preserve">reportInfo.conf.hrdStateTip and type == "tissue" </w:t>
      </w:r>
      <w:r>
        <w:rPr>
          <w:rFonts w:hint="default" w:ascii="Times New Roman" w:hAnsi="Times New Roman" w:eastAsia="微软雅黑" w:cs="Times New Roman"/>
          <w:b w:val="0"/>
          <w:bCs/>
          <w:color w:val="auto"/>
          <w:sz w:val="18"/>
          <w:szCs w:val="18"/>
          <w:lang w:eastAsia="zh-CN"/>
        </w:rPr>
        <w:t>%}</w:t>
      </w:r>
    </w:p>
    <w:p w14:paraId="34C8F202">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_Toc10584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同源重组缺陷状态提示</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_Toc10584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9</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p>
    <w:p w14:paraId="61E55DB6">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_Toc4644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体细胞变异分级提示</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_Toc4644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10</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p>
    <w:p w14:paraId="007FB29B">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_Toc20084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胚系变异结果提示</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_Toc20084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13</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 xml:space="preserve">if </w:t>
      </w:r>
      <w:r>
        <w:rPr>
          <w:rFonts w:hint="eastAsia" w:ascii="Times New Roman" w:hAnsi="Times New Roman" w:eastAsia="微软雅黑" w:cs="Times New Roman"/>
          <w:color w:val="000000" w:themeColor="text1"/>
          <w:sz w:val="18"/>
          <w:szCs w:val="18"/>
          <w:lang w:val="en-US" w:eastAsia="zh-CN"/>
          <w14:textFill>
            <w14:solidFill>
              <w14:schemeClr w14:val="tx1"/>
            </w14:solidFill>
          </w14:textFill>
        </w:rPr>
        <w:t xml:space="preserve">reportInfo.conf.approvedTargetedDrugFdaNmpa and </w:t>
      </w:r>
      <w:r>
        <w:rPr>
          <w:rFonts w:hint="default" w:ascii="Times New Roman" w:hAnsi="Times New Roman" w:eastAsia="微软雅黑" w:cs="Times New Roman"/>
          <w:sz w:val="18"/>
          <w:szCs w:val="18"/>
          <w:lang w:val="en-US" w:eastAsia="zh-CN"/>
        </w:rPr>
        <w:t xml:space="preserve">2531 not in </w:t>
      </w:r>
      <w:r>
        <w:rPr>
          <w:rFonts w:hint="default" w:ascii="Times New Roman" w:hAnsi="Times New Roman" w:eastAsia="微软雅黑" w:cs="Times New Roman"/>
          <w:sz w:val="18"/>
          <w:szCs w:val="18"/>
          <w:lang w:eastAsia="zh-CN"/>
        </w:rPr>
        <w:t>diseaseIdList %}</w:t>
      </w:r>
    </w:p>
    <w:p w14:paraId="466CDDB7">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_Toc24092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本癌种FDA/NMPA获批的其他可选靶向药物</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_Toc24092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15</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r>
        <w:rPr>
          <w:rFonts w:hint="default" w:ascii="Times New Roman" w:hAnsi="Times New Roman" w:eastAsia="微软雅黑" w:cs="Times New Roman"/>
          <w:sz w:val="18"/>
          <w:szCs w:val="18"/>
          <w:lang w:val="en-US" w:eastAsia="zh-CN"/>
        </w:rPr>
        <w:t xml:space="preserve">{%if </w:t>
      </w:r>
      <w:r>
        <w:rPr>
          <w:rFonts w:hint="default" w:ascii="Times New Roman" w:hAnsi="Times New Roman" w:eastAsia="微软雅黑" w:cs="Times New Roman"/>
          <w:b w:val="0"/>
          <w:bCs w:val="0"/>
          <w:color w:val="auto"/>
          <w:sz w:val="18"/>
          <w:szCs w:val="18"/>
          <w:lang w:val="en-US" w:eastAsia="zh-CN" w:bidi="ar-SA"/>
        </w:rPr>
        <w:t>prostateCancerFlag</w:t>
      </w:r>
      <w:r>
        <w:rPr>
          <w:rFonts w:hint="default" w:ascii="Times New Roman" w:hAnsi="Times New Roman" w:eastAsia="微软雅黑" w:cs="Times New Roman"/>
          <w:sz w:val="18"/>
          <w:szCs w:val="18"/>
          <w:lang w:val="en-US" w:eastAsia="zh-CN"/>
        </w:rPr>
        <w:t xml:space="preserve"> %}</w:t>
      </w:r>
    </w:p>
    <w:p w14:paraId="4D8ECA82">
      <w:pPr>
        <w:keepNext w:val="0"/>
        <w:keepLines w:val="0"/>
        <w:widowControl w:val="0"/>
        <w:suppressLineNumbers w:val="0"/>
        <w:spacing w:before="0" w:beforeAutospacing="0" w:after="0" w:afterAutospacing="0"/>
        <w:ind w:left="0" w:right="0"/>
        <w:jc w:val="left"/>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_Toc10059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内分泌相关</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_Toc10059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16</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%}{%if (reportInfo.conf.thyroidCancerPrognosis and disease.ThyroidCarcinoma) or (reportInfo.conf.melanomaPrognosis and disease.Melanoma )%}</w:t>
      </w:r>
    </w:p>
    <w:p w14:paraId="6F7FA64F">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_Toc20859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预后评估</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_Toc20859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18</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r>
        <w:rPr>
          <w:rFonts w:hint="default" w:ascii="Times New Roman" w:hAnsi="Times New Roman" w:eastAsia="微软雅黑" w:cs="Times New Roman"/>
          <w:sz w:val="18"/>
          <w:szCs w:val="18"/>
          <w:lang w:val="en-US" w:eastAsia="zh-CN"/>
        </w:rPr>
        <w:t>{%if</w:t>
      </w:r>
      <w:r>
        <w:rPr>
          <w:rFonts w:hint="default" w:ascii="Times New Roman" w:hAnsi="Times New Roman" w:eastAsia="微软雅黑" w:cs="Times New Roman"/>
          <w:b w:val="0"/>
          <w:bCs/>
          <w:color w:val="auto"/>
          <w:sz w:val="15"/>
          <w:szCs w:val="15"/>
          <w:lang w:eastAsia="zh-CN"/>
        </w:rPr>
        <w:t xml:space="preserve"> </w:t>
      </w:r>
      <w:r>
        <w:rPr>
          <w:rFonts w:hint="default" w:ascii="Times New Roman" w:hAnsi="Times New Roman" w:eastAsia="微软雅黑" w:cs="Times New Roman"/>
          <w:b w:val="0"/>
          <w:bCs/>
          <w:color w:val="auto"/>
          <w:sz w:val="15"/>
          <w:szCs w:val="15"/>
          <w:lang w:val="en-US" w:eastAsia="zh-CN"/>
        </w:rPr>
        <w:t>reportInfo.conf</w:t>
      </w:r>
      <w:r>
        <w:rPr>
          <w:rFonts w:hint="eastAsia" w:ascii="Times New Roman" w:hAnsi="Times New Roman" w:eastAsia="微软雅黑" w:cs="Times New Roman"/>
          <w:b w:val="0"/>
          <w:bCs/>
          <w:color w:val="auto"/>
          <w:sz w:val="15"/>
          <w:szCs w:val="15"/>
          <w:lang w:val="en-US" w:eastAsia="zh-CN"/>
        </w:rPr>
        <w:t>.msi</w:t>
      </w:r>
      <w:r>
        <w:rPr>
          <w:rFonts w:hint="default" w:ascii="Times New Roman" w:hAnsi="Times New Roman" w:eastAsia="微软雅黑" w:cs="Times New Roman"/>
          <w:sz w:val="18"/>
          <w:szCs w:val="18"/>
          <w:lang w:val="en-US" w:eastAsia="zh-CN"/>
        </w:rPr>
        <w:t xml:space="preserve"> %}</w:t>
      </w:r>
    </w:p>
    <w:p w14:paraId="73791A53">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_Toc14113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免疫药物用药提示</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_Toc14113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19</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if PDInfo %}</w:t>
      </w:r>
    </w:p>
    <w:p w14:paraId="0D9F959C">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_Toc14657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PD-L1检测结果</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_Toc14657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22</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8"/>
          <w:szCs w:val="18"/>
          <w:lang w:eastAsia="zh-CN"/>
        </w:rPr>
        <w:t>{% endif %}</w:t>
      </w:r>
      <w:r>
        <w:rPr>
          <w:rFonts w:hint="eastAsia" w:ascii="Times New Roman" w:hAnsi="Times New Roman" w:eastAsia="微软雅黑" w:cs="Times New Roman"/>
          <w:sz w:val="18"/>
          <w:szCs w:val="18"/>
          <w:lang w:val="en-US" w:eastAsia="zh-CN"/>
        </w:rPr>
        <w:t>{% if reportInfo.conf.hrr %}</w:t>
      </w:r>
    </w:p>
    <w:p w14:paraId="2E0559BA">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_Toc14998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同源重组修复（HRR）基因检测结果</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_Toc14998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27</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8"/>
          <w:szCs w:val="18"/>
          <w:lang w:eastAsia="zh-CN"/>
        </w:rPr>
        <w:t>{% endif %}</w:t>
      </w:r>
      <w:r>
        <w:rPr>
          <w:rFonts w:hint="eastAsia" w:ascii="Times New Roman" w:hAnsi="Times New Roman" w:eastAsia="微软雅黑" w:cs="Times New Roman"/>
          <w:sz w:val="18"/>
          <w:szCs w:val="18"/>
          <w:lang w:val="en-US" w:eastAsia="zh-CN"/>
        </w:rPr>
        <w:t>{% if reportInfo.show_anal %}</w:t>
      </w:r>
    </w:p>
    <w:p w14:paraId="0C3CE7E0">
      <w:pPr>
        <w:rPr>
          <w:rStyle w:val="19"/>
          <w:rFonts w:hint="default" w:ascii="Times New Roman" w:hAnsi="Times New Roman" w:eastAsia="微软雅黑" w:cs="Times New Roman"/>
          <w:sz w:val="24"/>
          <w:szCs w:val="21"/>
          <w:lang w:val="en-US" w:eastAsia="zh-CN" w:bidi="ar-SA"/>
        </w:rPr>
      </w:pPr>
    </w:p>
    <w:p w14:paraId="53E41C6B">
      <w:pPr>
        <w:rPr>
          <w:rStyle w:val="19"/>
          <w:rFonts w:hint="default" w:ascii="Times New Roman" w:hAnsi="Times New Roman" w:eastAsia="微软雅黑" w:cs="Times New Roman"/>
          <w:sz w:val="24"/>
          <w:szCs w:val="21"/>
          <w:lang w:val="en-US" w:eastAsia="zh-CN" w:bidi="ar-SA"/>
        </w:rPr>
      </w:pPr>
      <w:r>
        <w:rPr>
          <w:rStyle w:val="19"/>
          <w:rFonts w:hint="eastAsia" w:ascii="Times New Roman" w:hAnsi="Times New Roman" w:eastAsia="微软雅黑" w:cs="Times New Roman"/>
          <w:b/>
          <w:bCs/>
          <w:color w:val="C5285C"/>
          <w:sz w:val="28"/>
          <w:szCs w:val="28"/>
          <w:u w:val="none"/>
          <w:lang w:val="en-US" w:eastAsia="zh-CN"/>
        </w:rPr>
        <w:t>检测结果详细解析</w:t>
      </w:r>
      <w:r>
        <w:rPr>
          <w:rFonts w:hint="default" w:ascii="Times New Roman" w:hAnsi="Times New Roman" w:eastAsia="微软雅黑" w:cs="Times New Roman"/>
          <w:b w:val="0"/>
          <w:bCs/>
          <w:color w:val="auto"/>
          <w:sz w:val="18"/>
          <w:szCs w:val="18"/>
          <w:lang w:val="en-US" w:eastAsia="zh-CN" w:bidi="ar-SA"/>
        </w:rPr>
        <w:t>{% if reportInfo.conf.hrdStateAnal and type == "tissue" %}</w:t>
      </w:r>
    </w:p>
    <w:p w14:paraId="47F1AE83">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_Toc31913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同源重组缺陷状态解析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_Toc31913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28</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r>
        <w:rPr>
          <w:rFonts w:hint="default" w:ascii="Times New Roman" w:hAnsi="Times New Roman" w:eastAsia="微软雅黑" w:cs="Times New Roman"/>
          <w:sz w:val="18"/>
          <w:szCs w:val="18"/>
          <w:lang w:eastAsia="zh-CN"/>
        </w:rPr>
        <w:t>{%if BodyDrugDrugDetectionStr or unknownVarAnalysisStr %}</w:t>
      </w:r>
    </w:p>
    <w:p w14:paraId="46AEE9DE">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_Toc3250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体细胞变异结果解析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_Toc3250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30</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%}{%if geneticCancerRiskInfo %</w:t>
      </w:r>
      <w:r>
        <w:rPr>
          <w:rFonts w:hint="default" w:ascii="Times New Roman" w:hAnsi="Times New Roman" w:eastAsia="微软雅黑" w:cs="Times New Roman"/>
          <w:sz w:val="24"/>
          <w:szCs w:val="24"/>
          <w:lang w:eastAsia="zh-CN"/>
        </w:rPr>
        <w:t>}</w:t>
      </w:r>
    </w:p>
    <w:p w14:paraId="791CE7AB">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_Toc8321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胚系变异结果解析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_Toc8321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33</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5"/>
          <w:szCs w:val="15"/>
          <w:lang w:val="en-US" w:eastAsia="zh-CN"/>
        </w:rPr>
        <w:t>{</w:t>
      </w:r>
      <w:r>
        <w:rPr>
          <w:rFonts w:hint="default" w:ascii="Times New Roman" w:hAnsi="Times New Roman" w:eastAsia="微软雅黑" w:cs="Times New Roman"/>
          <w:sz w:val="15"/>
          <w:szCs w:val="15"/>
          <w:lang w:eastAsia="zh-CN"/>
        </w:rPr>
        <w:t>% endif %}</w:t>
      </w:r>
      <w:r>
        <w:rPr>
          <w:rFonts w:hint="eastAsia" w:ascii="Times New Roman" w:hAnsi="Times New Roman" w:eastAsia="微软雅黑" w:cs="Times New Roman"/>
          <w:sz w:val="18"/>
          <w:szCs w:val="18"/>
          <w:lang w:val="en-US" w:eastAsia="zh-CN"/>
        </w:rPr>
        <w:t>{% if (prognosticEvaluation) and ((reportInfo.conf.thyroidCancerPrognosis and disease.ThyroidCarcinoma) or (reportInfo.conf.melanomaPrognosis and disease.Melanoma))%}</w:t>
      </w:r>
    </w:p>
    <w:p w14:paraId="08F3189D">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_Toc1349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预后评估结果解析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_Toc1349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35</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w:t>
      </w:r>
      <w:r>
        <w:rPr>
          <w:rFonts w:hint="eastAsia" w:ascii="Times New Roman" w:hAnsi="Times New Roman" w:eastAsia="微软雅黑" w:cs="Times New Roman"/>
          <w:sz w:val="18"/>
          <w:szCs w:val="18"/>
          <w:lang w:val="en-US" w:eastAsia="zh-CN"/>
        </w:rPr>
        <w:t>{% if reportInfo.conf.msi %}</w:t>
      </w:r>
    </w:p>
    <w:p w14:paraId="2791605B">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_Toc29331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免疫检测结果解析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_Toc29331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36</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color w:val="auto"/>
          <w:sz w:val="18"/>
          <w:szCs w:val="18"/>
          <w:lang w:eastAsia="zh-CN"/>
        </w:rPr>
        <w:t xml:space="preserve">{% endif %}{%if urinaryProstateDisease </w:t>
      </w:r>
      <w:r>
        <w:rPr>
          <w:rFonts w:hint="default" w:ascii="Times New Roman" w:hAnsi="Times New Roman" w:eastAsia="微软雅黑" w:cs="Times New Roman"/>
          <w:color w:val="auto"/>
          <w:sz w:val="18"/>
          <w:szCs w:val="18"/>
          <w:lang w:val="en-US" w:eastAsia="zh-CN"/>
        </w:rPr>
        <w:t>!</w:t>
      </w:r>
      <w:r>
        <w:rPr>
          <w:rFonts w:hint="default" w:ascii="Times New Roman" w:hAnsi="Times New Roman" w:eastAsia="微软雅黑" w:cs="Times New Roman"/>
          <w:color w:val="auto"/>
          <w:sz w:val="18"/>
          <w:szCs w:val="18"/>
          <w:lang w:eastAsia="zh-CN"/>
        </w:rPr>
        <w:t xml:space="preserve">= </w:t>
      </w:r>
      <w:r>
        <w:rPr>
          <w:rFonts w:hint="default" w:ascii="Times New Roman" w:hAnsi="Times New Roman" w:eastAsia="微软雅黑" w:cs="Times New Roman"/>
          <w:color w:val="auto"/>
          <w:sz w:val="18"/>
          <w:szCs w:val="18"/>
          <w:lang w:val="en-US" w:eastAsia="zh-CN"/>
        </w:rPr>
        <w:t>‘’</w:t>
      </w:r>
      <w:r>
        <w:rPr>
          <w:rFonts w:hint="default" w:ascii="Times New Roman" w:hAnsi="Times New Roman" w:eastAsia="微软雅黑" w:cs="Times New Roman"/>
          <w:color w:val="auto"/>
          <w:sz w:val="18"/>
          <w:szCs w:val="18"/>
          <w:lang w:eastAsia="zh-CN"/>
        </w:rPr>
        <w:t>%}</w:t>
      </w:r>
    </w:p>
    <w:p w14:paraId="2A01AE5C">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_Toc9028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预后相关基因检测结果及解析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_Toc9028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46</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color w:val="auto"/>
          <w:sz w:val="18"/>
          <w:szCs w:val="18"/>
          <w:lang w:eastAsia="zh-CN"/>
        </w:rPr>
        <w:t>{% endif %}</w:t>
      </w:r>
      <w:r>
        <w:rPr>
          <w:rFonts w:hint="default" w:ascii="Times New Roman" w:hAnsi="Times New Roman" w:eastAsia="微软雅黑" w:cs="Times New Roman"/>
          <w:sz w:val="18"/>
          <w:szCs w:val="18"/>
          <w:lang w:eastAsia="zh-CN"/>
        </w:rPr>
        <w:t xml:space="preserve">{% </w:t>
      </w:r>
      <w:r>
        <w:rPr>
          <w:rFonts w:hint="default" w:ascii="Times New Roman" w:hAnsi="Times New Roman" w:eastAsia="微软雅黑" w:cs="Times New Roman"/>
          <w:color w:val="000000" w:themeColor="text1"/>
          <w:sz w:val="18"/>
          <w:szCs w:val="18"/>
          <w14:textFill>
            <w14:solidFill>
              <w14:schemeClr w14:val="tx1"/>
            </w14:solidFill>
          </w14:textFill>
        </w:rPr>
        <w:t xml:space="preserve">if </w:t>
      </w: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reportInfo.conf</w:t>
      </w:r>
      <w:r>
        <w:rPr>
          <w:rFonts w:hint="eastAsia" w:ascii="Times New Roman" w:hAnsi="Times New Roman" w:eastAsia="微软雅黑" w:cs="Times New Roman"/>
          <w:color w:val="000000" w:themeColor="text1"/>
          <w:sz w:val="18"/>
          <w:szCs w:val="18"/>
          <w:lang w:val="en-US" w:eastAsia="zh-CN"/>
          <w14:textFill>
            <w14:solidFill>
              <w14:schemeClr w14:val="tx1"/>
            </w14:solidFill>
          </w14:textFill>
        </w:rPr>
        <w:t>.chemoAnal</w:t>
      </w: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 xml:space="preserve"> </w:t>
      </w:r>
      <w:r>
        <w:rPr>
          <w:rFonts w:hint="eastAsia" w:ascii="Times New Roman" w:hAnsi="Times New Roman" w:eastAsia="微软雅黑" w:cs="Times New Roman"/>
          <w:color w:val="000000" w:themeColor="text1"/>
          <w:sz w:val="18"/>
          <w:szCs w:val="18"/>
          <w:lang w:val="en-US" w:eastAsia="zh-CN"/>
          <w14:textFill>
            <w14:solidFill>
              <w14:schemeClr w14:val="tx1"/>
            </w14:solidFill>
          </w14:textFill>
        </w:rPr>
        <w:t>and did != 9253</w:t>
      </w:r>
      <w:r>
        <w:rPr>
          <w:rFonts w:hint="default" w:ascii="Times New Roman" w:hAnsi="Times New Roman" w:eastAsia="微软雅黑" w:cs="Times New Roman"/>
          <w:sz w:val="18"/>
          <w:szCs w:val="18"/>
          <w:lang w:eastAsia="zh-CN"/>
        </w:rPr>
        <w:t xml:space="preserve"> %}</w:t>
      </w:r>
    </w:p>
    <w:p w14:paraId="65A542C4">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_Toc1294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化疗药物检测解析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_Toc1294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49</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8"/>
          <w:szCs w:val="18"/>
          <w:lang w:eastAsia="zh-CN"/>
        </w:rPr>
        <w:t>{% endif %}{% endif %}</w:t>
      </w:r>
    </w:p>
    <w:p w14:paraId="36E0C277">
      <w:pPr>
        <w:rPr>
          <w:rStyle w:val="19"/>
          <w:rFonts w:hint="default" w:ascii="Times New Roman" w:hAnsi="Times New Roman" w:eastAsia="微软雅黑" w:cs="Times New Roman"/>
          <w:sz w:val="24"/>
          <w:szCs w:val="21"/>
          <w:lang w:val="en-US" w:eastAsia="zh-CN" w:bidi="ar-SA"/>
        </w:rPr>
      </w:pPr>
      <w:r>
        <w:rPr>
          <w:rFonts w:hint="default" w:ascii="Times New Roman" w:hAnsi="Times New Roman" w:eastAsia="微软雅黑" w:cs="Times New Roman"/>
          <w:b w:val="0"/>
          <w:bCs/>
          <w:color w:val="auto"/>
          <w:sz w:val="18"/>
          <w:szCs w:val="18"/>
          <w:lang w:eastAsia="zh-CN"/>
        </w:rPr>
        <w:t xml:space="preserve">{% if </w:t>
      </w:r>
      <w:r>
        <w:rPr>
          <w:rFonts w:hint="default" w:ascii="Times New Roman" w:hAnsi="Times New Roman" w:eastAsia="微软雅黑" w:cs="Times New Roman"/>
          <w:b w:val="0"/>
          <w:bCs/>
          <w:color w:val="auto"/>
          <w:sz w:val="18"/>
          <w:szCs w:val="18"/>
          <w:lang w:val="en-US" w:eastAsia="zh-CN"/>
        </w:rPr>
        <w:t xml:space="preserve">reportInfo.conf.wes </w:t>
      </w:r>
      <w:r>
        <w:rPr>
          <w:rFonts w:hint="default" w:ascii="Times New Roman" w:hAnsi="Times New Roman" w:eastAsia="微软雅黑" w:cs="Times New Roman"/>
          <w:b w:val="0"/>
          <w:bCs/>
          <w:color w:val="auto"/>
          <w:sz w:val="18"/>
          <w:szCs w:val="18"/>
          <w:lang w:eastAsia="zh-CN"/>
        </w:rPr>
        <w:t>%}</w:t>
      </w:r>
    </w:p>
    <w:p w14:paraId="2E8E93E0">
      <w:pPr>
        <w:pStyle w:val="11"/>
        <w:tabs>
          <w:tab w:val="right" w:leader="dot" w:pos="9861"/>
        </w:tabs>
        <w:rPr>
          <w:rStyle w:val="19"/>
          <w:rFonts w:hint="default" w:ascii="Times New Roman" w:hAnsi="Times New Roman" w:eastAsia="微软雅黑" w:cs="Times New Roman"/>
          <w:b/>
          <w:bCs/>
          <w:color w:val="0083C3"/>
          <w:sz w:val="28"/>
          <w:szCs w:val="28"/>
          <w:u w:val="none"/>
          <w:lang w:val="en-US" w:eastAsia="zh-CN"/>
        </w:rPr>
      </w:pPr>
      <w:r>
        <w:rPr>
          <w:rStyle w:val="19"/>
          <w:rFonts w:hint="default" w:ascii="Times New Roman" w:hAnsi="Times New Roman" w:eastAsia="微软雅黑" w:cs="Times New Roman"/>
          <w:b/>
          <w:bCs/>
          <w:color w:val="C5285C"/>
          <w:sz w:val="28"/>
          <w:szCs w:val="28"/>
          <w:u w:val="none"/>
          <w:lang w:val="en-US" w:eastAsia="zh-CN"/>
        </w:rPr>
        <w:t>全外显子基因突变结果</w:t>
      </w:r>
      <w:r>
        <w:rPr>
          <w:rFonts w:hint="default" w:ascii="Times New Roman" w:hAnsi="Times New Roman" w:eastAsia="微软雅黑" w:cs="Times New Roman"/>
          <w:b/>
          <w:color w:val="auto"/>
          <w:sz w:val="18"/>
          <w:szCs w:val="18"/>
          <w:lang w:val="en-US" w:eastAsia="zh-CN" w:bidi="ar-SA"/>
        </w:rPr>
        <w:t>{% endif %}</w:t>
      </w:r>
    </w:p>
    <w:p w14:paraId="344C0BB6">
      <w:pPr>
        <w:rPr>
          <w:rStyle w:val="19"/>
          <w:rFonts w:hint="default" w:ascii="Times New Roman" w:hAnsi="Times New Roman" w:eastAsia="微软雅黑" w:cs="Times New Roman"/>
          <w:color w:val="C5285C"/>
          <w:sz w:val="24"/>
          <w:szCs w:val="21"/>
          <w:lang w:val="en-US" w:eastAsia="zh-CN" w:bidi="ar-SA"/>
        </w:rPr>
      </w:pPr>
      <w:r>
        <w:rPr>
          <w:rStyle w:val="19"/>
          <w:rFonts w:hint="eastAsia" w:ascii="Times New Roman" w:hAnsi="Times New Roman" w:eastAsia="微软雅黑" w:cs="Times New Roman"/>
          <w:b/>
          <w:bCs/>
          <w:color w:val="C5285C"/>
          <w:sz w:val="28"/>
          <w:szCs w:val="28"/>
          <w:u w:val="none"/>
          <w:lang w:val="en-US" w:eastAsia="zh-CN"/>
        </w:rPr>
        <w:t>附录</w:t>
      </w:r>
    </w:p>
    <w:p w14:paraId="286DFBC9">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_Toc8765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样本质控情况</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_Toc8765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52</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b w:val="0"/>
          <w:bCs/>
          <w:color w:val="auto"/>
          <w:sz w:val="18"/>
          <w:szCs w:val="18"/>
          <w:lang w:eastAsia="zh-CN"/>
        </w:rPr>
        <w:t xml:space="preserve">{% if </w:t>
      </w:r>
      <w:r>
        <w:rPr>
          <w:rFonts w:hint="default" w:ascii="Times New Roman" w:hAnsi="Times New Roman" w:eastAsia="微软雅黑" w:cs="Times New Roman"/>
          <w:b w:val="0"/>
          <w:bCs/>
          <w:color w:val="auto"/>
          <w:sz w:val="18"/>
          <w:szCs w:val="18"/>
          <w:lang w:val="en-US" w:eastAsia="zh-CN"/>
        </w:rPr>
        <w:t>reportInfo.conf.endometrialCarcinomaTyping</w:t>
      </w:r>
      <w:r>
        <w:rPr>
          <w:rFonts w:hint="eastAsia" w:ascii="Times New Roman" w:hAnsi="Times New Roman" w:eastAsia="微软雅黑" w:cs="Times New Roman"/>
          <w:b w:val="0"/>
          <w:bCs/>
          <w:color w:val="auto"/>
          <w:sz w:val="18"/>
          <w:szCs w:val="18"/>
          <w:lang w:val="en-US" w:eastAsia="zh-CN"/>
        </w:rPr>
        <w:t xml:space="preserve"> and </w:t>
      </w:r>
      <w:r>
        <w:rPr>
          <w:rFonts w:hint="default" w:ascii="Times New Roman" w:hAnsi="Times New Roman" w:eastAsia="微软雅黑" w:cs="Times New Roman"/>
          <w:b w:val="0"/>
          <w:bCs/>
          <w:color w:val="auto"/>
          <w:sz w:val="18"/>
          <w:szCs w:val="18"/>
          <w:lang w:eastAsia="zh-CN"/>
        </w:rPr>
        <w:t>endometrialCarcinoma</w:t>
      </w:r>
      <w:r>
        <w:rPr>
          <w:rFonts w:hint="default" w:ascii="Times New Roman" w:hAnsi="Times New Roman" w:eastAsia="微软雅黑" w:cs="Times New Roman"/>
          <w:b w:val="0"/>
          <w:bCs/>
          <w:color w:val="auto"/>
          <w:sz w:val="18"/>
          <w:szCs w:val="18"/>
          <w:lang w:val="en-US" w:eastAsia="zh-CN"/>
        </w:rPr>
        <w:t xml:space="preserve"> </w:t>
      </w:r>
      <w:r>
        <w:rPr>
          <w:rFonts w:hint="default" w:ascii="Times New Roman" w:hAnsi="Times New Roman" w:eastAsia="微软雅黑" w:cs="Times New Roman"/>
          <w:b w:val="0"/>
          <w:bCs/>
          <w:color w:val="auto"/>
          <w:sz w:val="18"/>
          <w:szCs w:val="18"/>
          <w:lang w:eastAsia="zh-CN"/>
        </w:rPr>
        <w:t>%}</w:t>
      </w:r>
    </w:p>
    <w:p w14:paraId="4A612D4B">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_Toc24483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子宫内膜癌分子分型与预后的相关性</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_Toc24483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54</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5"/>
          <w:szCs w:val="15"/>
          <w:lang w:eastAsia="zh-CN"/>
        </w:rPr>
        <w:t>{% endif %}</w:t>
      </w:r>
      <w:r>
        <w:rPr>
          <w:rFonts w:hint="default" w:ascii="Times New Roman" w:hAnsi="Times New Roman" w:eastAsia="微软雅黑" w:cs="Times New Roman"/>
          <w:b w:val="0"/>
          <w:bCs/>
          <w:color w:val="auto"/>
          <w:sz w:val="15"/>
          <w:szCs w:val="15"/>
          <w:lang w:eastAsia="zh-CN"/>
        </w:rPr>
        <w:t xml:space="preserve">{% if </w:t>
      </w:r>
      <w:r>
        <w:rPr>
          <w:rFonts w:hint="default" w:ascii="Times New Roman" w:hAnsi="Times New Roman" w:eastAsia="微软雅黑" w:cs="Times New Roman"/>
          <w:b w:val="0"/>
          <w:bCs/>
          <w:color w:val="auto"/>
          <w:sz w:val="15"/>
          <w:szCs w:val="15"/>
          <w:lang w:val="en-US" w:eastAsia="zh-CN"/>
        </w:rPr>
        <w:t xml:space="preserve">reportInfo.conf.sarcomaTyping and </w:t>
      </w:r>
      <w:r>
        <w:rPr>
          <w:rFonts w:hint="eastAsia" w:ascii="Times New Roman" w:hAnsi="Times New Roman" w:eastAsia="微软雅黑" w:cs="Times New Roman"/>
          <w:b w:val="0"/>
          <w:bCs/>
          <w:color w:val="auto"/>
          <w:sz w:val="15"/>
          <w:szCs w:val="15"/>
          <w:lang w:val="en-US" w:eastAsia="zh-CN"/>
        </w:rPr>
        <w:t>sarcomaFlag</w:t>
      </w:r>
      <w:r>
        <w:rPr>
          <w:rFonts w:hint="default" w:ascii="Times New Roman" w:hAnsi="Times New Roman" w:eastAsia="微软雅黑" w:cs="Times New Roman"/>
          <w:b w:val="0"/>
          <w:bCs/>
          <w:color w:val="auto"/>
          <w:sz w:val="15"/>
          <w:szCs w:val="15"/>
          <w:lang w:val="en-US" w:eastAsia="zh-CN"/>
        </w:rPr>
        <w:t xml:space="preserve"> </w:t>
      </w:r>
      <w:r>
        <w:rPr>
          <w:rFonts w:hint="default" w:ascii="Times New Roman" w:hAnsi="Times New Roman" w:eastAsia="微软雅黑" w:cs="Times New Roman"/>
          <w:b w:val="0"/>
          <w:bCs/>
          <w:color w:val="auto"/>
          <w:sz w:val="15"/>
          <w:szCs w:val="15"/>
          <w:lang w:eastAsia="zh-CN"/>
        </w:rPr>
        <w:t>%}</w:t>
      </w:r>
    </w:p>
    <w:p w14:paraId="50641393">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_Toc25375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常见肉瘤分型相关基因变异</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_Toc25375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56</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8"/>
          <w:szCs w:val="18"/>
          <w:lang w:eastAsia="zh-CN"/>
        </w:rPr>
        <w:t>{% endif %}{% if reportInfo.conf.hrr45Brca45HrdGenebgIntro %}</w:t>
      </w:r>
    </w:p>
    <w:p w14:paraId="04995A3B">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_Toc30615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BRCA1&amp;BRCA2基因背景介绍</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_Toc30615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60</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8"/>
          <w:szCs w:val="18"/>
          <w:lang w:eastAsia="zh-CN"/>
        </w:rPr>
        <w:t>{% endif %}</w:t>
      </w:r>
      <w:r>
        <w:rPr>
          <w:rStyle w:val="19"/>
          <w:rFonts w:hint="default" w:ascii="Times New Roman" w:hAnsi="Times New Roman" w:eastAsia="微软雅黑" w:cs="Times New Roman"/>
          <w:sz w:val="18"/>
          <w:szCs w:val="18"/>
          <w:lang w:val="en-US" w:eastAsia="zh-CN"/>
        </w:rPr>
        <w:t>{% if reportInfo.conf.geneInstabilityIntroHrd %}</w:t>
      </w:r>
    </w:p>
    <w:p w14:paraId="58A37A2D">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_Toc10137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基因组不稳定性介绍</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_Toc10137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61</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 if reportInfo.conf.hrdAndTumorTherapy %}</w:t>
      </w:r>
    </w:p>
    <w:p w14:paraId="1575FF36">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_Toc12485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同源重组缺陷（HRD）与肿瘤的精准治疗</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_Toc12485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62</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 if reportInfo.conf.hrr45Brca45GeneIntro %}</w:t>
      </w:r>
    </w:p>
    <w:p w14:paraId="0E2C42A4">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_Toc25944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HRR及其它相关基因说明</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_Toc25944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63</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 if reportInfo.conf.hrr45Brca45HrdPeopleFeat %}</w:t>
      </w:r>
    </w:p>
    <w:p w14:paraId="142F3DB8">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_Toc17483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易感人群特征</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_Toc17483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66</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r>
        <w:rPr>
          <w:rStyle w:val="19"/>
          <w:rFonts w:hint="eastAsia" w:ascii="Times New Roman" w:hAnsi="Times New Roman" w:eastAsia="微软雅黑" w:cs="Times New Roman"/>
          <w:sz w:val="18"/>
          <w:szCs w:val="18"/>
          <w:lang w:val="en-US" w:eastAsia="zh-CN"/>
        </w:rPr>
        <w:t xml:space="preserve">{% if </w:t>
      </w:r>
      <w:r>
        <w:rPr>
          <w:rStyle w:val="19"/>
          <w:rFonts w:hint="default" w:ascii="Times New Roman" w:hAnsi="Times New Roman" w:eastAsia="微软雅黑" w:cs="Times New Roman"/>
          <w:sz w:val="18"/>
          <w:szCs w:val="18"/>
          <w:lang w:val="en-US" w:eastAsia="zh-CN"/>
        </w:rPr>
        <w:t>reportInfo.conf.</w:t>
      </w:r>
      <w:r>
        <w:rPr>
          <w:rStyle w:val="19"/>
          <w:rFonts w:hint="eastAsia" w:ascii="Times New Roman" w:hAnsi="Times New Roman" w:eastAsia="微软雅黑" w:cs="Times New Roman"/>
          <w:sz w:val="18"/>
          <w:szCs w:val="18"/>
          <w:lang w:val="en-US" w:eastAsia="zh-CN"/>
        </w:rPr>
        <w:t>commonDrugGeneList%}</w:t>
      </w:r>
    </w:p>
    <w:p w14:paraId="24865E83">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_Toc10909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常见靶向药物相关基因检测列表</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_Toc10909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68</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r>
        <w:rPr>
          <w:rStyle w:val="19"/>
          <w:rFonts w:hint="eastAsia" w:ascii="Times New Roman" w:hAnsi="Times New Roman" w:eastAsia="微软雅黑" w:cs="Times New Roman"/>
          <w:sz w:val="18"/>
          <w:szCs w:val="18"/>
          <w:lang w:val="en-US" w:eastAsia="zh-CN"/>
        </w:rPr>
        <w:t>{% if reportInfo.conf.cancerImprotantGene %}</w:t>
      </w:r>
    </w:p>
    <w:p w14:paraId="29919341">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_Toc17047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 if "wesplus" in panel%}癌症相关重要{% else%}</w:t>
      </w:r>
      <w:r>
        <w:rPr>
          <w:rStyle w:val="19"/>
          <w:rFonts w:hint="default" w:ascii="Times New Roman" w:hAnsi="Times New Roman" w:eastAsia="微软雅黑" w:cs="Times New Roman"/>
          <w:sz w:val="24"/>
          <w:szCs w:val="21"/>
          <w:lang w:val="en-US" w:eastAsia="zh-CN" w:bidi="ar-SA"/>
        </w:rPr>
        <w:t>检测</w:t>
      </w:r>
      <w:r>
        <w:rPr>
          <w:rStyle w:val="19"/>
          <w:rFonts w:hint="eastAsia" w:ascii="Times New Roman" w:hAnsi="Times New Roman" w:eastAsia="微软雅黑" w:cs="Times New Roman"/>
          <w:sz w:val="24"/>
          <w:szCs w:val="21"/>
          <w:lang w:val="en-US" w:eastAsia="zh-CN" w:bidi="ar-SA"/>
        </w:rPr>
        <w:t>{% endif %}</w:t>
      </w:r>
      <w:r>
        <w:rPr>
          <w:rStyle w:val="19"/>
          <w:rFonts w:hint="default" w:ascii="Times New Roman" w:hAnsi="Times New Roman" w:eastAsia="微软雅黑" w:cs="Times New Roman"/>
          <w:sz w:val="24"/>
          <w:szCs w:val="21"/>
          <w:lang w:val="en-US" w:eastAsia="zh-CN" w:bidi="ar-SA"/>
        </w:rPr>
        <w:t>基因列表</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_Toc17047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69</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p>
    <w:p w14:paraId="6D979F94">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_Toc23686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检测方法与局限性</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_Toc23686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70</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p>
    <w:p w14:paraId="40D8B187">
      <w:pPr>
        <w:pStyle w:val="11"/>
        <w:tabs>
          <w:tab w:val="right" w:leader="dot" w:pos="9870"/>
        </w:tabs>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_Toc24849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参考文献</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_Toc24849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71</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p>
    <w:p w14:paraId="50CAB501">
      <w:pPr>
        <w:rPr>
          <w:rFonts w:hint="default" w:ascii="Times New Roman" w:hAnsi="Times New Roman" w:eastAsia="微软雅黑" w:cs="Times New Roman"/>
        </w:rPr>
        <w:sectPr>
          <w:headerReference r:id="rId3" w:type="default"/>
          <w:footerReference r:id="rId4" w:type="default"/>
          <w:pgSz w:w="11910" w:h="16840"/>
          <w:pgMar w:top="850" w:right="1020" w:bottom="850" w:left="1020" w:header="283" w:footer="567" w:gutter="0"/>
          <w:pgBorders>
            <w:top w:val="none" w:sz="0" w:space="0"/>
            <w:left w:val="none" w:sz="0" w:space="0"/>
            <w:bottom w:val="none" w:sz="0" w:space="0"/>
            <w:right w:val="none" w:sz="0" w:space="0"/>
          </w:pgBorders>
          <w:pgNumType w:start="1"/>
          <w:cols w:equalWidth="0" w:num="1">
            <w:col w:w="9870"/>
          </w:cols>
          <w:docGrid w:linePitch="299" w:charSpace="0"/>
        </w:sectPr>
      </w:pPr>
      <w:r>
        <w:rPr>
          <w:rFonts w:hint="default" w:ascii="Times New Roman" w:hAnsi="Times New Roman" w:eastAsia="微软雅黑" w:cs="Times New Roman"/>
        </w:rPr>
        <w:fldChar w:fldCharType="end"/>
      </w:r>
    </w:p>
    <w:p w14:paraId="10932355">
      <w:pPr>
        <w:bidi w:val="0"/>
        <w:outlineLvl w:val="0"/>
        <w:rPr>
          <w:rFonts w:hint="default" w:ascii="微软雅黑" w:hAnsi="微软雅黑" w:eastAsia="微软雅黑" w:cs="微软雅黑"/>
          <w:b/>
          <w:bCs/>
          <w:color w:val="C5285C"/>
          <w:sz w:val="32"/>
          <w:szCs w:val="32"/>
        </w:rPr>
      </w:pPr>
      <w:bookmarkStart w:id="7" w:name="_Toc982"/>
      <w:bookmarkStart w:id="8" w:name="_Toc6008"/>
      <w:bookmarkStart w:id="9" w:name="_Toc28345"/>
      <w:r>
        <w:rPr>
          <w:rFonts w:hint="eastAsia" w:ascii="微软雅黑" w:hAnsi="微软雅黑" w:eastAsia="微软雅黑" w:cs="微软雅黑"/>
          <w:b/>
          <w:bCs/>
          <w:color w:val="C5285C"/>
          <w:sz w:val="32"/>
          <w:szCs w:val="32"/>
        </w:rPr>
        <mc:AlternateContent>
          <mc:Choice Requires="wpg">
            <w:drawing>
              <wp:anchor distT="0" distB="0" distL="114300" distR="114300" simplePos="0" relativeHeight="251662336" behindDoc="0" locked="0" layoutInCell="1" allowOverlap="1">
                <wp:simplePos x="0" y="0"/>
                <wp:positionH relativeFrom="column">
                  <wp:posOffset>23495</wp:posOffset>
                </wp:positionH>
                <wp:positionV relativeFrom="paragraph">
                  <wp:posOffset>40640</wp:posOffset>
                </wp:positionV>
                <wp:extent cx="1457960" cy="389255"/>
                <wp:effectExtent l="6350" t="0" r="0" b="6350"/>
                <wp:wrapTopAndBottom/>
                <wp:docPr id="17" name="组合 17"/>
                <wp:cNvGraphicFramePr/>
                <a:graphic xmlns:a="http://schemas.openxmlformats.org/drawingml/2006/main">
                  <a:graphicData uri="http://schemas.microsoft.com/office/word/2010/wordprocessingGroup">
                    <wpg:wgp>
                      <wpg:cNvGrpSpPr/>
                      <wpg:grpSpPr>
                        <a:xfrm>
                          <a:off x="0" y="0"/>
                          <a:ext cx="1458041" cy="389255"/>
                          <a:chOff x="4239" y="53252"/>
                          <a:chExt cx="2297" cy="488"/>
                        </a:xfrm>
                      </wpg:grpSpPr>
                      <wps:wsp>
                        <wps:cNvPr id="52" name="五边形 52"/>
                        <wps:cNvSpPr/>
                        <wps:spPr>
                          <a:xfrm>
                            <a:off x="4239" y="53305"/>
                            <a:ext cx="2206" cy="431"/>
                          </a:xfrm>
                          <a:prstGeom prst="homePlate">
                            <a:avLst>
                              <a:gd name="adj" fmla="val 39895"/>
                            </a:avLst>
                          </a:prstGeom>
                          <a:solidFill>
                            <a:srgbClr val="D7005B"/>
                          </a:solidFill>
                          <a:ln>
                            <a:solidFill>
                              <a:srgbClr val="000000">
                                <a:alpha val="0"/>
                              </a:srgbClr>
                            </a:solidFill>
                          </a:ln>
                        </wps:spPr>
                        <wps:style>
                          <a:lnRef idx="2">
                            <a:schemeClr val="accent1">
                              <a:lumMod val="75000"/>
                            </a:schemeClr>
                          </a:lnRef>
                          <a:fillRef idx="1">
                            <a:schemeClr val="accent1"/>
                          </a:fillRef>
                          <a:effectRef idx="0">
                            <a:srgbClr val="FFFFFF"/>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wps:wsp>
                        <wps:cNvPr id="51" name="文本框 51"/>
                        <wps:cNvSpPr txBox="1"/>
                        <wps:spPr>
                          <a:xfrm>
                            <a:off x="4626" y="53252"/>
                            <a:ext cx="1910" cy="488"/>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7F707E3">
                              <w:pPr>
                                <w:numPr>
                                  <w:ilvl w:val="0"/>
                                  <w:numId w:val="0"/>
                                </w:numPr>
                                <w:ind w:leftChars="0"/>
                                <w:rPr>
                                  <w:rFonts w:hint="eastAsia" w:ascii="微软雅黑" w:hAnsi="微软雅黑" w:eastAsia="微软雅黑" w:cs="微软雅黑"/>
                                  <w:b/>
                                  <w:bCs/>
                                  <w:color w:val="FFFFFF" w:themeColor="background1"/>
                                  <w:spacing w:val="23"/>
                                  <w:sz w:val="28"/>
                                  <w:szCs w:val="28"/>
                                  <w14:textFill>
                                    <w14:solidFill>
                                      <w14:schemeClr w14:val="bg1"/>
                                    </w14:solidFill>
                                  </w14:textFill>
                                </w:rPr>
                              </w:pPr>
                              <w:r>
                                <w:rPr>
                                  <w:rFonts w:hint="eastAsia" w:ascii="微软雅黑" w:hAnsi="微软雅黑" w:eastAsia="微软雅黑" w:cs="微软雅黑"/>
                                  <w:b/>
                                  <w:bCs/>
                                  <w:color w:val="FFFFFF" w:themeColor="background1"/>
                                  <w:spacing w:val="23"/>
                                  <w:sz w:val="28"/>
                                  <w:szCs w:val="28"/>
                                  <w:lang w:val="en-US" w:eastAsia="zh-CN"/>
                                  <w14:textFill>
                                    <w14:solidFill>
                                      <w14:schemeClr w14:val="bg1"/>
                                    </w14:solidFill>
                                  </w14:textFill>
                                </w:rPr>
                                <w:t>报告</w:t>
                              </w:r>
                              <w:r>
                                <w:rPr>
                                  <w:rFonts w:hint="eastAsia" w:ascii="微软雅黑" w:hAnsi="微软雅黑" w:eastAsia="微软雅黑" w:cs="微软雅黑"/>
                                  <w:b/>
                                  <w:bCs/>
                                  <w:color w:val="FFFFFF" w:themeColor="background1"/>
                                  <w:spacing w:val="23"/>
                                  <w:sz w:val="28"/>
                                  <w:szCs w:val="28"/>
                                  <w14:textFill>
                                    <w14:solidFill>
                                      <w14:schemeClr w14:val="bg1"/>
                                    </w14:solidFill>
                                  </w14:textFill>
                                </w:rPr>
                                <w:t>概览</w:t>
                              </w:r>
                            </w:p>
                          </w:txbxContent>
                        </wps:txbx>
                        <wps:bodyPr rot="0" spcFirstLastPara="0" vertOverflow="overflow" horzOverflow="overflow" vert="horz" wrap="square" lIns="91440" tIns="45720" rIns="91440" bIns="45720" numCol="1" spcCol="0" rtlCol="0" fromWordArt="0" anchor="t" anchorCtr="0" forceAA="0" compatLnSpc="1">
                          <a:noAutofit/>
                        </wps:bodyPr>
                      </wps:wsp>
                      <pic:pic xmlns:pic="http://schemas.openxmlformats.org/drawingml/2006/picture">
                        <pic:nvPicPr>
                          <pic:cNvPr id="31" name="图片 33" descr="D:/桂大林2024.6/特检报告单/应用.png应用"/>
                          <pic:cNvPicPr>
                            <a:picLocks noChangeAspect="1"/>
                          </pic:cNvPicPr>
                        </pic:nvPicPr>
                        <pic:blipFill>
                          <a:blip r:embed="rId12"/>
                          <a:srcRect/>
                          <a:stretch>
                            <a:fillRect/>
                          </a:stretch>
                        </pic:blipFill>
                        <pic:spPr>
                          <a:xfrm>
                            <a:off x="4317" y="53374"/>
                            <a:ext cx="368" cy="288"/>
                          </a:xfrm>
                          <a:prstGeom prst="rect">
                            <a:avLst/>
                          </a:prstGeom>
                        </pic:spPr>
                      </pic:pic>
                    </wpg:wgp>
                  </a:graphicData>
                </a:graphic>
              </wp:anchor>
            </w:drawing>
          </mc:Choice>
          <mc:Fallback>
            <w:pict>
              <v:group id="_x0000_s1026" o:spid="_x0000_s1026" o:spt="203" style="position:absolute;left:0pt;margin-left:1.85pt;margin-top:3.2pt;height:30.65pt;width:114.8pt;mso-wrap-distance-bottom:0pt;mso-wrap-distance-top:0pt;z-index:251662336;mso-width-relative:page;mso-height-relative:page;" coordorigin="4239,53252" coordsize="2297,488" o:gfxdata="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">
                <o:lock v:ext="edit" aspectratio="f"/>
                <v:shape id="_x0000_s1026" o:spid="_x0000_s1026" o:spt="15" type="#_x0000_t15" style="position:absolute;left:4239;top:53305;height:431;width:2206;v-text-anchor:middle;" fillcolor="#D7005B" filled="t" stroked="t" coordsize="21600,21600" o:gfxdata="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j2GyGvQAA&#10;ANsAAAAPAAAAAAAAAAEAIAAAACIAAABkcnMvZG93bnJldi54bWxQSwECFAAUAAAACACHTuJAMy8F&#10;njsAAAA5AAAAEAAAAAAAAAABACAAAAAMAQAAZHJzL3NoYXBleG1sLnhtbFBLBQYAAAAABgAGAFsB&#10;AAC2AwAAAAA=&#10;" adj="19917">
                  <v:fill on="t" focussize="0,0"/>
                  <v:stroke weight="1pt" color="#000000 [2404]" opacity="0f" miterlimit="8" joinstyle="miter"/>
                  <v:imagedata o:title=""/>
                  <o:lock v:ext="edit" aspectratio="f"/>
                </v:shape>
                <v:shape id="_x0000_s1026" o:spid="_x0000_s1026" o:spt="202" type="#_x0000_t202" style="position:absolute;left:4626;top:53252;height:488;width:1910;" filled="f" stroked="f" coordsize="21600,21600" o:gfxdata="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yAlXbvQAA&#10;ANsAAAAPAAAAAAAAAAEAIAAAACIAAABkcnMvZG93bnJldi54bWxQSwECFAAUAAAACACHTuJAMy8F&#10;njsAAAA5AAAAEAAAAAAAAAABACAAAAAMAQAAZHJzL3NoYXBleG1sLnhtbFBLBQYAAAAABgAGAFsB&#10;AAC2AwAAAAA=&#10;">
                  <v:fill on="f" focussize="0,0"/>
                  <v:stroke on="f" weight="0.5pt"/>
                  <v:imagedata o:title=""/>
                  <o:lock v:ext="edit" aspectratio="f"/>
                  <v:textbox>
                    <w:txbxContent>
                      <w:p w14:paraId="37F707E3">
                        <w:pPr>
                          <w:numPr>
                            <w:ilvl w:val="0"/>
                            <w:numId w:val="0"/>
                          </w:numPr>
                          <w:ind w:leftChars="0"/>
                          <w:rPr>
                            <w:rFonts w:hint="eastAsia" w:ascii="微软雅黑" w:hAnsi="微软雅黑" w:eastAsia="微软雅黑" w:cs="微软雅黑"/>
                            <w:b/>
                            <w:bCs/>
                            <w:color w:val="FFFFFF" w:themeColor="background1"/>
                            <w:spacing w:val="23"/>
                            <w:sz w:val="28"/>
                            <w:szCs w:val="28"/>
                            <w14:textFill>
                              <w14:solidFill>
                                <w14:schemeClr w14:val="bg1"/>
                              </w14:solidFill>
                            </w14:textFill>
                          </w:rPr>
                        </w:pPr>
                        <w:r>
                          <w:rPr>
                            <w:rFonts w:hint="eastAsia" w:ascii="微软雅黑" w:hAnsi="微软雅黑" w:eastAsia="微软雅黑" w:cs="微软雅黑"/>
                            <w:b/>
                            <w:bCs/>
                            <w:color w:val="FFFFFF" w:themeColor="background1"/>
                            <w:spacing w:val="23"/>
                            <w:sz w:val="28"/>
                            <w:szCs w:val="28"/>
                            <w:lang w:val="en-US" w:eastAsia="zh-CN"/>
                            <w14:textFill>
                              <w14:solidFill>
                                <w14:schemeClr w14:val="bg1"/>
                              </w14:solidFill>
                            </w14:textFill>
                          </w:rPr>
                          <w:t>报告</w:t>
                        </w:r>
                        <w:r>
                          <w:rPr>
                            <w:rFonts w:hint="eastAsia" w:ascii="微软雅黑" w:hAnsi="微软雅黑" w:eastAsia="微软雅黑" w:cs="微软雅黑"/>
                            <w:b/>
                            <w:bCs/>
                            <w:color w:val="FFFFFF" w:themeColor="background1"/>
                            <w:spacing w:val="23"/>
                            <w:sz w:val="28"/>
                            <w:szCs w:val="28"/>
                            <w14:textFill>
                              <w14:solidFill>
                                <w14:schemeClr w14:val="bg1"/>
                              </w14:solidFill>
                            </w14:textFill>
                          </w:rPr>
                          <w:t>概览</w:t>
                        </w:r>
                      </w:p>
                    </w:txbxContent>
                  </v:textbox>
                </v:shape>
                <v:shape id="图片 33" o:spid="_x0000_s1026" o:spt="75" alt="D:/桂大林2024.6/特检报告单/应用.png应用" type="#_x0000_t75" style="position:absolute;left:4317;top:53374;height:288;width:368;" filled="f" o:preferrelative="t" stroked="f" coordsize="21600,21600" o:gfxdata="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S3CR3vQAA&#10;ANsAAAAPAAAAAAAAAAEAIAAAACIAAABkcnMvZG93bnJldi54bWxQSwECFAAUAAAACACHTuJAMy8F&#10;njsAAAA5AAAAEAAAAAAAAAABACAAAAAMAQAAZHJzL3NoYXBleG1sLnhtbFBLBQYAAAAABgAGAFsB&#10;AAC2AwAAAAA=&#10;">
                  <v:fill on="f" focussize="0,0"/>
                  <v:stroke on="f"/>
                  <v:imagedata r:id="rId12" o:title=""/>
                  <o:lock v:ext="edit" aspectratio="t"/>
                </v:shape>
                <w10:wrap type="topAndBottom"/>
              </v:group>
            </w:pict>
          </mc:Fallback>
        </mc:AlternateContent>
      </w:r>
      <w:r>
        <w:rPr>
          <w:rFonts w:hint="default" w:ascii="微软雅黑" w:hAnsi="微软雅黑" w:eastAsia="微软雅黑" w:cs="微软雅黑"/>
          <w:b/>
          <w:bCs/>
          <w:color w:val="C5285C"/>
          <w:sz w:val="32"/>
          <w:szCs w:val="32"/>
        </w:rPr>
        <w:t>样本信息</w:t>
      </w:r>
      <w:bookmarkEnd w:id="0"/>
      <w:bookmarkEnd w:id="1"/>
      <w:bookmarkEnd w:id="2"/>
      <w:bookmarkEnd w:id="3"/>
      <w:bookmarkEnd w:id="4"/>
      <w:bookmarkEnd w:id="5"/>
      <w:bookmarkEnd w:id="7"/>
      <w:bookmarkEnd w:id="8"/>
      <w:bookmarkEnd w:id="9"/>
    </w:p>
    <w:p w14:paraId="2AECCD80">
      <w:pPr>
        <w:pStyle w:val="6"/>
        <w:rPr>
          <w:rFonts w:hint="default" w:ascii="Times New Roman" w:hAnsi="Times New Roman" w:eastAsia="微软雅黑" w:cs="Times New Roman"/>
          <w:b/>
          <w:sz w:val="20"/>
          <w:lang w:eastAsia="zh-CN"/>
        </w:rPr>
      </w:pPr>
    </w:p>
    <w:tbl>
      <w:tblPr>
        <w:tblStyle w:val="15"/>
        <w:tblpPr w:leftFromText="180" w:rightFromText="180" w:vertAnchor="text" w:horzAnchor="margin" w:tblpXSpec="center" w:tblpY="11"/>
        <w:tblW w:w="9870"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231"/>
        <w:gridCol w:w="3323"/>
        <w:gridCol w:w="3316"/>
      </w:tblGrid>
      <w:tr w14:paraId="2A5931F7">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op w:val="single" w:color="C5285C" w:sz="24" w:space="0"/>
            </w:tcBorders>
            <w:shd w:val="clear" w:color="auto" w:fill="auto"/>
            <w:vAlign w:val="center"/>
          </w:tcPr>
          <w:p w14:paraId="1F283F4D">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姓名：{{ client }}</w:t>
            </w:r>
          </w:p>
        </w:tc>
        <w:tc>
          <w:tcPr>
            <w:tcW w:w="3323" w:type="dxa"/>
            <w:tcBorders>
              <w:top w:val="single" w:color="C5285C" w:sz="24" w:space="0"/>
            </w:tcBorders>
            <w:shd w:val="clear" w:color="auto" w:fill="auto"/>
            <w:vAlign w:val="center"/>
          </w:tcPr>
          <w:p w14:paraId="7E39CEC8">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送检医院：{{ hospital }}</w:t>
            </w:r>
          </w:p>
        </w:tc>
        <w:tc>
          <w:tcPr>
            <w:tcW w:w="3316" w:type="dxa"/>
            <w:tcBorders>
              <w:top w:val="single" w:color="C5285C" w:sz="24" w:space="0"/>
            </w:tcBorders>
            <w:shd w:val="clear" w:color="auto" w:fill="auto"/>
            <w:vAlign w:val="center"/>
          </w:tcPr>
          <w:p w14:paraId="50FCFD63">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样本条码：{{ subbarcode }}</w:t>
            </w:r>
          </w:p>
        </w:tc>
      </w:tr>
      <w:tr w14:paraId="76BC0BA2">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7EBE3551">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性别：{{ sex }}</w:t>
            </w:r>
          </w:p>
        </w:tc>
        <w:tc>
          <w:tcPr>
            <w:tcW w:w="3323" w:type="dxa"/>
            <w:shd w:val="clear" w:color="auto" w:fill="auto"/>
            <w:vAlign w:val="center"/>
          </w:tcPr>
          <w:p w14:paraId="3E565DEE">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送检科室：{{ locationname }}</w:t>
            </w:r>
          </w:p>
        </w:tc>
        <w:tc>
          <w:tcPr>
            <w:tcW w:w="3316" w:type="dxa"/>
            <w:shd w:val="clear" w:color="auto" w:fill="auto"/>
            <w:vAlign w:val="center"/>
          </w:tcPr>
          <w:p w14:paraId="57E4F92B">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样本编号：{{ subbarcode }}</w:t>
            </w:r>
          </w:p>
        </w:tc>
      </w:tr>
      <w:tr w14:paraId="4F995294">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5C82E916">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年龄：{{ age }}</w:t>
            </w:r>
          </w:p>
        </w:tc>
        <w:tc>
          <w:tcPr>
            <w:tcW w:w="3323" w:type="dxa"/>
            <w:shd w:val="clear" w:color="auto" w:fill="auto"/>
            <w:vAlign w:val="center"/>
          </w:tcPr>
          <w:p w14:paraId="1D29A975">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订单编号：</w:t>
            </w:r>
            <w:r>
              <w:rPr>
                <w:rFonts w:hint="default" w:ascii="Times New Roman" w:hAnsi="Times New Roman" w:eastAsia="微软雅黑" w:cs="Times New Roman"/>
                <w:bCs/>
                <w:color w:val="000000"/>
                <w:sz w:val="21"/>
                <w:szCs w:val="21"/>
                <w:lang w:eastAsia="zh-CN"/>
              </w:rPr>
              <w:t>-</w:t>
            </w:r>
          </w:p>
        </w:tc>
        <w:tc>
          <w:tcPr>
            <w:tcW w:w="3316" w:type="dxa"/>
            <w:shd w:val="clear" w:color="auto" w:fill="auto"/>
            <w:vAlign w:val="center"/>
          </w:tcPr>
          <w:p w14:paraId="23A663D4">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门诊/住院号：{{ room }}</w:t>
            </w:r>
          </w:p>
        </w:tc>
      </w:tr>
      <w:tr w14:paraId="0BAFEC05">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0FB65532">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联系电话：{{ patient_phone }}</w:t>
            </w:r>
          </w:p>
        </w:tc>
        <w:tc>
          <w:tcPr>
            <w:tcW w:w="3323" w:type="dxa"/>
            <w:shd w:val="clear" w:color="auto" w:fill="auto"/>
            <w:vAlign w:val="center"/>
          </w:tcPr>
          <w:p w14:paraId="781E14B3">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标本类型：{{ specimentype }}</w:t>
            </w:r>
          </w:p>
        </w:tc>
        <w:tc>
          <w:tcPr>
            <w:tcW w:w="3316" w:type="dxa"/>
            <w:shd w:val="clear" w:color="auto" w:fill="auto"/>
            <w:vAlign w:val="center"/>
          </w:tcPr>
          <w:p w14:paraId="3EB5D454">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接收时间：{{ receiveddate }}</w:t>
            </w:r>
          </w:p>
        </w:tc>
      </w:tr>
      <w:tr w14:paraId="06FCF43D">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6554" w:type="dxa"/>
            <w:gridSpan w:val="2"/>
            <w:shd w:val="clear" w:color="auto" w:fill="auto"/>
            <w:vAlign w:val="center"/>
          </w:tcPr>
          <w:p w14:paraId="6CC98D1B">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临床诊断：{{ diseaseName }}</w:t>
            </w:r>
          </w:p>
        </w:tc>
        <w:tc>
          <w:tcPr>
            <w:tcW w:w="3316" w:type="dxa"/>
            <w:shd w:val="clear" w:color="auto" w:fill="auto"/>
            <w:vAlign w:val="center"/>
          </w:tcPr>
          <w:p w14:paraId="62C2775A">
            <w:pPr>
              <w:jc w:val="both"/>
              <w:rPr>
                <w:rFonts w:hint="default" w:ascii="Times New Roman" w:hAnsi="Times New Roman" w:eastAsia="微软雅黑" w:cs="Times New Roman"/>
                <w:bCs/>
                <w:color w:val="000000"/>
                <w:sz w:val="21"/>
                <w:szCs w:val="21"/>
                <w:lang w:eastAsia="zh-CN"/>
              </w:rPr>
            </w:pPr>
            <w:r>
              <w:rPr>
                <w:rFonts w:hint="eastAsia" w:ascii="Times New Roman" w:hAnsi="Times New Roman" w:eastAsia="微软雅黑" w:cs="Times New Roman"/>
                <w:bCs/>
                <w:color w:val="000000"/>
                <w:sz w:val="21"/>
                <w:szCs w:val="21"/>
                <w:lang w:val="en-US" w:eastAsia="zh-CN"/>
              </w:rPr>
              <w:t>样本采集时间：{{sample.collect_date}}</w:t>
            </w:r>
          </w:p>
        </w:tc>
      </w:tr>
    </w:tbl>
    <w:p w14:paraId="2C87B07A">
      <w:pPr>
        <w:rPr>
          <w:rFonts w:hint="default" w:ascii="Times New Roman" w:hAnsi="Times New Roman" w:eastAsia="微软雅黑" w:cs="Times New Roman"/>
          <w:b/>
          <w:color w:val="00B050"/>
          <w:sz w:val="28"/>
          <w:szCs w:val="28"/>
          <w:lang w:eastAsia="zh-CN"/>
        </w:rPr>
      </w:pPr>
    </w:p>
    <w:p w14:paraId="07B3BFCF">
      <w:pPr>
        <w:rPr>
          <w:rFonts w:hint="default" w:ascii="Times New Roman" w:hAnsi="Times New Roman" w:eastAsia="微软雅黑" w:cs="Times New Roman"/>
          <w:b/>
          <w:color w:val="00B050"/>
          <w:sz w:val="28"/>
          <w:szCs w:val="28"/>
          <w:lang w:eastAsia="zh-CN"/>
        </w:rPr>
      </w:pPr>
    </w:p>
    <w:p w14:paraId="014D9470">
      <w:pPr>
        <w:rPr>
          <w:rFonts w:hint="default" w:ascii="Times New Roman" w:hAnsi="Times New Roman" w:eastAsia="微软雅黑" w:cs="Times New Roman"/>
          <w:b/>
          <w:color w:val="00B050"/>
          <w:sz w:val="28"/>
          <w:szCs w:val="28"/>
          <w:lang w:eastAsia="zh-CN"/>
        </w:rPr>
      </w:pPr>
    </w:p>
    <w:p w14:paraId="3C6C5F28">
      <w:pPr>
        <w:rPr>
          <w:rFonts w:hint="default" w:ascii="Times New Roman" w:hAnsi="Times New Roman" w:eastAsia="微软雅黑" w:cs="Times New Roman"/>
          <w:b/>
          <w:color w:val="00B050"/>
          <w:sz w:val="28"/>
          <w:szCs w:val="28"/>
          <w:lang w:eastAsia="zh-CN"/>
        </w:rPr>
      </w:pPr>
    </w:p>
    <w:p w14:paraId="10B15C99">
      <w:pPr>
        <w:rPr>
          <w:rFonts w:hint="default" w:ascii="Times New Roman" w:hAnsi="Times New Roman" w:eastAsia="微软雅黑" w:cs="Times New Roman"/>
          <w:b/>
          <w:color w:val="00B050"/>
          <w:sz w:val="28"/>
          <w:szCs w:val="28"/>
          <w:lang w:eastAsia="zh-CN"/>
        </w:rPr>
      </w:pPr>
    </w:p>
    <w:p w14:paraId="08E8CD26">
      <w:pPr>
        <w:bidi w:val="0"/>
        <w:outlineLvl w:val="0"/>
        <w:rPr>
          <w:rFonts w:hint="default" w:ascii="微软雅黑" w:hAnsi="微软雅黑" w:eastAsia="微软雅黑" w:cs="微软雅黑"/>
          <w:b/>
          <w:bCs/>
          <w:color w:val="C5285C"/>
          <w:sz w:val="32"/>
          <w:szCs w:val="32"/>
        </w:rPr>
      </w:pPr>
      <w:bookmarkStart w:id="10" w:name="_Toc7021_WPSOffice_Level1"/>
      <w:bookmarkStart w:id="11" w:name="_Toc17451"/>
      <w:bookmarkStart w:id="12" w:name="_Toc20068"/>
      <w:bookmarkStart w:id="13" w:name="_Toc18062_WPSOffice_Level1"/>
      <w:bookmarkStart w:id="14" w:name="_Toc26731"/>
      <w:bookmarkStart w:id="15" w:name="_Toc7758"/>
      <w:bookmarkStart w:id="16" w:name="_Toc27031"/>
      <w:bookmarkStart w:id="17" w:name="_Toc11015_WPSOffice_Level1"/>
      <w:bookmarkStart w:id="18" w:name="_Toc3823"/>
      <w:r>
        <w:rPr>
          <w:rFonts w:hint="default" w:ascii="微软雅黑" w:hAnsi="微软雅黑" w:eastAsia="微软雅黑" w:cs="微软雅黑"/>
          <w:b/>
          <w:bCs/>
          <w:color w:val="C5285C"/>
          <w:sz w:val="32"/>
          <w:szCs w:val="32"/>
        </w:rPr>
        <w:t>检测项目</w:t>
      </w:r>
      <w:bookmarkEnd w:id="10"/>
      <w:bookmarkEnd w:id="11"/>
      <w:bookmarkEnd w:id="12"/>
      <w:bookmarkEnd w:id="13"/>
      <w:bookmarkEnd w:id="14"/>
      <w:bookmarkEnd w:id="15"/>
      <w:bookmarkEnd w:id="16"/>
      <w:bookmarkEnd w:id="17"/>
    </w:p>
    <w:p w14:paraId="3B9DAEC9">
      <w:pPr>
        <w:ind w:firstLine="280" w:firstLineChars="100"/>
        <w:rPr>
          <w:rFonts w:hint="default" w:ascii="Times New Roman" w:hAnsi="Times New Roman" w:eastAsia="微软雅黑" w:cs="Times New Roman"/>
          <w:b/>
          <w:color w:val="00B050"/>
          <w:sz w:val="28"/>
          <w:szCs w:val="28"/>
          <w:lang w:eastAsia="zh-CN"/>
        </w:rPr>
      </w:pPr>
    </w:p>
    <w:p w14:paraId="61EEFF39">
      <w:pPr>
        <w:spacing w:line="276" w:lineRule="auto"/>
        <w:ind w:firstLine="420" w:firstLineChars="200"/>
        <w:jc w:val="both"/>
        <w:rPr>
          <w:rFonts w:hint="default" w:ascii="Times New Roman" w:hAnsi="Times New Roman" w:eastAsia="微软雅黑" w:cs="Times New Roman"/>
          <w:bCs/>
          <w:sz w:val="21"/>
          <w:szCs w:val="21"/>
          <w:lang w:val="en-US" w:eastAsia="zh-CN"/>
        </w:rPr>
      </w:pPr>
      <w:bookmarkStart w:id="19" w:name="_Toc534807930"/>
      <w:r>
        <w:rPr>
          <w:rFonts w:hint="default" w:ascii="Times New Roman" w:hAnsi="Times New Roman" w:eastAsia="微软雅黑" w:cs="Times New Roman"/>
          <w:bCs/>
          <w:sz w:val="21"/>
          <w:szCs w:val="21"/>
          <w:lang w:val="en-US" w:eastAsia="zh-CN"/>
        </w:rPr>
        <w:t>{% for n in product.productDescList%}{{n}}</w:t>
      </w:r>
    </w:p>
    <w:p w14:paraId="2DE1450A">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val="en-US" w:eastAsia="zh-CN"/>
        </w:rPr>
        <w:t>{% endfor %}</w:t>
      </w:r>
      <w:r>
        <w:rPr>
          <w:rFonts w:hint="eastAsia" w:ascii="Times New Roman" w:hAnsi="Times New Roman" w:eastAsia="微软雅黑" w:cs="Times New Roman"/>
          <w:sz w:val="21"/>
          <w:szCs w:val="21"/>
          <w:lang w:val="en-US" w:eastAsia="zh-CN"/>
        </w:rPr>
        <w:t>{% if reportInfo.conf.cancerImprotantGene %}注：{{reportInfo.name1}}见附录。{% endif %}</w:t>
      </w:r>
      <w:r>
        <w:rPr>
          <w:rFonts w:hint="default" w:ascii="Times New Roman" w:hAnsi="Times New Roman" w:eastAsia="微软雅黑" w:cs="Times New Roman"/>
          <w:bCs/>
          <w:sz w:val="21"/>
          <w:szCs w:val="21"/>
          <w:lang w:eastAsia="zh-CN"/>
        </w:rPr>
        <w:br w:type="page"/>
      </w:r>
    </w:p>
    <w:p w14:paraId="5255E7EA">
      <w:pPr>
        <w:bidi w:val="0"/>
        <w:outlineLvl w:val="0"/>
        <w:rPr>
          <w:rFonts w:hint="default" w:ascii="微软雅黑" w:hAnsi="微软雅黑" w:eastAsia="微软雅黑" w:cs="微软雅黑"/>
          <w:b/>
          <w:bCs/>
          <w:color w:val="C5285C"/>
          <w:sz w:val="32"/>
          <w:szCs w:val="32"/>
          <w:lang w:eastAsia="zh-CN"/>
        </w:rPr>
      </w:pPr>
      <w:bookmarkStart w:id="20" w:name="_Toc22340"/>
      <w:r>
        <w:rPr>
          <w:rFonts w:hint="default" w:ascii="微软雅黑" w:hAnsi="微软雅黑" w:eastAsia="微软雅黑" w:cs="微软雅黑"/>
          <w:b/>
          <w:bCs/>
          <w:color w:val="C5285C"/>
          <w:sz w:val="32"/>
          <w:szCs w:val="32"/>
        </w:rPr>
        <w:t>检测结果小结</w:t>
      </w:r>
      <w:bookmarkEnd w:id="20"/>
    </w:p>
    <w:tbl>
      <w:tblPr>
        <w:tblStyle w:val="16"/>
        <w:tblW w:w="989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2"/>
        <w:gridCol w:w="2925"/>
        <w:gridCol w:w="5343"/>
      </w:tblGrid>
      <w:tr w14:paraId="0871F0F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exact"/>
          <w:jc w:val="center"/>
        </w:trPr>
        <w:tc>
          <w:tcPr>
            <w:tcW w:w="4547" w:type="dxa"/>
            <w:gridSpan w:val="2"/>
            <w:tcBorders>
              <w:top w:val="nil"/>
              <w:bottom w:val="nil"/>
              <w:right w:val="single" w:color="FFFFFF" w:themeColor="background1" w:sz="18" w:space="0"/>
            </w:tcBorders>
            <w:shd w:val="clear" w:color="auto" w:fill="C5285C"/>
            <w:vAlign w:val="center"/>
          </w:tcPr>
          <w:p w14:paraId="1594EB12">
            <w:pPr>
              <w:keepNext w:val="0"/>
              <w:keepLines w:val="0"/>
              <w:pageBreakBefore w:val="0"/>
              <w:widowControl w:val="0"/>
              <w:kinsoku/>
              <w:wordWrap/>
              <w:overflowPunct/>
              <w:topLinePunct w:val="0"/>
              <w:autoSpaceDE/>
              <w:autoSpaceDN/>
              <w:bidi w:val="0"/>
              <w:adjustRightInd/>
              <w:snapToGrid w:val="0"/>
              <w:jc w:val="center"/>
              <w:textAlignment w:val="auto"/>
              <w:rPr>
                <w:rFonts w:hint="default" w:ascii="Times New Roman" w:hAnsi="Times New Roman" w:eastAsia="微软雅黑" w:cs="Times New Roman"/>
                <w:b/>
                <w:bCs/>
                <w:color w:val="FFFFFF" w:themeColor="background1"/>
                <w:sz w:val="21"/>
                <w:szCs w:val="21"/>
                <w:highlight w:val="none"/>
                <w:lang w:val="en-US" w:eastAsia="zh-CN"/>
                <w14:textFill>
                  <w14:solidFill>
                    <w14:schemeClr w14:val="bg1"/>
                  </w14:solidFill>
                </w14:textFill>
              </w:rPr>
            </w:pPr>
            <w:r>
              <w:rPr>
                <w:rFonts w:hint="default" w:ascii="Times New Roman" w:hAnsi="Times New Roman" w:eastAsia="微软雅黑" w:cs="Times New Roman"/>
                <w:b/>
                <w:bCs/>
                <w:color w:val="FFFFFF" w:themeColor="background1"/>
                <w:sz w:val="21"/>
                <w:szCs w:val="21"/>
                <w:highlight w:val="none"/>
                <w:lang w:val="en-US" w:eastAsia="zh-CN"/>
                <w14:textFill>
                  <w14:solidFill>
                    <w14:schemeClr w14:val="bg1"/>
                  </w14:solidFill>
                </w14:textFill>
              </w:rPr>
              <w:t>检测类型</w:t>
            </w:r>
          </w:p>
        </w:tc>
        <w:tc>
          <w:tcPr>
            <w:tcW w:w="5343" w:type="dxa"/>
            <w:tcBorders>
              <w:top w:val="nil"/>
              <w:left w:val="single" w:color="FFFFFF" w:themeColor="background1" w:sz="18" w:space="0"/>
              <w:bottom w:val="nil"/>
            </w:tcBorders>
            <w:shd w:val="clear" w:color="auto" w:fill="C5285C"/>
            <w:vAlign w:val="center"/>
          </w:tcPr>
          <w:p w14:paraId="3B944127">
            <w:pPr>
              <w:keepNext w:val="0"/>
              <w:keepLines w:val="0"/>
              <w:pageBreakBefore w:val="0"/>
              <w:widowControl w:val="0"/>
              <w:kinsoku/>
              <w:wordWrap/>
              <w:overflowPunct/>
              <w:topLinePunct w:val="0"/>
              <w:autoSpaceDE/>
              <w:autoSpaceDN/>
              <w:bidi w:val="0"/>
              <w:adjustRightInd/>
              <w:snapToGrid w:val="0"/>
              <w:jc w:val="center"/>
              <w:textAlignment w:val="auto"/>
              <w:rPr>
                <w:rFonts w:hint="default" w:ascii="Times New Roman" w:hAnsi="Times New Roman" w:eastAsia="微软雅黑" w:cs="Times New Roman"/>
                <w:b/>
                <w:bCs/>
                <w:color w:val="FFFFFF" w:themeColor="background1"/>
                <w:sz w:val="21"/>
                <w:szCs w:val="21"/>
                <w:highlight w:val="none"/>
                <w:lang w:val="en-US" w:eastAsia="zh-CN"/>
                <w14:textFill>
                  <w14:solidFill>
                    <w14:schemeClr w14:val="bg1"/>
                  </w14:solidFill>
                </w14:textFill>
              </w:rPr>
            </w:pPr>
            <w:r>
              <w:rPr>
                <w:rFonts w:hint="default" w:ascii="Times New Roman" w:hAnsi="Times New Roman" w:eastAsia="微软雅黑" w:cs="Times New Roman"/>
                <w:b/>
                <w:bCs/>
                <w:color w:val="FFFFFF" w:themeColor="background1"/>
                <w:sz w:val="21"/>
                <w:szCs w:val="21"/>
                <w:highlight w:val="none"/>
                <w:lang w:val="en-US" w:eastAsia="zh-CN"/>
                <w14:textFill>
                  <w14:solidFill>
                    <w14:schemeClr w14:val="bg1"/>
                  </w14:solidFill>
                </w14:textFill>
              </w:rPr>
              <w:t>检测结果</w:t>
            </w:r>
          </w:p>
        </w:tc>
      </w:tr>
      <w:tr w14:paraId="2194788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tcBorders>
              <w:top w:val="nil"/>
              <w:bottom w:val="nil"/>
            </w:tcBorders>
            <w:vAlign w:val="center"/>
          </w:tcPr>
          <w:p w14:paraId="45991C7B">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val="0"/>
                <w:bCs w:val="0"/>
                <w:color w:val="auto"/>
                <w:sz w:val="21"/>
                <w:szCs w:val="21"/>
                <w:highlight w:val="none"/>
                <w:lang w:val="en-US" w:eastAsia="zh-CN"/>
              </w:rPr>
              <w:t>{%tr if reportInfo.conf.endometrialCarcinomaTyping</w:t>
            </w:r>
            <w:r>
              <w:rPr>
                <w:rFonts w:hint="eastAsia" w:ascii="Times New Roman" w:hAnsi="Times New Roman" w:eastAsia="微软雅黑" w:cs="Times New Roman"/>
                <w:b w:val="0"/>
                <w:bCs w:val="0"/>
                <w:color w:val="auto"/>
                <w:sz w:val="21"/>
                <w:szCs w:val="21"/>
                <w:highlight w:val="none"/>
                <w:lang w:val="en-US" w:eastAsia="zh-CN"/>
              </w:rPr>
              <w:t xml:space="preserve"> and </w:t>
            </w:r>
            <w:r>
              <w:rPr>
                <w:rFonts w:hint="default" w:ascii="Times New Roman" w:hAnsi="Times New Roman" w:eastAsia="微软雅黑" w:cs="Times New Roman"/>
                <w:b w:val="0"/>
                <w:bCs w:val="0"/>
                <w:color w:val="auto"/>
                <w:sz w:val="21"/>
                <w:szCs w:val="21"/>
                <w:highlight w:val="none"/>
                <w:lang w:val="en-US" w:eastAsia="zh-CN"/>
              </w:rPr>
              <w:t>endometrialCarcinoma%}</w:t>
            </w:r>
          </w:p>
        </w:tc>
      </w:tr>
      <w:tr w14:paraId="6E19224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tcBorders>
              <w:top w:val="nil"/>
            </w:tcBorders>
            <w:vAlign w:val="center"/>
          </w:tcPr>
          <w:p w14:paraId="293F2E10">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zh-CN" w:bidi="ar-SA"/>
              </w:rPr>
              <w:t>子宫内膜癌分子分型</w:t>
            </w:r>
          </w:p>
        </w:tc>
        <w:tc>
          <w:tcPr>
            <w:tcW w:w="5343" w:type="dxa"/>
            <w:tcBorders>
              <w:top w:val="nil"/>
            </w:tcBorders>
            <w:vAlign w:val="center"/>
          </w:tcPr>
          <w:p w14:paraId="446FC03E">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sz w:val="21"/>
                <w:szCs w:val="21"/>
                <w:lang w:val="en-US" w:eastAsia="zh-CN" w:bidi="ar-SA"/>
              </w:rPr>
              <w:t>{{ summaryOfRresults.tcga }}</w:t>
            </w:r>
          </w:p>
        </w:tc>
      </w:tr>
      <w:tr w14:paraId="0CFB6B4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7D1525EB">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val="0"/>
                <w:bCs w:val="0"/>
                <w:color w:val="auto"/>
                <w:sz w:val="21"/>
                <w:szCs w:val="21"/>
                <w:vertAlign w:val="baseline"/>
              </w:rPr>
            </w:pPr>
            <w:r>
              <w:rPr>
                <w:rFonts w:hint="default" w:ascii="Times New Roman" w:hAnsi="Times New Roman" w:eastAsia="微软雅黑" w:cs="Times New Roman"/>
                <w:b w:val="0"/>
                <w:bCs w:val="0"/>
                <w:color w:val="auto"/>
                <w:sz w:val="21"/>
                <w:szCs w:val="21"/>
                <w:highlight w:val="none"/>
                <w:lang w:val="en-US" w:eastAsia="zh-CN" w:bidi="ar-SA"/>
              </w:rPr>
              <w:t>{%tr endif %}</w:t>
            </w:r>
          </w:p>
        </w:tc>
      </w:tr>
      <w:tr w14:paraId="2EB7A3A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tcBorders>
              <w:bottom w:val="nil"/>
            </w:tcBorders>
            <w:vAlign w:val="center"/>
          </w:tcPr>
          <w:p w14:paraId="72C2951C">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val="0"/>
                <w:bCs w:val="0"/>
                <w:color w:val="auto"/>
                <w:sz w:val="21"/>
                <w:szCs w:val="21"/>
                <w:vertAlign w:val="baseline"/>
              </w:rPr>
            </w:pPr>
            <w:r>
              <w:rPr>
                <w:rFonts w:hint="default" w:ascii="Times New Roman" w:hAnsi="Times New Roman" w:eastAsia="微软雅黑" w:cs="Times New Roman"/>
                <w:b w:val="0"/>
                <w:bCs w:val="0"/>
                <w:color w:val="auto"/>
                <w:sz w:val="21"/>
                <w:szCs w:val="21"/>
                <w:highlight w:val="none"/>
                <w:lang w:val="en-US" w:eastAsia="zh-CN"/>
              </w:rPr>
              <w:t xml:space="preserve">{%tr if reportInfo.conf.sarcomaTyping and </w:t>
            </w:r>
            <w:r>
              <w:rPr>
                <w:rFonts w:hint="eastAsia" w:ascii="Times New Roman" w:hAnsi="Times New Roman" w:eastAsia="微软雅黑" w:cs="Times New Roman"/>
                <w:b w:val="0"/>
                <w:bCs w:val="0"/>
                <w:color w:val="auto"/>
                <w:sz w:val="21"/>
                <w:szCs w:val="21"/>
                <w:highlight w:val="none"/>
                <w:lang w:val="en-US" w:eastAsia="zh-CN"/>
              </w:rPr>
              <w:t>sarcomaFlag</w:t>
            </w:r>
            <w:r>
              <w:rPr>
                <w:rFonts w:hint="default" w:ascii="Times New Roman" w:hAnsi="Times New Roman" w:eastAsia="微软雅黑" w:cs="Times New Roman"/>
                <w:b w:val="0"/>
                <w:bCs w:val="0"/>
                <w:color w:val="auto"/>
                <w:sz w:val="21"/>
                <w:szCs w:val="21"/>
                <w:highlight w:val="none"/>
                <w:lang w:val="en-US" w:eastAsia="zh-CN"/>
              </w:rPr>
              <w:t>%}</w:t>
            </w:r>
          </w:p>
        </w:tc>
      </w:tr>
      <w:tr w14:paraId="33E46B3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tcBorders>
              <w:top w:val="nil"/>
            </w:tcBorders>
            <w:vAlign w:val="center"/>
          </w:tcPr>
          <w:p w14:paraId="668BFD6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en-US" w:bidi="ar-SA"/>
              </w:rPr>
              <w:t>辅助</w:t>
            </w:r>
            <w:r>
              <w:rPr>
                <w:rFonts w:hint="default" w:ascii="Times New Roman" w:hAnsi="Times New Roman" w:eastAsia="微软雅黑" w:cs="Times New Roman"/>
                <w:b/>
                <w:bCs/>
                <w:sz w:val="21"/>
                <w:szCs w:val="21"/>
                <w:lang w:val="en-US" w:eastAsia="zh-CN" w:bidi="ar-SA"/>
              </w:rPr>
              <w:t>诊断</w:t>
            </w:r>
          </w:p>
        </w:tc>
        <w:tc>
          <w:tcPr>
            <w:tcW w:w="5343" w:type="dxa"/>
            <w:tcBorders>
              <w:top w:val="nil"/>
            </w:tcBorders>
            <w:vAlign w:val="center"/>
          </w:tcPr>
          <w:p w14:paraId="527C241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kern w:val="0"/>
                <w:sz w:val="21"/>
                <w:szCs w:val="21"/>
                <w:lang w:val="en-US" w:eastAsia="zh-CN" w:bidi="ar-SA"/>
              </w:rPr>
              <w:t>共检出{{ summaryOfRresults.geneRearrangementVariationSize2 }}个基因变异是分类</w:t>
            </w:r>
            <w:r>
              <w:rPr>
                <w:rFonts w:hint="eastAsia" w:ascii="微软雅黑" w:hAnsi="微软雅黑" w:eastAsia="微软雅黑" w:cs="微软雅黑"/>
                <w:kern w:val="0"/>
                <w:sz w:val="21"/>
                <w:szCs w:val="21"/>
                <w:lang w:val="en-US" w:eastAsia="zh-CN" w:bidi="ar-SA"/>
              </w:rPr>
              <w:t>/</w:t>
            </w:r>
            <w:r>
              <w:rPr>
                <w:rFonts w:hint="default" w:ascii="Times New Roman" w:hAnsi="Times New Roman" w:eastAsia="微软雅黑" w:cs="Times New Roman"/>
                <w:kern w:val="0"/>
                <w:sz w:val="21"/>
                <w:szCs w:val="21"/>
                <w:lang w:val="en-US" w:eastAsia="zh-CN" w:bidi="ar-SA"/>
              </w:rPr>
              <w:t>指南</w:t>
            </w:r>
            <w:r>
              <w:rPr>
                <w:rFonts w:hint="eastAsia" w:ascii="微软雅黑" w:hAnsi="微软雅黑" w:eastAsia="微软雅黑" w:cs="微软雅黑"/>
                <w:kern w:val="0"/>
                <w:sz w:val="21"/>
                <w:szCs w:val="21"/>
                <w:lang w:val="en-US" w:eastAsia="zh-CN" w:bidi="ar-SA"/>
              </w:rPr>
              <w:t>/</w:t>
            </w:r>
            <w:r>
              <w:rPr>
                <w:rFonts w:hint="default" w:ascii="Times New Roman" w:hAnsi="Times New Roman" w:eastAsia="微软雅黑" w:cs="Times New Roman"/>
                <w:kern w:val="0"/>
                <w:sz w:val="21"/>
                <w:szCs w:val="21"/>
                <w:lang w:val="en-US" w:eastAsia="zh-CN" w:bidi="ar-SA"/>
              </w:rPr>
              <w:t>专家共识中提及的辅助肉瘤诊断的基因变异。</w:t>
            </w:r>
          </w:p>
        </w:tc>
      </w:tr>
      <w:tr w14:paraId="2DDA2E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24D170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en-US" w:bidi="ar-SA"/>
              </w:rPr>
            </w:pPr>
            <w:r>
              <w:rPr>
                <w:rFonts w:hint="default" w:ascii="Times New Roman" w:hAnsi="Times New Roman" w:eastAsia="微软雅黑" w:cs="Times New Roman"/>
                <w:b/>
                <w:bCs/>
                <w:sz w:val="21"/>
                <w:szCs w:val="21"/>
                <w:lang w:val="en-US" w:eastAsia="zh-CN" w:bidi="ar-SA"/>
              </w:rPr>
              <w:t>{%tr endif %}</w:t>
            </w:r>
          </w:p>
        </w:tc>
      </w:tr>
      <w:tr w14:paraId="72BAC46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tcBorders>
              <w:bottom w:val="nil"/>
            </w:tcBorders>
            <w:vAlign w:val="center"/>
          </w:tcPr>
          <w:p w14:paraId="201179C0">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en-US" w:bidi="ar-SA"/>
              </w:rPr>
            </w:pPr>
            <w:r>
              <w:rPr>
                <w:rFonts w:hint="default" w:ascii="Times New Roman" w:hAnsi="Times New Roman" w:eastAsia="微软雅黑" w:cs="Times New Roman"/>
                <w:b/>
                <w:bCs/>
                <w:sz w:val="21"/>
                <w:szCs w:val="21"/>
                <w:lang w:val="en-US" w:eastAsia="zh-CN" w:bidi="ar-SA"/>
              </w:rPr>
              <w:t>{%tr if reportInfo.conf.hrdStateTip and type == "tissue" %}</w:t>
            </w:r>
          </w:p>
        </w:tc>
      </w:tr>
      <w:tr w14:paraId="7026F7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tcBorders>
              <w:top w:val="nil"/>
            </w:tcBorders>
            <w:vAlign w:val="center"/>
          </w:tcPr>
          <w:p w14:paraId="03E2518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en-US" w:bidi="ar-SA"/>
              </w:rPr>
            </w:pPr>
            <w:r>
              <w:rPr>
                <w:rFonts w:hint="default" w:ascii="Times New Roman" w:hAnsi="Times New Roman" w:eastAsia="微软雅黑" w:cs="Times New Roman"/>
                <w:b/>
                <w:bCs/>
                <w:sz w:val="21"/>
                <w:szCs w:val="21"/>
                <w:lang w:val="en-US" w:eastAsia="zh-CN" w:bidi="ar-SA"/>
              </w:rPr>
              <w:t>同源重组缺陷状态</w:t>
            </w:r>
          </w:p>
        </w:tc>
        <w:tc>
          <w:tcPr>
            <w:tcW w:w="5343" w:type="dxa"/>
            <w:tcBorders>
              <w:top w:val="nil"/>
            </w:tcBorders>
            <w:vAlign w:val="center"/>
          </w:tcPr>
          <w:p w14:paraId="4BB8242E">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en-US" w:bidi="ar-SA"/>
              </w:rPr>
            </w:pPr>
            <w:r>
              <w:rPr>
                <w:rFonts w:hint="default" w:ascii="Times New Roman" w:hAnsi="Times New Roman" w:eastAsia="微软雅黑" w:cs="Times New Roman"/>
                <w:b w:val="0"/>
                <w:bCs w:val="0"/>
                <w:sz w:val="21"/>
                <w:szCs w:val="21"/>
                <w:lang w:val="en-US" w:eastAsia="zh-CN" w:bidi="ar-SA"/>
              </w:rPr>
              <w:t>{{ summaryOfRresults.hrdState }}</w:t>
            </w:r>
          </w:p>
        </w:tc>
      </w:tr>
      <w:tr w14:paraId="24AECEF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tcBorders>
              <w:bottom w:val="nil"/>
            </w:tcBorders>
            <w:vAlign w:val="center"/>
          </w:tcPr>
          <w:p w14:paraId="1ED29B6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en-US" w:bidi="ar-SA"/>
              </w:rPr>
            </w:pPr>
            <w:r>
              <w:rPr>
                <w:rFonts w:hint="default" w:ascii="Times New Roman" w:hAnsi="Times New Roman" w:eastAsia="微软雅黑" w:cs="Times New Roman"/>
                <w:b/>
                <w:bCs/>
                <w:sz w:val="21"/>
                <w:szCs w:val="21"/>
                <w:lang w:val="en-US" w:eastAsia="zh-CN" w:bidi="ar-SA"/>
              </w:rPr>
              <w:t>{%tr endif %}</w:t>
            </w:r>
          </w:p>
        </w:tc>
      </w:tr>
      <w:tr w14:paraId="1F108FB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tcBorders>
              <w:top w:val="nil"/>
            </w:tcBorders>
            <w:vAlign w:val="center"/>
          </w:tcPr>
          <w:p w14:paraId="17E2A311">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sz w:val="21"/>
                <w:szCs w:val="21"/>
                <w:lang w:val="en-US" w:eastAsia="en-US" w:bidi="ar-SA"/>
              </w:rPr>
              <w:t>靶向用药指导</w:t>
            </w:r>
          </w:p>
        </w:tc>
        <w:tc>
          <w:tcPr>
            <w:tcW w:w="5343" w:type="dxa"/>
            <w:tcBorders>
              <w:top w:val="nil"/>
            </w:tcBorders>
            <w:vAlign w:val="center"/>
          </w:tcPr>
          <w:p w14:paraId="5D7ABDBE">
            <w:pPr>
              <w:keepNext w:val="0"/>
              <w:keepLines w:val="0"/>
              <w:pageBreakBefore w:val="0"/>
              <w:widowControl w:val="0"/>
              <w:kinsoku/>
              <w:wordWrap/>
              <w:overflowPunct/>
              <w:topLinePunct w:val="0"/>
              <w:autoSpaceDE/>
              <w:autoSpaceDN/>
              <w:bidi w:val="0"/>
              <w:adjustRightInd/>
              <w:snapToGrid/>
              <w:spacing w:line="240" w:lineRule="auto"/>
              <w:ind w:left="57" w:right="57"/>
              <w:jc w:val="left"/>
              <w:textAlignment w:val="auto"/>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val="en-US" w:eastAsia="zh-CN" w:bidi="ar-SA"/>
              </w:rPr>
              <w:t>共检出{{ summaryOfRresults.thisGeneticmarkerVwListSize }}个体细胞突变，其中{{ summaryOfRresults.somaticCellMedicationNum}}个与靶向药物相关</w:t>
            </w:r>
            <w:r>
              <w:rPr>
                <w:rFonts w:hint="default" w:ascii="Times New Roman" w:hAnsi="Times New Roman" w:eastAsia="微软雅黑" w:cs="Times New Roman"/>
                <w:sz w:val="21"/>
                <w:szCs w:val="21"/>
                <w:lang w:val="en-US" w:eastAsia="zh-CN" w:bidi="ar"/>
              </w:rPr>
              <w:t>{{bodyDrugStr}}</w:t>
            </w:r>
            <w:r>
              <w:rPr>
                <w:rFonts w:hint="default" w:ascii="Times New Roman" w:hAnsi="Times New Roman" w:eastAsia="微软雅黑" w:cs="Times New Roman"/>
                <w:sz w:val="21"/>
                <w:szCs w:val="21"/>
                <w:lang w:val="en-US" w:eastAsia="zh-CN" w:bidi="ar-SA"/>
              </w:rPr>
              <w:t>；</w:t>
            </w:r>
          </w:p>
          <w:p w14:paraId="0CB5D15E">
            <w:pPr>
              <w:keepNext w:val="0"/>
              <w:keepLines w:val="0"/>
              <w:pageBreakBefore w:val="0"/>
              <w:widowControl w:val="0"/>
              <w:kinsoku/>
              <w:wordWrap/>
              <w:overflowPunct/>
              <w:topLinePunct w:val="0"/>
              <w:autoSpaceDE/>
              <w:autoSpaceDN/>
              <w:bidi w:val="0"/>
              <w:adjustRightInd/>
              <w:snapToGrid/>
              <w:spacing w:line="240" w:lineRule="auto"/>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sz w:val="21"/>
                <w:szCs w:val="21"/>
                <w:lang w:val="en-US" w:eastAsia="zh-CN" w:bidi="ar-SA"/>
              </w:rPr>
              <w:t>共检出{{ summaryOfRresults.crCheckLineStrYF1280Size }}个胚系突变，其中{{summaryOfRresults.crDrugList}}个与靶向药物相关</w:t>
            </w:r>
            <w:r>
              <w:rPr>
                <w:rFonts w:hint="default" w:ascii="Times New Roman" w:hAnsi="Times New Roman" w:eastAsia="微软雅黑" w:cs="Times New Roman"/>
                <w:sz w:val="21"/>
                <w:szCs w:val="21"/>
                <w:lang w:val="en-US" w:eastAsia="zh-CN" w:bidi="ar"/>
              </w:rPr>
              <w:t>{{embryonalDrugStr}}</w:t>
            </w:r>
          </w:p>
        </w:tc>
      </w:tr>
      <w:tr w14:paraId="353EF32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tcBorders>
              <w:top w:val="nil"/>
            </w:tcBorders>
            <w:vAlign w:val="center"/>
          </w:tcPr>
          <w:p w14:paraId="4D1BD126">
            <w:pPr>
              <w:keepNext w:val="0"/>
              <w:keepLines w:val="0"/>
              <w:pageBreakBefore w:val="0"/>
              <w:widowControl w:val="0"/>
              <w:kinsoku/>
              <w:wordWrap/>
              <w:overflowPunct/>
              <w:topLinePunct w:val="0"/>
              <w:autoSpaceDE/>
              <w:autoSpaceDN/>
              <w:bidi w:val="0"/>
              <w:adjustRightInd/>
              <w:snapToGrid/>
              <w:ind w:left="57" w:leftChars="0" w:right="57" w:rightChars="0"/>
              <w:jc w:val="left"/>
              <w:textAlignment w:val="auto"/>
              <w:rPr>
                <w:rFonts w:hint="default" w:ascii="Times New Roman" w:hAnsi="Times New Roman" w:eastAsia="微软雅黑" w:cs="Times New Roman"/>
                <w:b/>
                <w:bCs/>
                <w:sz w:val="21"/>
                <w:szCs w:val="21"/>
                <w:lang w:val="en-US" w:eastAsia="en-US" w:bidi="ar-SA"/>
              </w:rPr>
            </w:pPr>
            <w:r>
              <w:rPr>
                <w:rFonts w:ascii="Times New Roman" w:hAnsi="Times New Roman" w:eastAsia="微软雅黑" w:cs="Times New Roman"/>
                <w:b/>
                <w:bCs/>
                <w:sz w:val="21"/>
                <w:szCs w:val="21"/>
              </w:rPr>
              <w:t>肿瘤遗传风险检测</w:t>
            </w:r>
          </w:p>
        </w:tc>
        <w:tc>
          <w:tcPr>
            <w:tcW w:w="5343" w:type="dxa"/>
            <w:tcBorders>
              <w:top w:val="nil"/>
            </w:tcBorders>
            <w:vAlign w:val="center"/>
          </w:tcPr>
          <w:p w14:paraId="3097724D">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val="en-US" w:eastAsia="zh-CN" w:bidi="ar-SA"/>
              </w:rPr>
              <w:t>共检出</w:t>
            </w:r>
            <w:r>
              <w:rPr>
                <w:rFonts w:hint="eastAsia" w:ascii="Times New Roman" w:hAnsi="Times New Roman" w:eastAsia="微软雅黑" w:cs="Times New Roman"/>
                <w:sz w:val="21"/>
                <w:szCs w:val="21"/>
                <w:lang w:val="en-US" w:eastAsia="zh-CN" w:bidi="ar-SA"/>
              </w:rPr>
              <w:t>{{ summaryOfRresults.crCheckLineStrYF1280Size }}</w:t>
            </w:r>
            <w:r>
              <w:rPr>
                <w:rFonts w:hint="default" w:ascii="Times New Roman" w:hAnsi="Times New Roman" w:eastAsia="微软雅黑" w:cs="Times New Roman"/>
                <w:sz w:val="21"/>
                <w:szCs w:val="21"/>
                <w:lang w:val="en-US" w:eastAsia="zh-CN" w:bidi="ar-SA"/>
              </w:rPr>
              <w:t>个胚系突变，其中</w:t>
            </w:r>
            <w:r>
              <w:rPr>
                <w:rFonts w:hint="eastAsia" w:ascii="Times New Roman" w:hAnsi="Times New Roman" w:eastAsia="微软雅黑" w:cs="Times New Roman"/>
                <w:sz w:val="21"/>
                <w:szCs w:val="21"/>
                <w:lang w:val="en-US" w:eastAsia="zh-CN" w:bidi="ar-SA"/>
              </w:rPr>
              <w:t>{{summaryOfRresults.hasPathogenicityCount}}</w:t>
            </w:r>
            <w:r>
              <w:rPr>
                <w:rFonts w:hint="default" w:ascii="Times New Roman" w:hAnsi="Times New Roman" w:eastAsia="微软雅黑" w:cs="Times New Roman"/>
                <w:sz w:val="21"/>
                <w:szCs w:val="21"/>
                <w:lang w:val="en-US" w:eastAsia="zh-CN" w:bidi="ar-SA"/>
              </w:rPr>
              <w:t>个为致病</w:t>
            </w:r>
            <w:r>
              <w:rPr>
                <w:rFonts w:hint="eastAsia" w:ascii="Times New Roman" w:hAnsi="Times New Roman" w:eastAsia="微软雅黑" w:cs="Times New Roman"/>
                <w:sz w:val="21"/>
                <w:szCs w:val="21"/>
                <w:lang w:val="en-US" w:eastAsia="zh-CN" w:bidi="ar-SA"/>
              </w:rPr>
              <w:t>/可能</w:t>
            </w:r>
            <w:r>
              <w:rPr>
                <w:rFonts w:hint="default" w:ascii="Times New Roman" w:hAnsi="Times New Roman" w:eastAsia="微软雅黑" w:cs="Times New Roman"/>
                <w:sz w:val="21"/>
                <w:szCs w:val="21"/>
                <w:lang w:val="en-US" w:eastAsia="zh-CN" w:bidi="ar-SA"/>
              </w:rPr>
              <w:t>致病</w:t>
            </w:r>
            <w:r>
              <w:rPr>
                <w:rFonts w:hint="eastAsia" w:ascii="Times New Roman" w:hAnsi="Times New Roman" w:eastAsia="微软雅黑" w:cs="Times New Roman"/>
                <w:sz w:val="21"/>
                <w:szCs w:val="21"/>
                <w:lang w:val="en-US" w:eastAsia="zh-CN" w:bidi="ar-SA"/>
              </w:rPr>
              <w:t>性</w:t>
            </w:r>
            <w:r>
              <w:rPr>
                <w:rFonts w:hint="default" w:ascii="Times New Roman" w:hAnsi="Times New Roman" w:eastAsia="微软雅黑" w:cs="Times New Roman"/>
                <w:sz w:val="21"/>
                <w:szCs w:val="21"/>
                <w:lang w:val="en-US" w:eastAsia="zh-CN" w:bidi="ar-SA"/>
              </w:rPr>
              <w:t>突变</w:t>
            </w:r>
            <w:r>
              <w:rPr>
                <w:rFonts w:hint="eastAsia" w:ascii="Times New Roman" w:hAnsi="Times New Roman" w:eastAsia="微软雅黑" w:cs="Times New Roman"/>
                <w:sz w:val="21"/>
                <w:szCs w:val="21"/>
                <w:lang w:val="en-US" w:eastAsia="zh-CN" w:bidi="ar-SA"/>
              </w:rPr>
              <w:t>{{</w:t>
            </w:r>
            <w:r>
              <w:rPr>
                <w:rFonts w:hint="default" w:ascii="Times New Roman" w:hAnsi="Times New Roman" w:eastAsia="微软雅黑" w:cs="Times New Roman"/>
                <w:sz w:val="21"/>
                <w:szCs w:val="21"/>
                <w:lang w:val="en-US" w:eastAsia="zh-CN" w:bidi="ar-SA"/>
              </w:rPr>
              <w:t>crCheckDrugStr</w:t>
            </w:r>
            <w:r>
              <w:rPr>
                <w:rFonts w:hint="eastAsia" w:ascii="Times New Roman" w:hAnsi="Times New Roman" w:eastAsia="微软雅黑" w:cs="Times New Roman"/>
                <w:sz w:val="21"/>
                <w:szCs w:val="21"/>
                <w:lang w:val="en-US" w:eastAsia="zh-CN" w:bidi="ar-SA"/>
              </w:rPr>
              <w:t>}}{{summaryOfRresults.</w:t>
            </w:r>
            <w:r>
              <w:rPr>
                <w:rFonts w:hint="default" w:ascii="Times New Roman" w:hAnsi="Times New Roman" w:eastAsia="微软雅黑" w:cs="Times New Roman"/>
                <w:sz w:val="21"/>
                <w:szCs w:val="21"/>
                <w:lang w:val="en-US" w:eastAsia="zh-CN" w:bidi="ar-SA"/>
              </w:rPr>
              <w:t>cr_tumors_desc</w:t>
            </w:r>
            <w:r>
              <w:rPr>
                <w:rFonts w:hint="eastAsia" w:ascii="Times New Roman" w:hAnsi="Times New Roman" w:eastAsia="微软雅黑" w:cs="Times New Roman"/>
                <w:sz w:val="21"/>
                <w:szCs w:val="21"/>
                <w:lang w:val="en-US" w:eastAsia="zh-CN" w:bidi="ar-SA"/>
              </w:rPr>
              <w:t>}}</w:t>
            </w:r>
          </w:p>
        </w:tc>
      </w:tr>
      <w:tr w14:paraId="43FDBBD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26231E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if (reportInfo.conf.thyroidCancerPrognosis and disease.ThyroidCarcinoma) or (reportInfo.conf.melanomaPrognosis and disease.Melanoma )%}</w:t>
            </w:r>
          </w:p>
        </w:tc>
      </w:tr>
      <w:tr w14:paraId="4F375D8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4E1CB8D1">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eastAsia" w:ascii="Times New Roman" w:hAnsi="Times New Roman" w:eastAsia="微软雅黑" w:cs="Times New Roman"/>
                <w:b/>
                <w:bCs/>
                <w:sz w:val="21"/>
                <w:szCs w:val="21"/>
                <w:lang w:eastAsia="zh-CN"/>
              </w:rPr>
              <w:t>预后评估</w:t>
            </w:r>
          </w:p>
        </w:tc>
        <w:tc>
          <w:tcPr>
            <w:tcW w:w="5343" w:type="dxa"/>
            <w:vAlign w:val="center"/>
          </w:tcPr>
          <w:p w14:paraId="49B32034">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eastAsia"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hint="eastAsia" w:ascii="Times New Roman" w:hAnsi="Times New Roman" w:eastAsia="微软雅黑" w:cs="Times New Roman"/>
                <w:sz w:val="21"/>
                <w:szCs w:val="21"/>
                <w:lang w:eastAsia="zh-CN"/>
              </w:rPr>
              <w:t>个体细胞突变，其中</w:t>
            </w:r>
            <w:r>
              <w:rPr>
                <w:rFonts w:hint="eastAsia" w:ascii="Times New Roman" w:hAnsi="Times New Roman" w:eastAsia="微软雅黑" w:cs="黑体"/>
                <w:sz w:val="21"/>
                <w:lang w:eastAsia="zh-CN"/>
              </w:rPr>
              <w:t>{{ summaryOfRresults.</w:t>
            </w:r>
            <w:r>
              <w:rPr>
                <w:rFonts w:ascii="Times New Roman" w:hAnsi="Times New Roman" w:eastAsia="微软雅黑" w:cs="黑体"/>
                <w:sz w:val="21"/>
                <w:lang w:eastAsia="zh-CN"/>
              </w:rPr>
              <w:t>prognosticEvaluationSize</w:t>
            </w:r>
            <w:r>
              <w:rPr>
                <w:rFonts w:hint="eastAsia" w:ascii="Times New Roman" w:hAnsi="Times New Roman" w:eastAsia="微软雅黑" w:cs="黑体"/>
                <w:sz w:val="21"/>
                <w:lang w:eastAsia="zh-CN"/>
              </w:rPr>
              <w:t xml:space="preserve"> }}</w:t>
            </w:r>
            <w:r>
              <w:rPr>
                <w:rFonts w:hint="eastAsia" w:ascii="Times New Roman" w:hAnsi="Times New Roman" w:eastAsia="微软雅黑" w:cs="Times New Roman"/>
                <w:sz w:val="21"/>
                <w:szCs w:val="21"/>
                <w:lang w:eastAsia="zh-CN"/>
              </w:rPr>
              <w:t xml:space="preserve">个与预后相关{{ </w:t>
            </w:r>
            <w:r>
              <w:rPr>
                <w:rFonts w:ascii="Times New Roman" w:hAnsi="Times New Roman" w:eastAsia="微软雅黑" w:cs="Times New Roman"/>
                <w:sz w:val="21"/>
                <w:szCs w:val="21"/>
                <w:lang w:eastAsia="zh-CN"/>
              </w:rPr>
              <w:t>peDrugStr</w:t>
            </w:r>
            <w:r>
              <w:rPr>
                <w:rFonts w:hint="eastAsia" w:ascii="Times New Roman" w:hAnsi="Times New Roman" w:eastAsia="微软雅黑" w:cs="Times New Roman"/>
                <w:sz w:val="21"/>
                <w:szCs w:val="21"/>
                <w:lang w:eastAsia="zh-CN"/>
              </w:rPr>
              <w:t xml:space="preserve"> }}</w:t>
            </w:r>
          </w:p>
        </w:tc>
      </w:tr>
      <w:tr w14:paraId="5529F37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5C971DC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eastAsia" w:ascii="Times New Roman" w:hAnsi="Times New Roman" w:eastAsia="微软雅黑" w:cs="Times New Roman"/>
                <w:b/>
                <w:bCs/>
                <w:sz w:val="21"/>
                <w:szCs w:val="21"/>
                <w:lang w:eastAsia="zh-CN"/>
              </w:rPr>
            </w:pPr>
            <w:r>
              <w:rPr>
                <w:rFonts w:hint="default" w:ascii="Times New Roman" w:hAnsi="Times New Roman" w:eastAsia="微软雅黑" w:cs="Times New Roman"/>
                <w:b/>
                <w:bCs/>
                <w:color w:val="0070C0"/>
                <w:sz w:val="21"/>
                <w:szCs w:val="21"/>
                <w:highlight w:val="none"/>
                <w:lang w:val="en-US" w:eastAsia="zh-CN" w:bidi="ar-SA"/>
              </w:rPr>
              <w:t>{%tr endif %}</w:t>
            </w:r>
          </w:p>
        </w:tc>
        <w:tc>
          <w:tcPr>
            <w:tcW w:w="5343" w:type="dxa"/>
            <w:vAlign w:val="center"/>
          </w:tcPr>
          <w:p w14:paraId="1FBB5D80">
            <w:pPr>
              <w:keepNext w:val="0"/>
              <w:keepLines w:val="0"/>
              <w:pageBreakBefore w:val="0"/>
              <w:widowControl w:val="0"/>
              <w:kinsoku/>
              <w:wordWrap/>
              <w:overflowPunct/>
              <w:topLinePunct w:val="0"/>
              <w:autoSpaceDE/>
              <w:autoSpaceDN/>
              <w:bidi w:val="0"/>
              <w:adjustRightInd/>
              <w:snapToGrid/>
              <w:ind w:left="57" w:right="57"/>
              <w:jc w:val="left"/>
              <w:textAlignment w:val="auto"/>
              <w:rPr>
                <w:rFonts w:hint="eastAsia" w:ascii="Times New Roman" w:hAnsi="Times New Roman" w:eastAsia="微软雅黑" w:cs="Times New Roman"/>
                <w:sz w:val="21"/>
                <w:szCs w:val="21"/>
                <w:lang w:eastAsia="zh-CN"/>
              </w:rPr>
            </w:pPr>
          </w:p>
        </w:tc>
      </w:tr>
      <w:tr w14:paraId="495F543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299F156E">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if prostateCancerFlag %}</w:t>
            </w:r>
          </w:p>
        </w:tc>
      </w:tr>
      <w:tr w14:paraId="0A1E7B5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restart"/>
            <w:vAlign w:val="center"/>
          </w:tcPr>
          <w:p w14:paraId="676C15C3">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sz w:val="21"/>
                <w:szCs w:val="21"/>
                <w:lang w:val="en-US" w:eastAsia="zh-CN" w:bidi="ar-SA"/>
              </w:rPr>
              <w:t>内分泌相关</w:t>
            </w:r>
          </w:p>
        </w:tc>
        <w:tc>
          <w:tcPr>
            <w:tcW w:w="2925" w:type="dxa"/>
            <w:vAlign w:val="center"/>
          </w:tcPr>
          <w:p w14:paraId="05FCA52D">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sz w:val="21"/>
                <w:szCs w:val="21"/>
                <w:lang w:val="en-US" w:eastAsia="zh-CN" w:bidi="ar-SA"/>
              </w:rPr>
              <w:t>内分泌治疗相关</w:t>
            </w:r>
          </w:p>
        </w:tc>
        <w:tc>
          <w:tcPr>
            <w:tcW w:w="5343" w:type="dxa"/>
            <w:vAlign w:val="center"/>
          </w:tcPr>
          <w:p w14:paraId="70BC4DD5">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共检出{{summaryOfRresults.endocrineTherapySize}}个内分泌治疗相关突变</w:t>
            </w:r>
          </w:p>
        </w:tc>
      </w:tr>
      <w:tr w14:paraId="39EEC5E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623273A2">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p>
        </w:tc>
        <w:tc>
          <w:tcPr>
            <w:tcW w:w="2925" w:type="dxa"/>
            <w:vAlign w:val="center"/>
          </w:tcPr>
          <w:p w14:paraId="5E3F8162">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sz w:val="21"/>
                <w:szCs w:val="21"/>
                <w:lang w:val="en-US" w:eastAsia="en-US" w:bidi="ar-SA"/>
              </w:rPr>
              <w:t>神经内分泌分化相关</w:t>
            </w:r>
          </w:p>
        </w:tc>
        <w:tc>
          <w:tcPr>
            <w:tcW w:w="5343" w:type="dxa"/>
            <w:vAlign w:val="center"/>
          </w:tcPr>
          <w:p w14:paraId="1F761891">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共检出{{summaryOfRresults.endocrineDifferentiationSize}}个神经内分泌分化相关突变</w:t>
            </w:r>
          </w:p>
        </w:tc>
      </w:tr>
      <w:tr w14:paraId="60733BA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0FD08993">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4A0E0FF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694D4237">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if reportInfo.conf.</w:t>
            </w:r>
            <w:r>
              <w:rPr>
                <w:rFonts w:hint="eastAsia" w:ascii="Times New Roman" w:hAnsi="Times New Roman" w:eastAsia="微软雅黑" w:cs="Times New Roman"/>
                <w:b/>
                <w:bCs/>
                <w:color w:val="0070C0"/>
                <w:sz w:val="21"/>
                <w:szCs w:val="21"/>
                <w:highlight w:val="none"/>
                <w:lang w:val="en-US" w:eastAsia="zh-CN" w:bidi="ar-SA"/>
              </w:rPr>
              <w:t>msi</w:t>
            </w:r>
            <w:r>
              <w:rPr>
                <w:rFonts w:hint="default" w:ascii="Times New Roman" w:hAnsi="Times New Roman" w:eastAsia="微软雅黑" w:cs="Times New Roman"/>
                <w:b/>
                <w:bCs/>
                <w:color w:val="0070C0"/>
                <w:sz w:val="21"/>
                <w:szCs w:val="21"/>
                <w:highlight w:val="none"/>
                <w:lang w:val="en-US" w:eastAsia="zh-CN" w:bidi="ar-SA"/>
              </w:rPr>
              <w:t xml:space="preserve"> %}</w:t>
            </w:r>
          </w:p>
        </w:tc>
      </w:tr>
      <w:tr w14:paraId="30CC8D1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7" w:hRule="exact"/>
          <w:jc w:val="center"/>
        </w:trPr>
        <w:tc>
          <w:tcPr>
            <w:tcW w:w="1622" w:type="dxa"/>
            <w:vMerge w:val="restart"/>
            <w:vAlign w:val="center"/>
          </w:tcPr>
          <w:p w14:paraId="04152DC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sz w:val="21"/>
                <w:szCs w:val="21"/>
                <w:lang w:val="en-US" w:eastAsia="zh-CN" w:bidi="ar-SA"/>
              </w:rPr>
              <w:t>免疫治疗相关标志物检测</w:t>
            </w:r>
          </w:p>
        </w:tc>
        <w:tc>
          <w:tcPr>
            <w:tcW w:w="2925" w:type="dxa"/>
            <w:tcBorders>
              <w:bottom w:val="nil"/>
            </w:tcBorders>
            <w:shd w:val="clear" w:color="auto" w:fill="auto"/>
            <w:vAlign w:val="center"/>
          </w:tcPr>
          <w:p w14:paraId="4E8158E5">
            <w:pPr>
              <w:keepNext w:val="0"/>
              <w:keepLines w:val="0"/>
              <w:pageBreakBefore w:val="0"/>
              <w:widowControl w:val="0"/>
              <w:kinsoku/>
              <w:wordWrap/>
              <w:overflowPunct/>
              <w:topLinePunct w:val="0"/>
              <w:autoSpaceDE/>
              <w:autoSpaceDN/>
              <w:bidi w:val="0"/>
              <w:adjustRightInd/>
              <w:snapToGrid/>
              <w:ind w:right="57"/>
              <w:jc w:val="left"/>
              <w:textAlignment w:val="auto"/>
              <w:rPr>
                <w:rFonts w:hint="default" w:ascii="Times New Roman" w:hAnsi="Times New Roman" w:eastAsia="微软雅黑" w:cs="Times New Roman"/>
                <w:b/>
                <w:bCs/>
                <w:color w:val="FFFFFF" w:themeColor="background1"/>
                <w:sz w:val="10"/>
                <w:szCs w:val="10"/>
                <w:highlight w:val="none"/>
                <w:lang w:val="en-US" w:eastAsia="zh-CN" w:bidi="ar-SA"/>
                <w14:textFill>
                  <w14:solidFill>
                    <w14:schemeClr w14:val="bg1"/>
                  </w14:solidFill>
                </w14:textFill>
              </w:rPr>
            </w:pPr>
          </w:p>
        </w:tc>
        <w:tc>
          <w:tcPr>
            <w:tcW w:w="5343" w:type="dxa"/>
            <w:tcBorders>
              <w:bottom w:val="nil"/>
            </w:tcBorders>
            <w:shd w:val="clear" w:color="auto" w:fill="auto"/>
            <w:vAlign w:val="center"/>
          </w:tcPr>
          <w:p w14:paraId="41E314D0">
            <w:pPr>
              <w:keepNext w:val="0"/>
              <w:keepLines w:val="0"/>
              <w:pageBreakBefore w:val="0"/>
              <w:widowControl w:val="0"/>
              <w:kinsoku/>
              <w:wordWrap/>
              <w:overflowPunct/>
              <w:topLinePunct w:val="0"/>
              <w:autoSpaceDE/>
              <w:autoSpaceDN/>
              <w:bidi w:val="0"/>
              <w:adjustRightInd/>
              <w:snapToGrid/>
              <w:ind w:right="57"/>
              <w:jc w:val="left"/>
              <w:textAlignment w:val="auto"/>
              <w:rPr>
                <w:rFonts w:hint="default" w:ascii="Times New Roman" w:hAnsi="Times New Roman" w:eastAsia="微软雅黑" w:cs="Times New Roman"/>
                <w:b/>
                <w:bCs/>
                <w:color w:val="FFFFFF" w:themeColor="background1"/>
                <w:sz w:val="10"/>
                <w:szCs w:val="10"/>
                <w:highlight w:val="none"/>
                <w:lang w:val="en-US" w:eastAsia="zh-CN" w:bidi="ar-SA"/>
                <w14:textFill>
                  <w14:solidFill>
                    <w14:schemeClr w14:val="bg1"/>
                  </w14:solidFill>
                </w14:textFill>
              </w:rPr>
            </w:pPr>
          </w:p>
        </w:tc>
      </w:tr>
      <w:tr w14:paraId="5020771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688A5A13">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p>
        </w:tc>
        <w:tc>
          <w:tcPr>
            <w:tcW w:w="8268" w:type="dxa"/>
            <w:gridSpan w:val="2"/>
            <w:tcBorders>
              <w:top w:val="nil"/>
              <w:bottom w:val="nil"/>
            </w:tcBorders>
            <w:vAlign w:val="center"/>
          </w:tcPr>
          <w:p w14:paraId="5DB55B5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if reportInfo.conf.tmb %}</w:t>
            </w:r>
          </w:p>
        </w:tc>
      </w:tr>
      <w:tr w14:paraId="4CF44D1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622" w:type="dxa"/>
            <w:vMerge w:val="continue"/>
            <w:vAlign w:val="center"/>
          </w:tcPr>
          <w:p w14:paraId="1AC6E11D">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p>
        </w:tc>
        <w:tc>
          <w:tcPr>
            <w:tcW w:w="2925" w:type="dxa"/>
            <w:tcBorders>
              <w:top w:val="nil"/>
            </w:tcBorders>
            <w:shd w:val="clear" w:color="auto" w:fill="auto"/>
            <w:vAlign w:val="center"/>
          </w:tcPr>
          <w:p w14:paraId="61F72E9D">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kern w:val="2"/>
                <w:sz w:val="21"/>
                <w:szCs w:val="21"/>
                <w:highlight w:val="none"/>
                <w:lang w:val="en-US" w:eastAsia="zh-CN" w:bidi="ar-SA"/>
              </w:rPr>
            </w:pPr>
            <w:r>
              <w:rPr>
                <w:rFonts w:hint="default" w:ascii="Times New Roman" w:hAnsi="Times New Roman" w:eastAsia="微软雅黑" w:cs="Times New Roman"/>
                <w:b/>
                <w:bCs/>
                <w:kern w:val="0"/>
                <w:sz w:val="21"/>
                <w:szCs w:val="21"/>
                <w:lang w:eastAsia="zh-CN"/>
              </w:rPr>
              <w:t>肿瘤突变负荷（TMB）</w:t>
            </w:r>
          </w:p>
        </w:tc>
        <w:tc>
          <w:tcPr>
            <w:tcW w:w="5343" w:type="dxa"/>
            <w:tcBorders>
              <w:top w:val="nil"/>
            </w:tcBorders>
            <w:vAlign w:val="center"/>
          </w:tcPr>
          <w:p w14:paraId="5DBCF92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sz w:val="21"/>
                <w:szCs w:val="21"/>
                <w:lang w:val="en-US" w:eastAsia="zh-CN" w:bidi="ar-SA"/>
              </w:rPr>
              <w:t>{% if summaryOfRresults.tmb_status == ‘TMB-H’ %}肿瘤突变负荷高{% else %}肿瘤突变负荷低{% endif %}（{{ summaryOfRresults.tmb_status}}，{{ summaryOfRresults.tmb }}Muts/Mb）</w:t>
            </w:r>
          </w:p>
        </w:tc>
      </w:tr>
      <w:tr w14:paraId="5B886CD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4F1221D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tcBorders>
              <w:bottom w:val="nil"/>
            </w:tcBorders>
            <w:vAlign w:val="center"/>
          </w:tcPr>
          <w:p w14:paraId="10501D30">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641596F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622" w:type="dxa"/>
            <w:vMerge w:val="continue"/>
            <w:vAlign w:val="center"/>
          </w:tcPr>
          <w:p w14:paraId="58277EB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tcBorders>
              <w:top w:val="nil"/>
            </w:tcBorders>
            <w:shd w:val="clear" w:color="auto" w:fill="auto"/>
            <w:vAlign w:val="center"/>
          </w:tcPr>
          <w:p w14:paraId="3CAF943D">
            <w:pPr>
              <w:keepNext w:val="0"/>
              <w:keepLines w:val="0"/>
              <w:pageBreakBefore w:val="0"/>
              <w:widowControl w:val="0"/>
              <w:kinsoku/>
              <w:wordWrap/>
              <w:overflowPunct/>
              <w:topLinePunct w:val="0"/>
              <w:autoSpaceDE/>
              <w:autoSpaceDN/>
              <w:bidi w:val="0"/>
              <w:adjustRightInd/>
              <w:snapToGrid/>
              <w:spacing w:before="77"/>
              <w:ind w:left="57" w:leftChars="0" w:right="57"/>
              <w:jc w:val="left"/>
              <w:textAlignment w:val="auto"/>
              <w:rPr>
                <w:rFonts w:hint="default" w:ascii="Times New Roman" w:hAnsi="Times New Roman" w:eastAsia="微软雅黑" w:cs="Times New Roman"/>
                <w:b/>
                <w:bCs/>
                <w:kern w:val="0"/>
                <w:sz w:val="21"/>
                <w:szCs w:val="21"/>
                <w:lang w:val="en-US" w:eastAsia="zh-CN" w:bidi="ar-SA"/>
              </w:rPr>
            </w:pPr>
            <w:r>
              <w:rPr>
                <w:rFonts w:hint="default" w:ascii="Times New Roman" w:hAnsi="Times New Roman" w:eastAsia="微软雅黑" w:cs="Times New Roman"/>
                <w:b/>
                <w:bCs/>
                <w:kern w:val="0"/>
                <w:sz w:val="21"/>
                <w:szCs w:val="21"/>
                <w:lang w:eastAsia="zh-CN"/>
              </w:rPr>
              <w:t>微卫星不稳定性（MSI）</w:t>
            </w:r>
          </w:p>
        </w:tc>
        <w:tc>
          <w:tcPr>
            <w:tcW w:w="5343" w:type="dxa"/>
            <w:tcBorders>
              <w:top w:val="nil"/>
            </w:tcBorders>
            <w:shd w:val="clear" w:color="auto" w:fill="auto"/>
            <w:vAlign w:val="center"/>
          </w:tcPr>
          <w:p w14:paraId="7C19BA75">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{{summaryOfRresults.msi_status</w:t>
            </w:r>
            <w:r>
              <w:rPr>
                <w:rFonts w:hint="eastAsia" w:ascii="Times New Roman" w:hAnsi="Times New Roman" w:eastAsia="微软雅黑" w:cs="Times New Roman"/>
                <w:sz w:val="21"/>
                <w:szCs w:val="21"/>
                <w:lang w:val="en-US" w:eastAsia="zh-CN" w:bidi="ar-SA"/>
              </w:rPr>
              <w:t>_</w:t>
            </w:r>
            <w:r>
              <w:rPr>
                <w:rFonts w:hint="default" w:ascii="Times New Roman" w:hAnsi="Times New Roman" w:eastAsia="微软雅黑" w:cs="Times New Roman"/>
                <w:sz w:val="21"/>
                <w:szCs w:val="21"/>
                <w:lang w:val="en-US" w:eastAsia="zh-CN" w:bidi="ar-SA"/>
              </w:rPr>
              <w:t>state}}</w:t>
            </w:r>
          </w:p>
        </w:tc>
      </w:tr>
      <w:tr w14:paraId="69102A7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533724FB">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2B4B8CBE">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kern w:val="0"/>
                <w:sz w:val="21"/>
                <w:szCs w:val="21"/>
                <w:lang w:val="en-US" w:eastAsia="zh-CN" w:bidi="ar"/>
              </w:rPr>
              <w:t>{%tr if reportInfo.conf.</w:t>
            </w:r>
            <w:r>
              <w:rPr>
                <w:rFonts w:hint="eastAsia" w:ascii="Times New Roman" w:hAnsi="Times New Roman" w:eastAsia="微软雅黑" w:cs="Times New Roman"/>
                <w:kern w:val="0"/>
                <w:sz w:val="21"/>
                <w:szCs w:val="21"/>
                <w:lang w:val="en-US" w:eastAsia="zh-CN" w:bidi="ar"/>
              </w:rPr>
              <w:t>mmr</w:t>
            </w:r>
            <w:r>
              <w:rPr>
                <w:rFonts w:hint="default" w:ascii="Times New Roman" w:hAnsi="Times New Roman" w:eastAsia="微软雅黑" w:cs="Times New Roman"/>
                <w:kern w:val="0"/>
                <w:sz w:val="21"/>
                <w:szCs w:val="21"/>
                <w:lang w:val="en-US" w:eastAsia="zh-CN" w:bidi="ar"/>
              </w:rPr>
              <w:t xml:space="preserve"> %}</w:t>
            </w:r>
          </w:p>
        </w:tc>
      </w:tr>
      <w:tr w14:paraId="1F59F19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4A0EEFF7">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0485F2AB">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b/>
                <w:bCs/>
                <w:kern w:val="0"/>
                <w:sz w:val="21"/>
                <w:szCs w:val="21"/>
                <w:lang w:val="en-US" w:eastAsia="zh-CN" w:bidi="ar-SA"/>
              </w:rPr>
            </w:pPr>
            <w:r>
              <w:rPr>
                <w:rFonts w:hint="default" w:ascii="Times New Roman" w:hAnsi="Times New Roman" w:eastAsia="微软雅黑" w:cs="Times New Roman"/>
                <w:b/>
                <w:bCs/>
                <w:kern w:val="0"/>
                <w:sz w:val="21"/>
                <w:szCs w:val="21"/>
                <w:lang w:eastAsia="zh-CN"/>
              </w:rPr>
              <w:t>错配修复（MMR）基因</w:t>
            </w:r>
          </w:p>
        </w:tc>
        <w:tc>
          <w:tcPr>
            <w:tcW w:w="5343" w:type="dxa"/>
            <w:shd w:val="clear" w:color="auto" w:fill="auto"/>
            <w:vAlign w:val="center"/>
          </w:tcPr>
          <w:p w14:paraId="45004CEA">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共检出{{summaryOfRresults.dMMRinfoSize}}个MMR基因失活突变</w:t>
            </w:r>
          </w:p>
        </w:tc>
      </w:tr>
      <w:tr w14:paraId="4B5FFC1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6BBCD10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53B73CD0">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{%tr endif %}</w:t>
            </w:r>
          </w:p>
        </w:tc>
      </w:tr>
      <w:tr w14:paraId="00D98CE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06A2FC42">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5B17A55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reportInfo.conf.immunityPN %}</w:t>
            </w:r>
          </w:p>
        </w:tc>
      </w:tr>
      <w:tr w14:paraId="270A1E9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610D2794">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3F9BA906">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b/>
                <w:bCs/>
                <w:kern w:val="2"/>
                <w:sz w:val="21"/>
                <w:szCs w:val="21"/>
                <w:lang w:val="en-US" w:eastAsia="zh-CN" w:bidi="ar-SA"/>
              </w:rPr>
            </w:pPr>
            <w:r>
              <w:rPr>
                <w:rFonts w:hint="default" w:ascii="Times New Roman" w:hAnsi="Times New Roman" w:eastAsia="微软雅黑" w:cs="Times New Roman"/>
                <w:b/>
                <w:bCs/>
                <w:sz w:val="21"/>
                <w:szCs w:val="21"/>
                <w:lang w:val="en-US" w:eastAsia="zh-CN" w:bidi="ar-SA"/>
              </w:rPr>
              <w:t>免疫正相关基因</w:t>
            </w:r>
          </w:p>
        </w:tc>
        <w:tc>
          <w:tcPr>
            <w:tcW w:w="5343" w:type="dxa"/>
            <w:shd w:val="clear" w:color="auto" w:fill="auto"/>
            <w:vAlign w:val="center"/>
          </w:tcPr>
          <w:p w14:paraId="62BACDE7">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共检出{{summaryOfRresults.positiveImmnueNum}}个正相关突变</w:t>
            </w:r>
          </w:p>
        </w:tc>
      </w:tr>
      <w:tr w14:paraId="5D61CD9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2DE2757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0B145164">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b/>
                <w:bCs/>
                <w:kern w:val="2"/>
                <w:sz w:val="21"/>
                <w:szCs w:val="21"/>
                <w:lang w:val="en-US" w:eastAsia="zh-CN" w:bidi="ar-SA"/>
              </w:rPr>
            </w:pPr>
            <w:r>
              <w:rPr>
                <w:rFonts w:hint="default" w:ascii="Times New Roman" w:hAnsi="Times New Roman" w:eastAsia="微软雅黑" w:cs="Times New Roman"/>
                <w:b/>
                <w:bCs/>
                <w:sz w:val="21"/>
                <w:szCs w:val="21"/>
                <w:lang w:val="en-US" w:eastAsia="zh-CN" w:bidi="ar-SA"/>
              </w:rPr>
              <w:t>免疫负相关基因</w:t>
            </w:r>
          </w:p>
        </w:tc>
        <w:tc>
          <w:tcPr>
            <w:tcW w:w="5343" w:type="dxa"/>
            <w:shd w:val="clear" w:color="auto" w:fill="auto"/>
            <w:vAlign w:val="center"/>
          </w:tcPr>
          <w:p w14:paraId="21F8F0D5">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共检出{{summaryOfRresults.negativeImmnueNum}}个负相关突变</w:t>
            </w:r>
          </w:p>
        </w:tc>
      </w:tr>
      <w:tr w14:paraId="115DDEA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52DA547E">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5B19AE03">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3DBA9FE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1755982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29FB8E10">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reportInfo.conf.hpd %}</w:t>
            </w:r>
          </w:p>
        </w:tc>
      </w:tr>
      <w:tr w14:paraId="2D15C07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4AB0B9CE">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4ACB5A77">
            <w:pPr>
              <w:keepNext w:val="0"/>
              <w:keepLines w:val="0"/>
              <w:pageBreakBefore w:val="0"/>
              <w:widowControl w:val="0"/>
              <w:kinsoku/>
              <w:wordWrap/>
              <w:overflowPunct/>
              <w:topLinePunct w:val="0"/>
              <w:autoSpaceDE/>
              <w:autoSpaceDN/>
              <w:bidi w:val="0"/>
              <w:adjustRightInd/>
              <w:snapToGrid/>
              <w:ind w:left="57" w:leftChars="0" w:right="0"/>
              <w:jc w:val="left"/>
              <w:textAlignment w:val="auto"/>
              <w:rPr>
                <w:rFonts w:hint="default" w:ascii="Times New Roman" w:hAnsi="Times New Roman" w:eastAsia="微软雅黑" w:cs="Times New Roman"/>
                <w:b/>
                <w:bCs/>
                <w:kern w:val="0"/>
                <w:sz w:val="21"/>
                <w:szCs w:val="21"/>
                <w:lang w:val="en-US" w:eastAsia="zh-CN" w:bidi="ar-SA"/>
              </w:rPr>
            </w:pPr>
            <w:r>
              <w:rPr>
                <w:rFonts w:hint="default" w:ascii="Times New Roman" w:hAnsi="Times New Roman" w:eastAsia="微软雅黑" w:cs="Times New Roman"/>
                <w:b/>
                <w:bCs/>
                <w:kern w:val="0"/>
                <w:sz w:val="21"/>
                <w:szCs w:val="21"/>
                <w:lang w:eastAsia="zh-CN"/>
              </w:rPr>
              <w:t>免疫超进展（HPD）相关基因</w:t>
            </w:r>
          </w:p>
        </w:tc>
        <w:tc>
          <w:tcPr>
            <w:tcW w:w="5343" w:type="dxa"/>
            <w:shd w:val="clear" w:color="auto" w:fill="auto"/>
            <w:vAlign w:val="center"/>
          </w:tcPr>
          <w:p w14:paraId="0B1E66A2">
            <w:pPr>
              <w:keepNext w:val="0"/>
              <w:keepLines w:val="0"/>
              <w:pageBreakBefore w:val="0"/>
              <w:widowControl w:val="0"/>
              <w:kinsoku/>
              <w:wordWrap/>
              <w:overflowPunct/>
              <w:topLinePunct w:val="0"/>
              <w:autoSpaceDE/>
              <w:autoSpaceDN/>
              <w:bidi w:val="0"/>
              <w:adjustRightInd/>
              <w:snapToGrid/>
              <w:spacing w:before="77"/>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共检出{{summaryOfRresults.hpdImmnueNum}}个超进展相关基因突变</w:t>
            </w:r>
          </w:p>
        </w:tc>
      </w:tr>
      <w:tr w14:paraId="5ED2C63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5B7BE94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1E57B95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287BC58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69A9B13C">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19CC87B4">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reportInfo.conf.hlaLon and type == "tissue" %}</w:t>
            </w:r>
          </w:p>
        </w:tc>
      </w:tr>
      <w:tr w14:paraId="1020E45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4689F7D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200B8642">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kern w:val="2"/>
                <w:sz w:val="21"/>
                <w:szCs w:val="21"/>
                <w:highlight w:val="none"/>
                <w:lang w:val="en-US" w:eastAsia="zh-CN" w:bidi="ar-SA"/>
              </w:rPr>
            </w:pPr>
            <w:r>
              <w:rPr>
                <w:rFonts w:hint="default" w:ascii="Times New Roman" w:hAnsi="Times New Roman" w:eastAsia="微软雅黑" w:cs="Times New Roman"/>
                <w:b/>
                <w:bCs/>
                <w:sz w:val="21"/>
                <w:szCs w:val="21"/>
                <w:lang w:eastAsia="zh-CN"/>
              </w:rPr>
              <w:t>人类白细胞抗原杂合性缺失(HLA-LOH)</w:t>
            </w:r>
          </w:p>
        </w:tc>
        <w:tc>
          <w:tcPr>
            <w:tcW w:w="5343" w:type="dxa"/>
            <w:shd w:val="clear" w:color="auto" w:fill="auto"/>
            <w:vAlign w:val="center"/>
          </w:tcPr>
          <w:p w14:paraId="7B02EFC2">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kern w:val="2"/>
                <w:sz w:val="21"/>
                <w:szCs w:val="21"/>
                <w:highlight w:val="none"/>
                <w:lang w:val="en-US" w:eastAsia="zh-CN" w:bidi="ar-SA"/>
              </w:rPr>
            </w:pPr>
            <w:r>
              <w:rPr>
                <w:rFonts w:hint="default" w:ascii="Times New Roman" w:hAnsi="Times New Roman" w:eastAsia="微软雅黑" w:cs="Times New Roman"/>
                <w:kern w:val="2"/>
                <w:sz w:val="21"/>
                <w:szCs w:val="21"/>
                <w:lang w:val="en-US" w:eastAsia="zh-CN" w:bidi="ar-SA"/>
              </w:rPr>
              <w:t>{{ summaryOfRresults.HLA}}</w:t>
            </w:r>
          </w:p>
        </w:tc>
      </w:tr>
      <w:tr w14:paraId="5BF4147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0D1BC2AA">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737DDA56">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5902B97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33AAD26F">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30EF0E37">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kern w:val="2"/>
                <w:sz w:val="21"/>
                <w:szCs w:val="21"/>
                <w:highlight w:val="none"/>
                <w:lang w:val="en-US" w:eastAsia="zh-CN" w:bidi="ar-SA"/>
              </w:rPr>
              <w:t>{%tr if reportInfo.conf.wes%}</w:t>
            </w:r>
          </w:p>
        </w:tc>
      </w:tr>
      <w:tr w14:paraId="101BF2C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3E814B1D">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103E7852">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kern w:val="0"/>
                <w:sz w:val="21"/>
                <w:szCs w:val="21"/>
                <w:lang w:eastAsia="zh-CN"/>
              </w:rPr>
              <w:t>肿瘤新抗原</w:t>
            </w:r>
          </w:p>
        </w:tc>
        <w:tc>
          <w:tcPr>
            <w:tcW w:w="5343" w:type="dxa"/>
            <w:shd w:val="clear" w:color="auto" w:fill="auto"/>
            <w:vAlign w:val="center"/>
          </w:tcPr>
          <w:p w14:paraId="6A4D5F1F">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sz w:val="21"/>
                <w:szCs w:val="21"/>
                <w:lang w:val="en-US" w:eastAsia="zh-CN" w:bidi="ar-SA"/>
              </w:rPr>
              <w:t>共预测出{{ summaryOfRresults.neoantigenAllSize }}个肿瘤新抗原</w:t>
            </w:r>
          </w:p>
        </w:tc>
      </w:tr>
      <w:tr w14:paraId="074102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4A3B8BD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75429A7B">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6CF6D54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399C37A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1EEE4576">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if PDInfo != undefined %}</w:t>
            </w:r>
          </w:p>
        </w:tc>
      </w:tr>
      <w:tr w14:paraId="3ECBC1D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29BAB3E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6D9D3C60">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kern w:val="0"/>
                <w:sz w:val="21"/>
                <w:szCs w:val="21"/>
                <w:lang w:eastAsia="en-US"/>
              </w:rPr>
              <w:t>PD-L1蛋白表达水平</w:t>
            </w:r>
          </w:p>
        </w:tc>
        <w:tc>
          <w:tcPr>
            <w:tcW w:w="5343" w:type="dxa"/>
            <w:shd w:val="clear" w:color="auto" w:fill="auto"/>
            <w:vAlign w:val="center"/>
          </w:tcPr>
          <w:p w14:paraId="33CDC618">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sz w:val="21"/>
                <w:szCs w:val="21"/>
                <w:lang w:val="en-US" w:eastAsia="zh-CN" w:bidi="ar-SA"/>
              </w:rPr>
              <w:t>使用{{ PDInfo.Detect_antibody }}抗体；TPS: {{ PDInfo.TPS }}， CPS : {{ PDInfo.CPS }}</w:t>
            </w:r>
          </w:p>
        </w:tc>
      </w:tr>
      <w:tr w14:paraId="5968405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15A3E977">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39D9B04F">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26F15A0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10ACAFA">
            <w:pPr>
              <w:keepNext w:val="0"/>
              <w:keepLines w:val="0"/>
              <w:pageBreakBefore w:val="0"/>
              <w:widowControl w:val="0"/>
              <w:kinsoku/>
              <w:wordWrap/>
              <w:overflowPunct/>
              <w:topLinePunct w:val="0"/>
              <w:autoSpaceDE/>
              <w:autoSpaceDN/>
              <w:bidi w:val="0"/>
              <w:adjustRightInd/>
              <w:snapToGrid/>
              <w:ind w:left="57" w:right="57"/>
              <w:jc w:val="left"/>
              <w:textAlignment w:val="auto"/>
              <w:rPr>
                <w:rFonts w:ascii="Times New Roman" w:hAnsi="Times New Roman" w:eastAsia="微软雅黑" w:cs="Times New Roman"/>
                <w:sz w:val="21"/>
                <w:szCs w:val="21"/>
                <w:lang w:eastAsia="zh-CN"/>
              </w:rPr>
            </w:pPr>
            <w:r>
              <w:rPr>
                <w:rFonts w:hint="default" w:ascii="Times New Roman" w:hAnsi="Times New Roman" w:eastAsia="微软雅黑" w:cs="Times New Roman"/>
                <w:b/>
                <w:bCs/>
                <w:color w:val="0070C0"/>
                <w:sz w:val="21"/>
                <w:szCs w:val="21"/>
                <w:highlight w:val="none"/>
                <w:lang w:val="en-US" w:eastAsia="zh-CN" w:bidi="ar-SA"/>
              </w:rPr>
              <w:t xml:space="preserve">{%tr </w:t>
            </w:r>
            <w:r>
              <w:rPr>
                <w:rFonts w:hint="eastAsia" w:ascii="Times New Roman" w:hAnsi="Times New Roman" w:eastAsia="微软雅黑" w:cs="Times New Roman"/>
                <w:b/>
                <w:bCs/>
                <w:color w:val="0070C0"/>
                <w:sz w:val="21"/>
                <w:szCs w:val="21"/>
                <w:highlight w:val="none"/>
                <w:lang w:val="en-US" w:eastAsia="zh-CN" w:bidi="ar-SA"/>
              </w:rPr>
              <w:t>elif PDInfo</w:t>
            </w:r>
            <w:r>
              <w:rPr>
                <w:rFonts w:hint="default" w:ascii="Times New Roman" w:hAnsi="Times New Roman" w:eastAsia="微软雅黑" w:cs="Times New Roman"/>
                <w:b/>
                <w:bCs/>
                <w:color w:val="0070C0"/>
                <w:sz w:val="21"/>
                <w:szCs w:val="21"/>
                <w:highlight w:val="none"/>
                <w:lang w:val="en-US" w:eastAsia="zh-CN" w:bidi="ar-SA"/>
              </w:rPr>
              <w:t xml:space="preserve"> %}</w:t>
            </w:r>
          </w:p>
        </w:tc>
      </w:tr>
      <w:tr w14:paraId="4F8EC9F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151DEAF9">
            <w:pPr>
              <w:keepNext w:val="0"/>
              <w:keepLines w:val="0"/>
              <w:pageBreakBefore w:val="0"/>
              <w:widowControl w:val="0"/>
              <w:kinsoku/>
              <w:wordWrap/>
              <w:overflowPunct/>
              <w:topLinePunct w:val="0"/>
              <w:autoSpaceDE/>
              <w:autoSpaceDN/>
              <w:bidi w:val="0"/>
              <w:adjustRightInd/>
              <w:snapToGrid/>
              <w:ind w:left="57" w:right="57"/>
              <w:jc w:val="left"/>
              <w:textAlignment w:val="auto"/>
              <w:rPr>
                <w:rFonts w:ascii="Times New Roman" w:hAnsi="Times New Roman" w:eastAsia="微软雅黑" w:cs="Times New Roman"/>
                <w:b/>
                <w:bCs/>
                <w:sz w:val="21"/>
                <w:szCs w:val="21"/>
              </w:rPr>
            </w:pPr>
            <w:r>
              <w:rPr>
                <w:rFonts w:hint="default" w:ascii="Times New Roman" w:hAnsi="Times New Roman" w:eastAsia="微软雅黑" w:cs="Times New Roman"/>
                <w:b/>
                <w:bCs/>
                <w:kern w:val="0"/>
                <w:sz w:val="21"/>
                <w:szCs w:val="21"/>
                <w:lang w:eastAsia="en-US"/>
              </w:rPr>
              <w:t>PD-L1蛋白表达水平</w:t>
            </w:r>
          </w:p>
        </w:tc>
        <w:tc>
          <w:tcPr>
            <w:tcW w:w="5343" w:type="dxa"/>
            <w:vAlign w:val="center"/>
          </w:tcPr>
          <w:p w14:paraId="28C82D4A">
            <w:pPr>
              <w:keepNext w:val="0"/>
              <w:keepLines w:val="0"/>
              <w:pageBreakBefore w:val="0"/>
              <w:widowControl w:val="0"/>
              <w:kinsoku/>
              <w:wordWrap/>
              <w:overflowPunct/>
              <w:topLinePunct w:val="0"/>
              <w:autoSpaceDE/>
              <w:autoSpaceDN/>
              <w:bidi w:val="0"/>
              <w:adjustRightInd/>
              <w:snapToGrid/>
              <w:ind w:left="57" w:right="57"/>
              <w:jc w:val="left"/>
              <w:textAlignment w:val="auto"/>
              <w:rPr>
                <w:rFonts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val="en-US" w:eastAsia="zh-CN" w:bidi="ar-SA"/>
              </w:rPr>
              <w:t>使用{{ PDInfo.Detect_antibody }}抗体；TPS: {{ PDInfo.TPS }}， CPS : {{ PDInfo.CPS }}</w:t>
            </w:r>
          </w:p>
        </w:tc>
      </w:tr>
      <w:tr w14:paraId="1195921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02D30FD3">
            <w:pPr>
              <w:keepNext w:val="0"/>
              <w:keepLines w:val="0"/>
              <w:pageBreakBefore w:val="0"/>
              <w:widowControl w:val="0"/>
              <w:kinsoku/>
              <w:wordWrap/>
              <w:overflowPunct/>
              <w:topLinePunct w:val="0"/>
              <w:autoSpaceDE/>
              <w:autoSpaceDN/>
              <w:bidi w:val="0"/>
              <w:adjustRightInd/>
              <w:snapToGrid/>
              <w:ind w:left="57" w:right="57"/>
              <w:jc w:val="left"/>
              <w:textAlignment w:val="auto"/>
              <w:rPr>
                <w:rFonts w:ascii="Times New Roman" w:hAnsi="Times New Roman" w:eastAsia="微软雅黑" w:cs="Times New Roman"/>
                <w:sz w:val="21"/>
                <w:szCs w:val="21"/>
                <w:lang w:eastAsia="zh-CN"/>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519C507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660CC517">
            <w:pPr>
              <w:keepNext w:val="0"/>
              <w:keepLines w:val="0"/>
              <w:pageBreakBefore w:val="0"/>
              <w:widowControl w:val="0"/>
              <w:kinsoku/>
              <w:wordWrap/>
              <w:overflowPunct/>
              <w:topLinePunct w:val="0"/>
              <w:autoSpaceDE/>
              <w:autoSpaceDN/>
              <w:bidi w:val="0"/>
              <w:adjustRightInd/>
              <w:snapToGrid/>
              <w:ind w:left="57" w:right="57"/>
              <w:jc w:val="left"/>
              <w:textAlignment w:val="auto"/>
              <w:rPr>
                <w:rFonts w:ascii="Times New Roman" w:hAnsi="Times New Roman" w:eastAsia="微软雅黑" w:cs="Times New Roman"/>
                <w:sz w:val="21"/>
                <w:szCs w:val="21"/>
                <w:lang w:eastAsia="zh-CN"/>
              </w:rPr>
            </w:pPr>
            <w:r>
              <w:rPr>
                <w:rFonts w:hint="default" w:ascii="Times New Roman" w:hAnsi="Times New Roman" w:eastAsia="微软雅黑" w:cs="Times New Roman"/>
                <w:b/>
                <w:bCs/>
                <w:color w:val="0070C0"/>
                <w:sz w:val="21"/>
                <w:szCs w:val="21"/>
                <w:highlight w:val="none"/>
                <w:lang w:val="en-US" w:eastAsia="zh-CN" w:bidi="ar-SA"/>
              </w:rPr>
              <w:t>{%tr if reportInfo.conf</w:t>
            </w:r>
            <w:r>
              <w:rPr>
                <w:rFonts w:hint="eastAsia" w:ascii="Times New Roman" w:hAnsi="Times New Roman" w:eastAsia="微软雅黑" w:cs="Times New Roman"/>
                <w:b/>
                <w:bCs/>
                <w:color w:val="0070C0"/>
                <w:sz w:val="21"/>
                <w:szCs w:val="21"/>
                <w:highlight w:val="none"/>
                <w:lang w:val="en-US" w:eastAsia="zh-CN" w:bidi="ar-SA"/>
              </w:rPr>
              <w:t>.hrr</w:t>
            </w:r>
            <w:r>
              <w:rPr>
                <w:rFonts w:hint="default" w:ascii="Times New Roman" w:hAnsi="Times New Roman" w:eastAsia="微软雅黑" w:cs="Times New Roman"/>
                <w:b/>
                <w:bCs/>
                <w:color w:val="0070C0"/>
                <w:sz w:val="21"/>
                <w:szCs w:val="21"/>
                <w:highlight w:val="none"/>
                <w:lang w:val="en-US" w:eastAsia="zh-CN" w:bidi="ar-SA"/>
              </w:rPr>
              <w:t>%}</w:t>
            </w:r>
          </w:p>
        </w:tc>
      </w:tr>
      <w:tr w14:paraId="2D3214E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705B74E4">
            <w:pPr>
              <w:keepNext w:val="0"/>
              <w:keepLines w:val="0"/>
              <w:pageBreakBefore w:val="0"/>
              <w:widowControl/>
              <w:suppressLineNumbers w:val="0"/>
              <w:kinsoku/>
              <w:wordWrap/>
              <w:overflowPunct/>
              <w:topLinePunct w:val="0"/>
              <w:autoSpaceDE/>
              <w:autoSpaceDN/>
              <w:bidi w:val="0"/>
              <w:adjustRightInd/>
              <w:snapToGrid/>
              <w:ind w:left="57" w:right="57"/>
              <w:jc w:val="left"/>
              <w:textAlignment w:val="auto"/>
              <w:rPr>
                <w:rFonts w:ascii="Times New Roman" w:hAnsi="Times New Roman" w:eastAsia="微软雅黑" w:cs="Times New Roman"/>
                <w:b/>
                <w:bCs/>
                <w:sz w:val="21"/>
                <w:szCs w:val="21"/>
              </w:rPr>
            </w:pPr>
            <w:r>
              <w:rPr>
                <w:rFonts w:ascii="微软雅黑" w:hAnsi="微软雅黑" w:eastAsia="微软雅黑" w:cs="微软雅黑"/>
                <w:b/>
                <w:bCs/>
                <w:color w:val="000000"/>
                <w:kern w:val="0"/>
                <w:sz w:val="21"/>
                <w:szCs w:val="21"/>
                <w:lang w:val="en-US" w:eastAsia="zh-CN" w:bidi="ar"/>
              </w:rPr>
              <w:t>同源重组修复（</w:t>
            </w:r>
            <w:r>
              <w:rPr>
                <w:rFonts w:hint="default" w:ascii="Times New Roman" w:hAnsi="Times New Roman" w:eastAsia="宋体" w:cs="Times New Roman"/>
                <w:b/>
                <w:bCs/>
                <w:color w:val="000000"/>
                <w:kern w:val="0"/>
                <w:sz w:val="21"/>
                <w:szCs w:val="21"/>
                <w:lang w:val="en-US" w:eastAsia="zh-CN" w:bidi="ar"/>
              </w:rPr>
              <w:t>HRR</w:t>
            </w:r>
            <w:r>
              <w:rPr>
                <w:rFonts w:hint="eastAsia" w:ascii="Times New Roman" w:hAnsi="Times New Roman" w:cs="Times New Roman"/>
                <w:b/>
                <w:bCs/>
                <w:color w:val="000000"/>
                <w:kern w:val="0"/>
                <w:sz w:val="21"/>
                <w:szCs w:val="21"/>
                <w:lang w:val="en-US" w:eastAsia="zh-CN" w:bidi="ar"/>
              </w:rPr>
              <w:t>）</w:t>
            </w:r>
            <w:r>
              <w:rPr>
                <w:rFonts w:hint="eastAsia" w:ascii="微软雅黑" w:hAnsi="微软雅黑" w:eastAsia="微软雅黑" w:cs="微软雅黑"/>
                <w:b/>
                <w:bCs/>
                <w:color w:val="000000"/>
                <w:kern w:val="0"/>
                <w:sz w:val="21"/>
                <w:szCs w:val="21"/>
                <w:lang w:val="en-US" w:eastAsia="zh-CN" w:bidi="ar"/>
              </w:rPr>
              <w:t>基因检测</w:t>
            </w:r>
          </w:p>
        </w:tc>
        <w:tc>
          <w:tcPr>
            <w:tcW w:w="5343" w:type="dxa"/>
            <w:vAlign w:val="center"/>
          </w:tcPr>
          <w:p w14:paraId="30A3457D">
            <w:pPr>
              <w:keepNext w:val="0"/>
              <w:keepLines w:val="0"/>
              <w:pageBreakBefore w:val="0"/>
              <w:widowControl w:val="0"/>
              <w:kinsoku/>
              <w:wordWrap/>
              <w:overflowPunct/>
              <w:topLinePunct w:val="0"/>
              <w:autoSpaceDE/>
              <w:autoSpaceDN/>
              <w:bidi w:val="0"/>
              <w:adjustRightInd/>
              <w:snapToGrid/>
              <w:ind w:left="57" w:right="57"/>
              <w:jc w:val="left"/>
              <w:textAlignment w:val="auto"/>
              <w:rPr>
                <w:rFonts w:ascii="Times New Roman" w:hAnsi="Times New Roman" w:eastAsia="微软雅黑" w:cs="Times New Roman"/>
                <w:sz w:val="21"/>
                <w:szCs w:val="21"/>
                <w:lang w:eastAsia="zh-CN"/>
              </w:rPr>
            </w:pPr>
            <w:r>
              <w:rPr>
                <w:rFonts w:hint="default" w:ascii="Times New Roman" w:hAnsi="Times New Roman" w:eastAsia="微软雅黑" w:cs="Times New Roman"/>
                <w:color w:val="000000"/>
                <w:kern w:val="0"/>
                <w:sz w:val="21"/>
                <w:szCs w:val="21"/>
                <w:lang w:val="en-US" w:eastAsia="zh-CN" w:bidi="ar"/>
              </w:rPr>
              <w:t>共检出{{</w:t>
            </w:r>
            <w:r>
              <w:rPr>
                <w:rFonts w:hint="default" w:ascii="Times New Roman" w:hAnsi="Times New Roman" w:eastAsia="微软雅黑" w:cs="Times New Roman"/>
                <w:kern w:val="0"/>
                <w:sz w:val="21"/>
                <w:szCs w:val="21"/>
                <w:lang w:val="en-US" w:eastAsia="zh-CN" w:bidi="ar"/>
              </w:rPr>
              <w:t>summaryOfRresults.HRRDetectedGeneCount</w:t>
            </w:r>
            <w:r>
              <w:rPr>
                <w:rFonts w:hint="default" w:ascii="Times New Roman" w:hAnsi="Times New Roman" w:eastAsia="微软雅黑" w:cs="Times New Roman"/>
                <w:color w:val="000000"/>
                <w:kern w:val="0"/>
                <w:sz w:val="21"/>
                <w:szCs w:val="21"/>
                <w:lang w:val="en-US" w:eastAsia="zh-CN" w:bidi="ar"/>
              </w:rPr>
              <w:t>}}个HRR基因失活突变</w:t>
            </w:r>
          </w:p>
        </w:tc>
      </w:tr>
      <w:tr w14:paraId="7E05ACD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52CC31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1394FD6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64BB37D7">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urinaryProstateDisease != ‘’%}</w:t>
            </w:r>
          </w:p>
        </w:tc>
      </w:tr>
      <w:tr w14:paraId="540AC25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2440B80F">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zh-CN" w:bidi="ar-SA"/>
              </w:rPr>
              <w:t>预后相关</w:t>
            </w:r>
          </w:p>
        </w:tc>
        <w:tc>
          <w:tcPr>
            <w:tcW w:w="5343" w:type="dxa"/>
            <w:vAlign w:val="center"/>
          </w:tcPr>
          <w:p w14:paraId="142C7254">
            <w:pPr>
              <w:keepNext w:val="0"/>
              <w:keepLines w:val="0"/>
              <w:pageBreakBefore w:val="0"/>
              <w:widowControl w:val="0"/>
              <w:kinsoku/>
              <w:wordWrap/>
              <w:overflowPunct/>
              <w:topLinePunct w:val="0"/>
              <w:autoSpaceDE/>
              <w:autoSpaceDN/>
              <w:bidi w:val="0"/>
              <w:adjustRightInd/>
              <w:snapToGrid/>
              <w:ind w:left="57" w:leftChars="0" w:right="57" w:rightChars="0"/>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sz w:val="21"/>
                <w:szCs w:val="21"/>
                <w:lang w:val="en-US" w:eastAsia="zh-CN" w:bidi="ar-SA"/>
              </w:rPr>
              <w:t>详见</w:t>
            </w:r>
            <w:r>
              <w:rPr>
                <w:rFonts w:hint="eastAsia" w:ascii="微软雅黑" w:hAnsi="微软雅黑" w:eastAsia="微软雅黑" w:cs="微软雅黑"/>
                <w:sz w:val="21"/>
                <w:szCs w:val="21"/>
                <w:lang w:val="en-US" w:eastAsia="zh-CN" w:bidi="ar-SA"/>
              </w:rPr>
              <w:t>“</w:t>
            </w:r>
            <w:r>
              <w:rPr>
                <w:rFonts w:hint="default" w:ascii="Times New Roman" w:hAnsi="Times New Roman" w:eastAsia="微软雅黑" w:cs="Times New Roman"/>
                <w:sz w:val="21"/>
                <w:szCs w:val="21"/>
                <w:lang w:val="en-US" w:eastAsia="zh-CN" w:bidi="ar-SA"/>
              </w:rPr>
              <w:t>预后相关基因检测结果及解析</w:t>
            </w:r>
            <w:r>
              <w:rPr>
                <w:rFonts w:hint="eastAsia" w:ascii="微软雅黑" w:hAnsi="微软雅黑" w:eastAsia="微软雅黑" w:cs="微软雅黑"/>
                <w:sz w:val="21"/>
                <w:szCs w:val="21"/>
                <w:lang w:val="en-US" w:eastAsia="zh-CN" w:bidi="ar-SA"/>
              </w:rPr>
              <w:t>”</w:t>
            </w:r>
            <w:r>
              <w:rPr>
                <w:rFonts w:hint="default" w:ascii="Times New Roman" w:hAnsi="Times New Roman" w:eastAsia="微软雅黑" w:cs="Times New Roman"/>
                <w:sz w:val="21"/>
                <w:szCs w:val="21"/>
                <w:lang w:val="en-US" w:eastAsia="zh-CN" w:bidi="ar-SA"/>
              </w:rPr>
              <w:t>部分</w:t>
            </w:r>
          </w:p>
        </w:tc>
      </w:tr>
      <w:tr w14:paraId="476A91E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70BE4883">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2B4D75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70CDE8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reportInfo.conf</w:t>
            </w:r>
            <w:r>
              <w:rPr>
                <w:rFonts w:hint="eastAsia" w:ascii="Times New Roman" w:hAnsi="Times New Roman" w:eastAsia="微软雅黑" w:cs="Times New Roman"/>
                <w:b/>
                <w:bCs/>
                <w:color w:val="0070C0"/>
                <w:sz w:val="21"/>
                <w:szCs w:val="21"/>
                <w:highlight w:val="none"/>
                <w:lang w:val="en-US" w:eastAsia="zh-CN" w:bidi="ar-SA"/>
              </w:rPr>
              <w:t>.chemoAnal</w:t>
            </w:r>
            <w:r>
              <w:rPr>
                <w:rFonts w:hint="default" w:ascii="Times New Roman" w:hAnsi="Times New Roman" w:eastAsia="微软雅黑" w:cs="Times New Roman"/>
                <w:b/>
                <w:bCs/>
                <w:color w:val="0070C0"/>
                <w:sz w:val="21"/>
                <w:szCs w:val="21"/>
                <w:highlight w:val="none"/>
                <w:lang w:val="en-US" w:eastAsia="zh-CN" w:bidi="ar-SA"/>
              </w:rPr>
              <w:t xml:space="preserve"> </w:t>
            </w:r>
            <w:r>
              <w:rPr>
                <w:rFonts w:hint="eastAsia" w:ascii="Times New Roman" w:hAnsi="Times New Roman" w:eastAsia="微软雅黑" w:cs="Times New Roman"/>
                <w:b/>
                <w:bCs/>
                <w:color w:val="0070C0"/>
                <w:sz w:val="21"/>
                <w:szCs w:val="21"/>
                <w:highlight w:val="none"/>
                <w:lang w:val="en-US" w:eastAsia="zh-CN" w:bidi="ar-SA"/>
              </w:rPr>
              <w:t xml:space="preserve">and did != 9253 </w:t>
            </w:r>
            <w:r>
              <w:rPr>
                <w:rFonts w:hint="default" w:ascii="Times New Roman" w:hAnsi="Times New Roman" w:eastAsia="微软雅黑" w:cs="Times New Roman"/>
                <w:b/>
                <w:bCs/>
                <w:color w:val="0070C0"/>
                <w:sz w:val="21"/>
                <w:szCs w:val="21"/>
                <w:highlight w:val="none"/>
                <w:lang w:val="en-US" w:eastAsia="zh-CN" w:bidi="ar-SA"/>
              </w:rPr>
              <w:t>%}</w:t>
            </w:r>
          </w:p>
        </w:tc>
      </w:tr>
      <w:tr w14:paraId="3D15397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3F959C89">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zh-CN" w:bidi="ar-SA"/>
              </w:rPr>
              <w:t>化疗药物检测</w:t>
            </w:r>
          </w:p>
        </w:tc>
        <w:tc>
          <w:tcPr>
            <w:tcW w:w="5343" w:type="dxa"/>
            <w:vAlign w:val="center"/>
          </w:tcPr>
          <w:p w14:paraId="244E4BED">
            <w:pPr>
              <w:keepNext w:val="0"/>
              <w:keepLines w:val="0"/>
              <w:pageBreakBefore w:val="0"/>
              <w:widowControl w:val="0"/>
              <w:kinsoku/>
              <w:wordWrap/>
              <w:overflowPunct/>
              <w:topLinePunct w:val="0"/>
              <w:autoSpaceDE/>
              <w:autoSpaceDN/>
              <w:bidi w:val="0"/>
              <w:adjustRightInd/>
              <w:snapToGrid/>
              <w:ind w:left="57" w:leftChars="0" w:right="57" w:rightChars="0"/>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sz w:val="21"/>
                <w:szCs w:val="21"/>
                <w:lang w:val="en-US" w:eastAsia="zh-CN" w:bidi="ar-SA"/>
              </w:rPr>
              <w:t>详见</w:t>
            </w:r>
            <w:r>
              <w:rPr>
                <w:rFonts w:hint="eastAsia" w:ascii="微软雅黑" w:hAnsi="微软雅黑" w:eastAsia="微软雅黑" w:cs="微软雅黑"/>
                <w:sz w:val="21"/>
                <w:szCs w:val="21"/>
                <w:lang w:val="en-US" w:eastAsia="zh-CN" w:bidi="ar-SA"/>
              </w:rPr>
              <w:t>“</w:t>
            </w:r>
            <w:r>
              <w:rPr>
                <w:rFonts w:hint="default" w:ascii="Times New Roman" w:hAnsi="Times New Roman" w:eastAsia="微软雅黑" w:cs="Times New Roman"/>
                <w:sz w:val="21"/>
                <w:szCs w:val="21"/>
                <w:lang w:val="en-US" w:eastAsia="zh-CN" w:bidi="ar-SA"/>
              </w:rPr>
              <w:t>化疗药物检测解析</w:t>
            </w:r>
            <w:r>
              <w:rPr>
                <w:rFonts w:hint="eastAsia" w:ascii="微软雅黑" w:hAnsi="微软雅黑" w:eastAsia="微软雅黑" w:cs="微软雅黑"/>
                <w:sz w:val="21"/>
                <w:szCs w:val="21"/>
                <w:lang w:val="en-US" w:eastAsia="zh-CN" w:bidi="ar-SA"/>
              </w:rPr>
              <w:t>”</w:t>
            </w:r>
            <w:r>
              <w:rPr>
                <w:rFonts w:hint="default" w:ascii="Times New Roman" w:hAnsi="Times New Roman" w:eastAsia="微软雅黑" w:cs="Times New Roman"/>
                <w:sz w:val="21"/>
                <w:szCs w:val="21"/>
                <w:lang w:val="en-US" w:eastAsia="zh-CN" w:bidi="ar-SA"/>
              </w:rPr>
              <w:t>部分</w:t>
            </w:r>
          </w:p>
        </w:tc>
      </w:tr>
      <w:tr w14:paraId="3A38FBC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D2DC525">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1FF84C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2110BD2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reportInfo.conf.wes %}</w:t>
            </w:r>
          </w:p>
        </w:tc>
      </w:tr>
      <w:tr w14:paraId="00AC989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5D5613FA">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zh-CN" w:bidi="ar-SA"/>
              </w:rPr>
              <w:t>全外显子体系变异小结</w:t>
            </w:r>
          </w:p>
        </w:tc>
        <w:tc>
          <w:tcPr>
            <w:tcW w:w="5343" w:type="dxa"/>
            <w:vAlign w:val="center"/>
          </w:tcPr>
          <w:p w14:paraId="1E8471A8">
            <w:pPr>
              <w:keepNext w:val="0"/>
              <w:keepLines w:val="0"/>
              <w:pageBreakBefore w:val="0"/>
              <w:widowControl w:val="0"/>
              <w:kinsoku/>
              <w:wordWrap/>
              <w:overflowPunct/>
              <w:topLinePunct w:val="0"/>
              <w:autoSpaceDE/>
              <w:autoSpaceDN/>
              <w:bidi w:val="0"/>
              <w:adjustRightInd/>
              <w:snapToGrid/>
              <w:spacing w:line="240" w:lineRule="auto"/>
              <w:ind w:left="57" w:leftChars="0" w:right="57" w:rightChars="0"/>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sz w:val="21"/>
                <w:szCs w:val="21"/>
                <w:lang w:val="en-US" w:eastAsia="zh-CN" w:bidi="ar-SA"/>
              </w:rPr>
              <w:t>共检出{{ summaryOfRresults.wesMutationSize }}个体细胞突变</w:t>
            </w:r>
          </w:p>
        </w:tc>
      </w:tr>
      <w:tr w14:paraId="6816B91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09F2127F">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0D57F5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16D0EA05">
            <w:pPr>
              <w:keepNext w:val="0"/>
              <w:keepLines w:val="0"/>
              <w:pageBreakBefore w:val="0"/>
              <w:widowControl w:val="0"/>
              <w:kinsoku/>
              <w:wordWrap/>
              <w:overflowPunct/>
              <w:topLinePunct w:val="0"/>
              <w:autoSpaceDE/>
              <w:autoSpaceDN/>
              <w:bidi w:val="0"/>
              <w:adjustRightInd/>
              <w:snapToGrid/>
              <w:ind w:left="57" w:leftChars="0" w:right="57" w:rightChars="0"/>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en-US" w:bidi="ar-SA"/>
              </w:rPr>
              <w:t>样品总体质量评估</w:t>
            </w:r>
          </w:p>
        </w:tc>
        <w:tc>
          <w:tcPr>
            <w:tcW w:w="5343" w:type="dxa"/>
            <w:vAlign w:val="center"/>
          </w:tcPr>
          <w:p w14:paraId="42B4B9E0">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color w:val="000000"/>
                <w:sz w:val="21"/>
                <w:szCs w:val="21"/>
                <w:lang w:eastAsia="zh-CN"/>
              </w:rPr>
              <w:t>{{ sample_quality</w:t>
            </w:r>
            <w:r>
              <w:rPr>
                <w:rFonts w:hint="eastAsia" w:ascii="Times New Roman" w:hAnsi="Times New Roman" w:eastAsia="微软雅黑" w:cs="Times New Roman"/>
                <w:color w:val="000000"/>
                <w:sz w:val="21"/>
                <w:szCs w:val="21"/>
                <w:lang w:val="en-US" w:eastAsia="zh-CN"/>
              </w:rPr>
              <w:t xml:space="preserve"> </w:t>
            </w:r>
            <w:r>
              <w:rPr>
                <w:rFonts w:hint="default" w:ascii="Times New Roman" w:hAnsi="Times New Roman" w:eastAsia="微软雅黑" w:cs="Times New Roman"/>
                <w:color w:val="000000"/>
                <w:sz w:val="21"/>
                <w:szCs w:val="21"/>
                <w:lang w:eastAsia="zh-CN"/>
              </w:rPr>
              <w:t>}}</w:t>
            </w:r>
          </w:p>
        </w:tc>
      </w:tr>
    </w:tbl>
    <w:p w14:paraId="4C7F4DC3">
      <w:pPr>
        <w:rPr>
          <w:rFonts w:hint="default" w:ascii="Times New Roman" w:hAnsi="Times New Roman" w:eastAsia="微软雅黑" w:cs="Times New Roman"/>
          <w:sz w:val="18"/>
          <w:lang w:val="en-US" w:eastAsia="zh-CN"/>
        </w:rPr>
      </w:pPr>
      <w:r>
        <w:rPr>
          <w:rFonts w:hint="default" w:ascii="Times New Roman" w:hAnsi="Times New Roman" w:eastAsia="微软雅黑" w:cs="Times New Roman"/>
          <w:b/>
          <w:bCs/>
          <w:sz w:val="18"/>
          <w:szCs w:val="18"/>
          <w:lang w:eastAsia="zh-CN" w:bidi="ar"/>
        </w:rPr>
        <w:t>注：</w:t>
      </w:r>
      <w:bookmarkStart w:id="21" w:name="_Toc21059"/>
      <w:bookmarkStart w:id="22" w:name="_Toc28125"/>
      <w:bookmarkStart w:id="23" w:name="_Toc149837255"/>
      <w:r>
        <w:rPr>
          <w:rFonts w:hint="default" w:ascii="Times New Roman" w:hAnsi="Times New Roman" w:eastAsia="微软雅黑" w:cs="Times New Roman"/>
          <w:sz w:val="18"/>
          <w:lang w:val="en-US" w:eastAsia="zh-CN"/>
        </w:rPr>
        <w:t>{% for n in note.testResultSummaryNoteList %}</w:t>
      </w:r>
    </w:p>
    <w:p w14:paraId="0A7B84B7">
      <w:pPr>
        <w:numPr>
          <w:ilvl w:val="0"/>
          <w:numId w:val="6"/>
        </w:numPr>
        <w:ind w:left="425" w:leftChars="0" w:hanging="425" w:firstLineChars="0"/>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{{n}}{% endfor %}</w:t>
      </w:r>
    </w:p>
    <w:p w14:paraId="48CC2FA9">
      <w:pPr>
        <w:rPr>
          <w:rFonts w:hint="default" w:ascii="Times New Roman" w:hAnsi="Times New Roman" w:eastAsia="微软雅黑" w:cs="Times New Roman"/>
          <w:b/>
          <w:bCs/>
          <w:sz w:val="21"/>
          <w:szCs w:val="21"/>
          <w:lang w:val="en-US" w:eastAsia="zh-CN"/>
        </w:rPr>
      </w:pPr>
      <w:r>
        <w:rPr>
          <w:rFonts w:hint="default" w:ascii="Times New Roman" w:hAnsi="Times New Roman" w:eastAsia="微软雅黑" w:cs="Times New Roman"/>
          <w:b/>
          <w:bCs/>
          <w:color w:val="00B050"/>
          <w:sz w:val="18"/>
          <w:szCs w:val="18"/>
          <w:lang w:eastAsia="zh-CN"/>
        </w:rPr>
        <w:br w:type="page"/>
      </w:r>
      <w:bookmarkEnd w:id="21"/>
      <w:bookmarkStart w:id="24" w:name="_Toc24604"/>
      <w:r>
        <w:rPr>
          <w:rFonts w:hint="default" w:ascii="Times New Roman" w:hAnsi="Times New Roman" w:eastAsia="微软雅黑" w:cs="Times New Roman"/>
          <w:b/>
          <w:bCs/>
          <w:sz w:val="21"/>
          <w:szCs w:val="21"/>
          <w:lang w:val="en-US" w:eastAsia="zh-CN"/>
        </w:rPr>
        <w:t>{% if reportInfo.conf.importantTargetedGeneSummary%}</w:t>
      </w:r>
    </w:p>
    <w:p w14:paraId="36BEBF2B">
      <w:pPr>
        <w:bidi w:val="0"/>
        <w:outlineLvl w:val="0"/>
        <w:rPr>
          <w:rFonts w:hint="default" w:ascii="Times New Roman" w:hAnsi="Times New Roman" w:eastAsia="微软雅黑" w:cs="Times New Roman"/>
          <w:b/>
          <w:bCs/>
          <w:color w:val="C5285C"/>
          <w:sz w:val="32"/>
          <w:szCs w:val="32"/>
          <w:lang w:val="en-US" w:eastAsia="zh-CN"/>
        </w:rPr>
      </w:pPr>
      <w:bookmarkStart w:id="25" w:name="_Toc13612"/>
      <w:r>
        <w:rPr>
          <w:rFonts w:hint="default" w:ascii="Times New Roman" w:hAnsi="Times New Roman" w:eastAsia="微软雅黑" w:cs="Times New Roman"/>
          <w:b/>
          <w:bCs/>
          <w:color w:val="C5285C"/>
          <w:sz w:val="32"/>
          <w:szCs w:val="32"/>
          <w:lang w:val="en-US" w:eastAsia="zh-CN"/>
        </w:rPr>
        <w:t>{{note.cancerTitle}}</w:t>
      </w:r>
      <w:bookmarkEnd w:id="22"/>
      <w:bookmarkEnd w:id="23"/>
      <w:bookmarkEnd w:id="24"/>
      <w:bookmarkEnd w:id="25"/>
    </w:p>
    <w:tbl>
      <w:tblPr>
        <w:tblStyle w:val="15"/>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5895"/>
        <w:gridCol w:w="1960"/>
      </w:tblGrid>
      <w:tr w14:paraId="4426546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2004" w:type="dxa"/>
            <w:tcBorders>
              <w:top w:val="nil"/>
              <w:bottom w:val="nil"/>
              <w:right w:val="single" w:color="FFFFFF" w:sz="18" w:space="0"/>
            </w:tcBorders>
            <w:shd w:val="clear" w:color="auto" w:fill="C5285C"/>
            <w:vAlign w:val="center"/>
          </w:tcPr>
          <w:p w14:paraId="26AA9EE2">
            <w:pPr>
              <w:widowControl/>
              <w:jc w:val="center"/>
              <w:textAlignment w:val="center"/>
              <w:rPr>
                <w:rFonts w:hint="default" w:ascii="Times New Roman" w:hAnsi="Times New Roman" w:eastAsia="微软雅黑" w:cs="Times New Roman"/>
                <w:b/>
                <w:bCs/>
                <w:color w:val="FFFFFF"/>
                <w:sz w:val="21"/>
                <w:szCs w:val="21"/>
              </w:rPr>
            </w:pPr>
            <w:r>
              <w:rPr>
                <w:rFonts w:hint="default" w:ascii="Times New Roman" w:hAnsi="Times New Roman" w:eastAsia="微软雅黑" w:cs="Times New Roman"/>
                <w:b/>
                <w:bCs/>
                <w:color w:val="FFFFFF"/>
                <w:sz w:val="21"/>
                <w:szCs w:val="21"/>
                <w:lang w:eastAsia="zh-CN" w:bidi="ar"/>
              </w:rPr>
              <w:t>基因</w:t>
            </w:r>
          </w:p>
        </w:tc>
        <w:tc>
          <w:tcPr>
            <w:tcW w:w="5895" w:type="dxa"/>
            <w:tcBorders>
              <w:top w:val="nil"/>
              <w:left w:val="single" w:color="FFFFFF" w:sz="18" w:space="0"/>
              <w:bottom w:val="nil"/>
              <w:right w:val="single" w:color="FFFFFF" w:sz="18" w:space="0"/>
            </w:tcBorders>
            <w:shd w:val="clear" w:color="auto" w:fill="C5285C"/>
            <w:vAlign w:val="center"/>
          </w:tcPr>
          <w:p w14:paraId="23504D26">
            <w:pPr>
              <w:widowControl/>
              <w:jc w:val="center"/>
              <w:textAlignment w:val="center"/>
              <w:rPr>
                <w:rFonts w:hint="default" w:ascii="Times New Roman" w:hAnsi="Times New Roman" w:eastAsia="微软雅黑" w:cs="Times New Roman"/>
                <w:b/>
                <w:bCs/>
                <w:color w:val="FFFFFF"/>
                <w:sz w:val="21"/>
                <w:szCs w:val="21"/>
              </w:rPr>
            </w:pPr>
            <w:r>
              <w:rPr>
                <w:rFonts w:hint="default" w:ascii="Times New Roman" w:hAnsi="Times New Roman" w:eastAsia="微软雅黑" w:cs="Times New Roman"/>
                <w:b/>
                <w:bCs/>
                <w:color w:val="FFFFFF"/>
                <w:sz w:val="21"/>
                <w:szCs w:val="21"/>
                <w:lang w:eastAsia="zh-CN" w:bidi="ar"/>
              </w:rPr>
              <w:t>检测结果</w:t>
            </w:r>
          </w:p>
        </w:tc>
        <w:tc>
          <w:tcPr>
            <w:tcW w:w="1960" w:type="dxa"/>
            <w:tcBorders>
              <w:top w:val="nil"/>
              <w:left w:val="single" w:color="FFFFFF" w:sz="18" w:space="0"/>
              <w:bottom w:val="nil"/>
            </w:tcBorders>
            <w:shd w:val="clear" w:color="auto" w:fill="C5285C"/>
            <w:vAlign w:val="center"/>
          </w:tcPr>
          <w:p w14:paraId="2201F431">
            <w:pPr>
              <w:widowControl/>
              <w:jc w:val="center"/>
              <w:textAlignment w:val="center"/>
              <w:rPr>
                <w:rFonts w:hint="default" w:ascii="Times New Roman" w:hAnsi="Times New Roman" w:eastAsia="微软雅黑" w:cs="Times New Roman"/>
                <w:b/>
                <w:bCs/>
                <w:color w:val="FFFFFF"/>
                <w:sz w:val="21"/>
                <w:szCs w:val="21"/>
                <w:lang w:val="en-US"/>
              </w:rPr>
            </w:pPr>
            <w:r>
              <w:rPr>
                <w:rFonts w:hint="default" w:ascii="Times New Roman" w:hAnsi="Times New Roman" w:eastAsia="微软雅黑" w:cs="Times New Roman"/>
                <w:b/>
                <w:bCs/>
                <w:color w:val="FFFFFF"/>
                <w:sz w:val="21"/>
                <w:szCs w:val="21"/>
                <w:lang w:eastAsia="zh-CN" w:bidi="ar"/>
              </w:rPr>
              <w:t>变异丰度/拷贝数</w:t>
            </w:r>
            <w:r>
              <w:rPr>
                <w:rFonts w:hint="default" w:ascii="Times New Roman" w:hAnsi="Times New Roman" w:eastAsia="微软雅黑" w:cs="Times New Roman"/>
                <w:b/>
                <w:bCs/>
                <w:color w:val="FFFFFF"/>
                <w:sz w:val="21"/>
                <w:szCs w:val="21"/>
                <w:lang w:val="en-US" w:eastAsia="zh-CN" w:bidi="ar"/>
              </w:rPr>
              <w:t>{% if readsFlag %}</w:t>
            </w:r>
            <w:r>
              <w:rPr>
                <w:rFonts w:hint="default" w:ascii="Times New Roman" w:hAnsi="Times New Roman" w:eastAsia="微软雅黑" w:cs="Times New Roman"/>
                <w:b/>
                <w:bCs/>
                <w:color w:val="FFFFFF"/>
                <w:sz w:val="21"/>
                <w:szCs w:val="21"/>
                <w:lang w:eastAsia="zh-CN" w:bidi="ar"/>
              </w:rPr>
              <w:t>/融合reads数</w:t>
            </w:r>
            <w:r>
              <w:rPr>
                <w:rFonts w:hint="default" w:ascii="Times New Roman" w:hAnsi="Times New Roman" w:eastAsia="微软雅黑" w:cs="Times New Roman"/>
                <w:b/>
                <w:bCs/>
                <w:color w:val="FFFFFF"/>
                <w:sz w:val="21"/>
                <w:szCs w:val="21"/>
                <w:lang w:val="en-US" w:eastAsia="zh-CN" w:bidi="ar"/>
              </w:rPr>
              <w:t>{% endif %}</w:t>
            </w:r>
          </w:p>
        </w:tc>
      </w:tr>
      <w:tr w14:paraId="4A63128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859" w:type="dxa"/>
            <w:gridSpan w:val="3"/>
            <w:tcBorders>
              <w:top w:val="nil"/>
              <w:bottom w:val="single" w:color="A4A4A4" w:sz="4" w:space="0"/>
            </w:tcBorders>
            <w:shd w:val="clear" w:color="auto" w:fill="auto"/>
            <w:noWrap/>
            <w:vAlign w:val="center"/>
          </w:tcPr>
          <w:p w14:paraId="5BE77509">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{%tr for it in importantTargetedGeneFilter %}</w:t>
            </w:r>
          </w:p>
        </w:tc>
      </w:tr>
      <w:tr w14:paraId="06B8579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04" w:type="dxa"/>
            <w:tcBorders>
              <w:top w:val="single" w:color="A4A4A4" w:sz="4" w:space="0"/>
            </w:tcBorders>
            <w:shd w:val="clear" w:color="auto" w:fill="auto"/>
            <w:noWrap/>
            <w:vAlign w:val="center"/>
          </w:tcPr>
          <w:p w14:paraId="5F868AFC">
            <w:pPr>
              <w:jc w:val="center"/>
              <w:rPr>
                <w:rFonts w:hint="default" w:ascii="Times New Roman" w:hAnsi="Times New Roman" w:eastAsia="微软雅黑" w:cs="Times New Roman"/>
                <w:color w:val="000000"/>
                <w:sz w:val="21"/>
                <w:szCs w:val="21"/>
              </w:rPr>
            </w:pPr>
            <w:bookmarkStart w:id="236" w:name="_GoBack" w:colFirst="1" w:colLast="1"/>
            <w:r>
              <w:rPr>
                <w:rFonts w:hint="default" w:ascii="Times New Roman" w:hAnsi="Times New Roman" w:eastAsia="微软雅黑" w:cs="Times New Roman"/>
                <w:sz w:val="21"/>
                <w:szCs w:val="21"/>
                <w:lang w:eastAsia="zh-CN"/>
              </w:rPr>
              <w:t>{{ it.gene }}</w:t>
            </w:r>
          </w:p>
        </w:tc>
        <w:tc>
          <w:tcPr>
            <w:tcW w:w="5895" w:type="dxa"/>
            <w:tcBorders>
              <w:top w:val="single" w:color="A4A4A4" w:sz="4" w:space="0"/>
            </w:tcBorders>
            <w:shd w:val="clear" w:color="auto" w:fill="auto"/>
            <w:noWrap/>
            <w:vAlign w:val="center"/>
          </w:tcPr>
          <w:p w14:paraId="74193E8C">
            <w:pPr>
              <w:widowControl/>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it.ori_variantList == [] %}未检测到与用药相关突变{%else%}{% for i in it.ori_variantList %}{%if loop.last%}</w:t>
            </w:r>
            <w:r>
              <w:rPr>
                <w:rFonts w:hint="default" w:ascii="Times New Roman" w:hAnsi="Times New Roman" w:eastAsia="微软雅黑" w:cs="Times New Roman"/>
                <w:color w:val="FF0000"/>
                <w:sz w:val="21"/>
                <w:szCs w:val="21"/>
                <w:lang w:eastAsia="zh-CN"/>
              </w:rPr>
              <w:t>{{ i }}</w:t>
            </w:r>
            <w:r>
              <w:rPr>
                <w:rFonts w:hint="default" w:ascii="Times New Roman" w:hAnsi="Times New Roman" w:eastAsia="微软雅黑" w:cs="Times New Roman"/>
                <w:sz w:val="21"/>
                <w:szCs w:val="21"/>
                <w:lang w:eastAsia="zh-CN"/>
              </w:rPr>
              <w:t>{%else%}</w:t>
            </w:r>
            <w:r>
              <w:rPr>
                <w:rFonts w:hint="default" w:ascii="Times New Roman" w:hAnsi="Times New Roman" w:eastAsia="微软雅黑" w:cs="Times New Roman"/>
                <w:color w:val="FF0000"/>
                <w:sz w:val="21"/>
                <w:szCs w:val="21"/>
                <w:lang w:eastAsia="zh-CN"/>
              </w:rPr>
              <w:t>{{ i }}</w:t>
            </w:r>
          </w:p>
          <w:p w14:paraId="15F25477">
            <w:pPr>
              <w:widowControl/>
              <w:jc w:val="center"/>
              <w:textAlignment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{%endif%}{% endfor%}{%endif%}</w:t>
            </w:r>
          </w:p>
        </w:tc>
        <w:tc>
          <w:tcPr>
            <w:tcW w:w="1960" w:type="dxa"/>
            <w:tcBorders>
              <w:top w:val="single" w:color="A4A4A4" w:sz="4" w:space="0"/>
            </w:tcBorders>
            <w:shd w:val="clear" w:color="auto" w:fill="auto"/>
            <w:vAlign w:val="center"/>
          </w:tcPr>
          <w:p w14:paraId="3FC01E79">
            <w:pPr>
              <w:widowControl/>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it.mutFreqList == [] %}-{%else%}{% for i in it.mutFreqList %}{%if loop.last%}</w:t>
            </w:r>
            <w:r>
              <w:rPr>
                <w:rFonts w:hint="default" w:ascii="Times New Roman" w:hAnsi="Times New Roman" w:eastAsia="微软雅黑" w:cs="Times New Roman"/>
                <w:color w:val="FF0000"/>
                <w:sz w:val="21"/>
                <w:szCs w:val="21"/>
                <w:lang w:eastAsia="zh-CN"/>
              </w:rPr>
              <w:t>{{ i }}</w:t>
            </w:r>
            <w:r>
              <w:rPr>
                <w:rFonts w:hint="default" w:ascii="Times New Roman" w:hAnsi="Times New Roman" w:eastAsia="微软雅黑" w:cs="Times New Roman"/>
                <w:sz w:val="21"/>
                <w:szCs w:val="21"/>
                <w:lang w:eastAsia="zh-CN"/>
              </w:rPr>
              <w:t>{%else%}</w:t>
            </w:r>
            <w:r>
              <w:rPr>
                <w:rFonts w:hint="default" w:ascii="Times New Roman" w:hAnsi="Times New Roman" w:eastAsia="微软雅黑" w:cs="Times New Roman"/>
                <w:color w:val="FF0000"/>
                <w:sz w:val="21"/>
                <w:szCs w:val="21"/>
                <w:lang w:eastAsia="zh-CN"/>
              </w:rPr>
              <w:t>{{ i }}</w:t>
            </w:r>
          </w:p>
          <w:p w14:paraId="572D871B">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{%endif%}{% endfor%}{%endif%}</w:t>
            </w:r>
          </w:p>
        </w:tc>
      </w:tr>
      <w:bookmarkEnd w:id="236"/>
      <w:tr w14:paraId="2AE4896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859" w:type="dxa"/>
            <w:gridSpan w:val="3"/>
            <w:shd w:val="clear" w:color="auto" w:fill="auto"/>
            <w:noWrap/>
            <w:vAlign w:val="center"/>
          </w:tcPr>
          <w:p w14:paraId="3AC07229">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{%tr endfor %}</w:t>
            </w:r>
          </w:p>
        </w:tc>
      </w:tr>
    </w:tbl>
    <w:p w14:paraId="689D5C66">
      <w:pPr>
        <w:rPr>
          <w:rFonts w:hint="default" w:ascii="Times New Roman" w:hAnsi="Times New Roman" w:eastAsia="微软雅黑" w:cs="Times New Roman"/>
          <w:sz w:val="18"/>
          <w:szCs w:val="18"/>
          <w:lang w:val="en-US" w:eastAsia="zh-CN"/>
        </w:rPr>
      </w:pPr>
      <w:r>
        <w:rPr>
          <w:rFonts w:hint="default" w:ascii="Times New Roman" w:hAnsi="Times New Roman" w:eastAsia="微软雅黑" w:cs="Times New Roman"/>
          <w:b/>
          <w:bCs/>
          <w:sz w:val="18"/>
          <w:szCs w:val="18"/>
          <w:lang w:eastAsia="zh-CN"/>
        </w:rPr>
        <w:t>注：</w:t>
      </w:r>
      <w:r>
        <w:rPr>
          <w:rFonts w:hint="default" w:ascii="Times New Roman" w:hAnsi="Times New Roman" w:eastAsia="微软雅黑" w:cs="Times New Roman"/>
          <w:sz w:val="18"/>
          <w:szCs w:val="18"/>
          <w:lang w:val="en-US" w:eastAsia="zh-CN"/>
        </w:rPr>
        <w:t>{% for n in note.importantTargetedGeneSummaryNoteList %}</w:t>
      </w:r>
    </w:p>
    <w:p w14:paraId="5EBFB217">
      <w:pPr>
        <w:keepNext w:val="0"/>
        <w:keepLines w:val="0"/>
        <w:pageBreakBefore w:val="0"/>
        <w:widowControl w:val="0"/>
        <w:numPr>
          <w:ilvl w:val="0"/>
          <w:numId w:val="7"/>
        </w:numPr>
        <w:kinsoku/>
        <w:wordWrap/>
        <w:overflowPunct/>
        <w:topLinePunct w:val="0"/>
        <w:autoSpaceDE/>
        <w:autoSpaceDN/>
        <w:bidi w:val="0"/>
        <w:adjustRightInd/>
        <w:snapToGrid/>
        <w:ind w:left="425" w:leftChars="0" w:hanging="425" w:firstLineChars="0"/>
        <w:textAlignment w:val="auto"/>
        <w:rPr>
          <w:rFonts w:hint="default" w:ascii="Times New Roman" w:hAnsi="Times New Roman" w:eastAsia="微软雅黑" w:cs="Times New Roman"/>
          <w:b w:val="0"/>
          <w:bCs w:val="0"/>
          <w:sz w:val="24"/>
          <w:szCs w:val="24"/>
          <w:lang w:val="en-US" w:eastAsia="zh-CN"/>
        </w:rPr>
      </w:pPr>
      <w:r>
        <w:rPr>
          <w:rFonts w:hint="default" w:ascii="Times New Roman" w:hAnsi="Times New Roman" w:eastAsia="微软雅黑" w:cs="Times New Roman"/>
          <w:sz w:val="18"/>
          <w:szCs w:val="18"/>
          <w:lang w:val="en-US" w:eastAsia="zh-CN"/>
        </w:rPr>
        <w:t>{{n}}{% endfor %}</w:t>
      </w:r>
      <w:r>
        <w:rPr>
          <w:rFonts w:hint="default" w:ascii="Times New Roman" w:hAnsi="Times New Roman" w:eastAsia="微软雅黑" w:cs="Times New Roman"/>
          <w:sz w:val="18"/>
          <w:szCs w:val="18"/>
          <w:lang w:val="en-US" w:eastAsia="zh-CN"/>
        </w:rPr>
        <w:br w:type="page"/>
      </w:r>
      <w:bookmarkStart w:id="26" w:name="_Toc22132"/>
      <w:bookmarkStart w:id="27" w:name="_Toc20136_WPSOffice_Level1"/>
      <w:bookmarkStart w:id="28" w:name="_Toc19898_WPSOffice_Level1"/>
      <w:bookmarkStart w:id="29" w:name="_Toc24235"/>
      <w:bookmarkStart w:id="30" w:name="_Toc2781"/>
      <w:bookmarkStart w:id="31" w:name="_Toc18013"/>
      <w:r>
        <w:rPr>
          <w:rFonts w:hint="default" w:ascii="Times New Roman" w:hAnsi="Times New Roman" w:eastAsia="微软雅黑" w:cs="Times New Roman"/>
          <w:b w:val="0"/>
          <w:bCs w:val="0"/>
          <w:sz w:val="24"/>
          <w:szCs w:val="24"/>
          <w:lang w:val="en-US" w:eastAsia="zh-CN"/>
        </w:rPr>
        <w:t>{% endif %}</w:t>
      </w:r>
    </w:p>
    <w:bookmarkEnd w:id="19"/>
    <w:bookmarkEnd w:id="26"/>
    <w:bookmarkEnd w:id="27"/>
    <w:bookmarkEnd w:id="28"/>
    <w:bookmarkEnd w:id="29"/>
    <w:bookmarkEnd w:id="30"/>
    <w:bookmarkEnd w:id="31"/>
    <w:p w14:paraId="3E9279EE">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b w:val="0"/>
          <w:bCs w:val="0"/>
          <w:sz w:val="18"/>
          <w:szCs w:val="18"/>
          <w:lang w:eastAsia="zh-CN"/>
        </w:rPr>
      </w:pPr>
      <w:bookmarkStart w:id="32" w:name="_Toc149837257"/>
      <w:bookmarkStart w:id="33" w:name="_Toc8165"/>
      <w:bookmarkStart w:id="34" w:name="_Toc15507"/>
      <w:bookmarkStart w:id="35" w:name="_Toc9088"/>
      <w:bookmarkStart w:id="36" w:name="_Toc18062_WPSOffice_Level2"/>
      <w:bookmarkStart w:id="37" w:name="_Toc11015_WPSOffice_Level2"/>
      <w:bookmarkStart w:id="38" w:name="_Toc23375"/>
      <w:bookmarkStart w:id="39" w:name="_Toc15063"/>
      <w:r>
        <w:rPr>
          <w:rFonts w:hint="eastAsia" w:ascii="微软雅黑" w:hAnsi="微软雅黑" w:eastAsia="微软雅黑" w:cs="微软雅黑"/>
          <w:b/>
          <w:bCs/>
          <w:color w:val="DC6B82"/>
          <w:sz w:val="32"/>
          <w:szCs w:val="32"/>
        </w:rPr>
        <mc:AlternateContent>
          <mc:Choice Requires="wpg">
            <w:drawing>
              <wp:anchor distT="0" distB="0" distL="114300" distR="114300" simplePos="0" relativeHeight="251663360" behindDoc="0" locked="0" layoutInCell="1" allowOverlap="1">
                <wp:simplePos x="0" y="0"/>
                <wp:positionH relativeFrom="column">
                  <wp:posOffset>6985</wp:posOffset>
                </wp:positionH>
                <wp:positionV relativeFrom="paragraph">
                  <wp:posOffset>60960</wp:posOffset>
                </wp:positionV>
                <wp:extent cx="2485390" cy="389255"/>
                <wp:effectExtent l="6350" t="0" r="22860" b="6350"/>
                <wp:wrapTopAndBottom/>
                <wp:docPr id="40" name="组合 40"/>
                <wp:cNvGraphicFramePr/>
                <a:graphic xmlns:a="http://schemas.openxmlformats.org/drawingml/2006/main">
                  <a:graphicData uri="http://schemas.microsoft.com/office/word/2010/wordprocessingGroup">
                    <wpg:wgp>
                      <wpg:cNvGrpSpPr/>
                      <wpg:grpSpPr>
                        <a:xfrm>
                          <a:off x="0" y="0"/>
                          <a:ext cx="2485460" cy="389255"/>
                          <a:chOff x="4239" y="53252"/>
                          <a:chExt cx="3916" cy="488"/>
                        </a:xfrm>
                      </wpg:grpSpPr>
                      <wps:wsp>
                        <wps:cNvPr id="3" name="五边形 52"/>
                        <wps:cNvSpPr/>
                        <wps:spPr>
                          <a:xfrm>
                            <a:off x="4239" y="53305"/>
                            <a:ext cx="3916" cy="431"/>
                          </a:xfrm>
                          <a:prstGeom prst="homePlate">
                            <a:avLst>
                              <a:gd name="adj" fmla="val 39895"/>
                            </a:avLst>
                          </a:prstGeom>
                          <a:solidFill>
                            <a:srgbClr val="D7005B"/>
                          </a:solidFill>
                          <a:ln>
                            <a:solidFill>
                              <a:srgbClr val="000000">
                                <a:alpha val="0"/>
                              </a:srgbClr>
                            </a:solidFill>
                          </a:ln>
                        </wps:spPr>
                        <wps:style>
                          <a:lnRef idx="2">
                            <a:schemeClr val="accent1">
                              <a:lumMod val="75000"/>
                            </a:schemeClr>
                          </a:lnRef>
                          <a:fillRef idx="1">
                            <a:schemeClr val="accent1"/>
                          </a:fillRef>
                          <a:effectRef idx="0">
                            <a:srgbClr val="FFFFFF"/>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wps:wsp>
                        <wps:cNvPr id="5" name="文本框 51"/>
                        <wps:cNvSpPr txBox="1"/>
                        <wps:spPr>
                          <a:xfrm>
                            <a:off x="4626" y="53252"/>
                            <a:ext cx="3373" cy="488"/>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C139ACC">
                              <w:pPr>
                                <w:numPr>
                                  <w:ilvl w:val="0"/>
                                  <w:numId w:val="0"/>
                                </w:numPr>
                                <w:ind w:leftChars="0"/>
                                <w:rPr>
                                  <w:rFonts w:hint="eastAsia" w:ascii="微软雅黑" w:hAnsi="微软雅黑" w:eastAsia="微软雅黑" w:cs="微软雅黑"/>
                                  <w:b/>
                                  <w:bCs/>
                                  <w:color w:val="FFFFFF" w:themeColor="background1"/>
                                  <w:spacing w:val="23"/>
                                  <w:sz w:val="28"/>
                                  <w:szCs w:val="28"/>
                                  <w:lang w:val="en-US" w:eastAsia="zh-CN"/>
                                  <w14:textFill>
                                    <w14:solidFill>
                                      <w14:schemeClr w14:val="bg1"/>
                                    </w14:solidFill>
                                  </w14:textFill>
                                </w:rPr>
                              </w:pPr>
                              <w:r>
                                <w:rPr>
                                  <w:rFonts w:hint="default" w:ascii="微软雅黑" w:hAnsi="微软雅黑" w:eastAsia="微软雅黑" w:cs="微软雅黑"/>
                                  <w:b/>
                                  <w:bCs/>
                                  <w:color w:val="FFFFFF" w:themeColor="background1"/>
                                  <w:spacing w:val="23"/>
                                  <w:sz w:val="28"/>
                                  <w:szCs w:val="28"/>
                                  <w:lang w:val="en-US" w:eastAsia="zh-CN"/>
                                  <w14:textFill>
                                    <w14:solidFill>
                                      <w14:schemeClr w14:val="bg1"/>
                                    </w14:solidFill>
                                  </w14:textFill>
                                </w:rPr>
                                <w:t>检测结果及用药提示</w:t>
                              </w:r>
                            </w:p>
                          </w:txbxContent>
                        </wps:txbx>
                        <wps:bodyPr rot="0" spcFirstLastPara="0" vertOverflow="overflow" horzOverflow="overflow" vert="horz" wrap="square" lIns="91440" tIns="45720" rIns="91440" bIns="45720" numCol="1" spcCol="0" rtlCol="0" fromWordArt="0" anchor="t" anchorCtr="0" forceAA="0" compatLnSpc="1">
                          <a:noAutofit/>
                        </wps:bodyPr>
                      </wps:wsp>
                      <pic:pic xmlns:pic="http://schemas.openxmlformats.org/drawingml/2006/picture">
                        <pic:nvPicPr>
                          <pic:cNvPr id="8" name="图片 33" descr="D:/桂大林2024.6/特检报告单/应用.png应用"/>
                          <pic:cNvPicPr>
                            <a:picLocks noChangeAspect="1"/>
                          </pic:cNvPicPr>
                        </pic:nvPicPr>
                        <pic:blipFill>
                          <a:blip r:embed="rId12"/>
                          <a:srcRect/>
                          <a:stretch>
                            <a:fillRect/>
                          </a:stretch>
                        </pic:blipFill>
                        <pic:spPr>
                          <a:xfrm>
                            <a:off x="4317" y="53374"/>
                            <a:ext cx="355" cy="288"/>
                          </a:xfrm>
                          <a:prstGeom prst="rect">
                            <a:avLst/>
                          </a:prstGeom>
                        </pic:spPr>
                      </pic:pic>
                    </wpg:wgp>
                  </a:graphicData>
                </a:graphic>
              </wp:anchor>
            </w:drawing>
          </mc:Choice>
          <mc:Fallback>
            <w:pict>
              <v:group id="_x0000_s1026" o:spid="_x0000_s1026" o:spt="203" style="position:absolute;left:0pt;margin-left:0.55pt;margin-top:4.8pt;height:30.65pt;width:195.7pt;mso-wrap-distance-bottom:0pt;mso-wrap-distance-top:0pt;z-index:251663360;mso-width-relative:page;mso-height-relative:page;" coordorigin="4239,53252" coordsize="3916,488" o:gfxdata="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">
                <o:lock v:ext="edit" aspectratio="f"/>
                <v:shape id="五边形 52" o:spid="_x0000_s1026" o:spt="15" type="#_x0000_t15" style="position:absolute;left:4239;top:53305;height:431;width:3916;v-text-anchor:middle;" fillcolor="#D7005B" filled="t" stroked="t" coordsize="21600,21600" o:gfxdata="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DDR5ZeugAAANoA&#10;AAAPAAAAAAAAAAEAIAAAACIAAABkcnMvZG93bnJldi54bWxQSwECFAAUAAAACACHTuJAMy8FnjsA&#10;AAA5AAAAEAAAAAAAAAABACAAAAAJAQAAZHJzL3NoYXBleG1sLnhtbFBLBQYAAAAABgAGAFsBAACz&#10;AwAAAAA=&#10;" adj="20652">
                  <v:fill on="t" focussize="0,0"/>
                  <v:stroke weight="1pt" color="#000000 [2404]" opacity="0f" miterlimit="8" joinstyle="miter"/>
                  <v:imagedata o:title=""/>
                  <o:lock v:ext="edit" aspectratio="f"/>
                </v:shape>
                <v:shape id="文本框 51" o:spid="_x0000_s1026" o:spt="202" type="#_x0000_t202" style="position:absolute;left:4626;top:53252;height:488;width:3373;" filled="f" stroked="f" coordsize="21600,21600" o:gfxdata="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vEkpHL4A&#10;AADaAAAADwAAAAAAAAABACAAAAAiAAAAZHJzL2Rvd25yZXYueG1sUEsBAhQAFAAAAAgAh07iQDMv&#10;BZ47AAAAOQAAABAAAAAAAAAAAQAgAAAADQEAAGRycy9zaGFwZXhtbC54bWxQSwUGAAAAAAYABgBb&#10;AQAAtwMAAAAA&#10;">
                  <v:fill on="f" focussize="0,0"/>
                  <v:stroke on="f" weight="0.5pt"/>
                  <v:imagedata o:title=""/>
                  <o:lock v:ext="edit" aspectratio="f"/>
                  <v:textbox>
                    <w:txbxContent>
                      <w:p w14:paraId="1C139ACC">
                        <w:pPr>
                          <w:numPr>
                            <w:ilvl w:val="0"/>
                            <w:numId w:val="0"/>
                          </w:numPr>
                          <w:ind w:leftChars="0"/>
                          <w:rPr>
                            <w:rFonts w:hint="eastAsia" w:ascii="微软雅黑" w:hAnsi="微软雅黑" w:eastAsia="微软雅黑" w:cs="微软雅黑"/>
                            <w:b/>
                            <w:bCs/>
                            <w:color w:val="FFFFFF" w:themeColor="background1"/>
                            <w:spacing w:val="23"/>
                            <w:sz w:val="28"/>
                            <w:szCs w:val="28"/>
                            <w:lang w:val="en-US" w:eastAsia="zh-CN"/>
                            <w14:textFill>
                              <w14:solidFill>
                                <w14:schemeClr w14:val="bg1"/>
                              </w14:solidFill>
                            </w14:textFill>
                          </w:rPr>
                        </w:pPr>
                        <w:r>
                          <w:rPr>
                            <w:rFonts w:hint="default" w:ascii="微软雅黑" w:hAnsi="微软雅黑" w:eastAsia="微软雅黑" w:cs="微软雅黑"/>
                            <w:b/>
                            <w:bCs/>
                            <w:color w:val="FFFFFF" w:themeColor="background1"/>
                            <w:spacing w:val="23"/>
                            <w:sz w:val="28"/>
                            <w:szCs w:val="28"/>
                            <w:lang w:val="en-US" w:eastAsia="zh-CN"/>
                            <w14:textFill>
                              <w14:solidFill>
                                <w14:schemeClr w14:val="bg1"/>
                              </w14:solidFill>
                            </w14:textFill>
                          </w:rPr>
                          <w:t>检测结果及用药提示</w:t>
                        </w:r>
                      </w:p>
                    </w:txbxContent>
                  </v:textbox>
                </v:shape>
                <v:shape id="图片 33" o:spid="_x0000_s1026" o:spt="75" alt="D:/桂大林2024.6/特检报告单/应用.png应用" type="#_x0000_t75" style="position:absolute;left:4317;top:53374;height:288;width:355;" filled="f" o:preferrelative="t" stroked="f" coordsize="21600,21600" o:gfxdata="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">
                  <v:fill on="f" focussize="0,0"/>
                  <v:stroke on="f"/>
                  <v:imagedata r:id="rId12" o:title=""/>
                  <o:lock v:ext="edit" aspectratio="t"/>
                </v:shape>
                <w10:wrap type="topAndBottom"/>
              </v:group>
            </w:pict>
          </mc:Fallback>
        </mc:AlternateContent>
      </w:r>
      <w:r>
        <w:rPr>
          <w:rFonts w:hint="default" w:ascii="Times New Roman" w:hAnsi="Times New Roman" w:eastAsia="微软雅黑" w:cs="Times New Roman"/>
          <w:b w:val="0"/>
          <w:bCs w:val="0"/>
          <w:sz w:val="18"/>
          <w:szCs w:val="18"/>
          <w:lang w:eastAsia="zh-CN"/>
        </w:rPr>
        <w:t xml:space="preserve">{% if </w:t>
      </w:r>
      <w:r>
        <w:rPr>
          <w:rFonts w:hint="default" w:ascii="Times New Roman" w:hAnsi="Times New Roman" w:eastAsia="微软雅黑" w:cs="Times New Roman"/>
          <w:b w:val="0"/>
          <w:bCs w:val="0"/>
          <w:sz w:val="18"/>
          <w:szCs w:val="18"/>
          <w:lang w:val="en-US" w:eastAsia="zh-CN"/>
        </w:rPr>
        <w:t>reportInfo.conf.endometrialCarcinomaTyping</w:t>
      </w:r>
      <w:r>
        <w:rPr>
          <w:rFonts w:hint="eastAsia" w:ascii="Times New Roman" w:hAnsi="Times New Roman" w:eastAsia="微软雅黑" w:cs="Times New Roman"/>
          <w:b w:val="0"/>
          <w:bCs w:val="0"/>
          <w:sz w:val="18"/>
          <w:szCs w:val="18"/>
          <w:lang w:val="en-US" w:eastAsia="zh-CN"/>
        </w:rPr>
        <w:t xml:space="preserve"> and</w:t>
      </w:r>
      <w:r>
        <w:rPr>
          <w:rStyle w:val="50"/>
          <w:rFonts w:hint="eastAsia" w:ascii="Times New Roman" w:hAnsi="Times New Roman" w:eastAsia="微软雅黑" w:cs="Times New Roman"/>
          <w:b w:val="0"/>
          <w:bCs w:val="0"/>
          <w:color w:val="0563C1"/>
          <w:sz w:val="18"/>
          <w:szCs w:val="18"/>
          <w:u w:val="single"/>
          <w:lang w:val="en-US" w:eastAsia="zh-CN" w:bidi="ar"/>
        </w:rPr>
        <w:t xml:space="preserve"> </w:t>
      </w:r>
      <w:r>
        <w:rPr>
          <w:rFonts w:hint="default" w:ascii="Times New Roman" w:hAnsi="Times New Roman" w:eastAsia="微软雅黑" w:cs="Times New Roman"/>
          <w:b w:val="0"/>
          <w:bCs w:val="0"/>
          <w:sz w:val="18"/>
          <w:szCs w:val="18"/>
          <w:lang w:eastAsia="zh-CN"/>
        </w:rPr>
        <w:t>endometrialCarcinoma</w:t>
      </w:r>
      <w:r>
        <w:rPr>
          <w:rFonts w:hint="eastAsia" w:ascii="Times New Roman" w:hAnsi="Times New Roman" w:eastAsia="微软雅黑" w:cs="Times New Roman"/>
          <w:b w:val="0"/>
          <w:bCs w:val="0"/>
          <w:sz w:val="18"/>
          <w:szCs w:val="18"/>
          <w:lang w:val="en-US" w:eastAsia="zh-CN"/>
        </w:rPr>
        <w:t xml:space="preserve"> </w:t>
      </w:r>
      <w:r>
        <w:rPr>
          <w:rFonts w:hint="default" w:ascii="Times New Roman" w:hAnsi="Times New Roman" w:eastAsia="微软雅黑" w:cs="Times New Roman"/>
          <w:b w:val="0"/>
          <w:bCs w:val="0"/>
          <w:sz w:val="18"/>
          <w:szCs w:val="18"/>
          <w:lang w:eastAsia="zh-CN"/>
        </w:rPr>
        <w:t>%}</w:t>
      </w:r>
    </w:p>
    <w:p w14:paraId="750AD7E8">
      <w:pPr>
        <w:bidi w:val="0"/>
        <w:outlineLvl w:val="0"/>
        <w:rPr>
          <w:rFonts w:hint="default" w:ascii="Times New Roman" w:hAnsi="Times New Roman" w:eastAsia="微软雅黑" w:cs="Times New Roman"/>
          <w:b/>
          <w:bCs/>
          <w:color w:val="C5285C"/>
          <w:sz w:val="32"/>
          <w:szCs w:val="32"/>
          <w:lang w:val="en-US" w:eastAsia="zh-CN"/>
        </w:rPr>
      </w:pPr>
      <w:bookmarkStart w:id="40" w:name="_Toc8518"/>
      <w:r>
        <w:rPr>
          <w:rFonts w:hint="default" w:ascii="Times New Roman" w:hAnsi="Times New Roman" w:eastAsia="微软雅黑" w:cs="Times New Roman"/>
          <w:b/>
          <w:bCs/>
          <w:color w:val="C5285C"/>
          <w:sz w:val="32"/>
          <w:szCs w:val="32"/>
          <w:lang w:val="en-US" w:eastAsia="zh-CN"/>
        </w:rPr>
        <w:t>子宫内膜癌分子分型检测结果</w:t>
      </w:r>
      <w:bookmarkEnd w:id="32"/>
      <w:bookmarkEnd w:id="33"/>
      <w:bookmarkEnd w:id="34"/>
      <w:bookmarkEnd w:id="40"/>
    </w:p>
    <w:tbl>
      <w:tblPr>
        <w:tblStyle w:val="15"/>
        <w:tblW w:w="9863" w:type="dxa"/>
        <w:jc w:val="center"/>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108" w:type="dxa"/>
          <w:bottom w:w="0" w:type="dxa"/>
          <w:right w:w="108" w:type="dxa"/>
        </w:tblCellMar>
      </w:tblPr>
      <w:tblGrid>
        <w:gridCol w:w="4328"/>
        <w:gridCol w:w="5535"/>
      </w:tblGrid>
      <w:tr w14:paraId="0E2A17A6">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258" w:hRule="atLeast"/>
          <w:jc w:val="center"/>
        </w:trPr>
        <w:tc>
          <w:tcPr>
            <w:tcW w:w="4328" w:type="dxa"/>
            <w:tcBorders>
              <w:top w:val="nil"/>
              <w:bottom w:val="nil"/>
              <w:right w:val="single" w:color="FFFFFF" w:themeColor="background1" w:sz="18" w:space="0"/>
            </w:tcBorders>
            <w:shd w:val="clear" w:color="auto" w:fill="C5285C"/>
            <w:vAlign w:val="center"/>
          </w:tcPr>
          <w:p w14:paraId="0061701D">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5535" w:type="dxa"/>
            <w:tcBorders>
              <w:top w:val="nil"/>
              <w:left w:val="single" w:color="FFFFFF" w:themeColor="background1" w:sz="18" w:space="0"/>
              <w:bottom w:val="nil"/>
            </w:tcBorders>
            <w:shd w:val="clear" w:color="auto" w:fill="C5285C"/>
            <w:vAlign w:val="center"/>
          </w:tcPr>
          <w:p w14:paraId="47BA4C0E">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02AB9B12">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342" w:hRule="atLeast"/>
          <w:jc w:val="center"/>
        </w:trPr>
        <w:tc>
          <w:tcPr>
            <w:tcW w:w="4328" w:type="dxa"/>
            <w:tcBorders>
              <w:top w:val="nil"/>
              <w:bottom w:val="single" w:color="A4A4A4" w:sz="4" w:space="0"/>
              <w:right w:val="single" w:color="A4A4A4" w:sz="4" w:space="0"/>
            </w:tcBorders>
            <w:shd w:val="clear" w:color="auto" w:fill="auto"/>
            <w:vAlign w:val="center"/>
          </w:tcPr>
          <w:p w14:paraId="750775B7">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分子分型</w:t>
            </w:r>
          </w:p>
        </w:tc>
        <w:tc>
          <w:tcPr>
            <w:tcW w:w="5535" w:type="dxa"/>
            <w:tcBorders>
              <w:top w:val="nil"/>
              <w:left w:val="single" w:color="A4A4A4" w:sz="4" w:space="0"/>
              <w:bottom w:val="single" w:color="A4A4A4" w:sz="4" w:space="0"/>
            </w:tcBorders>
            <w:shd w:val="clear" w:color="auto" w:fill="auto"/>
            <w:vAlign w:val="center"/>
          </w:tcPr>
          <w:p w14:paraId="573091EF">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lang w:eastAsia="zh-CN"/>
              </w:rPr>
              <w:t>{{ summaryOfRresults.tcga }}</w:t>
            </w:r>
          </w:p>
        </w:tc>
      </w:tr>
    </w:tbl>
    <w:p w14:paraId="53CB529F">
      <w:pPr>
        <w:numPr>
          <w:ilvl w:val="0"/>
          <w:numId w:val="0"/>
        </w:numPr>
        <w:ind w:leftChars="0"/>
        <w:rPr>
          <w:rFonts w:hint="default" w:ascii="Times New Roman" w:hAnsi="Times New Roman" w:eastAsia="微软雅黑" w:cs="Times New Roman"/>
          <w:sz w:val="18"/>
          <w:lang w:eastAsia="zh-CN"/>
        </w:rPr>
      </w:pPr>
    </w:p>
    <w:p w14:paraId="726EA21D">
      <w:pPr>
        <w:numPr>
          <w:ilvl w:val="0"/>
          <w:numId w:val="0"/>
        </w:numPr>
        <w:ind w:leftChars="0"/>
        <w:rPr>
          <w:rFonts w:hint="default" w:ascii="Times New Roman" w:hAnsi="Times New Roman" w:eastAsia="微软雅黑" w:cs="Times New Roman"/>
          <w:sz w:val="18"/>
          <w:lang w:eastAsia="zh-CN"/>
        </w:rPr>
      </w:pPr>
    </w:p>
    <w:p w14:paraId="11A9C9B4">
      <w:pPr>
        <w:numPr>
          <w:ilvl w:val="0"/>
          <w:numId w:val="0"/>
        </w:numPr>
        <w:ind w:leftChars="0"/>
        <w:rPr>
          <w:rFonts w:hint="default" w:ascii="Times New Roman" w:hAnsi="Times New Roman" w:eastAsia="微软雅黑" w:cs="Times New Roman"/>
          <w:sz w:val="18"/>
          <w:lang w:eastAsia="zh-CN"/>
        </w:rPr>
      </w:pPr>
      <w:r>
        <w:rPr>
          <w:rFonts w:ascii="宋体" w:hAnsi="宋体" w:eastAsia="宋体" w:cs="宋体"/>
          <w:sz w:val="24"/>
          <w:szCs w:val="24"/>
        </w:rPr>
        <w:drawing>
          <wp:inline distT="0" distB="0" distL="114300" distR="114300">
            <wp:extent cx="6260465" cy="2433320"/>
            <wp:effectExtent l="0" t="0" r="3175" b="5080"/>
            <wp:docPr id="2" name="图片 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1" descr="IMG_256"/>
                    <pic:cNvPicPr>
                      <a:picLocks noChangeAspect="1"/>
                    </pic:cNvPicPr>
                  </pic:nvPicPr>
                  <pic:blipFill>
                    <a:blip r:embed="rId13"/>
                    <a:srcRect t="10301" r="4169" b="8532"/>
                    <a:stretch>
                      <a:fillRect/>
                    </a:stretch>
                  </pic:blipFill>
                  <pic:spPr>
                    <a:xfrm>
                      <a:off x="0" y="0"/>
                      <a:ext cx="6260465" cy="2433320"/>
                    </a:xfrm>
                    <a:prstGeom prst="rect">
                      <a:avLst/>
                    </a:prstGeom>
                    <a:noFill/>
                    <a:ln w="9525">
                      <a:noFill/>
                    </a:ln>
                  </pic:spPr>
                </pic:pic>
              </a:graphicData>
            </a:graphic>
          </wp:inline>
        </w:drawing>
      </w:r>
    </w:p>
    <w:p w14:paraId="0E8D2396">
      <w:pPr>
        <w:jc w:val="center"/>
        <w:rPr>
          <w:rFonts w:hint="default" w:ascii="Times New Roman" w:hAnsi="Times New Roman" w:eastAsia="微软雅黑" w:cs="Times New Roman"/>
          <w:sz w:val="30"/>
          <w:highlight w:val="none"/>
          <w:lang w:eastAsia="zh-CN"/>
        </w:rPr>
      </w:pPr>
      <w:r>
        <w:rPr>
          <w:rFonts w:hint="eastAsia" w:ascii="Times New Roman" w:hAnsi="Times New Roman" w:eastAsia="微软雅黑" w:cs="Times New Roman"/>
          <w:sz w:val="18"/>
          <w:highlight w:val="none"/>
          <w:lang w:eastAsia="zh-CN"/>
        </w:rPr>
        <w:t>图：子宫内膜癌分子分型规则（参考NCCN Guidelines Version 3.2025 Endometrial Carcinoma）</w:t>
      </w:r>
    </w:p>
    <w:p w14:paraId="597E7A3A">
      <w:pPr>
        <w:rPr>
          <w:rFonts w:hint="default" w:ascii="Times New Roman" w:hAnsi="Times New Roman" w:eastAsia="微软雅黑" w:cs="Times New Roman"/>
          <w:sz w:val="24"/>
          <w:szCs w:val="24"/>
          <w:lang w:val="en-US" w:eastAsia="zh-CN"/>
        </w:rPr>
      </w:pPr>
      <w:r>
        <w:rPr>
          <w:rFonts w:hint="default" w:ascii="Times New Roman" w:hAnsi="Times New Roman" w:eastAsia="微软雅黑" w:cs="Times New Roman"/>
          <w:sz w:val="30"/>
          <w:lang w:eastAsia="zh-CN"/>
        </w:rPr>
        <w:br w:type="page"/>
      </w:r>
      <w:bookmarkEnd w:id="35"/>
      <w:bookmarkEnd w:id="36"/>
      <w:bookmarkEnd w:id="37"/>
      <w:bookmarkEnd w:id="38"/>
      <w:bookmarkEnd w:id="39"/>
      <w:bookmarkStart w:id="41" w:name="_Toc16898"/>
      <w:bookmarkStart w:id="42" w:name="_Toc26035"/>
      <w:bookmarkStart w:id="43" w:name="_Toc149837258"/>
      <w:bookmarkStart w:id="44" w:name="_Toc1313"/>
      <w:r>
        <w:rPr>
          <w:rFonts w:hint="default" w:ascii="Times New Roman" w:hAnsi="Times New Roman" w:eastAsia="微软雅黑" w:cs="Times New Roman"/>
          <w:sz w:val="24"/>
          <w:szCs w:val="24"/>
          <w:lang w:val="en-US" w:eastAsia="zh-CN"/>
        </w:rPr>
        <w:t xml:space="preserve">{% endif %}{% if reportInfo.conf.sarcomaTyping and </w:t>
      </w:r>
      <w:r>
        <w:rPr>
          <w:rFonts w:hint="eastAsia" w:ascii="Times New Roman" w:hAnsi="Times New Roman" w:eastAsia="微软雅黑" w:cs="Times New Roman"/>
          <w:sz w:val="24"/>
          <w:szCs w:val="24"/>
          <w:lang w:val="en-US" w:eastAsia="zh-CN"/>
        </w:rPr>
        <w:t xml:space="preserve">sarcomaFlag </w:t>
      </w:r>
      <w:r>
        <w:rPr>
          <w:rFonts w:hint="default" w:ascii="Times New Roman" w:hAnsi="Times New Roman" w:eastAsia="微软雅黑" w:cs="Times New Roman"/>
          <w:sz w:val="24"/>
          <w:szCs w:val="24"/>
          <w:lang w:val="en-US" w:eastAsia="zh-CN"/>
        </w:rPr>
        <w:t>%}</w:t>
      </w:r>
    </w:p>
    <w:p w14:paraId="47CDAF5C">
      <w:pPr>
        <w:bidi w:val="0"/>
        <w:outlineLvl w:val="0"/>
        <w:rPr>
          <w:rFonts w:hint="default" w:ascii="Times New Roman" w:hAnsi="Times New Roman" w:eastAsia="微软雅黑" w:cs="Times New Roman"/>
          <w:b/>
          <w:bCs/>
          <w:color w:val="C5285C"/>
          <w:sz w:val="32"/>
          <w:szCs w:val="32"/>
          <w:lang w:val="en-US" w:eastAsia="zh-CN"/>
        </w:rPr>
      </w:pPr>
      <w:bookmarkStart w:id="45" w:name="_Toc16842"/>
      <w:bookmarkStart w:id="46" w:name="_Toc10997"/>
      <w:r>
        <w:rPr>
          <w:rFonts w:hint="default" w:ascii="Times New Roman" w:hAnsi="Times New Roman" w:eastAsia="微软雅黑" w:cs="Times New Roman"/>
          <w:b/>
          <w:bCs/>
          <w:color w:val="C5285C"/>
          <w:sz w:val="32"/>
          <w:szCs w:val="32"/>
          <w:lang w:val="en-US" w:eastAsia="zh-CN"/>
        </w:rPr>
        <w:t>肉瘤辅助诊断提示</w:t>
      </w:r>
      <w:bookmarkEnd w:id="41"/>
      <w:bookmarkEnd w:id="42"/>
      <w:bookmarkEnd w:id="45"/>
      <w:bookmarkEnd w:id="46"/>
    </w:p>
    <w:p w14:paraId="2C823BD4">
      <w:pPr>
        <w:ind w:firstLine="420" w:firstLineChars="200"/>
        <w:rPr>
          <w:rFonts w:hint="default" w:ascii="Times New Roman" w:hAnsi="Times New Roman" w:eastAsia="微软雅黑" w:cs="Times New Roman"/>
          <w:lang w:val="en-US" w:eastAsia="zh-CN"/>
        </w:rPr>
      </w:pPr>
      <w:r>
        <w:rPr>
          <w:rFonts w:hint="default" w:ascii="Times New Roman" w:hAnsi="Times New Roman" w:eastAsia="微软雅黑" w:cs="Times New Roman"/>
          <w:b/>
          <w:color w:val="000000" w:themeColor="text1"/>
          <w:sz w:val="21"/>
          <w:szCs w:val="21"/>
          <w:lang w:eastAsia="zh-CN"/>
          <w14:textFill>
            <w14:solidFill>
              <w14:schemeClr w14:val="tx1"/>
            </w14:solidFill>
          </w14:textFill>
        </w:rPr>
        <w:t>共检出{{ summaryOfRresults.geneRearrangementVariationSize2 }}个基因变异是分类</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指南</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专家共识中提及的辅助肉瘤诊断的基因变异。</w:t>
      </w:r>
      <w:r>
        <w:rPr>
          <w:rFonts w:hint="eastAsia" w:ascii="Times New Roman" w:hAnsi="Times New Roman" w:eastAsia="微软雅黑" w:cs="Times New Roman"/>
          <w:b/>
          <w:color w:val="000000" w:themeColor="text1"/>
          <w:sz w:val="21"/>
          <w:szCs w:val="21"/>
          <w:lang w:val="en-US" w:eastAsia="zh-CN"/>
          <w14:textFill>
            <w14:solidFill>
              <w14:schemeClr w14:val="tx1"/>
            </w14:solidFill>
          </w14:textFill>
        </w:rPr>
        <w:t xml:space="preserve">{% set treadsv1 = readsFlag or </w:t>
      </w:r>
      <w:r>
        <w:rPr>
          <w:rFonts w:hint="default" w:ascii="Times New Roman" w:hAnsi="Times New Roman" w:eastAsia="微软雅黑" w:cs="Times New Roman"/>
          <w:b/>
          <w:color w:val="000000" w:themeColor="text1"/>
          <w:sz w:val="21"/>
          <w:szCs w:val="21"/>
          <w:lang w:val="en-US"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val="en-US" w:eastAsia="zh-CN"/>
          <w14:textFill>
            <w14:solidFill>
              <w14:schemeClr w14:val="tx1"/>
            </w14:solidFill>
          </w14:textFill>
        </w:rPr>
        <w:t>wes</w:t>
      </w:r>
      <w:r>
        <w:rPr>
          <w:rFonts w:hint="default" w:ascii="Times New Roman" w:hAnsi="Times New Roman" w:eastAsia="微软雅黑" w:cs="Times New Roman"/>
          <w:b/>
          <w:color w:val="000000" w:themeColor="text1"/>
          <w:sz w:val="21"/>
          <w:szCs w:val="21"/>
          <w:lang w:val="en-US"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val="en-US" w:eastAsia="zh-CN"/>
          <w14:textFill>
            <w14:solidFill>
              <w14:schemeClr w14:val="tx1"/>
            </w14:solidFill>
          </w14:textFill>
        </w:rPr>
        <w:t xml:space="preserve"> in panel%}</w:t>
      </w:r>
    </w:p>
    <w:tbl>
      <w:tblPr>
        <w:tblStyle w:val="23"/>
        <w:tblW w:w="9978" w:type="dxa"/>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Layout w:type="fixed"/>
        <w:tblCellMar>
          <w:top w:w="0" w:type="dxa"/>
          <w:left w:w="0" w:type="dxa"/>
          <w:bottom w:w="0" w:type="dxa"/>
          <w:right w:w="0" w:type="dxa"/>
        </w:tblCellMar>
      </w:tblPr>
      <w:tblGrid>
        <w:gridCol w:w="4059"/>
        <w:gridCol w:w="1704"/>
        <w:gridCol w:w="2472"/>
        <w:gridCol w:w="1743"/>
      </w:tblGrid>
      <w:tr w14:paraId="577A746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0" w:type="dxa"/>
            <w:bottom w:w="0" w:type="dxa"/>
            <w:right w:w="0" w:type="dxa"/>
          </w:tblCellMar>
        </w:tblPrEx>
        <w:trPr>
          <w:cantSplit/>
          <w:trHeight w:val="567" w:hRule="atLeast"/>
          <w:tblHeader/>
        </w:trPr>
        <w:tc>
          <w:tcPr>
            <w:tcW w:w="4059" w:type="dxa"/>
            <w:tcBorders>
              <w:top w:val="nil"/>
              <w:bottom w:val="nil"/>
              <w:right w:val="single" w:color="FFFFFF" w:sz="18" w:space="0"/>
            </w:tcBorders>
            <w:shd w:val="clear" w:color="auto" w:fill="C5285C"/>
            <w:vAlign w:val="center"/>
          </w:tcPr>
          <w:p w14:paraId="5C48CFA1">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检测结果</w:t>
            </w:r>
          </w:p>
        </w:tc>
        <w:tc>
          <w:tcPr>
            <w:tcW w:w="1704" w:type="dxa"/>
            <w:tcBorders>
              <w:top w:val="nil"/>
              <w:left w:val="single" w:color="FFFFFF" w:sz="18" w:space="0"/>
              <w:bottom w:val="nil"/>
              <w:right w:val="single" w:color="FFFFFF" w:sz="18" w:space="0"/>
            </w:tcBorders>
            <w:shd w:val="clear" w:color="auto" w:fill="C5285C"/>
            <w:vAlign w:val="center"/>
          </w:tcPr>
          <w:p w14:paraId="7A044723">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val="en-US" w:eastAsia="zh-CN"/>
                <w14:textFill>
                  <w14:solidFill>
                    <w14:schemeClr w14:val="bg1"/>
                  </w14:solidFill>
                </w14:textFill>
              </w:rPr>
              <w:t>变异</w:t>
            </w:r>
            <w:r>
              <w:rPr>
                <w:rFonts w:hint="default" w:ascii="Times New Roman" w:hAnsi="Times New Roman" w:eastAsia="微软雅黑" w:cs="Times New Roman"/>
                <w:b/>
                <w:color w:val="FFFFFF" w:themeColor="background1"/>
                <w:sz w:val="21"/>
                <w:szCs w:val="21"/>
                <w14:textFill>
                  <w14:solidFill>
                    <w14:schemeClr w14:val="bg1"/>
                  </w14:solidFill>
                </w14:textFill>
              </w:rPr>
              <w:t>丰度</w:t>
            </w:r>
            <w:r>
              <w:rPr>
                <w:rFonts w:hint="eastAsia" w:ascii="微软雅黑" w:hAnsi="微软雅黑" w:eastAsia="微软雅黑" w:cs="微软雅黑"/>
                <w:b/>
                <w:color w:val="FFFFFF" w:themeColor="background1"/>
                <w:sz w:val="21"/>
                <w:szCs w:val="21"/>
                <w:lang w:val="en-US" w:eastAsia="zh-CN"/>
                <w14:textFill>
                  <w14:solidFill>
                    <w14:schemeClr w14:val="bg1"/>
                  </w14:solidFill>
                </w14:textFill>
              </w:rPr>
              <w:t>/拷贝数</w:t>
            </w: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 xml:space="preserve">{% if </w:t>
            </w: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treadsv1</w:t>
            </w: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w:t>
            </w:r>
            <w:r>
              <w:rPr>
                <w:rFonts w:hint="eastAsia" w:ascii="微软雅黑" w:hAnsi="微软雅黑" w:eastAsia="微软雅黑" w:cs="微软雅黑"/>
                <w:b/>
                <w:color w:val="FFFFFF" w:themeColor="background1"/>
                <w:sz w:val="21"/>
                <w:szCs w:val="21"/>
                <w:lang w:val="en-US" w:eastAsia="zh-CN"/>
                <w14:textFill>
                  <w14:solidFill>
                    <w14:schemeClr w14:val="bg1"/>
                  </w14:solidFill>
                </w14:textFill>
              </w:rPr>
              <w:t>/</w:t>
            </w: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融合reads</w:t>
            </w: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{%endif%}</w:t>
            </w:r>
          </w:p>
        </w:tc>
        <w:tc>
          <w:tcPr>
            <w:tcW w:w="2472" w:type="dxa"/>
            <w:tcBorders>
              <w:top w:val="nil"/>
              <w:left w:val="single" w:color="FFFFFF" w:sz="18" w:space="0"/>
              <w:bottom w:val="nil"/>
              <w:right w:val="single" w:color="FFFFFF" w:sz="18" w:space="0"/>
            </w:tcBorders>
            <w:shd w:val="clear" w:color="auto" w:fill="C5285C"/>
            <w:vAlign w:val="center"/>
          </w:tcPr>
          <w:p w14:paraId="702ADEBA">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基因变异相关肉瘤亚型</w:t>
            </w:r>
          </w:p>
        </w:tc>
        <w:tc>
          <w:tcPr>
            <w:tcW w:w="1743" w:type="dxa"/>
            <w:tcBorders>
              <w:top w:val="nil"/>
              <w:left w:val="single" w:color="FFFFFF" w:sz="18" w:space="0"/>
              <w:bottom w:val="nil"/>
            </w:tcBorders>
            <w:shd w:val="clear" w:color="auto" w:fill="C5285C"/>
            <w:vAlign w:val="center"/>
          </w:tcPr>
          <w:p w14:paraId="788BAA0F">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证据等级</w:t>
            </w:r>
          </w:p>
        </w:tc>
      </w:tr>
      <w:tr w14:paraId="44F073B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cantSplit/>
          <w:trHeight w:val="1021" w:hRule="atLeast"/>
        </w:trPr>
        <w:tc>
          <w:tcPr>
            <w:tcW w:w="9978" w:type="dxa"/>
            <w:gridSpan w:val="4"/>
            <w:tcBorders>
              <w:top w:val="nil"/>
            </w:tcBorders>
            <w:shd w:val="clear" w:color="auto" w:fill="auto"/>
            <w:vAlign w:val="center"/>
          </w:tcPr>
          <w:p w14:paraId="0EE4BA4A">
            <w:pPr>
              <w:spacing w:before="1" w:line="249" w:lineRule="auto"/>
              <w:ind w:left="262" w:right="131"/>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{%tr if sarcomaTyping != [] %}</w:t>
            </w:r>
          </w:p>
        </w:tc>
      </w:tr>
      <w:tr w14:paraId="76916DC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cantSplit/>
          <w:trHeight w:val="1117" w:hRule="atLeast"/>
        </w:trPr>
        <w:tc>
          <w:tcPr>
            <w:tcW w:w="9978" w:type="dxa"/>
            <w:gridSpan w:val="4"/>
            <w:tcBorders>
              <w:bottom w:val="nil"/>
            </w:tcBorders>
            <w:shd w:val="clear" w:color="auto" w:fill="auto"/>
            <w:vAlign w:val="center"/>
          </w:tcPr>
          <w:p w14:paraId="3A7C3CC6">
            <w:pPr>
              <w:spacing w:before="1" w:line="249" w:lineRule="auto"/>
              <w:ind w:left="262" w:right="131"/>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{%tr for st in sarcomaTyping %}</w:t>
            </w:r>
          </w:p>
        </w:tc>
      </w:tr>
      <w:tr w14:paraId="2850BCE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cantSplit/>
          <w:trHeight w:val="1103" w:hRule="atLeast"/>
        </w:trPr>
        <w:tc>
          <w:tcPr>
            <w:tcW w:w="4059" w:type="dxa"/>
            <w:tcBorders>
              <w:top w:val="nil"/>
            </w:tcBorders>
            <w:shd w:val="clear" w:color="auto" w:fill="auto"/>
            <w:vAlign w:val="center"/>
          </w:tcPr>
          <w:p w14:paraId="31AA970B">
            <w:pPr>
              <w:spacing w:before="1" w:line="249" w:lineRule="auto"/>
              <w:ind w:left="262" w:right="131"/>
              <w:jc w:val="center"/>
              <w:rPr>
                <w:rFonts w:hint="default" w:ascii="Times New Roman" w:hAnsi="Times New Roman" w:eastAsia="微软雅黑" w:cs="Times New Roman"/>
                <w:b/>
                <w:bCs/>
                <w:color w:val="000000"/>
                <w:sz w:val="18"/>
                <w:szCs w:val="21"/>
                <w:shd w:val="clear" w:color="auto" w:fill="FFFFFF"/>
                <w:lang w:eastAsia="zh-CN"/>
              </w:rPr>
            </w:pPr>
            <w:r>
              <w:rPr>
                <w:rFonts w:hint="default" w:ascii="Times New Roman" w:hAnsi="Times New Roman" w:eastAsia="微软雅黑" w:cs="Times New Roman"/>
                <w:b/>
                <w:bCs/>
                <w:color w:val="000000"/>
                <w:sz w:val="18"/>
                <w:szCs w:val="21"/>
                <w:shd w:val="clear" w:color="auto" w:fill="FFFFFF"/>
                <w:lang w:eastAsia="zh-CN"/>
              </w:rPr>
              <w:t>{{ st.mutation }}</w:t>
            </w:r>
            <w:r>
              <w:rPr>
                <w:rFonts w:hint="default" w:ascii="Times New Roman" w:hAnsi="Times New Roman" w:eastAsia="微软雅黑" w:cs="Times New Roman"/>
                <w:sz w:val="18"/>
                <w:szCs w:val="18"/>
                <w:lang w:eastAsia="zh-CN"/>
              </w:rPr>
              <w:t xml:space="preserve">{% if </w:t>
            </w:r>
            <w:r>
              <w:rPr>
                <w:rFonts w:hint="default" w:ascii="Times New Roman" w:hAnsi="Times New Roman" w:eastAsia="微软雅黑" w:cs="Times New Roman"/>
                <w:color w:val="000000"/>
                <w:sz w:val="18"/>
                <w:szCs w:val="21"/>
                <w:shd w:val="clear" w:color="auto" w:fill="FFFFFF"/>
                <w:lang w:eastAsia="zh-CN"/>
              </w:rPr>
              <w:t>st.transcript</w:t>
            </w:r>
            <w:r>
              <w:rPr>
                <w:rFonts w:hint="default" w:ascii="Times New Roman" w:hAnsi="Times New Roman" w:eastAsia="微软雅黑" w:cs="Times New Roman"/>
                <w:sz w:val="18"/>
                <w:szCs w:val="18"/>
                <w:lang w:val="en-US" w:eastAsia="zh-CN"/>
              </w:rPr>
              <w:t xml:space="preserve"> != ‘.’</w:t>
            </w:r>
            <w:r>
              <w:rPr>
                <w:rFonts w:hint="default" w:ascii="Times New Roman" w:hAnsi="Times New Roman" w:eastAsia="微软雅黑" w:cs="Times New Roman"/>
                <w:sz w:val="18"/>
                <w:szCs w:val="18"/>
                <w:lang w:eastAsia="zh-CN"/>
              </w:rPr>
              <w:t xml:space="preserve"> %}</w:t>
            </w:r>
          </w:p>
          <w:p w14:paraId="2DBEB429">
            <w:pPr>
              <w:spacing w:before="1" w:line="249" w:lineRule="auto"/>
              <w:ind w:left="262" w:leftChars="0" w:right="131" w:rightChars="0"/>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 st.transcript }}）</w:t>
            </w:r>
            <w:r>
              <w:rPr>
                <w:rFonts w:hint="default" w:ascii="Times New Roman" w:hAnsi="Times New Roman" w:eastAsia="微软雅黑" w:cs="Times New Roman"/>
                <w:sz w:val="18"/>
                <w:szCs w:val="18"/>
                <w:lang w:eastAsia="zh-CN"/>
              </w:rPr>
              <w:t>{% endif%}</w:t>
            </w:r>
          </w:p>
        </w:tc>
        <w:tc>
          <w:tcPr>
            <w:tcW w:w="1704" w:type="dxa"/>
            <w:tcBorders>
              <w:top w:val="nil"/>
            </w:tcBorders>
            <w:shd w:val="clear" w:color="auto" w:fill="auto"/>
            <w:vAlign w:val="center"/>
          </w:tcPr>
          <w:p w14:paraId="764585AD">
            <w:pPr>
              <w:spacing w:before="1" w:line="249" w:lineRule="auto"/>
              <w:ind w:left="262" w:leftChars="0" w:right="131" w:rightChars="0"/>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 st.mutFreq }}</w:t>
            </w:r>
          </w:p>
        </w:tc>
        <w:tc>
          <w:tcPr>
            <w:tcW w:w="2472" w:type="dxa"/>
            <w:tcBorders>
              <w:top w:val="nil"/>
            </w:tcBorders>
            <w:shd w:val="clear" w:color="auto" w:fill="auto"/>
            <w:vAlign w:val="center"/>
          </w:tcPr>
          <w:p w14:paraId="1D6E032D">
            <w:pPr>
              <w:spacing w:before="1" w:line="249" w:lineRule="auto"/>
              <w:ind w:left="262"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st.sarcomaAndEvidence == []%}/{% else%}{% for s in st.sarcomaAndEvidence %}{%if loop.last%}{{ s.sarcoma_subtype }}{%else%}{{ s.sarcoma_subtype }}；</w:t>
            </w:r>
          </w:p>
          <w:p w14:paraId="216788CE">
            <w:pPr>
              <w:spacing w:before="1" w:line="249" w:lineRule="auto"/>
              <w:ind w:left="262" w:leftChars="0" w:right="131" w:rightChars="0"/>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{%endif%}{% endfor %}{% endif%}</w:t>
            </w:r>
          </w:p>
        </w:tc>
        <w:tc>
          <w:tcPr>
            <w:tcW w:w="1743" w:type="dxa"/>
            <w:tcBorders>
              <w:top w:val="nil"/>
            </w:tcBorders>
            <w:shd w:val="clear" w:color="auto" w:fill="auto"/>
            <w:vAlign w:val="center"/>
          </w:tcPr>
          <w:p w14:paraId="799ADB97">
            <w:pPr>
              <w:spacing w:before="1" w:line="249" w:lineRule="auto"/>
              <w:ind w:left="262" w:leftChars="0" w:right="131" w:rightChars="0"/>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st.sarcomaAndEvidence == []%}/{% else%}{% for s in st.sarcomaAndEvidence %}{%if loop.first%}{{ s.evidence }}{%endif%}{% endfor %}{% endif%}</w:t>
            </w:r>
          </w:p>
        </w:tc>
      </w:tr>
      <w:tr w14:paraId="19EBB0F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cantSplit/>
          <w:trHeight w:val="1089" w:hRule="atLeast"/>
        </w:trPr>
        <w:tc>
          <w:tcPr>
            <w:tcW w:w="9978" w:type="dxa"/>
            <w:gridSpan w:val="4"/>
            <w:shd w:val="clear" w:color="auto" w:fill="auto"/>
            <w:vAlign w:val="center"/>
          </w:tcPr>
          <w:p w14:paraId="0474BB37">
            <w:pPr>
              <w:spacing w:before="1" w:line="249" w:lineRule="auto"/>
              <w:ind w:left="262" w:right="131"/>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{%tr endfor %}</w:t>
            </w:r>
          </w:p>
        </w:tc>
      </w:tr>
      <w:tr w14:paraId="4292977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PrEx>
        <w:trPr>
          <w:cantSplit/>
          <w:trHeight w:val="1117" w:hRule="atLeast"/>
        </w:trPr>
        <w:tc>
          <w:tcPr>
            <w:tcW w:w="9978" w:type="dxa"/>
            <w:gridSpan w:val="4"/>
            <w:tcBorders>
              <w:bottom w:val="nil"/>
            </w:tcBorders>
            <w:shd w:val="clear" w:color="auto" w:fill="auto"/>
            <w:vAlign w:val="center"/>
          </w:tcPr>
          <w:p w14:paraId="7194630B">
            <w:pPr>
              <w:spacing w:before="1" w:line="249" w:lineRule="auto"/>
              <w:ind w:left="262" w:right="131"/>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{%tr else %}</w:t>
            </w:r>
          </w:p>
        </w:tc>
      </w:tr>
      <w:tr w14:paraId="21AC96D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cantSplit/>
          <w:trHeight w:val="1048" w:hRule="atLeast"/>
        </w:trPr>
        <w:tc>
          <w:tcPr>
            <w:tcW w:w="4059" w:type="dxa"/>
            <w:tcBorders>
              <w:top w:val="nil"/>
            </w:tcBorders>
            <w:shd w:val="clear" w:color="auto" w:fill="auto"/>
            <w:vAlign w:val="center"/>
          </w:tcPr>
          <w:p w14:paraId="072A3891">
            <w:pPr>
              <w:spacing w:before="1" w:line="249" w:lineRule="auto"/>
              <w:ind w:left="262" w:right="131"/>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w:t>
            </w:r>
          </w:p>
        </w:tc>
        <w:tc>
          <w:tcPr>
            <w:tcW w:w="1704" w:type="dxa"/>
            <w:tcBorders>
              <w:top w:val="nil"/>
            </w:tcBorders>
            <w:shd w:val="clear" w:color="auto" w:fill="auto"/>
            <w:vAlign w:val="center"/>
          </w:tcPr>
          <w:p w14:paraId="58FDFBAA">
            <w:pPr>
              <w:spacing w:before="1" w:line="249" w:lineRule="auto"/>
              <w:ind w:left="262" w:right="131"/>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w:t>
            </w:r>
          </w:p>
        </w:tc>
        <w:tc>
          <w:tcPr>
            <w:tcW w:w="2472" w:type="dxa"/>
            <w:tcBorders>
              <w:top w:val="nil"/>
            </w:tcBorders>
            <w:shd w:val="clear" w:color="auto" w:fill="auto"/>
            <w:vAlign w:val="center"/>
          </w:tcPr>
          <w:p w14:paraId="74AFEB71">
            <w:pPr>
              <w:spacing w:before="1" w:line="249" w:lineRule="auto"/>
              <w:ind w:left="262" w:right="131"/>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w:t>
            </w:r>
          </w:p>
        </w:tc>
        <w:tc>
          <w:tcPr>
            <w:tcW w:w="1743" w:type="dxa"/>
            <w:tcBorders>
              <w:top w:val="nil"/>
            </w:tcBorders>
            <w:shd w:val="clear" w:color="auto" w:fill="auto"/>
            <w:vAlign w:val="center"/>
          </w:tcPr>
          <w:p w14:paraId="0A3C186A">
            <w:pPr>
              <w:spacing w:before="1" w:line="249" w:lineRule="auto"/>
              <w:ind w:left="262" w:right="131"/>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w:t>
            </w:r>
          </w:p>
        </w:tc>
      </w:tr>
      <w:tr w14:paraId="644DEF3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cantSplit/>
          <w:trHeight w:val="1024" w:hRule="atLeast"/>
        </w:trPr>
        <w:tc>
          <w:tcPr>
            <w:tcW w:w="9978" w:type="dxa"/>
            <w:gridSpan w:val="4"/>
            <w:shd w:val="clear" w:color="auto" w:fill="auto"/>
            <w:vAlign w:val="center"/>
          </w:tcPr>
          <w:p w14:paraId="49444D74">
            <w:pPr>
              <w:spacing w:before="1" w:line="249" w:lineRule="auto"/>
              <w:ind w:left="262" w:right="131"/>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{%tr endif %}</w:t>
            </w:r>
          </w:p>
        </w:tc>
      </w:tr>
    </w:tbl>
    <w:p w14:paraId="0A861834">
      <w:pPr>
        <w:rPr>
          <w:rFonts w:hint="default" w:ascii="Times New Roman" w:hAnsi="Times New Roman" w:eastAsia="微软雅黑" w:cs="Times New Roman"/>
          <w:bCs/>
          <w:sz w:val="18"/>
          <w:szCs w:val="18"/>
          <w:lang w:val="en-US" w:eastAsia="zh-CN"/>
        </w:rPr>
      </w:pPr>
      <w:r>
        <w:rPr>
          <w:rFonts w:hint="default" w:ascii="Times New Roman" w:hAnsi="Times New Roman" w:eastAsia="微软雅黑" w:cs="Times New Roman"/>
          <w:b/>
          <w:sz w:val="18"/>
          <w:szCs w:val="18"/>
          <w:lang w:eastAsia="zh-CN"/>
        </w:rPr>
        <w:t>注：</w:t>
      </w:r>
      <w:r>
        <w:rPr>
          <w:rFonts w:hint="default" w:ascii="Times New Roman" w:hAnsi="Times New Roman" w:eastAsia="微软雅黑" w:cs="Times New Roman"/>
          <w:bCs/>
          <w:sz w:val="18"/>
          <w:szCs w:val="18"/>
          <w:lang w:val="en-US" w:eastAsia="zh-CN"/>
        </w:rPr>
        <w:t>{% for n in note.sarcomaTypingNoteList %}</w:t>
      </w:r>
    </w:p>
    <w:p w14:paraId="302E7AC5">
      <w:pPr>
        <w:keepNext w:val="0"/>
        <w:keepLines w:val="0"/>
        <w:pageBreakBefore w:val="0"/>
        <w:widowControl w:val="0"/>
        <w:numPr>
          <w:ilvl w:val="0"/>
          <w:numId w:val="8"/>
        </w:numPr>
        <w:kinsoku/>
        <w:wordWrap/>
        <w:overflowPunct/>
        <w:topLinePunct w:val="0"/>
        <w:autoSpaceDE/>
        <w:autoSpaceDN/>
        <w:bidi w:val="0"/>
        <w:adjustRightInd/>
        <w:snapToGrid/>
        <w:ind w:left="425" w:leftChars="0" w:hanging="425" w:firstLineChars="0"/>
        <w:textAlignment w:val="auto"/>
        <w:rPr>
          <w:rFonts w:hint="default" w:ascii="Times New Roman" w:hAnsi="Times New Roman" w:eastAsia="微软雅黑" w:cs="Times New Roman"/>
          <w:b w:val="0"/>
          <w:bCs w:val="0"/>
          <w:color w:val="auto"/>
          <w:sz w:val="24"/>
          <w:szCs w:val="24"/>
          <w:lang w:val="en-US" w:eastAsia="zh-CN" w:bidi="ar-SA"/>
        </w:rPr>
      </w:pPr>
      <w:r>
        <w:rPr>
          <w:rFonts w:hint="default" w:ascii="Times New Roman" w:hAnsi="Times New Roman" w:eastAsia="微软雅黑" w:cs="Times New Roman"/>
          <w:bCs/>
          <w:sz w:val="18"/>
          <w:szCs w:val="18"/>
          <w:lang w:val="en-US" w:eastAsia="zh-CN"/>
        </w:rPr>
        <w:t>{{n}}</w:t>
      </w:r>
      <w:bookmarkStart w:id="47" w:name="_Toc31969"/>
      <w:r>
        <w:rPr>
          <w:rFonts w:hint="default" w:ascii="Times New Roman" w:hAnsi="Times New Roman" w:eastAsia="微软雅黑" w:cs="Times New Roman"/>
          <w:bCs/>
          <w:color w:val="auto"/>
          <w:sz w:val="18"/>
          <w:szCs w:val="18"/>
          <w:lang w:val="en-US" w:eastAsia="zh-CN" w:bidi="ar-SA"/>
        </w:rPr>
        <w:t>{% endfor %}</w:t>
      </w:r>
      <w:r>
        <w:rPr>
          <w:rFonts w:hint="default" w:ascii="Times New Roman" w:hAnsi="Times New Roman" w:eastAsia="微软雅黑" w:cs="Times New Roman"/>
          <w:color w:val="auto"/>
          <w:lang w:eastAsia="zh-CN"/>
        </w:rPr>
        <w:br w:type="page"/>
      </w:r>
      <w:r>
        <w:rPr>
          <w:rFonts w:hint="default" w:ascii="Times New Roman" w:hAnsi="Times New Roman" w:eastAsia="微软雅黑" w:cs="Times New Roman"/>
          <w:b w:val="0"/>
          <w:bCs w:val="0"/>
          <w:color w:val="auto"/>
          <w:sz w:val="24"/>
          <w:szCs w:val="24"/>
          <w:lang w:val="en-US" w:eastAsia="zh-CN" w:bidi="ar-SA"/>
        </w:rPr>
        <w:t>{% endif %}</w:t>
      </w:r>
      <w:bookmarkEnd w:id="47"/>
      <w:bookmarkStart w:id="48" w:name="_Toc17140"/>
      <w:bookmarkStart w:id="49" w:name="_Toc3740"/>
      <w:r>
        <w:rPr>
          <w:rFonts w:hint="default" w:ascii="Times New Roman" w:hAnsi="Times New Roman" w:eastAsia="微软雅黑" w:cs="Times New Roman"/>
          <w:b w:val="0"/>
          <w:bCs w:val="0"/>
          <w:color w:val="auto"/>
          <w:sz w:val="21"/>
          <w:szCs w:val="21"/>
          <w:lang w:val="en-US" w:eastAsia="zh-CN" w:bidi="ar-SA"/>
        </w:rPr>
        <w:t>{% if reportInfo.conf.thyroidCancerHotSpotResult</w:t>
      </w:r>
      <w:r>
        <w:rPr>
          <w:rFonts w:hint="eastAsia" w:ascii="Times New Roman" w:hAnsi="Times New Roman" w:eastAsia="微软雅黑" w:cs="Times New Roman"/>
          <w:b w:val="0"/>
          <w:bCs w:val="0"/>
          <w:color w:val="auto"/>
          <w:sz w:val="21"/>
          <w:szCs w:val="21"/>
          <w:lang w:val="en-US" w:eastAsia="zh-CN" w:bidi="ar-SA"/>
        </w:rPr>
        <w:t xml:space="preserve"> </w:t>
      </w:r>
      <w:r>
        <w:rPr>
          <w:rStyle w:val="19"/>
          <w:rFonts w:hint="eastAsia" w:ascii="Times New Roman" w:hAnsi="Times New Roman" w:eastAsia="微软雅黑" w:cs="Times New Roman"/>
          <w:color w:val="auto"/>
          <w:sz w:val="21"/>
          <w:szCs w:val="21"/>
          <w:lang w:val="en-US" w:eastAsia="zh-CN"/>
        </w:rPr>
        <w:t xml:space="preserve">and disease.ThyroidCarcinoma </w:t>
      </w:r>
      <w:r>
        <w:rPr>
          <w:rFonts w:hint="default" w:ascii="Times New Roman" w:hAnsi="Times New Roman" w:eastAsia="微软雅黑" w:cs="Times New Roman"/>
          <w:b w:val="0"/>
          <w:bCs w:val="0"/>
          <w:color w:val="auto"/>
          <w:sz w:val="21"/>
          <w:szCs w:val="21"/>
          <w:lang w:val="en-US" w:eastAsia="zh-CN" w:bidi="ar-SA"/>
        </w:rPr>
        <w:t>%}</w:t>
      </w:r>
    </w:p>
    <w:p w14:paraId="5DD51A82">
      <w:pPr>
        <w:bidi w:val="0"/>
        <w:outlineLvl w:val="0"/>
        <w:rPr>
          <w:rFonts w:hint="default" w:ascii="Times New Roman" w:hAnsi="Times New Roman" w:eastAsia="微软雅黑" w:cs="Times New Roman"/>
          <w:b/>
          <w:bCs/>
          <w:color w:val="C5285C"/>
          <w:sz w:val="32"/>
          <w:szCs w:val="32"/>
          <w:lang w:val="en-US" w:eastAsia="zh-CN"/>
        </w:rPr>
      </w:pPr>
      <w:bookmarkStart w:id="50" w:name="_Toc17828"/>
      <w:r>
        <w:rPr>
          <w:rFonts w:hint="eastAsia" w:ascii="Times New Roman" w:hAnsi="Times New Roman" w:eastAsia="微软雅黑" w:cs="Times New Roman"/>
          <w:b/>
          <w:bCs/>
          <w:color w:val="C5285C"/>
          <w:sz w:val="32"/>
          <w:szCs w:val="32"/>
          <w:lang w:val="en-US" w:eastAsia="zh-CN"/>
        </w:rPr>
        <w:t>甲状腺癌热点基因检测结果</w:t>
      </w:r>
      <w:bookmarkEnd w:id="48"/>
      <w:bookmarkEnd w:id="49"/>
      <w:bookmarkEnd w:id="50"/>
    </w:p>
    <w:tbl>
      <w:tblPr>
        <w:tblStyle w:val="15"/>
        <w:tblW w:w="9856" w:type="dxa"/>
        <w:tblInd w:w="84" w:type="dxa"/>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Layout w:type="fixed"/>
        <w:tblCellMar>
          <w:top w:w="0" w:type="dxa"/>
          <w:left w:w="108" w:type="dxa"/>
          <w:bottom w:w="0" w:type="dxa"/>
          <w:right w:w="108" w:type="dxa"/>
        </w:tblCellMar>
      </w:tblPr>
      <w:tblGrid>
        <w:gridCol w:w="2260"/>
        <w:gridCol w:w="2385"/>
        <w:gridCol w:w="2925"/>
        <w:gridCol w:w="2286"/>
      </w:tblGrid>
      <w:tr w14:paraId="7267BE54">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90" w:hRule="atLeast"/>
          <w:tblHeader/>
        </w:trPr>
        <w:tc>
          <w:tcPr>
            <w:tcW w:w="2260" w:type="dxa"/>
            <w:tcBorders>
              <w:top w:val="nil"/>
              <w:bottom w:val="nil"/>
              <w:right w:val="single" w:color="FFFFFF" w:sz="18" w:space="0"/>
            </w:tcBorders>
            <w:shd w:val="clear" w:color="auto" w:fill="C5285C"/>
            <w:vAlign w:val="center"/>
          </w:tcPr>
          <w:p w14:paraId="748D8ED3">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标志物</w:t>
            </w:r>
          </w:p>
        </w:tc>
        <w:tc>
          <w:tcPr>
            <w:tcW w:w="2385" w:type="dxa"/>
            <w:tcBorders>
              <w:top w:val="nil"/>
              <w:left w:val="single" w:color="FFFFFF" w:sz="18" w:space="0"/>
              <w:bottom w:val="nil"/>
              <w:right w:val="single" w:color="FFFFFF" w:sz="18" w:space="0"/>
            </w:tcBorders>
            <w:shd w:val="clear" w:color="auto" w:fill="C5285C"/>
            <w:vAlign w:val="center"/>
          </w:tcPr>
          <w:p w14:paraId="6EE608B1">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变异类型</w:t>
            </w:r>
          </w:p>
        </w:tc>
        <w:tc>
          <w:tcPr>
            <w:tcW w:w="2925" w:type="dxa"/>
            <w:tcBorders>
              <w:top w:val="nil"/>
              <w:left w:val="single" w:color="FFFFFF" w:sz="18" w:space="0"/>
              <w:bottom w:val="nil"/>
              <w:right w:val="single" w:color="FFFFFF" w:sz="18" w:space="0"/>
            </w:tcBorders>
            <w:shd w:val="clear" w:color="auto" w:fill="C5285C"/>
            <w:vAlign w:val="center"/>
          </w:tcPr>
          <w:p w14:paraId="7AD98A46">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临床意义</w:t>
            </w:r>
          </w:p>
        </w:tc>
        <w:tc>
          <w:tcPr>
            <w:tcW w:w="2286" w:type="dxa"/>
            <w:tcBorders>
              <w:top w:val="nil"/>
              <w:left w:val="single" w:color="FFFFFF" w:sz="18" w:space="0"/>
              <w:bottom w:val="nil"/>
            </w:tcBorders>
            <w:shd w:val="clear" w:color="auto" w:fill="C5285C"/>
            <w:vAlign w:val="center"/>
          </w:tcPr>
          <w:p w14:paraId="346DC97A">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检出情况</w:t>
            </w:r>
          </w:p>
        </w:tc>
      </w:tr>
      <w:tr w14:paraId="1D61F6A4">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nil"/>
              <w:bottom w:val="single" w:color="A4A4A4" w:sz="4" w:space="0"/>
            </w:tcBorders>
            <w:shd w:val="clear" w:color="auto" w:fill="auto"/>
            <w:vAlign w:val="center"/>
          </w:tcPr>
          <w:p w14:paraId="7EB1C72D">
            <w:pPr>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{%tr for tip in thyroidCancerHotAllGeneDrugTipLineStr</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w:t>
            </w:r>
          </w:p>
        </w:tc>
      </w:tr>
      <w:tr w14:paraId="050E44DA">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2260" w:type="dxa"/>
            <w:tcBorders>
              <w:top w:val="nil"/>
              <w:bottom w:val="single" w:color="A4A4A4" w:sz="4" w:space="0"/>
              <w:right w:val="single" w:color="A4A4A4" w:sz="4" w:space="0"/>
            </w:tcBorders>
            <w:shd w:val="clear" w:color="auto" w:fill="auto"/>
            <w:vAlign w:val="center"/>
          </w:tcPr>
          <w:p w14:paraId="3931FE28">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tip.gene }}</w:t>
            </w:r>
          </w:p>
        </w:tc>
        <w:tc>
          <w:tcPr>
            <w:tcW w:w="2385" w:type="dxa"/>
            <w:tcBorders>
              <w:top w:val="nil"/>
              <w:left w:val="single" w:color="A4A4A4" w:sz="4" w:space="0"/>
              <w:bottom w:val="single" w:color="A4A4A4" w:sz="4" w:space="0"/>
              <w:right w:val="single" w:color="A4A4A4" w:sz="4" w:space="0"/>
            </w:tcBorders>
            <w:shd w:val="clear" w:color="auto" w:fill="auto"/>
            <w:vAlign w:val="center"/>
          </w:tcPr>
          <w:p w14:paraId="417EC05F">
            <w:pPr>
              <w:spacing w:before="2"/>
              <w:ind w:left="116" w:right="116"/>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tip.type }}</w:t>
            </w:r>
          </w:p>
        </w:tc>
        <w:tc>
          <w:tcPr>
            <w:tcW w:w="2925" w:type="dxa"/>
            <w:tcBorders>
              <w:top w:val="nil"/>
              <w:left w:val="single" w:color="A4A4A4" w:sz="4" w:space="0"/>
              <w:bottom w:val="single" w:color="A4A4A4" w:sz="4" w:space="0"/>
              <w:right w:val="single" w:color="A4A4A4" w:sz="4" w:space="0"/>
            </w:tcBorders>
            <w:shd w:val="clear" w:color="auto" w:fill="auto"/>
            <w:vAlign w:val="center"/>
          </w:tcPr>
          <w:p w14:paraId="67CA5726">
            <w:pPr>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w:t>
            </w:r>
            <w:r>
              <w:rPr>
                <w:rFonts w:hint="eastAsia" w:ascii="Times New Roman" w:hAnsi="Times New Roman" w:eastAsia="微软雅黑" w:cs="Times New Roman"/>
                <w:color w:val="000000"/>
                <w:lang w:eastAsia="zh-CN" w:bidi="ar"/>
              </w:rPr>
              <w:t>m</w:t>
            </w:r>
            <w:r>
              <w:rPr>
                <w:rFonts w:ascii="Times New Roman" w:hAnsi="Times New Roman" w:eastAsia="微软雅黑" w:cs="Times New Roman"/>
                <w:color w:val="000000"/>
                <w:lang w:eastAsia="zh-CN" w:bidi="ar"/>
              </w:rPr>
              <w:t>eaning</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w:t>
            </w:r>
          </w:p>
        </w:tc>
        <w:tc>
          <w:tcPr>
            <w:tcW w:w="2286" w:type="dxa"/>
            <w:tcBorders>
              <w:top w:val="nil"/>
              <w:left w:val="single" w:color="A4A4A4" w:sz="4" w:space="0"/>
              <w:bottom w:val="single" w:color="A4A4A4" w:sz="4" w:space="0"/>
            </w:tcBorders>
            <w:shd w:val="clear" w:color="auto" w:fill="auto"/>
            <w:vAlign w:val="center"/>
          </w:tcPr>
          <w:p w14:paraId="6134DF2F">
            <w:pPr>
              <w:ind w:left="162" w:right="163"/>
              <w:jc w:val="center"/>
              <w:rPr>
                <w:rFonts w:hint="default" w:ascii="Times New Roman" w:hAnsi="Times New Roman" w:eastAsia="微软雅黑" w:cs="Times New Roman"/>
                <w:color w:val="FF0000"/>
                <w:sz w:val="18"/>
                <w:szCs w:val="18"/>
                <w:lang w:val="en-US" w:eastAsia="zh-CN" w:bidi="ar"/>
              </w:rPr>
            </w:pPr>
            <w:r>
              <w:rPr>
                <w:rFonts w:ascii="Times New Roman" w:hAnsi="Times New Roman" w:eastAsia="微软雅黑" w:cs="Times New Roman"/>
                <w:color w:val="000000"/>
                <w:lang w:eastAsia="zh-CN" w:bidi="ar"/>
              </w:rPr>
              <w:t xml:space="preserve">{% if tip.situation </w:t>
            </w:r>
            <w:r>
              <w:rPr>
                <w:rFonts w:hint="eastAsia" w:ascii="Times New Roman" w:hAnsi="Times New Roman" w:eastAsia="微软雅黑" w:cs="Times New Roman"/>
                <w:color w:val="000000"/>
                <w:lang w:eastAsia="zh-CN" w:bidi="ar"/>
              </w:rPr>
              <w:t>=</w:t>
            </w:r>
            <w:r>
              <w:rPr>
                <w:rFonts w:ascii="Times New Roman" w:hAnsi="Times New Roman" w:eastAsia="微软雅黑" w:cs="Times New Roman"/>
                <w:color w:val="000000"/>
                <w:lang w:eastAsia="zh-CN" w:bidi="ar"/>
              </w:rPr>
              <w:t>= ‘</w:t>
            </w:r>
            <w:r>
              <w:rPr>
                <w:rFonts w:hint="eastAsia" w:ascii="Times New Roman" w:hAnsi="Times New Roman" w:eastAsia="微软雅黑" w:cs="Times New Roman"/>
                <w:color w:val="000000"/>
                <w:lang w:eastAsia="zh-CN" w:bidi="ar"/>
              </w:rPr>
              <w:t>未</w:t>
            </w:r>
            <w:r>
              <w:rPr>
                <w:rFonts w:ascii="Times New Roman" w:hAnsi="Times New Roman" w:eastAsia="微软雅黑" w:cs="Times New Roman"/>
                <w:color w:val="000000"/>
                <w:lang w:eastAsia="zh-CN" w:bidi="ar"/>
              </w:rPr>
              <w:t>检出’</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 tip.situation</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w:t>
            </w:r>
            <w:r>
              <w:rPr>
                <w:rFonts w:hint="eastAsia" w:ascii="Times New Roman" w:hAnsi="Times New Roman" w:eastAsia="微软雅黑" w:cs="Times New Roman"/>
                <w:color w:val="000000"/>
                <w:sz w:val="18"/>
                <w:szCs w:val="18"/>
                <w:lang w:val="en-US" w:eastAsia="zh-CN" w:bidi="ar"/>
              </w:rPr>
              <w:t>{% else %}</w:t>
            </w:r>
            <w:r>
              <w:rPr>
                <w:rFonts w:ascii="Times New Roman" w:hAnsi="Times New Roman" w:eastAsia="微软雅黑" w:cs="Times New Roman"/>
                <w:color w:val="FF0000"/>
                <w:lang w:eastAsia="zh-CN" w:bidi="ar"/>
              </w:rPr>
              <w:t>{{ tip.situation</w:t>
            </w:r>
            <w:r>
              <w:rPr>
                <w:rFonts w:hint="eastAsia" w:ascii="Times New Roman" w:hAnsi="Times New Roman" w:eastAsia="微软雅黑" w:cs="Times New Roman"/>
                <w:color w:val="FF0000"/>
                <w:lang w:eastAsia="zh-CN" w:bidi="ar"/>
              </w:rPr>
              <w:t xml:space="preserve"> </w:t>
            </w:r>
            <w:r>
              <w:rPr>
                <w:rFonts w:ascii="Times New Roman" w:hAnsi="Times New Roman" w:eastAsia="微软雅黑" w:cs="Times New Roman"/>
                <w:color w:val="FF0000"/>
                <w:lang w:eastAsia="zh-CN" w:bidi="ar"/>
              </w:rPr>
              <w:t>}}</w:t>
            </w:r>
            <w:r>
              <w:rPr>
                <w:rFonts w:hint="eastAsia" w:ascii="Times New Roman" w:hAnsi="Times New Roman" w:eastAsia="微软雅黑" w:cs="Times New Roman"/>
                <w:color w:val="auto"/>
                <w:sz w:val="18"/>
                <w:szCs w:val="18"/>
                <w:lang w:val="en-US" w:eastAsia="zh-CN" w:bidi="ar"/>
              </w:rPr>
              <w:t>{% endif %}</w:t>
            </w:r>
          </w:p>
        </w:tc>
      </w:tr>
      <w:tr w14:paraId="72EB263B">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single" w:color="A4A4A4" w:sz="4" w:space="0"/>
              <w:bottom w:val="single" w:color="A4A4A4" w:sz="4" w:space="0"/>
            </w:tcBorders>
            <w:shd w:val="clear" w:color="auto" w:fill="auto"/>
            <w:vAlign w:val="center"/>
          </w:tcPr>
          <w:p w14:paraId="1893661B">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{%tr endfor %}</w:t>
            </w:r>
          </w:p>
        </w:tc>
      </w:tr>
      <w:tr w14:paraId="3D050AEC">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single" w:color="A4A4A4" w:sz="4" w:space="0"/>
              <w:bottom w:val="single" w:color="A4A4A4" w:sz="4" w:space="0"/>
            </w:tcBorders>
            <w:shd w:val="clear" w:color="auto" w:fill="auto"/>
            <w:vAlign w:val="center"/>
          </w:tcPr>
          <w:p w14:paraId="3BD4C94E">
            <w:pPr>
              <w:widowControl/>
              <w:jc w:val="center"/>
              <w:textAlignment w:val="center"/>
              <w:rPr>
                <w:rFonts w:hint="default" w:ascii="Times New Roman" w:hAnsi="Times New Roman" w:eastAsia="微软雅黑" w:cs="Times New Roman"/>
                <w:color w:val="000000"/>
                <w:lang w:val="en-US" w:eastAsia="zh-CN" w:bidi="ar"/>
              </w:rPr>
            </w:pPr>
            <w:r>
              <w:rPr>
                <w:rFonts w:hint="eastAsia" w:ascii="Times New Roman" w:hAnsi="Times New Roman" w:eastAsia="微软雅黑" w:cs="Times New Roman"/>
                <w:color w:val="000000"/>
                <w:lang w:val="en-US" w:eastAsia="zh-CN" w:bidi="ar"/>
              </w:rPr>
              <w:t>{%tr if panel not in ["novopm2_blo_17","novopm2_tis_17","novopm2_blo1_17","novopm2_tis1_17","novopm2_blo1_38","novopm2_tis1_38"] %}</w:t>
            </w:r>
          </w:p>
        </w:tc>
      </w:tr>
      <w:tr w14:paraId="524BFE54">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2260" w:type="dxa"/>
            <w:tcBorders>
              <w:top w:val="single" w:color="A4A4A4" w:sz="4" w:space="0"/>
              <w:bottom w:val="single" w:color="A4A4A4" w:sz="4" w:space="0"/>
              <w:right w:val="single" w:color="A4A4A4" w:sz="4" w:space="0"/>
            </w:tcBorders>
            <w:shd w:val="clear" w:color="auto" w:fill="auto"/>
            <w:vAlign w:val="center"/>
          </w:tcPr>
          <w:p w14:paraId="1DD01015">
            <w:pPr>
              <w:widowControl/>
              <w:jc w:val="center"/>
              <w:textAlignment w:val="center"/>
              <w:rPr>
                <w:rFonts w:hint="default" w:ascii="Times New Roman" w:hAnsi="Times New Roman" w:eastAsia="微软雅黑" w:cs="Times New Roman"/>
                <w:color w:val="000000"/>
                <w:lang w:val="en-US" w:eastAsia="zh-CN" w:bidi="ar"/>
              </w:rPr>
            </w:pPr>
            <w:r>
              <w:rPr>
                <w:rFonts w:hint="eastAsia" w:ascii="Times New Roman" w:hAnsi="Times New Roman" w:eastAsia="微软雅黑" w:cs="Times New Roman"/>
                <w:color w:val="000000"/>
                <w:lang w:val="en-US" w:eastAsia="zh-CN" w:bidi="ar"/>
              </w:rPr>
              <w:t>MSI</w:t>
            </w:r>
          </w:p>
        </w:tc>
        <w:tc>
          <w:tcPr>
            <w:tcW w:w="2385"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F898A33">
            <w:pPr>
              <w:widowControl/>
              <w:jc w:val="center"/>
              <w:textAlignment w:val="center"/>
              <w:rPr>
                <w:rFonts w:hint="default" w:ascii="Times New Roman" w:hAnsi="Times New Roman" w:eastAsia="微软雅黑" w:cs="Times New Roman"/>
                <w:color w:val="000000"/>
                <w:lang w:val="en-US" w:eastAsia="zh-CN" w:bidi="ar"/>
              </w:rPr>
            </w:pPr>
            <w:r>
              <w:rPr>
                <w:rFonts w:hint="eastAsia" w:ascii="Times New Roman" w:hAnsi="Times New Roman" w:eastAsia="微软雅黑" w:cs="Times New Roman"/>
                <w:color w:val="000000"/>
                <w:lang w:val="en-US" w:eastAsia="zh-CN" w:bidi="ar"/>
              </w:rPr>
              <w:t>不稳定性</w:t>
            </w:r>
          </w:p>
        </w:tc>
        <w:tc>
          <w:tcPr>
            <w:tcW w:w="2925"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1ADADFC">
            <w:pPr>
              <w:widowControl/>
              <w:jc w:val="center"/>
              <w:textAlignment w:val="center"/>
              <w:rPr>
                <w:rFonts w:ascii="Times New Roman" w:hAnsi="Times New Roman" w:eastAsia="微软雅黑" w:cs="Times New Roman"/>
                <w:color w:val="000000"/>
                <w:lang w:eastAsia="zh-CN" w:bidi="ar"/>
              </w:rPr>
            </w:pPr>
            <w:r>
              <w:rPr>
                <w:rFonts w:hint="eastAsia" w:ascii="Times New Roman" w:hAnsi="Times New Roman" w:eastAsia="微软雅黑" w:cs="Times New Roman"/>
                <w:color w:val="000000"/>
                <w:lang w:eastAsia="zh-CN" w:bidi="ar"/>
              </w:rPr>
              <w:t>分型、免疫用药</w:t>
            </w:r>
          </w:p>
        </w:tc>
        <w:tc>
          <w:tcPr>
            <w:tcW w:w="2286" w:type="dxa"/>
            <w:tcBorders>
              <w:top w:val="single" w:color="A4A4A4" w:sz="4" w:space="0"/>
              <w:left w:val="single" w:color="A4A4A4" w:sz="4" w:space="0"/>
              <w:bottom w:val="single" w:color="A4A4A4" w:sz="4" w:space="0"/>
            </w:tcBorders>
            <w:shd w:val="clear" w:color="auto" w:fill="auto"/>
            <w:vAlign w:val="center"/>
          </w:tcPr>
          <w:p w14:paraId="3F5904E1">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auto"/>
                <w:sz w:val="18"/>
                <w:szCs w:val="18"/>
                <w:lang w:eastAsia="zh-CN" w:bidi="ar"/>
              </w:rPr>
              <w:t>{%</w:t>
            </w:r>
            <w:r>
              <w:rPr>
                <w:rFonts w:hint="eastAsia" w:ascii="Times New Roman" w:hAnsi="Times New Roman" w:eastAsia="微软雅黑" w:cs="Times New Roman"/>
                <w:color w:val="auto"/>
                <w:sz w:val="18"/>
                <w:szCs w:val="18"/>
                <w:lang w:eastAsia="zh-CN" w:bidi="ar"/>
              </w:rPr>
              <w:t xml:space="preserve"> </w:t>
            </w:r>
            <w:r>
              <w:rPr>
                <w:rFonts w:ascii="Times New Roman" w:hAnsi="Times New Roman" w:eastAsia="微软雅黑" w:cs="Times New Roman"/>
                <w:color w:val="auto"/>
                <w:sz w:val="18"/>
                <w:szCs w:val="18"/>
                <w:lang w:eastAsia="zh-CN" w:bidi="ar"/>
              </w:rPr>
              <w:t xml:space="preserve">if </w:t>
            </w:r>
            <w:r>
              <w:rPr>
                <w:rFonts w:hint="eastAsia" w:ascii="Times New Roman" w:hAnsi="Times New Roman" w:eastAsia="微软雅黑" w:cs="Times New Roman"/>
                <w:color w:val="auto"/>
                <w:sz w:val="18"/>
                <w:szCs w:val="18"/>
                <w:lang w:eastAsia="zh-CN" w:bidi="ar"/>
              </w:rPr>
              <w:t>summaryOfRresults.msi_status</w:t>
            </w:r>
            <w:r>
              <w:rPr>
                <w:rFonts w:ascii="Times New Roman" w:hAnsi="Times New Roman" w:eastAsia="微软雅黑" w:cs="Times New Roman"/>
                <w:color w:val="auto"/>
                <w:sz w:val="18"/>
                <w:szCs w:val="18"/>
                <w:lang w:eastAsia="zh-CN" w:bidi="ar"/>
              </w:rPr>
              <w:t xml:space="preserve"> </w:t>
            </w:r>
            <w:r>
              <w:rPr>
                <w:rFonts w:hint="eastAsia" w:ascii="Times New Roman" w:hAnsi="Times New Roman" w:eastAsia="微软雅黑" w:cs="Times New Roman"/>
                <w:color w:val="auto"/>
                <w:sz w:val="18"/>
                <w:szCs w:val="18"/>
                <w:lang w:val="en-US" w:eastAsia="zh-CN" w:bidi="ar"/>
              </w:rPr>
              <w:t>=</w:t>
            </w:r>
            <w:r>
              <w:rPr>
                <w:rFonts w:ascii="Times New Roman" w:hAnsi="Times New Roman" w:eastAsia="微软雅黑" w:cs="Times New Roman"/>
                <w:color w:val="auto"/>
                <w:sz w:val="18"/>
                <w:szCs w:val="18"/>
                <w:lang w:eastAsia="zh-CN" w:bidi="ar"/>
              </w:rPr>
              <w:t>= ‘</w:t>
            </w:r>
            <w:r>
              <w:rPr>
                <w:rFonts w:hint="eastAsia" w:ascii="Times New Roman" w:hAnsi="Times New Roman" w:eastAsia="微软雅黑" w:cs="Times New Roman"/>
                <w:color w:val="auto"/>
                <w:sz w:val="18"/>
                <w:szCs w:val="18"/>
                <w:lang w:val="en-US" w:eastAsia="zh-CN" w:bidi="ar"/>
              </w:rPr>
              <w:t>MSS</w:t>
            </w:r>
            <w:r>
              <w:rPr>
                <w:rFonts w:ascii="Times New Roman" w:hAnsi="Times New Roman" w:eastAsia="微软雅黑" w:cs="Times New Roman"/>
                <w:color w:val="auto"/>
                <w:sz w:val="18"/>
                <w:szCs w:val="18"/>
                <w:lang w:eastAsia="zh-CN" w:bidi="ar"/>
              </w:rPr>
              <w:t>’ %}</w:t>
            </w:r>
            <w:r>
              <w:rPr>
                <w:rFonts w:hint="eastAsia" w:ascii="Times New Roman" w:hAnsi="Times New Roman" w:eastAsia="微软雅黑" w:cs="Times New Roman"/>
                <w:color w:val="000000"/>
                <w:lang w:eastAsia="zh-CN" w:bidi="ar"/>
              </w:rPr>
              <w:t>{{ summaryOfRresults.msi_status }}</w:t>
            </w:r>
            <w:r>
              <w:rPr>
                <w:rFonts w:hint="eastAsia" w:ascii="Times New Roman" w:hAnsi="Times New Roman" w:eastAsia="微软雅黑" w:cs="Times New Roman"/>
                <w:color w:val="auto"/>
                <w:sz w:val="18"/>
                <w:szCs w:val="18"/>
                <w:lang w:eastAsia="zh-CN" w:bidi="ar"/>
              </w:rPr>
              <w:t>{%</w:t>
            </w:r>
            <w:r>
              <w:rPr>
                <w:rFonts w:ascii="Times New Roman" w:hAnsi="Times New Roman" w:eastAsia="微软雅黑" w:cs="Times New Roman"/>
                <w:color w:val="auto"/>
                <w:sz w:val="18"/>
                <w:szCs w:val="18"/>
                <w:lang w:eastAsia="zh-CN" w:bidi="ar"/>
              </w:rPr>
              <w:t>else</w:t>
            </w:r>
            <w:r>
              <w:rPr>
                <w:rFonts w:hint="eastAsia" w:ascii="Times New Roman" w:hAnsi="Times New Roman" w:eastAsia="微软雅黑" w:cs="Times New Roman"/>
                <w:color w:val="auto"/>
                <w:sz w:val="18"/>
                <w:szCs w:val="18"/>
                <w:lang w:eastAsia="zh-CN" w:bidi="ar"/>
              </w:rPr>
              <w:t>%}</w:t>
            </w:r>
            <w:r>
              <w:rPr>
                <w:rFonts w:hint="eastAsia" w:ascii="Times New Roman" w:hAnsi="Times New Roman" w:eastAsia="微软雅黑" w:cs="Times New Roman"/>
                <w:color w:val="FF0000"/>
                <w:lang w:eastAsia="zh-CN" w:bidi="ar"/>
              </w:rPr>
              <w:t>{{summaryOfRresults.msi_status }}</w:t>
            </w:r>
            <w:r>
              <w:rPr>
                <w:rFonts w:hint="eastAsia" w:ascii="Times New Roman" w:hAnsi="Times New Roman" w:eastAsia="微软雅黑" w:cs="Times New Roman"/>
                <w:color w:val="auto"/>
                <w:sz w:val="18"/>
                <w:szCs w:val="18"/>
                <w:lang w:eastAsia="zh-CN" w:bidi="ar"/>
              </w:rPr>
              <w:t>{% endif</w:t>
            </w:r>
            <w:r>
              <w:rPr>
                <w:rFonts w:hint="eastAsia" w:ascii="Times New Roman" w:hAnsi="Times New Roman" w:eastAsia="微软雅黑" w:cs="Times New Roman"/>
                <w:color w:val="auto"/>
                <w:sz w:val="18"/>
                <w:szCs w:val="18"/>
                <w:lang w:val="en-US" w:eastAsia="zh-CN" w:bidi="ar"/>
              </w:rPr>
              <w:t xml:space="preserve"> </w:t>
            </w:r>
            <w:r>
              <w:rPr>
                <w:rFonts w:hint="eastAsia" w:ascii="Times New Roman" w:hAnsi="Times New Roman" w:eastAsia="微软雅黑" w:cs="Times New Roman"/>
                <w:color w:val="auto"/>
                <w:sz w:val="18"/>
                <w:szCs w:val="18"/>
                <w:lang w:eastAsia="zh-CN" w:bidi="ar"/>
              </w:rPr>
              <w:t>%}</w:t>
            </w:r>
          </w:p>
        </w:tc>
      </w:tr>
      <w:tr w14:paraId="1AE13738">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single" w:color="A4A4A4" w:sz="4" w:space="0"/>
              <w:bottom w:val="single" w:color="A4A4A4" w:sz="4" w:space="0"/>
            </w:tcBorders>
            <w:shd w:val="clear" w:color="auto" w:fill="auto"/>
            <w:vAlign w:val="center"/>
          </w:tcPr>
          <w:p w14:paraId="44ED585E">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{%tr end</w:t>
            </w:r>
            <w:r>
              <w:rPr>
                <w:rFonts w:hint="eastAsia" w:ascii="Times New Roman" w:hAnsi="Times New Roman" w:eastAsia="微软雅黑" w:cs="Times New Roman"/>
                <w:color w:val="000000"/>
                <w:lang w:val="en-US" w:eastAsia="zh-CN" w:bidi="ar"/>
              </w:rPr>
              <w:t>if</w:t>
            </w:r>
            <w:r>
              <w:rPr>
                <w:rFonts w:ascii="Times New Roman" w:hAnsi="Times New Roman" w:eastAsia="微软雅黑" w:cs="Times New Roman"/>
                <w:color w:val="000000"/>
                <w:lang w:eastAsia="zh-CN" w:bidi="ar"/>
              </w:rPr>
              <w:t xml:space="preserve"> %}</w:t>
            </w:r>
          </w:p>
        </w:tc>
      </w:tr>
    </w:tbl>
    <w:p w14:paraId="71F73656">
      <w:pPr>
        <w:rPr>
          <w:rFonts w:ascii="Times New Roman" w:hAnsi="Times New Roman" w:eastAsia="微软雅黑" w:cs="Times New Roman"/>
          <w:lang w:eastAsia="zh-CN"/>
        </w:rPr>
      </w:pPr>
    </w:p>
    <w:p w14:paraId="7A924BEF">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参考文献：</w:t>
      </w:r>
    </w:p>
    <w:p w14:paraId="126960D5">
      <w:pPr>
        <w:widowControl/>
        <w:numPr>
          <w:ilvl w:val="0"/>
          <w:numId w:val="9"/>
        </w:numPr>
        <w:rPr>
          <w:rFonts w:ascii="Times New Roman" w:hAnsi="Times New Roman" w:eastAsia="微软雅黑" w:cs="Times New Roman"/>
          <w:sz w:val="18"/>
          <w:szCs w:val="18"/>
        </w:rPr>
      </w:pPr>
      <w:r>
        <w:rPr>
          <w:rFonts w:hint="eastAsia" w:ascii="Times New Roman" w:hAnsi="Times New Roman" w:eastAsia="微软雅黑" w:cs="Times New Roman"/>
          <w:color w:val="000000"/>
          <w:sz w:val="18"/>
          <w:szCs w:val="18"/>
          <w:lang w:eastAsia="zh-CN" w:bidi="ar"/>
        </w:rPr>
        <w:t>NCCN 《甲状腺癌临床实践指南》（</w:t>
      </w:r>
      <w:r>
        <w:rPr>
          <w:rFonts w:hint="eastAsia" w:ascii="Times New Roman" w:hAnsi="Times New Roman" w:eastAsia="微软雅黑" w:cs="Times New Roman"/>
          <w:color w:val="000000"/>
          <w:sz w:val="18"/>
          <w:szCs w:val="18"/>
          <w:lang w:val="en-US" w:eastAsia="zh-CN" w:bidi="ar"/>
        </w:rPr>
        <w:t>2025</w:t>
      </w:r>
      <w:r>
        <w:rPr>
          <w:rFonts w:hint="eastAsia" w:ascii="Times New Roman" w:hAnsi="Times New Roman" w:eastAsia="微软雅黑" w:cs="Times New Roman"/>
          <w:color w:val="000000"/>
          <w:sz w:val="18"/>
          <w:szCs w:val="18"/>
          <w:lang w:eastAsia="zh-CN" w:bidi="ar"/>
        </w:rPr>
        <w:t>）；</w:t>
      </w:r>
    </w:p>
    <w:p w14:paraId="7B03D309">
      <w:pPr>
        <w:numPr>
          <w:ilvl w:val="0"/>
          <w:numId w:val="9"/>
        </w:numPr>
        <w:rPr>
          <w:rFonts w:hint="default" w:ascii="Times New Roman" w:hAnsi="Times New Roman" w:eastAsia="微软雅黑" w:cs="Times New Roman"/>
          <w:sz w:val="24"/>
          <w:szCs w:val="24"/>
          <w:lang w:val="en-US" w:eastAsia="zh-CN"/>
        </w:rPr>
      </w:pPr>
      <w:r>
        <w:rPr>
          <w:rFonts w:hint="eastAsia" w:ascii="Times New Roman" w:hAnsi="Times New Roman" w:eastAsia="微软雅黑" w:cs="Times New Roman"/>
          <w:sz w:val="18"/>
          <w:szCs w:val="18"/>
          <w:lang w:eastAsia="zh-CN"/>
        </w:rPr>
        <w:t>CSCO 《分化型甲状腺癌诊疗指南202</w:t>
      </w:r>
      <w:r>
        <w:rPr>
          <w:rFonts w:hint="eastAsia" w:ascii="Times New Roman" w:hAnsi="Times New Roman" w:eastAsia="微软雅黑" w:cs="Times New Roman"/>
          <w:sz w:val="18"/>
          <w:szCs w:val="18"/>
          <w:lang w:val="en-US" w:eastAsia="zh-CN"/>
        </w:rPr>
        <w:t>1</w:t>
      </w:r>
      <w:r>
        <w:rPr>
          <w:rFonts w:hint="eastAsia" w:ascii="Times New Roman" w:hAnsi="Times New Roman" w:eastAsia="微软雅黑" w:cs="Times New Roman"/>
          <w:sz w:val="18"/>
          <w:szCs w:val="18"/>
          <w:lang w:eastAsia="zh-CN"/>
        </w:rPr>
        <w:t>》；</w:t>
      </w:r>
    </w:p>
    <w:p w14:paraId="535F0E6C">
      <w:pPr>
        <w:numPr>
          <w:ilvl w:val="0"/>
          <w:numId w:val="9"/>
        </w:numPr>
        <w:rPr>
          <w:rFonts w:hint="default" w:ascii="Times New Roman" w:hAnsi="Times New Roman" w:eastAsia="微软雅黑" w:cs="Times New Roman"/>
          <w:sz w:val="24"/>
          <w:szCs w:val="24"/>
          <w:lang w:val="en-US" w:eastAsia="zh-CN"/>
        </w:rPr>
      </w:pPr>
      <w:r>
        <w:rPr>
          <w:rFonts w:hint="eastAsia" w:ascii="Times New Roman" w:hAnsi="Times New Roman" w:eastAsia="微软雅黑" w:cs="Times New Roman"/>
          <w:sz w:val="18"/>
          <w:szCs w:val="18"/>
          <w:lang w:eastAsia="zh-CN"/>
        </w:rPr>
        <w:t>《甲状腺癌基因检测与临床应用广东专家共识（2020版）》。</w:t>
      </w:r>
      <w:r>
        <w:rPr>
          <w:rFonts w:hint="eastAsia" w:ascii="Times New Roman" w:hAnsi="Times New Roman" w:eastAsia="微软雅黑" w:cs="Times New Roman"/>
          <w:color w:val="000000"/>
          <w:sz w:val="18"/>
          <w:szCs w:val="18"/>
          <w:lang w:eastAsia="zh-CN" w:bidi="ar"/>
        </w:rPr>
        <w:br w:type="page"/>
      </w:r>
      <w:r>
        <w:rPr>
          <w:rFonts w:hint="default" w:ascii="Times New Roman" w:hAnsi="Times New Roman" w:eastAsia="微软雅黑" w:cs="Times New Roman"/>
          <w:b w:val="0"/>
          <w:bCs w:val="0"/>
          <w:color w:val="auto"/>
          <w:sz w:val="24"/>
          <w:szCs w:val="24"/>
          <w:lang w:val="en-US" w:eastAsia="zh-CN" w:bidi="ar-SA"/>
        </w:rPr>
        <w:t>{% endif %}</w:t>
      </w:r>
      <w:r>
        <w:rPr>
          <w:rFonts w:hint="default" w:ascii="Times New Roman" w:hAnsi="Times New Roman" w:eastAsia="微软雅黑" w:cs="Times New Roman"/>
          <w:sz w:val="24"/>
          <w:szCs w:val="24"/>
          <w:lang w:val="en-US" w:eastAsia="zh-CN"/>
        </w:rPr>
        <w:t>{% if reportInfo.conf.hrdStateTip and type == "tissue"%}</w:t>
      </w:r>
    </w:p>
    <w:p w14:paraId="441935A8">
      <w:pPr>
        <w:bidi w:val="0"/>
        <w:outlineLvl w:val="0"/>
        <w:rPr>
          <w:rFonts w:hint="default" w:ascii="Times New Roman" w:hAnsi="Times New Roman" w:eastAsia="微软雅黑" w:cs="Times New Roman"/>
          <w:b/>
          <w:bCs/>
          <w:color w:val="C5285C"/>
          <w:sz w:val="32"/>
          <w:szCs w:val="32"/>
          <w:lang w:val="en-US" w:eastAsia="zh-CN"/>
        </w:rPr>
      </w:pPr>
      <w:bookmarkStart w:id="51" w:name="_Toc5483"/>
      <w:bookmarkStart w:id="52" w:name="_Toc4688"/>
      <w:bookmarkStart w:id="53" w:name="_Toc10584"/>
      <w:bookmarkStart w:id="54" w:name="_Toc11689"/>
      <w:r>
        <w:rPr>
          <w:rFonts w:hint="default" w:ascii="Times New Roman" w:hAnsi="Times New Roman" w:eastAsia="微软雅黑" w:cs="Times New Roman"/>
          <w:b/>
          <w:bCs/>
          <w:color w:val="C5285C"/>
          <w:sz w:val="32"/>
          <w:szCs w:val="32"/>
          <w:lang w:val="en-US" w:eastAsia="zh-CN"/>
        </w:rPr>
        <w:t>同源重组缺陷状态提示</w:t>
      </w:r>
      <w:bookmarkEnd w:id="51"/>
      <w:bookmarkEnd w:id="52"/>
      <w:bookmarkEnd w:id="53"/>
    </w:p>
    <w:tbl>
      <w:tblPr>
        <w:tblStyle w:val="15"/>
        <w:tblW w:w="9870" w:type="dxa"/>
        <w:jc w:val="center"/>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Layout w:type="fixed"/>
        <w:tblCellMar>
          <w:top w:w="0" w:type="dxa"/>
          <w:left w:w="0" w:type="dxa"/>
          <w:bottom w:w="0" w:type="dxa"/>
          <w:right w:w="0" w:type="dxa"/>
        </w:tblCellMar>
      </w:tblPr>
      <w:tblGrid>
        <w:gridCol w:w="3042"/>
        <w:gridCol w:w="6828"/>
      </w:tblGrid>
      <w:tr w14:paraId="30E8CF2E">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90" w:hRule="atLeast"/>
          <w:jc w:val="center"/>
        </w:trPr>
        <w:tc>
          <w:tcPr>
            <w:tcW w:w="3042" w:type="dxa"/>
            <w:tcBorders>
              <w:top w:val="nil"/>
              <w:left w:val="nil"/>
              <w:bottom w:val="nil"/>
              <w:right w:val="single" w:color="FFFFFF" w:sz="18" w:space="0"/>
            </w:tcBorders>
            <w:shd w:val="clear" w:color="auto" w:fill="C5285C"/>
            <w:vAlign w:val="center"/>
          </w:tcPr>
          <w:p w14:paraId="50D0863D">
            <w:pPr>
              <w:pStyle w:val="22"/>
              <w:spacing w:line="214" w:lineRule="exact"/>
              <w:jc w:val="center"/>
              <w:rPr>
                <w:rFonts w:hint="default" w:ascii="Times New Roman" w:hAnsi="Times New Roman" w:eastAsia="微软雅黑" w:cs="Times New Roman"/>
                <w:b/>
                <w:bCs/>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bCs/>
                <w:color w:val="FFFFFF" w:themeColor="background1"/>
                <w:sz w:val="21"/>
                <w:szCs w:val="21"/>
                <w:lang w:eastAsia="zh-CN"/>
                <w14:textFill>
                  <w14:solidFill>
                    <w14:schemeClr w14:val="bg1"/>
                  </w14:solidFill>
                </w14:textFill>
              </w:rPr>
              <w:br w:type="page"/>
            </w:r>
            <w:r>
              <w:rPr>
                <w:rFonts w:hint="default" w:ascii="Times New Roman" w:hAnsi="Times New Roman" w:eastAsia="微软雅黑" w:cs="Times New Roman"/>
                <w:b/>
                <w:bCs/>
                <w:color w:val="FFFFFF" w:themeColor="background1"/>
                <w:sz w:val="21"/>
                <w:szCs w:val="21"/>
                <w14:textFill>
                  <w14:solidFill>
                    <w14:schemeClr w14:val="bg1"/>
                  </w14:solidFill>
                </w14:textFill>
              </w:rPr>
              <w:t>检测</w:t>
            </w:r>
            <w:r>
              <w:rPr>
                <w:rFonts w:hint="default" w:ascii="Times New Roman" w:hAnsi="Times New Roman" w:eastAsia="微软雅黑" w:cs="Times New Roman"/>
                <w:b/>
                <w:bCs/>
                <w:color w:val="FFFFFF" w:themeColor="background1"/>
                <w:sz w:val="21"/>
                <w:szCs w:val="21"/>
                <w:lang w:eastAsia="zh-CN"/>
                <w14:textFill>
                  <w14:solidFill>
                    <w14:schemeClr w14:val="bg1"/>
                  </w14:solidFill>
                </w14:textFill>
              </w:rPr>
              <w:t>标志物</w:t>
            </w:r>
          </w:p>
        </w:tc>
        <w:tc>
          <w:tcPr>
            <w:tcW w:w="6828" w:type="dxa"/>
            <w:tcBorders>
              <w:top w:val="nil"/>
              <w:left w:val="single" w:color="FFFFFF" w:sz="18" w:space="0"/>
              <w:bottom w:val="nil"/>
              <w:right w:val="nil"/>
            </w:tcBorders>
            <w:shd w:val="clear" w:color="auto" w:fill="C5285C"/>
            <w:vAlign w:val="center"/>
          </w:tcPr>
          <w:p w14:paraId="5AFD4310">
            <w:pPr>
              <w:pStyle w:val="22"/>
              <w:spacing w:line="214" w:lineRule="exact"/>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4582293F">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88" w:hRule="atLeast"/>
          <w:jc w:val="center"/>
        </w:trPr>
        <w:tc>
          <w:tcPr>
            <w:tcW w:w="9870" w:type="dxa"/>
            <w:gridSpan w:val="2"/>
            <w:tcBorders>
              <w:top w:val="nil"/>
              <w:left w:val="nil"/>
              <w:bottom w:val="single" w:color="A4A4A4" w:sz="4" w:space="0"/>
              <w:right w:val="nil"/>
            </w:tcBorders>
            <w:shd w:val="clear" w:color="auto" w:fill="auto"/>
            <w:tcMar>
              <w:top w:w="0" w:type="dxa"/>
              <w:left w:w="113" w:type="dxa"/>
              <w:bottom w:w="0" w:type="dxa"/>
              <w:right w:w="0" w:type="dxa"/>
            </w:tcMar>
            <w:vAlign w:val="center"/>
          </w:tcPr>
          <w:p w14:paraId="267617D5">
            <w:pPr>
              <w:pStyle w:val="22"/>
              <w:keepNext w:val="0"/>
              <w:keepLines w:val="0"/>
              <w:pageBreakBefore w:val="0"/>
              <w:widowControl w:val="0"/>
              <w:kinsoku/>
              <w:wordWrap/>
              <w:overflowPunct/>
              <w:topLinePunct w:val="0"/>
              <w:autoSpaceDE/>
              <w:autoSpaceDN/>
              <w:bidi w:val="0"/>
              <w:adjustRightInd/>
              <w:snapToGrid/>
              <w:spacing w:before="40" w:line="240" w:lineRule="auto"/>
              <w:ind w:right="176"/>
              <w:textAlignment w:val="auto"/>
              <w:rPr>
                <w:rFonts w:hint="default" w:ascii="Times New Roman" w:hAnsi="Times New Roman" w:eastAsia="微软雅黑" w:cs="Times New Roman"/>
                <w:sz w:val="21"/>
                <w:lang w:val="en-US" w:eastAsia="zh-CN"/>
              </w:rPr>
            </w:pPr>
            <w:r>
              <w:rPr>
                <w:rFonts w:hint="default" w:ascii="Times New Roman" w:hAnsi="Times New Roman" w:eastAsia="微软雅黑" w:cs="Times New Roman"/>
                <w:sz w:val="21"/>
                <w:lang w:val="en-US" w:eastAsia="zh-CN"/>
              </w:rPr>
              <w:t>{%tr if reportInfo.conf.hrdStateBrac12Tip%}</w:t>
            </w:r>
          </w:p>
        </w:tc>
      </w:tr>
      <w:tr w14:paraId="225D8437">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88" w:hRule="atLeast"/>
          <w:jc w:val="center"/>
        </w:trPr>
        <w:tc>
          <w:tcPr>
            <w:tcW w:w="3042" w:type="dxa"/>
            <w:tcBorders>
              <w:top w:val="nil"/>
              <w:left w:val="nil"/>
              <w:bottom w:val="single" w:color="A4A4A4" w:sz="4" w:space="0"/>
              <w:right w:val="single" w:color="A4A4A4" w:sz="4" w:space="0"/>
            </w:tcBorders>
            <w:shd w:val="clear" w:color="auto" w:fill="auto"/>
            <w:tcMar>
              <w:top w:w="0" w:type="dxa"/>
              <w:left w:w="113" w:type="dxa"/>
              <w:bottom w:w="0" w:type="dxa"/>
              <w:right w:w="0" w:type="dxa"/>
            </w:tcMar>
            <w:vAlign w:val="center"/>
          </w:tcPr>
          <w:p w14:paraId="2844120E">
            <w:pPr>
              <w:keepNext w:val="0"/>
              <w:keepLines w:val="0"/>
              <w:pageBreakBefore w:val="0"/>
              <w:widowControl/>
              <w:kinsoku/>
              <w:wordWrap/>
              <w:overflowPunct/>
              <w:topLinePunct w:val="0"/>
              <w:autoSpaceDE/>
              <w:autoSpaceDN/>
              <w:bidi w:val="0"/>
              <w:adjustRightInd/>
              <w:snapToGrid/>
              <w:spacing w:before="40"/>
              <w:textAlignment w:val="auto"/>
              <w:rPr>
                <w:rFonts w:hint="default" w:ascii="Times New Roman" w:hAnsi="Times New Roman" w:eastAsia="微软雅黑" w:cs="Times New Roman"/>
                <w:sz w:val="21"/>
                <w:lang w:val="en-US"/>
              </w:rPr>
            </w:pPr>
            <w:r>
              <w:rPr>
                <w:rFonts w:hint="default" w:ascii="Times New Roman" w:hAnsi="Times New Roman" w:eastAsia="微软雅黑" w:cs="Times New Roman"/>
                <w:sz w:val="21"/>
                <w:lang w:eastAsia="zh-CN"/>
              </w:rPr>
              <w:t>BRCA1/2基因</w:t>
            </w:r>
            <w:r>
              <w:rPr>
                <w:rFonts w:hint="eastAsia" w:ascii="Times New Roman" w:hAnsi="Times New Roman" w:eastAsia="微软雅黑" w:cs="Times New Roman"/>
                <w:sz w:val="21"/>
                <w:lang w:val="en-US" w:eastAsia="zh-CN"/>
              </w:rPr>
              <w:t>失活变异</w:t>
            </w:r>
          </w:p>
        </w:tc>
        <w:tc>
          <w:tcPr>
            <w:tcW w:w="6828" w:type="dxa"/>
            <w:tcBorders>
              <w:top w:val="nil"/>
              <w:left w:val="single" w:color="A4A4A4" w:sz="4" w:space="0"/>
              <w:bottom w:val="single" w:color="A4A4A4" w:sz="4" w:space="0"/>
              <w:right w:val="nil"/>
            </w:tcBorders>
            <w:shd w:val="clear" w:color="auto" w:fill="auto"/>
            <w:vAlign w:val="center"/>
          </w:tcPr>
          <w:p w14:paraId="54289AAE">
            <w:pPr>
              <w:pStyle w:val="22"/>
              <w:keepNext w:val="0"/>
              <w:keepLines w:val="0"/>
              <w:pageBreakBefore w:val="0"/>
              <w:widowControl w:val="0"/>
              <w:kinsoku/>
              <w:wordWrap/>
              <w:overflowPunct/>
              <w:topLinePunct w:val="0"/>
              <w:autoSpaceDE/>
              <w:autoSpaceDN/>
              <w:bidi w:val="0"/>
              <w:adjustRightInd/>
              <w:snapToGrid/>
              <w:spacing w:before="40" w:line="240" w:lineRule="auto"/>
              <w:ind w:left="119" w:right="176"/>
              <w:textAlignment w:val="auto"/>
              <w:rPr>
                <w:rFonts w:hint="default" w:ascii="Times New Roman" w:hAnsi="Times New Roman" w:eastAsia="微软雅黑" w:cs="Times New Roman"/>
                <w:color w:val="000000" w:themeColor="text1"/>
                <w:sz w:val="21"/>
                <w:szCs w:val="21"/>
                <w:highlight w:val="yellow"/>
                <w:lang w:eastAsia="zh-CN"/>
                <w14:textFill>
                  <w14:solidFill>
                    <w14:schemeClr w14:val="tx1"/>
                  </w14:solidFill>
                </w14:textFill>
              </w:rPr>
            </w:pPr>
            <w:r>
              <w:rPr>
                <w:rFonts w:hint="default" w:ascii="Times New Roman" w:hAnsi="Times New Roman" w:eastAsia="微软雅黑" w:cs="Times New Roman"/>
                <w:sz w:val="21"/>
                <w:lang w:eastAsia="zh-CN"/>
              </w:rPr>
              <w:t>{{ summaryOfRresults.hrdBRCAState | splitlines }}</w:t>
            </w:r>
          </w:p>
        </w:tc>
      </w:tr>
      <w:tr w14:paraId="349F4D86">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88" w:hRule="atLeast"/>
          <w:jc w:val="center"/>
        </w:trPr>
        <w:tc>
          <w:tcPr>
            <w:tcW w:w="9870" w:type="dxa"/>
            <w:gridSpan w:val="2"/>
            <w:tcBorders>
              <w:top w:val="nil"/>
              <w:left w:val="nil"/>
              <w:bottom w:val="single" w:color="A4A4A4" w:sz="4" w:space="0"/>
              <w:right w:val="nil"/>
            </w:tcBorders>
            <w:shd w:val="clear" w:color="auto" w:fill="auto"/>
            <w:tcMar>
              <w:top w:w="0" w:type="dxa"/>
              <w:left w:w="113" w:type="dxa"/>
              <w:bottom w:w="0" w:type="dxa"/>
              <w:right w:w="0" w:type="dxa"/>
            </w:tcMar>
            <w:vAlign w:val="center"/>
          </w:tcPr>
          <w:p w14:paraId="0202ECDF">
            <w:pPr>
              <w:pStyle w:val="22"/>
              <w:keepNext w:val="0"/>
              <w:keepLines w:val="0"/>
              <w:pageBreakBefore w:val="0"/>
              <w:kinsoku/>
              <w:wordWrap/>
              <w:overflowPunct/>
              <w:topLinePunct w:val="0"/>
              <w:autoSpaceDE/>
              <w:autoSpaceDN/>
              <w:bidi w:val="0"/>
              <w:adjustRightInd/>
              <w:snapToGrid/>
              <w:spacing w:before="40" w:line="187" w:lineRule="auto"/>
              <w:ind w:right="178"/>
              <w:textAlignment w:val="auto"/>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val="en-US" w:eastAsia="zh-CN"/>
              </w:rPr>
              <w:t>{%tr endif %}</w:t>
            </w:r>
          </w:p>
        </w:tc>
      </w:tr>
      <w:tr w14:paraId="333D6DCD">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88" w:hRule="atLeast"/>
          <w:jc w:val="center"/>
        </w:trPr>
        <w:tc>
          <w:tcPr>
            <w:tcW w:w="9870" w:type="dxa"/>
            <w:gridSpan w:val="2"/>
            <w:tcBorders>
              <w:top w:val="nil"/>
              <w:left w:val="nil"/>
              <w:bottom w:val="single" w:color="A4A4A4" w:sz="4" w:space="0"/>
              <w:right w:val="nil"/>
            </w:tcBorders>
            <w:shd w:val="clear" w:color="auto" w:fill="auto"/>
            <w:tcMar>
              <w:top w:w="0" w:type="dxa"/>
              <w:left w:w="113" w:type="dxa"/>
              <w:bottom w:w="0" w:type="dxa"/>
              <w:right w:w="0" w:type="dxa"/>
            </w:tcMar>
            <w:vAlign w:val="center"/>
          </w:tcPr>
          <w:p w14:paraId="0C532D58">
            <w:pPr>
              <w:pStyle w:val="22"/>
              <w:keepNext w:val="0"/>
              <w:keepLines w:val="0"/>
              <w:pageBreakBefore w:val="0"/>
              <w:kinsoku/>
              <w:wordWrap/>
              <w:overflowPunct/>
              <w:topLinePunct w:val="0"/>
              <w:autoSpaceDE/>
              <w:autoSpaceDN/>
              <w:bidi w:val="0"/>
              <w:adjustRightInd/>
              <w:snapToGrid/>
              <w:spacing w:before="40" w:line="187" w:lineRule="auto"/>
              <w:ind w:right="178"/>
              <w:textAlignment w:val="auto"/>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val="en-US" w:eastAsia="zh-CN"/>
              </w:rPr>
              <w:t>{%tr if reportInfo.conf.hrdStateScoreTip%}</w:t>
            </w:r>
          </w:p>
        </w:tc>
      </w:tr>
      <w:tr w14:paraId="46C0CE01">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89" w:hRule="atLeast"/>
          <w:jc w:val="center"/>
        </w:trPr>
        <w:tc>
          <w:tcPr>
            <w:tcW w:w="3042" w:type="dxa"/>
            <w:tcBorders>
              <w:top w:val="single" w:color="A4A4A4" w:sz="4" w:space="0"/>
              <w:left w:val="nil"/>
              <w:bottom w:val="single" w:color="A4A4A4" w:sz="4" w:space="0"/>
              <w:right w:val="single" w:color="A4A4A4" w:sz="4" w:space="0"/>
            </w:tcBorders>
            <w:shd w:val="clear" w:color="auto" w:fill="auto"/>
            <w:vAlign w:val="center"/>
          </w:tcPr>
          <w:p w14:paraId="51E10232">
            <w:pPr>
              <w:pStyle w:val="22"/>
              <w:keepNext w:val="0"/>
              <w:keepLines w:val="0"/>
              <w:pageBreakBefore w:val="0"/>
              <w:kinsoku/>
              <w:wordWrap/>
              <w:overflowPunct/>
              <w:topLinePunct w:val="0"/>
              <w:autoSpaceDE/>
              <w:autoSpaceDN/>
              <w:bidi w:val="0"/>
              <w:adjustRightInd/>
              <w:snapToGrid/>
              <w:spacing w:before="40"/>
              <w:ind w:left="119"/>
              <w:textAlignment w:val="auto"/>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基因组不稳定性评分</w:t>
            </w:r>
          </w:p>
        </w:tc>
        <w:tc>
          <w:tcPr>
            <w:tcW w:w="6828" w:type="dxa"/>
            <w:tcBorders>
              <w:top w:val="single" w:color="A4A4A4" w:sz="4" w:space="0"/>
              <w:left w:val="single" w:color="A4A4A4" w:sz="4" w:space="0"/>
              <w:bottom w:val="single" w:color="A4A4A4" w:sz="4" w:space="0"/>
              <w:right w:val="nil"/>
            </w:tcBorders>
            <w:shd w:val="clear" w:color="auto" w:fill="auto"/>
            <w:vAlign w:val="center"/>
          </w:tcPr>
          <w:p w14:paraId="660C1FDF">
            <w:pPr>
              <w:pStyle w:val="22"/>
              <w:keepNext w:val="0"/>
              <w:keepLines w:val="0"/>
              <w:pageBreakBefore w:val="0"/>
              <w:kinsoku/>
              <w:wordWrap/>
              <w:overflowPunct/>
              <w:topLinePunct w:val="0"/>
              <w:autoSpaceDE/>
              <w:autoSpaceDN/>
              <w:bidi w:val="0"/>
              <w:adjustRightInd/>
              <w:snapToGrid/>
              <w:spacing w:before="40"/>
              <w:ind w:left="118"/>
              <w:textAlignment w:val="auto"/>
              <w:rPr>
                <w:rFonts w:hint="default" w:ascii="Times New Roman" w:hAnsi="Times New Roman" w:eastAsia="微软雅黑" w:cs="Times New Roman"/>
                <w:color w:val="000000" w:themeColor="text1"/>
                <w:sz w:val="21"/>
                <w:highlight w:val="yellow"/>
                <w:lang w:eastAsia="zh-CN"/>
                <w14:textFill>
                  <w14:solidFill>
                    <w14:schemeClr w14:val="tx1"/>
                  </w14:solidFill>
                </w14:textFill>
              </w:rPr>
            </w:pPr>
            <w:r>
              <w:rPr>
                <w:rFonts w:hint="default" w:ascii="Times New Roman" w:hAnsi="Times New Roman" w:eastAsia="微软雅黑" w:cs="Times New Roman"/>
                <w:sz w:val="21"/>
                <w:lang w:eastAsia="zh-CN"/>
              </w:rPr>
              <w:t>{{ summaryOfRresults.hrdScore }}</w:t>
            </w:r>
          </w:p>
        </w:tc>
      </w:tr>
      <w:tr w14:paraId="16FA5633">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89" w:hRule="atLeast"/>
          <w:jc w:val="center"/>
        </w:trPr>
        <w:tc>
          <w:tcPr>
            <w:tcW w:w="9870" w:type="dxa"/>
            <w:gridSpan w:val="2"/>
            <w:tcBorders>
              <w:top w:val="single" w:color="A4A4A4" w:sz="4" w:space="0"/>
              <w:left w:val="nil"/>
              <w:bottom w:val="single" w:color="A4A4A4" w:sz="4" w:space="0"/>
              <w:right w:val="nil"/>
            </w:tcBorders>
            <w:shd w:val="clear" w:color="auto" w:fill="auto"/>
            <w:vAlign w:val="center"/>
          </w:tcPr>
          <w:p w14:paraId="4339DAE6">
            <w:pPr>
              <w:pStyle w:val="22"/>
              <w:keepNext w:val="0"/>
              <w:keepLines w:val="0"/>
              <w:pageBreakBefore w:val="0"/>
              <w:kinsoku/>
              <w:wordWrap/>
              <w:overflowPunct/>
              <w:topLinePunct w:val="0"/>
              <w:autoSpaceDE/>
              <w:autoSpaceDN/>
              <w:bidi w:val="0"/>
              <w:adjustRightInd/>
              <w:snapToGrid/>
              <w:spacing w:before="40"/>
              <w:ind w:left="118"/>
              <w:textAlignment w:val="auto"/>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val="en-US" w:eastAsia="zh-CN"/>
              </w:rPr>
              <w:t>{%tr endif %}</w:t>
            </w:r>
          </w:p>
        </w:tc>
      </w:tr>
      <w:tr w14:paraId="200E0F8A">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90" w:hRule="atLeast"/>
          <w:jc w:val="center"/>
        </w:trPr>
        <w:tc>
          <w:tcPr>
            <w:tcW w:w="9870" w:type="dxa"/>
            <w:gridSpan w:val="2"/>
            <w:tcBorders>
              <w:top w:val="single" w:color="A4A4A4" w:sz="4" w:space="0"/>
              <w:left w:val="nil"/>
              <w:bottom w:val="single" w:color="A4A4A4" w:sz="4" w:space="0"/>
              <w:right w:val="nil"/>
            </w:tcBorders>
            <w:shd w:val="clear" w:color="auto" w:fill="auto"/>
            <w:vAlign w:val="center"/>
          </w:tcPr>
          <w:p w14:paraId="0C3EAA66">
            <w:pPr>
              <w:pStyle w:val="22"/>
              <w:keepNext w:val="0"/>
              <w:keepLines w:val="0"/>
              <w:pageBreakBefore w:val="0"/>
              <w:kinsoku/>
              <w:wordWrap/>
              <w:overflowPunct/>
              <w:topLinePunct w:val="0"/>
              <w:autoSpaceDE/>
              <w:autoSpaceDN/>
              <w:bidi w:val="0"/>
              <w:adjustRightInd/>
              <w:snapToGrid/>
              <w:spacing w:before="40"/>
              <w:ind w:left="118"/>
              <w:textAlignment w:val="auto"/>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val="en-US" w:eastAsia="zh-CN"/>
              </w:rPr>
              <w:t>{%tr if reportInfo.conf.hrdStateTip and type == "tissue"%}</w:t>
            </w:r>
          </w:p>
        </w:tc>
      </w:tr>
      <w:tr w14:paraId="2B9D2A59">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90" w:hRule="atLeast"/>
          <w:jc w:val="center"/>
        </w:trPr>
        <w:tc>
          <w:tcPr>
            <w:tcW w:w="3042" w:type="dxa"/>
            <w:tcBorders>
              <w:top w:val="single" w:color="A4A4A4" w:sz="4" w:space="0"/>
              <w:left w:val="nil"/>
              <w:bottom w:val="single" w:color="A4A4A4" w:sz="4" w:space="0"/>
              <w:right w:val="single" w:color="A4A4A4" w:sz="4" w:space="0"/>
            </w:tcBorders>
            <w:shd w:val="clear" w:color="auto" w:fill="auto"/>
            <w:vAlign w:val="center"/>
          </w:tcPr>
          <w:p w14:paraId="275D0DFF">
            <w:pPr>
              <w:pStyle w:val="22"/>
              <w:keepNext w:val="0"/>
              <w:keepLines w:val="0"/>
              <w:pageBreakBefore w:val="0"/>
              <w:kinsoku/>
              <w:wordWrap/>
              <w:overflowPunct/>
              <w:topLinePunct w:val="0"/>
              <w:autoSpaceDE/>
              <w:autoSpaceDN/>
              <w:bidi w:val="0"/>
              <w:adjustRightInd/>
              <w:snapToGrid/>
              <w:spacing w:before="40"/>
              <w:ind w:left="119"/>
              <w:textAlignment w:val="auto"/>
              <w:rPr>
                <w:rFonts w:hint="default" w:ascii="Times New Roman" w:hAnsi="Times New Roman" w:eastAsia="微软雅黑" w:cs="Times New Roman"/>
                <w:b/>
                <w:bCs/>
                <w:sz w:val="21"/>
              </w:rPr>
            </w:pPr>
            <w:r>
              <w:rPr>
                <w:rFonts w:hint="default" w:ascii="Times New Roman" w:hAnsi="Times New Roman" w:eastAsia="微软雅黑" w:cs="Times New Roman"/>
                <w:b/>
                <w:bCs/>
                <w:sz w:val="21"/>
                <w:lang w:eastAsia="zh-CN"/>
              </w:rPr>
              <w:t>同源重组缺陷状态</w:t>
            </w:r>
          </w:p>
        </w:tc>
        <w:tc>
          <w:tcPr>
            <w:tcW w:w="6828" w:type="dxa"/>
            <w:tcBorders>
              <w:top w:val="single" w:color="A4A4A4" w:sz="4" w:space="0"/>
              <w:left w:val="single" w:color="A4A4A4" w:sz="4" w:space="0"/>
              <w:bottom w:val="single" w:color="A4A4A4" w:sz="4" w:space="0"/>
              <w:right w:val="nil"/>
            </w:tcBorders>
            <w:shd w:val="clear" w:color="auto" w:fill="auto"/>
            <w:vAlign w:val="center"/>
          </w:tcPr>
          <w:p w14:paraId="23DD7267">
            <w:pPr>
              <w:pStyle w:val="22"/>
              <w:keepNext w:val="0"/>
              <w:keepLines w:val="0"/>
              <w:pageBreakBefore w:val="0"/>
              <w:kinsoku/>
              <w:wordWrap/>
              <w:overflowPunct/>
              <w:topLinePunct w:val="0"/>
              <w:autoSpaceDE/>
              <w:autoSpaceDN/>
              <w:bidi w:val="0"/>
              <w:adjustRightInd/>
              <w:snapToGrid/>
              <w:spacing w:before="40"/>
              <w:ind w:left="118"/>
              <w:textAlignment w:val="auto"/>
              <w:rPr>
                <w:rFonts w:hint="default" w:ascii="Times New Roman" w:hAnsi="Times New Roman" w:eastAsia="微软雅黑" w:cs="Times New Roman"/>
                <w:b/>
                <w:bCs/>
                <w:sz w:val="21"/>
                <w:highlight w:val="yellow"/>
                <w:lang w:eastAsia="zh-CN"/>
              </w:rPr>
            </w:pPr>
            <w:r>
              <w:rPr>
                <w:rFonts w:hint="default" w:ascii="Times New Roman" w:hAnsi="Times New Roman" w:eastAsia="微软雅黑" w:cs="Times New Roman"/>
                <w:sz w:val="21"/>
                <w:lang w:eastAsia="zh-CN"/>
              </w:rPr>
              <w:t>{{ summaryOfRresults.hrdState }}</w:t>
            </w:r>
          </w:p>
        </w:tc>
      </w:tr>
      <w:tr w14:paraId="20642026">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90" w:hRule="atLeast"/>
          <w:jc w:val="center"/>
        </w:trPr>
        <w:tc>
          <w:tcPr>
            <w:tcW w:w="9870" w:type="dxa"/>
            <w:gridSpan w:val="2"/>
            <w:tcBorders>
              <w:top w:val="single" w:color="A4A4A4" w:sz="4" w:space="0"/>
              <w:left w:val="nil"/>
              <w:bottom w:val="single" w:color="A4A4A4" w:sz="4" w:space="0"/>
              <w:right w:val="nil"/>
            </w:tcBorders>
            <w:shd w:val="clear" w:color="auto" w:fill="auto"/>
            <w:vAlign w:val="center"/>
          </w:tcPr>
          <w:p w14:paraId="280681BE">
            <w:pPr>
              <w:pStyle w:val="22"/>
              <w:keepNext w:val="0"/>
              <w:keepLines w:val="0"/>
              <w:pageBreakBefore w:val="0"/>
              <w:kinsoku/>
              <w:wordWrap/>
              <w:overflowPunct/>
              <w:topLinePunct w:val="0"/>
              <w:autoSpaceDE/>
              <w:autoSpaceDN/>
              <w:bidi w:val="0"/>
              <w:adjustRightInd/>
              <w:snapToGrid/>
              <w:spacing w:before="40"/>
              <w:ind w:left="118"/>
              <w:textAlignment w:val="auto"/>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val="en-US" w:eastAsia="zh-CN"/>
              </w:rPr>
              <w:t>{%tr endif %}</w:t>
            </w:r>
          </w:p>
        </w:tc>
      </w:tr>
    </w:tbl>
    <w:p w14:paraId="1BB5E22B">
      <w:pPr>
        <w:rPr>
          <w:rFonts w:hint="default" w:ascii="Times New Roman" w:hAnsi="Times New Roman" w:eastAsia="微软雅黑" w:cs="Times New Roman"/>
          <w:b/>
          <w:sz w:val="18"/>
          <w:szCs w:val="18"/>
          <w:lang w:eastAsia="zh-CN"/>
        </w:rPr>
      </w:pPr>
      <w:r>
        <w:rPr>
          <w:rFonts w:hint="default" w:ascii="Times New Roman" w:hAnsi="Times New Roman" w:eastAsia="微软雅黑" w:cs="Times New Roman"/>
          <w:b/>
          <w:sz w:val="18"/>
          <w:szCs w:val="18"/>
          <w:lang w:eastAsia="zh-CN"/>
        </w:rPr>
        <w:t>注：</w:t>
      </w:r>
    </w:p>
    <w:p w14:paraId="4AA1E1FB">
      <w:pPr>
        <w:numPr>
          <w:ilvl w:val="0"/>
          <w:numId w:val="10"/>
        </w:numPr>
        <w:rPr>
          <w:rFonts w:hint="default" w:ascii="Times New Roman" w:hAnsi="Times New Roman" w:eastAsia="微软雅黑" w:cs="Times New Roman"/>
          <w:sz w:val="18"/>
          <w:szCs w:val="18"/>
        </w:rPr>
      </w:pPr>
      <w:r>
        <w:rPr>
          <w:rFonts w:hint="default" w:ascii="Times New Roman" w:hAnsi="Times New Roman" w:eastAsia="微软雅黑" w:cs="Times New Roman"/>
          <w:sz w:val="18"/>
          <w:lang w:eastAsia="zh-CN"/>
        </w:rPr>
        <w:t>同源重组缺陷状态</w:t>
      </w:r>
      <w:r>
        <w:rPr>
          <w:rFonts w:hint="eastAsia" w:ascii="微软雅黑" w:hAnsi="微软雅黑" w:eastAsia="微软雅黑" w:cs="微软雅黑"/>
          <w:sz w:val="18"/>
          <w:lang w:eastAsia="zh-CN"/>
        </w:rPr>
        <w:t>“</w:t>
      </w:r>
      <w:r>
        <w:rPr>
          <w:rFonts w:hint="default" w:ascii="Times New Roman" w:hAnsi="Times New Roman" w:eastAsia="微软雅黑" w:cs="Times New Roman"/>
          <w:sz w:val="18"/>
          <w:lang w:eastAsia="zh-CN"/>
        </w:rPr>
        <w:t>阳性</w:t>
      </w:r>
      <w:r>
        <w:rPr>
          <w:rFonts w:hint="eastAsia" w:ascii="微软雅黑" w:hAnsi="微软雅黑" w:eastAsia="微软雅黑" w:cs="微软雅黑"/>
          <w:sz w:val="18"/>
          <w:lang w:eastAsia="zh-CN"/>
        </w:rPr>
        <w:t>”</w:t>
      </w:r>
      <w:r>
        <w:rPr>
          <w:rFonts w:hint="default" w:ascii="Times New Roman" w:hAnsi="Times New Roman" w:eastAsia="微软雅黑" w:cs="Times New Roman"/>
          <w:sz w:val="18"/>
          <w:lang w:eastAsia="zh-CN"/>
        </w:rPr>
        <w:t>定义为：存在致病或可能致病的BRCA基因变异和（或）基因组不稳定性评分（HRD score）大于等于43分，同源重组缺陷状态</w:t>
      </w:r>
      <w:r>
        <w:rPr>
          <w:rFonts w:hint="eastAsia" w:ascii="Times New Roman" w:hAnsi="Times New Roman" w:eastAsia="微软雅黑" w:cs="Times New Roman"/>
          <w:sz w:val="18"/>
          <w:lang w:eastAsia="zh-CN"/>
        </w:rPr>
        <w:t>“</w:t>
      </w:r>
      <w:r>
        <w:rPr>
          <w:rFonts w:hint="default" w:ascii="Times New Roman" w:hAnsi="Times New Roman" w:eastAsia="微软雅黑" w:cs="Times New Roman"/>
          <w:sz w:val="18"/>
          <w:lang w:eastAsia="zh-CN"/>
        </w:rPr>
        <w:t>阴性</w:t>
      </w:r>
      <w:r>
        <w:rPr>
          <w:rFonts w:hint="eastAsia" w:ascii="Times New Roman" w:hAnsi="Times New Roman" w:eastAsia="微软雅黑" w:cs="Times New Roman"/>
          <w:sz w:val="18"/>
          <w:lang w:eastAsia="zh-CN"/>
        </w:rPr>
        <w:t>”</w:t>
      </w:r>
      <w:r>
        <w:rPr>
          <w:rFonts w:hint="default" w:ascii="Times New Roman" w:hAnsi="Times New Roman" w:eastAsia="微软雅黑" w:cs="Times New Roman"/>
          <w:sz w:val="18"/>
          <w:lang w:eastAsia="zh-CN"/>
        </w:rPr>
        <w:t>定义为：不存在致病或可能致病变异的BRCA基因变异且基因组不稳定性评分（HRD score）小于43分。</w:t>
      </w:r>
      <w:r>
        <w:rPr>
          <w:rFonts w:hint="eastAsia" w:ascii="Times New Roman" w:hAnsi="Times New Roman" w:eastAsia="微软雅黑" w:cs="Times New Roman"/>
          <w:sz w:val="18"/>
          <w:lang w:val="en-US" w:eastAsia="zh-CN"/>
        </w:rPr>
        <w:t xml:space="preserve">{%if </w:t>
      </w:r>
      <w:r>
        <w:rPr>
          <w:rFonts w:hint="default" w:ascii="Times New Roman" w:hAnsi="Times New Roman" w:eastAsia="微软雅黑" w:cs="Times New Roman"/>
          <w:sz w:val="18"/>
          <w:lang w:val="en-US" w:eastAsia="zh-CN"/>
        </w:rPr>
        <w:t>summaryOfRresults</w:t>
      </w:r>
      <w:r>
        <w:rPr>
          <w:rFonts w:hint="eastAsia" w:ascii="Times New Roman" w:hAnsi="Times New Roman" w:eastAsia="微软雅黑" w:cs="Times New Roman"/>
          <w:sz w:val="18"/>
          <w:lang w:val="en-US" w:eastAsia="zh-CN"/>
        </w:rPr>
        <w:t>[</w:t>
      </w:r>
      <w:r>
        <w:rPr>
          <w:rFonts w:hint="default" w:ascii="Times New Roman" w:hAnsi="Times New Roman" w:eastAsia="微软雅黑" w:cs="Times New Roman"/>
          <w:sz w:val="18"/>
          <w:lang w:val="en-US" w:eastAsia="zh-CN"/>
        </w:rPr>
        <w:t>‘</w:t>
      </w:r>
      <w:r>
        <w:rPr>
          <w:rFonts w:hint="eastAsia" w:ascii="Times New Roman" w:hAnsi="Times New Roman" w:eastAsia="微软雅黑" w:cs="Times New Roman"/>
          <w:sz w:val="18"/>
          <w:lang w:val="en-US" w:eastAsia="zh-CN"/>
        </w:rPr>
        <w:t>1238V6</w:t>
      </w:r>
      <w:r>
        <w:rPr>
          <w:rFonts w:hint="default" w:ascii="Times New Roman" w:hAnsi="Times New Roman" w:eastAsia="微软雅黑" w:cs="Times New Roman"/>
          <w:sz w:val="18"/>
          <w:lang w:val="en-US" w:eastAsia="zh-CN"/>
        </w:rPr>
        <w:t>’</w:t>
      </w:r>
      <w:r>
        <w:rPr>
          <w:rFonts w:hint="eastAsia" w:ascii="Times New Roman" w:hAnsi="Times New Roman" w:eastAsia="微软雅黑" w:cs="Times New Roman"/>
          <w:sz w:val="18"/>
          <w:lang w:val="en-US" w:eastAsia="zh-CN"/>
        </w:rPr>
        <w:t>] %}</w:t>
      </w:r>
    </w:p>
    <w:p w14:paraId="22B3F913">
      <w:pPr>
        <w:numPr>
          <w:ilvl w:val="0"/>
          <w:numId w:val="10"/>
        </w:numPr>
        <w:rPr>
          <w:rFonts w:hint="default" w:ascii="Times New Roman" w:hAnsi="Times New Roman" w:eastAsia="微软雅黑" w:cs="Times New Roman"/>
          <w:sz w:val="18"/>
          <w:lang w:eastAsia="zh-CN"/>
        </w:rPr>
      </w:pPr>
      <w:r>
        <w:rPr>
          <w:rFonts w:hint="default" w:ascii="Times New Roman" w:hAnsi="Times New Roman" w:eastAsia="微软雅黑" w:cs="Times New Roman"/>
          <w:kern w:val="0"/>
          <w:sz w:val="18"/>
          <w:szCs w:val="18"/>
          <w:lang w:val="en-US" w:eastAsia="zh-CN" w:bidi="ar"/>
        </w:rPr>
        <w:t>BRCA1</w:t>
      </w:r>
      <w:r>
        <w:rPr>
          <w:rFonts w:hint="eastAsia" w:ascii="微软雅黑" w:hAnsi="微软雅黑" w:eastAsia="微软雅黑" w:cs="微软雅黑"/>
          <w:kern w:val="0"/>
          <w:sz w:val="18"/>
          <w:szCs w:val="18"/>
          <w:lang w:val="en-US" w:eastAsia="zh-CN" w:bidi="ar"/>
        </w:rPr>
        <w:t>、</w:t>
      </w:r>
      <w:r>
        <w:rPr>
          <w:rFonts w:hint="default" w:ascii="Times New Roman" w:hAnsi="Times New Roman" w:eastAsia="微软雅黑" w:cs="Times New Roman"/>
          <w:kern w:val="0"/>
          <w:sz w:val="18"/>
          <w:szCs w:val="18"/>
          <w:lang w:val="en-US" w:eastAsia="zh-CN" w:bidi="ar"/>
        </w:rPr>
        <w:t xml:space="preserve">BRCA2 </w:t>
      </w:r>
      <w:r>
        <w:rPr>
          <w:rFonts w:hint="eastAsia" w:ascii="微软雅黑" w:hAnsi="微软雅黑" w:eastAsia="微软雅黑" w:cs="微软雅黑"/>
          <w:kern w:val="0"/>
          <w:sz w:val="18"/>
          <w:szCs w:val="18"/>
          <w:lang w:val="en-US" w:eastAsia="zh-CN" w:bidi="ar"/>
        </w:rPr>
        <w:t>基因检测点突变（</w:t>
      </w:r>
      <w:r>
        <w:rPr>
          <w:rFonts w:hint="default" w:ascii="Times New Roman" w:hAnsi="Times New Roman" w:eastAsia="微软雅黑" w:cs="Times New Roman"/>
          <w:kern w:val="0"/>
          <w:sz w:val="18"/>
          <w:szCs w:val="18"/>
          <w:lang w:val="en-US" w:eastAsia="zh-CN" w:bidi="ar"/>
        </w:rPr>
        <w:t>SNV</w:t>
      </w:r>
      <w:r>
        <w:rPr>
          <w:rFonts w:hint="eastAsia" w:ascii="微软雅黑" w:hAnsi="微软雅黑" w:eastAsia="微软雅黑" w:cs="微软雅黑"/>
          <w:kern w:val="0"/>
          <w:sz w:val="18"/>
          <w:szCs w:val="18"/>
          <w:lang w:val="en-US" w:eastAsia="zh-CN" w:bidi="ar"/>
        </w:rPr>
        <w:t>）、小片段插入</w:t>
      </w:r>
      <w:r>
        <w:rPr>
          <w:rFonts w:hint="default" w:ascii="Times New Roman" w:hAnsi="Times New Roman" w:eastAsia="微软雅黑" w:cs="Times New Roman"/>
          <w:kern w:val="0"/>
          <w:sz w:val="18"/>
          <w:szCs w:val="18"/>
          <w:lang w:val="en-US" w:eastAsia="zh-CN" w:bidi="ar"/>
        </w:rPr>
        <w:t>/</w:t>
      </w:r>
      <w:r>
        <w:rPr>
          <w:rFonts w:hint="eastAsia" w:ascii="微软雅黑" w:hAnsi="微软雅黑" w:eastAsia="微软雅黑" w:cs="微软雅黑"/>
          <w:kern w:val="0"/>
          <w:sz w:val="18"/>
          <w:szCs w:val="18"/>
          <w:lang w:val="en-US" w:eastAsia="zh-CN" w:bidi="ar"/>
        </w:rPr>
        <w:t>缺失（</w:t>
      </w:r>
      <w:r>
        <w:rPr>
          <w:rFonts w:hint="default" w:ascii="Times New Roman" w:hAnsi="Times New Roman" w:eastAsia="微软雅黑" w:cs="Times New Roman"/>
          <w:kern w:val="0"/>
          <w:sz w:val="18"/>
          <w:szCs w:val="18"/>
          <w:lang w:val="en-US" w:eastAsia="zh-CN" w:bidi="ar"/>
        </w:rPr>
        <w:t>Indel</w:t>
      </w:r>
      <w:r>
        <w:rPr>
          <w:rFonts w:hint="eastAsia" w:ascii="微软雅黑" w:hAnsi="微软雅黑" w:eastAsia="微软雅黑" w:cs="微软雅黑"/>
          <w:kern w:val="0"/>
          <w:sz w:val="18"/>
          <w:szCs w:val="18"/>
          <w:lang w:val="en-US" w:eastAsia="zh-CN" w:bidi="ar"/>
        </w:rPr>
        <w:t>）、大片段缺失等变异类型，为患者提供遗传风险评估和临床用药参考；基因组不稳定评分（</w:t>
      </w:r>
      <w:r>
        <w:rPr>
          <w:rFonts w:hint="default" w:ascii="Times New Roman" w:hAnsi="Times New Roman" w:eastAsia="微软雅黑" w:cs="Times New Roman"/>
          <w:kern w:val="0"/>
          <w:sz w:val="18"/>
          <w:szCs w:val="18"/>
          <w:lang w:val="en-US" w:eastAsia="zh-CN" w:bidi="ar"/>
        </w:rPr>
        <w:t>HRD score</w:t>
      </w:r>
      <w:r>
        <w:rPr>
          <w:rFonts w:hint="eastAsia" w:ascii="微软雅黑" w:hAnsi="微软雅黑" w:eastAsia="微软雅黑" w:cs="微软雅黑"/>
          <w:kern w:val="0"/>
          <w:sz w:val="18"/>
          <w:szCs w:val="18"/>
          <w:lang w:val="en-US" w:eastAsia="zh-CN" w:bidi="ar"/>
        </w:rPr>
        <w:t>）是参考杂合性缺失（</w:t>
      </w:r>
      <w:r>
        <w:rPr>
          <w:rFonts w:hint="default" w:ascii="Times New Roman" w:hAnsi="Times New Roman" w:eastAsia="微软雅黑" w:cs="Times New Roman"/>
          <w:kern w:val="0"/>
          <w:sz w:val="18"/>
          <w:szCs w:val="18"/>
          <w:lang w:val="en-US" w:eastAsia="zh-CN" w:bidi="ar"/>
        </w:rPr>
        <w:t>LOH</w:t>
      </w:r>
      <w:r>
        <w:rPr>
          <w:rFonts w:hint="eastAsia" w:ascii="微软雅黑" w:hAnsi="微软雅黑" w:eastAsia="微软雅黑" w:cs="微软雅黑"/>
          <w:kern w:val="0"/>
          <w:sz w:val="18"/>
          <w:szCs w:val="18"/>
          <w:lang w:val="en-US" w:eastAsia="zh-CN" w:bidi="ar"/>
        </w:rPr>
        <w:t>）、端粒等位基因不平衡（</w:t>
      </w:r>
      <w:r>
        <w:rPr>
          <w:rFonts w:hint="default" w:ascii="Times New Roman" w:hAnsi="Times New Roman" w:eastAsia="微软雅黑" w:cs="Times New Roman"/>
          <w:kern w:val="0"/>
          <w:sz w:val="18"/>
          <w:szCs w:val="18"/>
          <w:lang w:val="en-US" w:eastAsia="zh-CN" w:bidi="ar"/>
        </w:rPr>
        <w:t>TAI</w:t>
      </w:r>
      <w:r>
        <w:rPr>
          <w:rFonts w:hint="eastAsia" w:ascii="微软雅黑" w:hAnsi="微软雅黑" w:eastAsia="微软雅黑" w:cs="微软雅黑"/>
          <w:kern w:val="0"/>
          <w:sz w:val="18"/>
          <w:szCs w:val="18"/>
          <w:lang w:val="en-US" w:eastAsia="zh-CN" w:bidi="ar"/>
        </w:rPr>
        <w:t>）、大片段迁移（</w:t>
      </w:r>
      <w:r>
        <w:rPr>
          <w:rFonts w:hint="default" w:ascii="Times New Roman" w:hAnsi="Times New Roman" w:eastAsia="微软雅黑" w:cs="Times New Roman"/>
          <w:kern w:val="0"/>
          <w:sz w:val="18"/>
          <w:szCs w:val="18"/>
          <w:lang w:val="en-US" w:eastAsia="zh-CN" w:bidi="ar"/>
        </w:rPr>
        <w:t>LST</w:t>
      </w:r>
      <w:r>
        <w:rPr>
          <w:rFonts w:hint="eastAsia" w:ascii="微软雅黑" w:hAnsi="微软雅黑" w:eastAsia="微软雅黑" w:cs="微软雅黑"/>
          <w:kern w:val="0"/>
          <w:sz w:val="18"/>
          <w:szCs w:val="18"/>
          <w:lang w:val="en-US" w:eastAsia="zh-CN" w:bidi="ar"/>
        </w:rPr>
        <w:t>）</w:t>
      </w:r>
      <w:r>
        <w:rPr>
          <w:rFonts w:hint="default" w:ascii="Times New Roman" w:hAnsi="Times New Roman" w:eastAsia="微软雅黑" w:cs="Times New Roman"/>
          <w:kern w:val="0"/>
          <w:sz w:val="18"/>
          <w:szCs w:val="18"/>
          <w:lang w:val="en-US" w:eastAsia="zh-CN" w:bidi="ar"/>
        </w:rPr>
        <w:t>3</w:t>
      </w:r>
      <w:r>
        <w:rPr>
          <w:rFonts w:hint="eastAsia" w:ascii="微软雅黑" w:hAnsi="微软雅黑" w:eastAsia="微软雅黑" w:cs="微软雅黑"/>
          <w:kern w:val="0"/>
          <w:sz w:val="18"/>
          <w:szCs w:val="18"/>
          <w:lang w:val="en-US" w:eastAsia="zh-CN" w:bidi="ar"/>
        </w:rPr>
        <w:t>个指标综合计算评分，全面反应基因组瘢痕状态，进而对基因组不稳定状态进行评估，为患者提供临床用药参考。</w:t>
      </w:r>
      <w:r>
        <w:rPr>
          <w:rFonts w:hint="eastAsia" w:ascii="Times New Roman" w:hAnsi="Times New Roman" w:eastAsia="微软雅黑" w:cs="Times New Roman"/>
          <w:sz w:val="18"/>
          <w:lang w:val="en-US" w:eastAsia="zh-CN"/>
        </w:rPr>
        <w:t>{% endif %}</w:t>
      </w:r>
    </w:p>
    <w:p w14:paraId="708EF9FC">
      <w:pPr>
        <w:numPr>
          <w:ilvl w:val="0"/>
          <w:numId w:val="10"/>
        </w:numP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本报告中变异的解读基于当前对BRCA1/2变异的认识，随着数据库尤其是中国人群数据的完善及文献等资料的更新，对变异的解读有可能发生变更。</w:t>
      </w:r>
    </w:p>
    <w:p w14:paraId="41C65DC9">
      <w:pPr>
        <w:rPr>
          <w:rFonts w:hint="default" w:ascii="Times New Roman" w:hAnsi="Times New Roman" w:eastAsia="微软雅黑" w:cs="Times New Roman"/>
          <w:sz w:val="18"/>
          <w:lang w:eastAsia="zh-CN"/>
        </w:rPr>
      </w:pPr>
    </w:p>
    <w:p w14:paraId="76FA220F">
      <w:pPr>
        <w:spacing w:before="29" w:line="360" w:lineRule="auto"/>
        <w:rPr>
          <w:rFonts w:hint="eastAsia" w:ascii="Times New Roman" w:hAnsi="Times New Roman" w:eastAsia="微软雅黑" w:cs="Times New Roman"/>
          <w:sz w:val="18"/>
          <w:lang w:val="en-US" w:eastAsia="zh-CN"/>
        </w:rPr>
      </w:pPr>
      <w:r>
        <w:rPr>
          <w:rFonts w:hint="eastAsia" w:ascii="Times New Roman" w:hAnsi="Times New Roman" w:eastAsia="微软雅黑" w:cs="Times New Roman"/>
          <w:sz w:val="18"/>
          <w:lang w:val="en-US" w:eastAsia="zh-CN"/>
        </w:rPr>
        <w:t>{% if panel == "novopm2_blo_wesplus" or panel == "novopm2_tis_wesplus" %}</w:t>
      </w:r>
    </w:p>
    <w:p w14:paraId="4DA0CAA4">
      <w:pPr>
        <w:spacing w:before="29" w:line="360" w:lineRule="auto"/>
        <w:rPr>
          <w:rFonts w:hint="default" w:ascii="Times New Roman" w:hAnsi="Times New Roman" w:eastAsia="微软雅黑" w:cs="Times New Roman"/>
          <w:b/>
          <w:sz w:val="21"/>
          <w:szCs w:val="21"/>
          <w:highlight w:val="none"/>
          <w:lang w:eastAsia="zh-CN"/>
        </w:rPr>
      </w:pPr>
      <w:r>
        <w:rPr>
          <w:rFonts w:hint="default" w:ascii="Times New Roman" w:hAnsi="Times New Roman" w:eastAsia="微软雅黑" w:cs="Times New Roman"/>
          <w:b/>
          <w:sz w:val="21"/>
          <w:szCs w:val="21"/>
          <w:highlight w:val="none"/>
          <w:lang w:eastAsia="zh-CN"/>
        </w:rPr>
        <w:t>同源重组缺陷状态说明：</w:t>
      </w:r>
    </w:p>
    <w:p w14:paraId="773E2402">
      <w:pPr>
        <w:widowControl/>
        <w:ind w:firstLine="360" w:firstLineChars="200"/>
        <w:jc w:val="both"/>
        <w:rPr>
          <w:rFonts w:hint="default" w:ascii="Times New Roman" w:hAnsi="Times New Roman" w:eastAsia="微软雅黑" w:cs="Times New Roman"/>
          <w:color w:val="202020"/>
          <w:sz w:val="18"/>
          <w:szCs w:val="18"/>
          <w:highlight w:val="none"/>
          <w:lang w:eastAsia="zh-CN"/>
        </w:rPr>
      </w:pPr>
      <w:r>
        <w:rPr>
          <w:rFonts w:hint="default" w:ascii="Times New Roman" w:hAnsi="Times New Roman" w:eastAsia="微软雅黑" w:cs="Times New Roman"/>
          <w:color w:val="202020"/>
          <w:sz w:val="18"/>
          <w:szCs w:val="18"/>
          <w:highlight w:val="none"/>
          <w:lang w:eastAsia="zh-CN"/>
        </w:rPr>
        <w:t>同源重组修复</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HRR</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是DNA双链断裂修复的重要机制。在DNA双链断裂修复通路中，BRCA1和BRCA2基因是同源重组修复通路上的两个关键基因，如果BRCA1或BRCA2出现基因突变导致蛋白功能丧失，就会引起同源重组修复功能缺陷</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HRD</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。另外，其它HRR相关基因，如PALB2、CDK12、RAD51C、RAD51D、CHEK2、ATM等发生突变或BRCA1基因启动子发生甲基化，以及其他暂未明确的原因等也会引起HRD，导致基因组不稳定，表现为</w:t>
      </w:r>
      <w:r>
        <w:rPr>
          <w:rFonts w:hint="eastAsia" w:ascii="Times New Roman" w:hAnsi="Times New Roman" w:eastAsia="微软雅黑" w:cs="Times New Roman"/>
          <w:color w:val="202020"/>
          <w:sz w:val="18"/>
          <w:szCs w:val="18"/>
          <w:highlight w:val="none"/>
          <w:lang w:eastAsia="zh-CN"/>
        </w:rPr>
        <w:t>“</w:t>
      </w:r>
      <w:r>
        <w:rPr>
          <w:rFonts w:hint="default" w:ascii="Times New Roman" w:hAnsi="Times New Roman" w:eastAsia="微软雅黑" w:cs="Times New Roman"/>
          <w:color w:val="202020"/>
          <w:sz w:val="18"/>
          <w:szCs w:val="18"/>
          <w:highlight w:val="none"/>
          <w:lang w:eastAsia="zh-CN"/>
        </w:rPr>
        <w:t>基因组瘢痕</w:t>
      </w:r>
      <w:r>
        <w:rPr>
          <w:rFonts w:hint="eastAsia" w:ascii="Times New Roman" w:hAnsi="Times New Roman" w:eastAsia="微软雅黑" w:cs="Times New Roman"/>
          <w:color w:val="202020"/>
          <w:sz w:val="18"/>
          <w:szCs w:val="18"/>
          <w:highlight w:val="none"/>
          <w:lang w:eastAsia="zh-CN"/>
        </w:rPr>
        <w:t>”</w:t>
      </w:r>
      <w:r>
        <w:rPr>
          <w:rFonts w:hint="default" w:ascii="Times New Roman" w:hAnsi="Times New Roman" w:eastAsia="微软雅黑" w:cs="Times New Roman"/>
          <w:color w:val="202020"/>
          <w:sz w:val="18"/>
          <w:szCs w:val="18"/>
          <w:highlight w:val="none"/>
          <w:lang w:eastAsia="zh-CN"/>
        </w:rPr>
        <w:t>。基因组瘢痕包括杂合性缺失</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LOH</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、端粒等位基因不平衡</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TA</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和大片段迁移</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LST</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。基因不稳定性的评估是从长度和位置的角度去制定不同的判定标准，各个标准的制定本身存在少量交叉的情况，但是仍有部分不稳定的状态仅能够通过一种标准来独立定义。因此将这三个标准组合在一起的HRD score能更全面反映基因不稳定的状态。HRD score综合LOH、LST、TAI三个指标进行基因组不稳定性评分，来鉴定是否存在同源重组缺陷状态。</w:t>
      </w:r>
    </w:p>
    <w:p w14:paraId="138B6109">
      <w:pPr>
        <w:widowControl/>
        <w:ind w:firstLine="360" w:firstLineChars="200"/>
        <w:jc w:val="both"/>
        <w:rPr>
          <w:rFonts w:hint="default" w:ascii="Times New Roman" w:hAnsi="Times New Roman" w:eastAsia="微软雅黑" w:cs="Times New Roman"/>
          <w:color w:val="202020"/>
          <w:sz w:val="18"/>
          <w:szCs w:val="18"/>
          <w:highlight w:val="none"/>
          <w:lang w:val="en-US" w:eastAsia="zh-CN"/>
        </w:rPr>
      </w:pPr>
      <w:r>
        <w:rPr>
          <w:rFonts w:hint="default" w:ascii="Times New Roman" w:hAnsi="Times New Roman" w:eastAsia="微软雅黑" w:cs="Times New Roman"/>
          <w:color w:val="202020"/>
          <w:sz w:val="18"/>
          <w:szCs w:val="18"/>
          <w:highlight w:val="none"/>
          <w:lang w:eastAsia="zh-CN"/>
        </w:rPr>
        <w:t>HRD通常指细胞水平上的同源重组修复</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HRR</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功能障碍状态，可由HRR相关基因胚系突变或体细胞突变以及表观遗传失活等诸多因素导致，常存在于多种恶性肿瘤中，其中在卵巢癌、乳腺癌、胰腺导管癌、前列腺癌等肿瘤中尤其突出。HRD已成为晚期卵巢癌患者临床应用聚腺苷二磷酸核糖聚合酶［PARP］抑制剂的新型生物标志物，可对卵巢癌患者进行分层，优化相应治疗决策，最大限度扩大PARP抑制剂临床获益人群。2020年5月20日，FDA批准奥拉帕利</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Olaparib</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新适应症，用于治疗同源重组修复</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HRR</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基因突变的转移性去势抵抗性前列腺癌</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mCRPC</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患者。NCCN指南推荐mCRPC成人患者使用奥拉帕利治疗前进行BRCA1、BRCA2、ATM、BARD1等HRR相关基因检测。2021年8月，中国癌症防治杂志出版《同源重组修复缺陷临床检测与应用专家共识</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2021版</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》，也肯定了HRD在中国人群检测的临床意义，在乳腺癌、胰腺癌、前列腺癌中，HRD临床检测对PARP抑制剂或含铂类药物的临床应用可能也具有潜在的指导价值。</w:t>
      </w:r>
      <w:r>
        <w:rPr>
          <w:rFonts w:hint="eastAsia" w:ascii="Times New Roman" w:hAnsi="Times New Roman" w:eastAsia="微软雅黑" w:cs="Times New Roman"/>
          <w:color w:val="202020"/>
          <w:sz w:val="18"/>
          <w:szCs w:val="18"/>
          <w:highlight w:val="none"/>
          <w:lang w:val="en-US" w:eastAsia="zh-CN"/>
        </w:rPr>
        <w:t>{% endif %}</w:t>
      </w:r>
    </w:p>
    <w:p w14:paraId="05654BB7">
      <w:pPr>
        <w:numPr>
          <w:ilvl w:val="255"/>
          <w:numId w:val="0"/>
        </w:numPr>
        <w:jc w:val="left"/>
        <w:outlineLvl w:val="9"/>
        <w:rPr>
          <w:rFonts w:hint="default" w:ascii="Times New Roman" w:hAnsi="Times New Roman" w:eastAsia="微软雅黑" w:cs="Times New Roman"/>
          <w:sz w:val="24"/>
          <w:szCs w:val="24"/>
          <w:lang w:val="en-US" w:eastAsia="zh-CN"/>
        </w:rPr>
      </w:pPr>
      <w:r>
        <w:rPr>
          <w:rFonts w:hint="default" w:ascii="Times New Roman" w:hAnsi="Times New Roman" w:eastAsia="微软雅黑" w:cs="Times New Roman"/>
          <w:sz w:val="18"/>
          <w:szCs w:val="18"/>
          <w:shd w:val="clear" w:color="auto" w:fill="FFFFFF"/>
          <w:lang w:eastAsia="zh-CN"/>
        </w:rPr>
        <w:br w:type="page"/>
      </w:r>
      <w:r>
        <w:rPr>
          <w:rFonts w:hint="default" w:ascii="Times New Roman" w:hAnsi="Times New Roman" w:eastAsia="微软雅黑" w:cs="Times New Roman"/>
          <w:sz w:val="24"/>
          <w:szCs w:val="24"/>
          <w:lang w:val="en-US" w:eastAsia="zh-CN"/>
        </w:rPr>
        <w:t>{% endif %}</w:t>
      </w:r>
    </w:p>
    <w:p w14:paraId="4C29BFAA">
      <w:pPr>
        <w:bidi w:val="0"/>
        <w:outlineLvl w:val="0"/>
        <w:rPr>
          <w:rFonts w:hint="default" w:ascii="Times New Roman" w:hAnsi="Times New Roman" w:eastAsia="微软雅黑" w:cs="Times New Roman"/>
          <w:b/>
          <w:bCs/>
          <w:color w:val="C5285C"/>
          <w:sz w:val="32"/>
          <w:szCs w:val="32"/>
          <w:lang w:val="en-US" w:eastAsia="zh-CN"/>
        </w:rPr>
      </w:pPr>
      <w:bookmarkStart w:id="55" w:name="_Toc4644"/>
      <w:r>
        <w:rPr>
          <w:rFonts w:hint="default" w:ascii="Times New Roman" w:hAnsi="Times New Roman" w:eastAsia="微软雅黑" w:cs="Times New Roman"/>
          <w:b/>
          <w:bCs/>
          <w:color w:val="C5285C"/>
          <w:sz w:val="32"/>
          <w:szCs w:val="32"/>
          <w:lang w:val="en-US" w:eastAsia="zh-CN"/>
        </w:rPr>
        <w:t>体细胞变异分级提示</w:t>
      </w:r>
      <w:bookmarkEnd w:id="43"/>
      <w:bookmarkEnd w:id="44"/>
      <w:bookmarkEnd w:id="54"/>
      <w:bookmarkEnd w:id="55"/>
    </w:p>
    <w:p w14:paraId="06144E6A">
      <w:pPr>
        <w:pStyle w:val="14"/>
        <w:keepNext w:val="0"/>
        <w:keepLines w:val="0"/>
        <w:pageBreakBefore w:val="0"/>
        <w:widowControl/>
        <w:suppressLineNumbers w:val="0"/>
        <w:kinsoku/>
        <w:wordWrap/>
        <w:overflowPunct/>
        <w:topLinePunct w:val="0"/>
        <w:autoSpaceDE/>
        <w:autoSpaceDN/>
        <w:bidi w:val="0"/>
        <w:adjustRightInd/>
        <w:snapToGrid/>
        <w:spacing w:before="0" w:beforeLines="20" w:beforeAutospacing="0" w:after="240" w:afterAutospacing="0"/>
        <w:ind w:firstLine="420" w:firstLineChars="0"/>
        <w:textAlignment w:val="auto"/>
        <w:rPr>
          <w:rFonts w:hint="default" w:ascii="Times New Roman" w:hAnsi="Times New Roman" w:eastAsia="宋体" w:cs="Times New Roman"/>
          <w:b/>
          <w:sz w:val="24"/>
          <w:szCs w:val="24"/>
          <w:lang w:val="en-US" w:eastAsia="zh-CN"/>
        </w:rPr>
      </w:pPr>
      <w:r>
        <w:rPr>
          <w:rFonts w:hint="default"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}}个体细胞突变，其中{{summaryOfRresults.somaticDrugCount}}个与靶向药物相关。</w:t>
      </w:r>
      <w:r>
        <w:rPr>
          <w:rFonts w:hint="default" w:ascii="Times New Roman" w:hAnsi="Times New Roman" w:eastAsia="微软雅黑" w:cs="Times New Roman"/>
          <w:b/>
          <w:sz w:val="24"/>
          <w:szCs w:val="24"/>
          <w:lang w:eastAsia="zh-CN"/>
        </w:rPr>
        <w:t>{%if BodyDrugDrugDetectionStr or unknownVarAnalysisStr %}</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检测结果详细解析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sz w:val="21"/>
          <w:szCs w:val="21"/>
          <w:lang w:eastAsia="zh-CN"/>
        </w:rPr>
        <w:t>{% endif %}</w:t>
      </w:r>
      <w:r>
        <w:rPr>
          <w:rFonts w:hint="eastAsia" w:ascii="Times New Roman" w:hAnsi="Times New Roman" w:cs="Times New Roman"/>
          <w:sz w:val="21"/>
          <w:szCs w:val="21"/>
          <w:lang w:val="en-US" w:eastAsia="zh-CN"/>
        </w:rPr>
        <w:t>{% set treads = readsFlag %}</w:t>
      </w:r>
    </w:p>
    <w:tbl>
      <w:tblPr>
        <w:tblStyle w:val="23"/>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3"/>
        <w:gridCol w:w="1076"/>
        <w:gridCol w:w="1527"/>
        <w:gridCol w:w="964"/>
        <w:gridCol w:w="1075"/>
        <w:gridCol w:w="2249"/>
        <w:gridCol w:w="2260"/>
      </w:tblGrid>
      <w:tr w14:paraId="3903BF4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9" w:type="pct"/>
            <w:tcBorders>
              <w:top w:val="nil"/>
              <w:left w:val="nil"/>
              <w:bottom w:val="nil"/>
              <w:right w:val="single" w:color="FFFFFF" w:sz="18" w:space="0"/>
            </w:tcBorders>
            <w:shd w:val="clear" w:color="auto" w:fill="C5285C"/>
            <w:vAlign w:val="center"/>
          </w:tcPr>
          <w:p w14:paraId="23C3F79D">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C5285C"/>
            <w:vAlign w:val="center"/>
          </w:tcPr>
          <w:p w14:paraId="2CE10D9D">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检测</w:t>
            </w:r>
            <w:r>
              <w:rPr>
                <w:rFonts w:hint="default" w:ascii="Times New Roman" w:hAnsi="Times New Roman" w:eastAsia="微软雅黑" w:cs="Times New Roman"/>
                <w:b/>
                <w:color w:val="FFFFFF" w:themeColor="background1"/>
                <w:sz w:val="21"/>
                <w:szCs w:val="21"/>
                <w14:textFill>
                  <w14:solidFill>
                    <w14:schemeClr w14:val="bg1"/>
                  </w14:solidFill>
                </w14:textFill>
              </w:rPr>
              <w:t>基因</w:t>
            </w:r>
          </w:p>
        </w:tc>
        <w:tc>
          <w:tcPr>
            <w:tcW w:w="758" w:type="pct"/>
            <w:tcBorders>
              <w:top w:val="nil"/>
              <w:left w:val="single" w:color="FFFFFF" w:sz="18" w:space="0"/>
              <w:bottom w:val="nil"/>
              <w:right w:val="single" w:color="FFFFFF" w:sz="18" w:space="0"/>
            </w:tcBorders>
            <w:shd w:val="clear" w:color="auto" w:fill="C5285C"/>
            <w:vAlign w:val="center"/>
          </w:tcPr>
          <w:p w14:paraId="3CCED36F">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C5285C"/>
            <w:vAlign w:val="center"/>
          </w:tcPr>
          <w:p w14:paraId="18775A1A">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34" w:type="pct"/>
            <w:tcBorders>
              <w:top w:val="nil"/>
              <w:left w:val="single" w:color="FFFFFF" w:sz="18" w:space="0"/>
              <w:bottom w:val="nil"/>
              <w:right w:val="single" w:color="FFFFFF" w:sz="18" w:space="0"/>
            </w:tcBorders>
            <w:shd w:val="clear" w:color="auto" w:fill="C5285C"/>
            <w:vAlign w:val="center"/>
          </w:tcPr>
          <w:p w14:paraId="06CBDD70">
            <w:pPr>
              <w:pStyle w:val="22"/>
              <w:jc w:val="center"/>
              <w:rPr>
                <w:rFonts w:hint="eastAsia" w:ascii="Times New Roman" w:hAnsi="Times New Roman" w:eastAsia="微软雅黑" w:cs="Times New Roman"/>
                <w:b/>
                <w:bCs/>
                <w:color w:val="FFFFFF"/>
                <w:sz w:val="21"/>
                <w:szCs w:val="21"/>
                <w:lang w:val="en-US" w:eastAsia="zh-CN" w:bidi="ar"/>
              </w:rPr>
            </w:pPr>
            <w:r>
              <w:rPr>
                <w:rFonts w:hint="default" w:ascii="Times New Roman" w:hAnsi="Times New Roman" w:eastAsia="微软雅黑" w:cs="Times New Roman"/>
                <w:b/>
                <w:bCs/>
                <w:color w:val="FFFFFF"/>
                <w:sz w:val="21"/>
                <w:szCs w:val="21"/>
                <w:lang w:eastAsia="zh-CN" w:bidi="ar"/>
              </w:rPr>
              <w:t>变异丰度</w:t>
            </w:r>
          </w:p>
          <w:p w14:paraId="19DBDE50">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bCs/>
                <w:color w:val="FFFFFF"/>
                <w:sz w:val="21"/>
                <w:szCs w:val="21"/>
                <w:lang w:eastAsia="zh-CN" w:bidi="ar"/>
              </w:rPr>
              <w:t>/</w:t>
            </w: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 xml:space="preserve">拷贝数{% if </w:t>
            </w: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t</w:t>
            </w: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reads %}</w:t>
            </w:r>
          </w:p>
          <w:p w14:paraId="56EA6A36">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bCs/>
                <w:color w:val="FFFFFF"/>
                <w:sz w:val="21"/>
                <w:szCs w:val="21"/>
                <w:lang w:eastAsia="zh-CN" w:bidi="ar"/>
              </w:rPr>
              <w:t>/</w:t>
            </w: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reads数{%endif%}</w:t>
            </w:r>
          </w:p>
        </w:tc>
        <w:tc>
          <w:tcPr>
            <w:tcW w:w="1118" w:type="pct"/>
            <w:tcBorders>
              <w:top w:val="nil"/>
              <w:left w:val="single" w:color="FFFFFF" w:sz="18" w:space="0"/>
              <w:bottom w:val="nil"/>
              <w:right w:val="single" w:color="FFFFFF" w:sz="18" w:space="0"/>
            </w:tcBorders>
            <w:shd w:val="clear" w:color="auto" w:fill="C5285C"/>
            <w:vAlign w:val="center"/>
          </w:tcPr>
          <w:p w14:paraId="2A93BA3F">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3" w:type="pct"/>
            <w:tcBorders>
              <w:top w:val="nil"/>
              <w:left w:val="single" w:color="FFFFFF" w:sz="18" w:space="0"/>
              <w:bottom w:val="nil"/>
              <w:right w:val="nil"/>
            </w:tcBorders>
            <w:shd w:val="clear" w:color="auto" w:fill="C5285C"/>
            <w:vAlign w:val="center"/>
          </w:tcPr>
          <w:p w14:paraId="2092CC8D">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7456D31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786CDC2F">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if bodyAndComplexDrugTipLineStr or unknownTipLineStr %}</w:t>
            </w:r>
          </w:p>
        </w:tc>
      </w:tr>
      <w:tr w14:paraId="118C9C0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nil"/>
              <w:right w:val="nil"/>
            </w:tcBorders>
            <w:shd w:val="clear" w:color="auto" w:fill="auto"/>
            <w:vAlign w:val="center"/>
          </w:tcPr>
          <w:p w14:paraId="1F1CEA02">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complexDrugTipLineStr %}</w:t>
            </w:r>
          </w:p>
        </w:tc>
      </w:tr>
      <w:tr w14:paraId="3435250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1A1A1" w:sz="4" w:space="0"/>
              <w:right w:val="single" w:color="A4A4A4" w:themeColor="background1" w:themeShade="A5" w:sz="4" w:space="0"/>
            </w:tcBorders>
            <w:shd w:val="clear" w:color="auto" w:fill="auto"/>
            <w:vAlign w:val="center"/>
          </w:tcPr>
          <w:p w14:paraId="143BE36C">
            <w:pPr>
              <w:ind w:left="162" w:leftChars="0" w:right="163" w:rightChars="0"/>
              <w:jc w:val="center"/>
              <w:rPr>
                <w:rFonts w:hint="default" w:ascii="Times New Roman" w:hAnsi="Times New Roman" w:eastAsia="微软雅黑" w:cs="Times New Roman"/>
                <w:b/>
                <w:sz w:val="21"/>
                <w:szCs w:val="21"/>
                <w:lang w:val="en-US" w:eastAsia="zh-CN" w:bidi="ar-SA"/>
              </w:rPr>
            </w:pPr>
            <w:r>
              <w:rPr>
                <w:rFonts w:hint="default"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1A1A1" w:sz="4" w:space="0"/>
              <w:right w:val="single" w:color="A4A4A4" w:themeColor="background1" w:themeShade="A5" w:sz="4" w:space="0"/>
            </w:tcBorders>
            <w:shd w:val="clear" w:color="auto" w:fill="auto"/>
            <w:vAlign w:val="center"/>
          </w:tcPr>
          <w:p w14:paraId="31B3093D">
            <w:pPr>
              <w:ind w:left="162" w:leftChars="0" w:right="163" w:rightChars="0"/>
              <w:jc w:val="center"/>
              <w:rPr>
                <w:rFonts w:hint="default" w:ascii="Times New Roman" w:hAnsi="Times New Roman" w:eastAsia="微软雅黑" w:cs="Times New Roman"/>
                <w:b/>
                <w:sz w:val="21"/>
                <w:szCs w:val="21"/>
                <w:lang w:val="en-US" w:eastAsia="zh-CN" w:bidi="ar-SA"/>
              </w:rPr>
            </w:pPr>
            <w:r>
              <w:rPr>
                <w:rFonts w:hint="default" w:ascii="Times New Roman" w:hAnsi="Times New Roman" w:eastAsia="微软雅黑" w:cs="Times New Roman"/>
                <w:b/>
                <w:sz w:val="21"/>
                <w:szCs w:val="21"/>
                <w:lang w:eastAsia="zh-CN"/>
              </w:rPr>
              <w:t>{{ tip.comutation</w:t>
            </w:r>
            <w:r>
              <w:rPr>
                <w:rFonts w:hint="eastAsia" w:ascii="Times New Roman" w:hAnsi="Times New Roman" w:eastAsia="微软雅黑" w:cs="Times New Roman"/>
                <w:b/>
                <w:sz w:val="21"/>
                <w:szCs w:val="21"/>
                <w:lang w:val="en-US" w:eastAsia="zh-CN"/>
              </w:rPr>
              <w:t>1</w:t>
            </w:r>
            <w:r>
              <w:rPr>
                <w:rFonts w:hint="default" w:ascii="Times New Roman" w:hAnsi="Times New Roman" w:eastAsia="微软雅黑" w:cs="Times New Roman"/>
                <w:b/>
                <w:sz w:val="21"/>
                <w:szCs w:val="21"/>
                <w:lang w:eastAsia="zh-CN"/>
              </w:rPr>
              <w:t xml:space="preserve"> }}</w:t>
            </w:r>
          </w:p>
        </w:tc>
        <w:tc>
          <w:tcPr>
            <w:tcW w:w="758" w:type="pct"/>
            <w:tcBorders>
              <w:top w:val="nil"/>
              <w:left w:val="single" w:color="A4A4A4" w:themeColor="background1" w:themeShade="A5" w:sz="4" w:space="0"/>
              <w:bottom w:val="single" w:color="A1A1A1" w:sz="4" w:space="0"/>
              <w:right w:val="single" w:color="A4A4A4" w:themeColor="background1" w:themeShade="A5" w:sz="4" w:space="0"/>
            </w:tcBorders>
            <w:shd w:val="clear" w:color="auto" w:fill="auto"/>
            <w:vAlign w:val="center"/>
          </w:tcPr>
          <w:p w14:paraId="41452754">
            <w:pPr>
              <w:spacing w:before="2"/>
              <w:ind w:left="116" w:leftChars="0" w:right="116" w:rightChars="0"/>
              <w:jc w:val="center"/>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{{tip.comutation}}</w:t>
            </w:r>
          </w:p>
        </w:tc>
        <w:tc>
          <w:tcPr>
            <w:tcW w:w="479" w:type="pct"/>
            <w:tcBorders>
              <w:top w:val="nil"/>
              <w:left w:val="single" w:color="A4A4A4" w:themeColor="background1" w:themeShade="A5" w:sz="4" w:space="0"/>
              <w:bottom w:val="single" w:color="A1A1A1" w:sz="4" w:space="0"/>
              <w:right w:val="single" w:color="A4A4A4" w:themeColor="background1" w:themeShade="A5" w:sz="4" w:space="0"/>
            </w:tcBorders>
            <w:shd w:val="clear" w:color="auto" w:fill="auto"/>
            <w:vAlign w:val="center"/>
          </w:tcPr>
          <w:p w14:paraId="2AF93180">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 tip.ExonicFunc }}</w:t>
            </w:r>
          </w:p>
        </w:tc>
        <w:tc>
          <w:tcPr>
            <w:tcW w:w="534" w:type="pct"/>
            <w:tcBorders>
              <w:top w:val="nil"/>
              <w:left w:val="single" w:color="A4A4A4" w:themeColor="background1" w:themeShade="A5" w:sz="4" w:space="0"/>
              <w:bottom w:val="single" w:color="A1A1A1" w:sz="4" w:space="0"/>
              <w:right w:val="single" w:color="A4A4A4" w:themeColor="background1" w:themeShade="A5" w:sz="4" w:space="0"/>
            </w:tcBorders>
            <w:shd w:val="clear" w:color="auto" w:fill="auto"/>
            <w:vAlign w:val="center"/>
          </w:tcPr>
          <w:p w14:paraId="410A14D9">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 tip.mutFreq }}</w:t>
            </w:r>
          </w:p>
        </w:tc>
        <w:tc>
          <w:tcPr>
            <w:tcW w:w="1118" w:type="pct"/>
            <w:tcBorders>
              <w:top w:val="nil"/>
              <w:left w:val="single" w:color="A4A4A4" w:themeColor="background1" w:themeShade="A5" w:sz="4" w:space="0"/>
              <w:bottom w:val="single" w:color="A1A1A1" w:sz="4" w:space="0"/>
              <w:right w:val="single" w:color="A4A4A4" w:themeColor="background1" w:themeShade="A5" w:sz="4" w:space="0"/>
            </w:tcBorders>
            <w:shd w:val="clear" w:color="auto" w:fill="auto"/>
            <w:vAlign w:val="center"/>
          </w:tcPr>
          <w:p w14:paraId="089C76CB">
            <w:pPr>
              <w:jc w:val="center"/>
              <w:rPr>
                <w:rFonts w:hint="eastAsia"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tip.drugNameList == [] %}无{% else</w:t>
            </w:r>
            <w:r>
              <w:rPr>
                <w:rFonts w:hint="eastAsia"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 for d in tip.drugNameList %}</w:t>
            </w:r>
            <w:r>
              <w:rPr>
                <w:rFonts w:hint="eastAsia" w:ascii="Times New Roman" w:hAnsi="Times New Roman" w:eastAsia="微软雅黑" w:cs="Times New Roman"/>
                <w:sz w:val="21"/>
                <w:szCs w:val="21"/>
                <w:lang w:val="en-US" w:eastAsia="zh-CN"/>
              </w:rPr>
              <w:t>{{d.name_level}}</w:t>
            </w:r>
            <w:r>
              <w:rPr>
                <w:rFonts w:hint="default" w:ascii="Times New Roman" w:hAnsi="Times New Roman" w:eastAsia="微软雅黑" w:cs="Times New Roman"/>
                <w:sz w:val="21"/>
                <w:szCs w:val="21"/>
                <w:lang w:eastAsia="zh-CN"/>
              </w:rPr>
              <w:t xml:space="preserve">{%if </w:t>
            </w:r>
            <w:r>
              <w:rPr>
                <w:rFonts w:hint="eastAsia" w:ascii="Times New Roman" w:hAnsi="Times New Roman" w:eastAsia="微软雅黑" w:cs="Times New Roman"/>
                <w:sz w:val="21"/>
                <w:szCs w:val="21"/>
                <w:lang w:val="en-US" w:eastAsia="zh-CN"/>
              </w:rPr>
              <w:t xml:space="preserve">not </w:t>
            </w:r>
            <w:r>
              <w:rPr>
                <w:rFonts w:hint="default" w:ascii="Times New Roman" w:hAnsi="Times New Roman" w:eastAsia="微软雅黑" w:cs="Times New Roman"/>
                <w:sz w:val="21"/>
                <w:szCs w:val="21"/>
                <w:lang w:eastAsia="zh-CN"/>
              </w:rPr>
              <w:t>loop.last%}</w:t>
            </w:r>
            <w:r>
              <w:rPr>
                <w:rFonts w:hint="eastAsia" w:ascii="Times New Roman" w:hAnsi="Times New Roman" w:eastAsia="微软雅黑" w:cs="Times New Roman"/>
                <w:sz w:val="21"/>
                <w:szCs w:val="21"/>
                <w:lang w:eastAsia="zh-CN"/>
              </w:rPr>
              <w:t>，</w:t>
            </w:r>
          </w:p>
          <w:p w14:paraId="5A8496CB">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{%endif%}{% endfor %}{% endif%}</w:t>
            </w:r>
          </w:p>
        </w:tc>
        <w:tc>
          <w:tcPr>
            <w:tcW w:w="1123" w:type="pct"/>
            <w:tcBorders>
              <w:top w:val="nil"/>
              <w:left w:val="single" w:color="A4A4A4" w:themeColor="background1" w:themeShade="A5" w:sz="4" w:space="0"/>
              <w:bottom w:val="single" w:color="A1A1A1" w:sz="4" w:space="0"/>
              <w:right w:val="nil"/>
            </w:tcBorders>
            <w:shd w:val="clear" w:color="auto" w:fill="auto"/>
            <w:vAlign w:val="center"/>
          </w:tcPr>
          <w:p w14:paraId="076756FD">
            <w:pPr>
              <w:jc w:val="center"/>
              <w:rPr>
                <w:rFonts w:hint="eastAsia"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tip.ResistantDrug == [] %}无{% else</w:t>
            </w:r>
            <w:r>
              <w:rPr>
                <w:rFonts w:hint="eastAsia"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 for d in tip.ResistantDrug %}</w:t>
            </w:r>
            <w:r>
              <w:rPr>
                <w:rFonts w:hint="eastAsia" w:ascii="Times New Roman" w:hAnsi="Times New Roman" w:eastAsia="微软雅黑" w:cs="Times New Roman"/>
                <w:sz w:val="21"/>
                <w:szCs w:val="21"/>
                <w:lang w:val="en-US" w:eastAsia="zh-CN"/>
              </w:rPr>
              <w:t>{{d.name_level}}</w:t>
            </w:r>
            <w:r>
              <w:rPr>
                <w:rFonts w:hint="default" w:ascii="Times New Roman" w:hAnsi="Times New Roman" w:eastAsia="微软雅黑" w:cs="Times New Roman"/>
                <w:sz w:val="21"/>
                <w:szCs w:val="21"/>
                <w:lang w:eastAsia="zh-CN"/>
              </w:rPr>
              <w:t xml:space="preserve">{%if </w:t>
            </w:r>
            <w:r>
              <w:rPr>
                <w:rFonts w:hint="eastAsia" w:ascii="Times New Roman" w:hAnsi="Times New Roman" w:eastAsia="微软雅黑" w:cs="Times New Roman"/>
                <w:sz w:val="21"/>
                <w:szCs w:val="21"/>
                <w:lang w:val="en-US" w:eastAsia="zh-CN"/>
              </w:rPr>
              <w:t xml:space="preserve">not </w:t>
            </w:r>
            <w:r>
              <w:rPr>
                <w:rFonts w:hint="default" w:ascii="Times New Roman" w:hAnsi="Times New Roman" w:eastAsia="微软雅黑" w:cs="Times New Roman"/>
                <w:sz w:val="21"/>
                <w:szCs w:val="21"/>
                <w:lang w:eastAsia="zh-CN"/>
              </w:rPr>
              <w:t>loop.last%}</w:t>
            </w:r>
            <w:r>
              <w:rPr>
                <w:rFonts w:hint="eastAsia" w:ascii="Times New Roman" w:hAnsi="Times New Roman" w:eastAsia="微软雅黑" w:cs="Times New Roman"/>
                <w:sz w:val="21"/>
                <w:szCs w:val="21"/>
                <w:lang w:eastAsia="zh-CN"/>
              </w:rPr>
              <w:t>，</w:t>
            </w:r>
          </w:p>
          <w:p w14:paraId="07C35C4D">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{%endif%}{% endfor %}{% endif%}</w:t>
            </w:r>
          </w:p>
        </w:tc>
      </w:tr>
      <w:tr w14:paraId="3DC0167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88" w:hRule="atLeast"/>
          <w:jc w:val="center"/>
        </w:trPr>
        <w:tc>
          <w:tcPr>
            <w:tcW w:w="5000" w:type="pct"/>
            <w:gridSpan w:val="7"/>
            <w:tcBorders>
              <w:top w:val="single" w:color="A1A1A1" w:sz="4" w:space="0"/>
              <w:left w:val="nil"/>
              <w:bottom w:val="single" w:color="A4A4A4" w:themeColor="background1" w:themeShade="A5" w:sz="4" w:space="0"/>
              <w:right w:val="nil"/>
            </w:tcBorders>
            <w:shd w:val="clear" w:color="auto" w:fill="auto"/>
            <w:vAlign w:val="center"/>
          </w:tcPr>
          <w:p w14:paraId="01DD950E">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3CFDBD7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88" w:hRule="atLeast"/>
          <w:jc w:val="center"/>
        </w:trPr>
        <w:tc>
          <w:tcPr>
            <w:tcW w:w="5000" w:type="pct"/>
            <w:gridSpan w:val="7"/>
            <w:tcBorders>
              <w:top w:val="nil"/>
              <w:left w:val="nil"/>
              <w:bottom w:val="nil"/>
              <w:right w:val="nil"/>
            </w:tcBorders>
            <w:shd w:val="clear" w:color="auto" w:fill="auto"/>
            <w:vAlign w:val="center"/>
          </w:tcPr>
          <w:p w14:paraId="7D9F3DDE">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bodyDrugTipLineStr %}</w:t>
            </w:r>
          </w:p>
        </w:tc>
      </w:tr>
      <w:tr w14:paraId="4C83C24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0"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55F4377F">
            <w:pPr>
              <w:ind w:left="162" w:right="163"/>
              <w:jc w:val="center"/>
              <w:rPr>
                <w:rFonts w:hint="default" w:ascii="Times New Roman" w:hAnsi="Times New Roman" w:eastAsia="微软雅黑" w:cs="Times New Roman"/>
                <w:b/>
                <w:sz w:val="21"/>
                <w:szCs w:val="21"/>
              </w:rPr>
            </w:pPr>
            <w:r>
              <w:rPr>
                <w:rFonts w:hint="default"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6C9D180">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052C9F8">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tip.ori_variant</w:t>
            </w:r>
            <w:r>
              <w:rPr>
                <w:rFonts w:hint="eastAsia" w:ascii="Times New Roman" w:hAnsi="Times New Roman" w:eastAsia="微软雅黑" w:cs="Times New Roman"/>
                <w:sz w:val="21"/>
                <w:szCs w:val="21"/>
                <w:lang w:val="en-US" w:eastAsia="zh-CN"/>
              </w:rPr>
              <w:t>1</w:t>
            </w:r>
            <w:r>
              <w:rPr>
                <w:rFonts w:hint="default" w:ascii="Times New Roman" w:hAnsi="Times New Roman" w:eastAsia="微软雅黑" w:cs="Times New Roman"/>
                <w:sz w:val="21"/>
                <w:szCs w:val="21"/>
                <w:lang w:eastAsia="zh-CN"/>
              </w:rPr>
              <w:t xml:space="preserve">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FD464BB">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tip.ExonicFunc</w:t>
            </w:r>
            <w:r>
              <w:rPr>
                <w:rFonts w:hint="eastAsia" w:ascii="Times New Roman" w:hAnsi="Times New Roman" w:eastAsia="微软雅黑" w:cs="Times New Roman"/>
                <w:sz w:val="21"/>
                <w:szCs w:val="21"/>
                <w:lang w:val="en-US" w:eastAsia="zh-CN"/>
              </w:rPr>
              <w:t>2</w:t>
            </w:r>
            <w:r>
              <w:rPr>
                <w:rFonts w:hint="default" w:ascii="Times New Roman" w:hAnsi="Times New Roman" w:eastAsia="微软雅黑" w:cs="Times New Roman"/>
                <w:sz w:val="21"/>
                <w:szCs w:val="21"/>
                <w:lang w:eastAsia="zh-CN"/>
              </w:rPr>
              <w:t xml:space="preserve"> }}</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A210F4C">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tip.mutFreq }}</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E6D93EC">
            <w:pPr>
              <w:jc w:val="center"/>
              <w:rPr>
                <w:rFonts w:hint="eastAsia"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tip.drugNameList == [] %}无{% else</w:t>
            </w:r>
            <w:r>
              <w:rPr>
                <w:rFonts w:hint="eastAsia"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 for d in tip.drugNameList %}</w:t>
            </w:r>
            <w:r>
              <w:rPr>
                <w:rFonts w:hint="eastAsia" w:ascii="Times New Roman" w:hAnsi="Times New Roman" w:eastAsia="微软雅黑" w:cs="Times New Roman"/>
                <w:sz w:val="21"/>
                <w:szCs w:val="21"/>
                <w:lang w:val="en-US" w:eastAsia="zh-CN"/>
              </w:rPr>
              <w:t>{{d.name_level}}</w:t>
            </w:r>
            <w:r>
              <w:rPr>
                <w:rFonts w:hint="default" w:ascii="Times New Roman" w:hAnsi="Times New Roman" w:eastAsia="微软雅黑" w:cs="Times New Roman"/>
                <w:sz w:val="21"/>
                <w:szCs w:val="21"/>
                <w:lang w:eastAsia="zh-CN"/>
              </w:rPr>
              <w:t xml:space="preserve">{%if </w:t>
            </w:r>
            <w:r>
              <w:rPr>
                <w:rFonts w:hint="eastAsia" w:ascii="Times New Roman" w:hAnsi="Times New Roman" w:eastAsia="微软雅黑" w:cs="Times New Roman"/>
                <w:sz w:val="21"/>
                <w:szCs w:val="21"/>
                <w:lang w:val="en-US" w:eastAsia="zh-CN"/>
              </w:rPr>
              <w:t xml:space="preserve">not </w:t>
            </w:r>
            <w:r>
              <w:rPr>
                <w:rFonts w:hint="default" w:ascii="Times New Roman" w:hAnsi="Times New Roman" w:eastAsia="微软雅黑" w:cs="Times New Roman"/>
                <w:sz w:val="21"/>
                <w:szCs w:val="21"/>
                <w:lang w:eastAsia="zh-CN"/>
              </w:rPr>
              <w:t>loop.last%}</w:t>
            </w:r>
            <w:r>
              <w:rPr>
                <w:rFonts w:hint="eastAsia" w:ascii="Times New Roman" w:hAnsi="Times New Roman" w:eastAsia="微软雅黑" w:cs="Times New Roman"/>
                <w:sz w:val="21"/>
                <w:szCs w:val="21"/>
                <w:lang w:eastAsia="zh-CN"/>
              </w:rPr>
              <w:t>，</w:t>
            </w:r>
          </w:p>
          <w:p w14:paraId="27B929CC">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 endfor %}{% endif%}</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67DFE6FD">
            <w:pPr>
              <w:jc w:val="center"/>
              <w:rPr>
                <w:rFonts w:hint="eastAsia"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tip.ResistantDrug == [] %}无{% else</w:t>
            </w:r>
            <w:r>
              <w:rPr>
                <w:rFonts w:hint="eastAsia"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 for d in tip.ResistantDrug %}</w:t>
            </w:r>
            <w:r>
              <w:rPr>
                <w:rFonts w:hint="eastAsia" w:ascii="Times New Roman" w:hAnsi="Times New Roman" w:eastAsia="微软雅黑" w:cs="Times New Roman"/>
                <w:sz w:val="21"/>
                <w:szCs w:val="21"/>
                <w:lang w:val="en-US" w:eastAsia="zh-CN"/>
              </w:rPr>
              <w:t>{{d.name_level}}</w:t>
            </w:r>
            <w:r>
              <w:rPr>
                <w:rFonts w:hint="default" w:ascii="Times New Roman" w:hAnsi="Times New Roman" w:eastAsia="微软雅黑" w:cs="Times New Roman"/>
                <w:sz w:val="21"/>
                <w:szCs w:val="21"/>
                <w:lang w:eastAsia="zh-CN"/>
              </w:rPr>
              <w:t xml:space="preserve">{%if </w:t>
            </w:r>
            <w:r>
              <w:rPr>
                <w:rFonts w:hint="eastAsia" w:ascii="Times New Roman" w:hAnsi="Times New Roman" w:eastAsia="微软雅黑" w:cs="Times New Roman"/>
                <w:sz w:val="21"/>
                <w:szCs w:val="21"/>
                <w:lang w:val="en-US" w:eastAsia="zh-CN"/>
              </w:rPr>
              <w:t xml:space="preserve">not </w:t>
            </w:r>
            <w:r>
              <w:rPr>
                <w:rFonts w:hint="default" w:ascii="Times New Roman" w:hAnsi="Times New Roman" w:eastAsia="微软雅黑" w:cs="Times New Roman"/>
                <w:sz w:val="21"/>
                <w:szCs w:val="21"/>
                <w:lang w:eastAsia="zh-CN"/>
              </w:rPr>
              <w:t>loop.last%}</w:t>
            </w:r>
            <w:r>
              <w:rPr>
                <w:rFonts w:hint="eastAsia" w:ascii="Times New Roman" w:hAnsi="Times New Roman" w:eastAsia="微软雅黑" w:cs="Times New Roman"/>
                <w:sz w:val="21"/>
                <w:szCs w:val="21"/>
                <w:lang w:eastAsia="zh-CN"/>
              </w:rPr>
              <w:t>，</w:t>
            </w:r>
          </w:p>
          <w:p w14:paraId="600365FC">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 endfor %}{% endif%}</w:t>
            </w:r>
          </w:p>
        </w:tc>
      </w:tr>
      <w:tr w14:paraId="1FBCDA7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FCCE383">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4E25D38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6D1B4B26">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unknownTipLineStr %}</w:t>
            </w:r>
          </w:p>
        </w:tc>
      </w:tr>
      <w:tr w14:paraId="3D58D86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08939254">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9604E33">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F36E3B0">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tip.ori_variant</w:t>
            </w:r>
            <w:r>
              <w:rPr>
                <w:rFonts w:hint="eastAsia" w:ascii="Times New Roman" w:hAnsi="Times New Roman" w:eastAsia="微软雅黑" w:cs="Times New Roman"/>
                <w:sz w:val="21"/>
                <w:szCs w:val="21"/>
                <w:lang w:val="en-US" w:eastAsia="zh-CN"/>
              </w:rPr>
              <w:t>1</w:t>
            </w:r>
            <w:r>
              <w:rPr>
                <w:rFonts w:hint="default" w:ascii="Times New Roman" w:hAnsi="Times New Roman" w:eastAsia="微软雅黑" w:cs="Times New Roman"/>
                <w:sz w:val="21"/>
                <w:szCs w:val="21"/>
                <w:lang w:eastAsia="zh-CN"/>
              </w:rPr>
              <w:t xml:space="preserve">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881B0CE">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tip.ExonicFunc</w:t>
            </w:r>
            <w:r>
              <w:rPr>
                <w:rFonts w:hint="eastAsia" w:ascii="Times New Roman" w:hAnsi="Times New Roman" w:eastAsia="微软雅黑" w:cs="Times New Roman"/>
                <w:sz w:val="21"/>
                <w:szCs w:val="21"/>
                <w:lang w:val="en-US" w:eastAsia="zh-CN"/>
              </w:rPr>
              <w:t>2</w:t>
            </w:r>
            <w:r>
              <w:rPr>
                <w:rFonts w:hint="default" w:ascii="Times New Roman" w:hAnsi="Times New Roman" w:eastAsia="微软雅黑" w:cs="Times New Roman"/>
                <w:sz w:val="21"/>
                <w:szCs w:val="21"/>
                <w:lang w:eastAsia="zh-CN"/>
              </w:rPr>
              <w:t xml:space="preserve"> }}</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841581F">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tip.mutFreq }}</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B39216E">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1A5EBFCB">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r>
      <w:tr w14:paraId="48DCC7F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ECC192E">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23CE32A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76AC5D2D">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else %}</w:t>
            </w:r>
          </w:p>
        </w:tc>
      </w:tr>
      <w:tr w14:paraId="55DF3ED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6E52AF8E">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C8BC5F5">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36F3A14">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239C4A5">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666B561">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53DC2E1">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0AE1B764">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r>
      <w:tr w14:paraId="13A9819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69433FC">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endif %}</w:t>
            </w:r>
          </w:p>
        </w:tc>
      </w:tr>
    </w:tbl>
    <w:p w14:paraId="347F52AD">
      <w:pPr>
        <w:pStyle w:val="6"/>
        <w:numPr>
          <w:ilvl w:val="0"/>
          <w:numId w:val="0"/>
        </w:numPr>
        <w:ind w:leftChars="0"/>
        <w:rPr>
          <w:rFonts w:hint="default" w:ascii="Times New Roman" w:hAnsi="Times New Roman" w:eastAsia="微软雅黑" w:cs="Times New Roman"/>
          <w:bCs/>
          <w:lang w:val="en-US" w:eastAsia="zh-CN"/>
        </w:rPr>
      </w:pPr>
      <w:r>
        <w:rPr>
          <w:rFonts w:hint="default" w:ascii="Times New Roman" w:hAnsi="Times New Roman" w:eastAsia="微软雅黑" w:cs="Times New Roman"/>
          <w:b/>
          <w:sz w:val="18"/>
          <w:szCs w:val="18"/>
          <w:lang w:eastAsia="zh-CN"/>
        </w:rPr>
        <w:t>注：</w:t>
      </w:r>
      <w:r>
        <w:rPr>
          <w:rFonts w:hint="default" w:ascii="Times New Roman" w:hAnsi="Times New Roman" w:eastAsia="微软雅黑" w:cs="Times New Roman"/>
          <w:bCs/>
          <w:lang w:val="en-US" w:eastAsia="zh-CN"/>
        </w:rPr>
        <w:t>{% for n in note.somaticMutationTipNoteList %}</w:t>
      </w:r>
    </w:p>
    <w:p w14:paraId="4423F286">
      <w:pPr>
        <w:pStyle w:val="6"/>
        <w:numPr>
          <w:ilvl w:val="0"/>
          <w:numId w:val="11"/>
        </w:numPr>
        <w:ind w:left="425" w:leftChars="0" w:hanging="425" w:firstLineChars="0"/>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Cs/>
          <w:lang w:val="en-US" w:eastAsia="zh-CN"/>
        </w:rPr>
        <w:t>{{n}}{% endfor %}</w:t>
      </w:r>
      <w:r>
        <w:rPr>
          <w:rFonts w:hint="default" w:ascii="Times New Roman" w:hAnsi="Times New Roman" w:eastAsia="微软雅黑" w:cs="Times New Roman"/>
          <w:b/>
          <w:color w:val="00B050"/>
          <w:sz w:val="24"/>
          <w:szCs w:val="24"/>
          <w:lang w:eastAsia="zh-CN"/>
        </w:rPr>
        <w:br w:type="page"/>
      </w:r>
    </w:p>
    <w:p w14:paraId="50A91B91">
      <w:pPr>
        <w:bidi w:val="0"/>
        <w:outlineLvl w:val="0"/>
        <w:rPr>
          <w:rFonts w:hint="default" w:ascii="Times New Roman" w:hAnsi="Times New Roman" w:eastAsia="微软雅黑" w:cs="Times New Roman"/>
          <w:b/>
          <w:bCs/>
          <w:color w:val="C5285C"/>
          <w:sz w:val="32"/>
          <w:szCs w:val="32"/>
          <w:lang w:val="en-US" w:eastAsia="zh-CN"/>
        </w:rPr>
      </w:pPr>
      <w:bookmarkStart w:id="56" w:name="_Toc149837259"/>
      <w:bookmarkStart w:id="57" w:name="_Toc27793"/>
      <w:bookmarkStart w:id="58" w:name="_Toc20084"/>
      <w:bookmarkStart w:id="59" w:name="_Toc28455"/>
      <w:r>
        <w:rPr>
          <w:rFonts w:hint="default" w:ascii="Times New Roman" w:hAnsi="Times New Roman" w:eastAsia="微软雅黑" w:cs="Times New Roman"/>
          <w:b/>
          <w:bCs/>
          <w:color w:val="C5285C"/>
          <w:sz w:val="32"/>
          <w:szCs w:val="32"/>
          <w:lang w:val="en-US" w:eastAsia="zh-CN"/>
        </w:rPr>
        <w:t>胚系变异结果提示</w:t>
      </w:r>
      <w:bookmarkEnd w:id="56"/>
      <w:bookmarkEnd w:id="57"/>
      <w:bookmarkEnd w:id="58"/>
      <w:bookmarkEnd w:id="59"/>
    </w:p>
    <w:p w14:paraId="4188AAFC">
      <w:pPr>
        <w:keepNext w:val="0"/>
        <w:keepLines w:val="0"/>
        <w:pageBreakBefore w:val="0"/>
        <w:widowControl w:val="0"/>
        <w:kinsoku/>
        <w:wordWrap/>
        <w:overflowPunct/>
        <w:topLinePunct w:val="0"/>
        <w:autoSpaceDE/>
        <w:autoSpaceDN/>
        <w:bidi w:val="0"/>
        <w:adjustRightInd/>
        <w:snapToGrid/>
        <w:spacing w:before="0" w:beforeLines="50" w:after="0" w:afterLines="50"/>
        <w:textAlignment w:val="auto"/>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肿瘤遗传风险检测</w:t>
      </w:r>
    </w:p>
    <w:p w14:paraId="56B35479">
      <w:pPr>
        <w:keepNext w:val="0"/>
        <w:keepLines w:val="0"/>
        <w:pageBreakBefore w:val="0"/>
        <w:widowControl w:val="0"/>
        <w:kinsoku/>
        <w:wordWrap/>
        <w:overflowPunct/>
        <w:topLinePunct w:val="0"/>
        <w:autoSpaceDE/>
        <w:autoSpaceDN/>
        <w:bidi w:val="0"/>
        <w:adjustRightInd/>
        <w:snapToGrid/>
        <w:spacing w:before="0" w:beforeLines="50" w:after="240"/>
        <w:ind w:firstLine="420" w:firstLineChars="200"/>
        <w:textAlignment w:val="auto"/>
        <w:rPr>
          <w:rFonts w:hint="default" w:ascii="Times New Roman" w:hAnsi="Times New Roman" w:eastAsia="微软雅黑" w:cs="Times New Roman"/>
          <w:b/>
          <w:bCs/>
          <w:sz w:val="21"/>
          <w:szCs w:val="21"/>
          <w:highlight w:val="yellow"/>
          <w:lang w:eastAsia="zh-CN"/>
        </w:rPr>
      </w:pPr>
      <w:r>
        <w:rPr>
          <w:rFonts w:hint="default" w:ascii="Times New Roman" w:hAnsi="Times New Roman" w:eastAsia="微软雅黑" w:cs="Times New Roman"/>
          <w:b/>
          <w:color w:val="000000" w:themeColor="text1"/>
          <w:sz w:val="21"/>
          <w:szCs w:val="21"/>
          <w:lang w:eastAsia="zh-CN"/>
          <w14:textFill>
            <w14:solidFill>
              <w14:schemeClr w14:val="tx1"/>
            </w14:solidFill>
          </w14:textFill>
        </w:rPr>
        <w:t>本次样本共检出{{summaryOfRresults.crCheckLineStrYF1280Size}}个胚系突变，其中{{summaryOfRresults.hasPathogenicityCount}}个为致病/可能致病性突变，其中{{summaryOfRresults.crDrugList}}个与靶向药物相关。{%if geneticCancerRiskInfo %}具体信息见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检测结果详细解析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 endif %}如果您有家族遗传史，可联系我们做进一步的检测。</w:t>
      </w:r>
    </w:p>
    <w:tbl>
      <w:tblPr>
        <w:tblStyle w:val="23"/>
        <w:tblW w:w="984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83"/>
        <w:gridCol w:w="789"/>
        <w:gridCol w:w="1687"/>
        <w:gridCol w:w="953"/>
        <w:gridCol w:w="960"/>
        <w:gridCol w:w="947"/>
        <w:gridCol w:w="1606"/>
        <w:gridCol w:w="1919"/>
      </w:tblGrid>
      <w:tr w14:paraId="417A310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PrEx>
        <w:trPr>
          <w:trHeight w:val="510" w:hRule="exact"/>
          <w:jc w:val="center"/>
        </w:trPr>
        <w:tc>
          <w:tcPr>
            <w:tcW w:w="983" w:type="dxa"/>
            <w:tcBorders>
              <w:top w:val="nil"/>
              <w:bottom w:val="nil"/>
              <w:right w:val="single" w:color="FFFFFF" w:sz="18" w:space="0"/>
            </w:tcBorders>
            <w:shd w:val="clear" w:color="auto" w:fill="C5285C"/>
            <w:vAlign w:val="center"/>
          </w:tcPr>
          <w:p w14:paraId="755848B4">
            <w:pPr>
              <w:pStyle w:val="22"/>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lang w:eastAsia="zh-CN"/>
                <w14:textFill>
                  <w14:solidFill>
                    <w14:schemeClr w14:val="bg1"/>
                  </w14:solidFill>
                </w14:textFill>
              </w:rPr>
              <w:t>检测基因</w:t>
            </w:r>
          </w:p>
        </w:tc>
        <w:tc>
          <w:tcPr>
            <w:tcW w:w="789" w:type="dxa"/>
            <w:tcBorders>
              <w:top w:val="nil"/>
              <w:left w:val="single" w:color="FFFFFF" w:sz="18" w:space="0"/>
              <w:bottom w:val="nil"/>
              <w:right w:val="single" w:color="FFFFFF" w:sz="18" w:space="0"/>
            </w:tcBorders>
            <w:shd w:val="clear" w:color="auto" w:fill="C5285C"/>
            <w:vAlign w:val="center"/>
          </w:tcPr>
          <w:p w14:paraId="6ECC374C">
            <w:pPr>
              <w:pStyle w:val="22"/>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染色体</w:t>
            </w:r>
          </w:p>
        </w:tc>
        <w:tc>
          <w:tcPr>
            <w:tcW w:w="1687" w:type="dxa"/>
            <w:tcBorders>
              <w:top w:val="nil"/>
              <w:left w:val="single" w:color="FFFFFF" w:sz="18" w:space="0"/>
              <w:bottom w:val="nil"/>
              <w:right w:val="single" w:color="FFFFFF" w:sz="18" w:space="0"/>
            </w:tcBorders>
            <w:shd w:val="clear" w:color="auto" w:fill="C5285C"/>
            <w:vAlign w:val="center"/>
          </w:tcPr>
          <w:p w14:paraId="61B35E1E">
            <w:pPr>
              <w:pStyle w:val="22"/>
              <w:jc w:val="center"/>
              <w:rPr>
                <w:rFonts w:hint="eastAsia" w:ascii="Times New Roman" w:hAnsi="Times New Roman" w:eastAsia="微软雅黑" w:cs="Times New Roman"/>
                <w:color w:val="FFFFFF" w:themeColor="background1"/>
                <w:sz w:val="21"/>
                <w:szCs w:val="21"/>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zh-CN"/>
                <w14:textFill>
                  <w14:solidFill>
                    <w14:schemeClr w14:val="bg1"/>
                  </w14:solidFill>
                </w14:textFill>
              </w:rPr>
              <w:t>检测结果</w:t>
            </w:r>
          </w:p>
        </w:tc>
        <w:tc>
          <w:tcPr>
            <w:tcW w:w="953" w:type="dxa"/>
            <w:tcBorders>
              <w:top w:val="nil"/>
              <w:left w:val="single" w:color="FFFFFF" w:sz="18" w:space="0"/>
              <w:bottom w:val="nil"/>
              <w:right w:val="single" w:color="FFFFFF" w:sz="18" w:space="0"/>
            </w:tcBorders>
            <w:shd w:val="clear" w:color="auto" w:fill="C5285C"/>
            <w:vAlign w:val="center"/>
          </w:tcPr>
          <w:p w14:paraId="273C1105">
            <w:pPr>
              <w:pStyle w:val="22"/>
              <w:jc w:val="center"/>
              <w:rPr>
                <w:rFonts w:hint="default" w:ascii="Times New Roman" w:hAnsi="Times New Roman" w:eastAsia="微软雅黑" w:cs="Times New Roman"/>
                <w:b/>
                <w:bCs/>
                <w:color w:val="FFFFFF" w:themeColor="background1"/>
                <w:spacing w:val="-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突变类型</w:t>
            </w:r>
          </w:p>
        </w:tc>
        <w:tc>
          <w:tcPr>
            <w:tcW w:w="960" w:type="dxa"/>
            <w:tcBorders>
              <w:top w:val="nil"/>
              <w:left w:val="single" w:color="FFFFFF" w:sz="18" w:space="0"/>
              <w:bottom w:val="nil"/>
              <w:right w:val="single" w:color="FFFFFF" w:sz="18" w:space="0"/>
            </w:tcBorders>
            <w:shd w:val="clear" w:color="auto" w:fill="C5285C"/>
            <w:vAlign w:val="center"/>
          </w:tcPr>
          <w:p w14:paraId="743ABDD3">
            <w:pPr>
              <w:pStyle w:val="22"/>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947" w:type="dxa"/>
            <w:tcBorders>
              <w:top w:val="nil"/>
              <w:left w:val="single" w:color="FFFFFF" w:sz="18" w:space="0"/>
              <w:bottom w:val="nil"/>
              <w:right w:val="single" w:color="FFFFFF" w:sz="18" w:space="0"/>
            </w:tcBorders>
            <w:shd w:val="clear" w:color="auto" w:fill="C5285C"/>
            <w:vAlign w:val="center"/>
          </w:tcPr>
          <w:p w14:paraId="6D815924">
            <w:pPr>
              <w:pStyle w:val="22"/>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千人频率</w:t>
            </w:r>
          </w:p>
        </w:tc>
        <w:tc>
          <w:tcPr>
            <w:tcW w:w="1606" w:type="dxa"/>
            <w:tcBorders>
              <w:top w:val="nil"/>
              <w:left w:val="single" w:color="FFFFFF" w:sz="18" w:space="0"/>
              <w:bottom w:val="nil"/>
            </w:tcBorders>
            <w:shd w:val="clear" w:color="auto" w:fill="C5285C"/>
            <w:vAlign w:val="center"/>
          </w:tcPr>
          <w:p w14:paraId="5A8A4753">
            <w:pPr>
              <w:pStyle w:val="22"/>
              <w:spacing w:before="24" w:beforeLines="10"/>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临床意义</w:t>
            </w:r>
          </w:p>
        </w:tc>
        <w:tc>
          <w:tcPr>
            <w:tcW w:w="1919" w:type="dxa"/>
            <w:tcBorders>
              <w:top w:val="nil"/>
              <w:left w:val="single" w:color="FFFFFF" w:sz="18" w:space="0"/>
              <w:bottom w:val="nil"/>
            </w:tcBorders>
            <w:shd w:val="clear" w:color="auto" w:fill="C5285C"/>
            <w:vAlign w:val="center"/>
          </w:tcPr>
          <w:p w14:paraId="76A4D4D9">
            <w:pPr>
              <w:pStyle w:val="22"/>
              <w:spacing w:before="24" w:beforeLines="10"/>
              <w:jc w:val="center"/>
              <w:rPr>
                <w:rFonts w:hint="default" w:ascii="Times New Roman" w:hAnsi="Times New Roman" w:eastAsia="微软雅黑" w:cs="Times New Roman"/>
                <w:b/>
                <w:bCs/>
                <w:color w:val="FFFFFF" w:themeColor="background1"/>
                <w:sz w:val="21"/>
                <w:szCs w:val="21"/>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zh-CN"/>
                <w14:textFill>
                  <w14:solidFill>
                    <w14:schemeClr w14:val="bg1"/>
                  </w14:solidFill>
                </w14:textFill>
              </w:rPr>
              <w:t>相关肿瘤</w:t>
            </w:r>
          </w:p>
        </w:tc>
      </w:tr>
      <w:tr w14:paraId="38D2B4D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top w:val="nil"/>
            </w:tcBorders>
            <w:shd w:val="clear" w:color="auto" w:fill="auto"/>
            <w:vAlign w:val="center"/>
          </w:tcPr>
          <w:p w14:paraId="35D50BB7">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if crCheckLineStrYF1280 != [] %}</w:t>
            </w:r>
          </w:p>
        </w:tc>
      </w:tr>
      <w:tr w14:paraId="5E3A0C1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bottom w:val="nil"/>
            </w:tcBorders>
            <w:shd w:val="clear" w:color="auto" w:fill="auto"/>
            <w:vAlign w:val="center"/>
          </w:tcPr>
          <w:p w14:paraId="638374E1">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cr in crCheckLineStrYF1280 %}</w:t>
            </w:r>
          </w:p>
        </w:tc>
      </w:tr>
      <w:tr w14:paraId="05B9D7F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3" w:type="dxa"/>
            <w:tcBorders>
              <w:top w:val="nil"/>
            </w:tcBorders>
            <w:shd w:val="clear" w:color="auto" w:fill="auto"/>
            <w:vAlign w:val="center"/>
          </w:tcPr>
          <w:p w14:paraId="15E61F87">
            <w:pPr>
              <w:spacing w:before="20"/>
              <w:jc w:val="center"/>
              <w:rPr>
                <w:rFonts w:hint="default" w:ascii="Times New Roman" w:hAnsi="Times New Roman" w:eastAsia="微软雅黑" w:cs="Times New Roman"/>
                <w:b/>
                <w:bCs/>
                <w:sz w:val="21"/>
                <w:szCs w:val="21"/>
                <w:lang w:eastAsia="zh-CN"/>
              </w:rPr>
            </w:pPr>
            <w:r>
              <w:rPr>
                <w:rFonts w:hint="default" w:ascii="Times New Roman" w:hAnsi="Times New Roman" w:eastAsia="微软雅黑" w:cs="Times New Roman"/>
                <w:b/>
                <w:bCs/>
                <w:sz w:val="21"/>
                <w:szCs w:val="21"/>
                <w:lang w:eastAsia="zh-CN"/>
              </w:rPr>
              <w:t>{{ cr.Gene }}</w:t>
            </w:r>
          </w:p>
        </w:tc>
        <w:tc>
          <w:tcPr>
            <w:tcW w:w="789" w:type="dxa"/>
            <w:tcBorders>
              <w:top w:val="nil"/>
            </w:tcBorders>
            <w:shd w:val="clear" w:color="auto" w:fill="auto"/>
            <w:vAlign w:val="center"/>
          </w:tcPr>
          <w:p w14:paraId="763DF7BC">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cr.Chr }}</w:t>
            </w:r>
          </w:p>
        </w:tc>
        <w:tc>
          <w:tcPr>
            <w:tcW w:w="1687" w:type="dxa"/>
            <w:tcBorders>
              <w:top w:val="nil"/>
            </w:tcBorders>
            <w:shd w:val="clear" w:color="auto" w:fill="auto"/>
            <w:vAlign w:val="center"/>
          </w:tcPr>
          <w:p w14:paraId="2D4A0AA7">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val="en-US" w:eastAsia="zh-CN"/>
              </w:rPr>
              <w:t>cr</w:t>
            </w:r>
            <w:r>
              <w:rPr>
                <w:rFonts w:hint="default" w:ascii="Times New Roman" w:hAnsi="Times New Roman" w:eastAsia="微软雅黑" w:cs="Times New Roman"/>
                <w:sz w:val="21"/>
                <w:szCs w:val="21"/>
                <w:lang w:eastAsia="zh-CN"/>
              </w:rPr>
              <w:t>.ori_variant }}</w:t>
            </w:r>
          </w:p>
        </w:tc>
        <w:tc>
          <w:tcPr>
            <w:tcW w:w="953" w:type="dxa"/>
            <w:tcBorders>
              <w:top w:val="nil"/>
            </w:tcBorders>
            <w:shd w:val="clear" w:color="auto" w:fill="auto"/>
            <w:vAlign w:val="center"/>
          </w:tcPr>
          <w:p w14:paraId="4FC7E01A">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cr.ExonicFunc }}</w:t>
            </w:r>
          </w:p>
        </w:tc>
        <w:tc>
          <w:tcPr>
            <w:tcW w:w="960" w:type="dxa"/>
            <w:tcBorders>
              <w:top w:val="nil"/>
            </w:tcBorders>
            <w:shd w:val="clear" w:color="auto" w:fill="auto"/>
            <w:vAlign w:val="center"/>
          </w:tcPr>
          <w:p w14:paraId="04E59B2A">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cr.Zygosity }}</w:t>
            </w:r>
          </w:p>
        </w:tc>
        <w:tc>
          <w:tcPr>
            <w:tcW w:w="947" w:type="dxa"/>
            <w:tcBorders>
              <w:top w:val="nil"/>
            </w:tcBorders>
            <w:shd w:val="clear" w:color="auto" w:fill="auto"/>
            <w:vAlign w:val="center"/>
          </w:tcPr>
          <w:p w14:paraId="66AAEB73">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cr.c1000g2015aug_all }}</w:t>
            </w:r>
          </w:p>
        </w:tc>
        <w:tc>
          <w:tcPr>
            <w:tcW w:w="1606" w:type="dxa"/>
            <w:tcBorders>
              <w:top w:val="nil"/>
            </w:tcBorders>
            <w:shd w:val="clear" w:color="auto" w:fill="auto"/>
            <w:vAlign w:val="center"/>
          </w:tcPr>
          <w:p w14:paraId="4365CD90">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cr.Clinical_significance }}</w:t>
            </w:r>
          </w:p>
        </w:tc>
        <w:tc>
          <w:tcPr>
            <w:tcW w:w="1919" w:type="dxa"/>
            <w:tcBorders>
              <w:top w:val="nil"/>
            </w:tcBorders>
            <w:shd w:val="clear" w:color="auto" w:fill="auto"/>
            <w:vAlign w:val="center"/>
          </w:tcPr>
          <w:p w14:paraId="66DB7A91">
            <w:pPr>
              <w:keepNext w:val="0"/>
              <w:keepLines w:val="0"/>
              <w:pageBreakBefore w:val="0"/>
              <w:widowControl w:val="0"/>
              <w:kinsoku/>
              <w:wordWrap/>
              <w:overflowPunct/>
              <w:topLinePunct w:val="0"/>
              <w:autoSpaceDE/>
              <w:autoSpaceDN/>
              <w:bidi w:val="0"/>
              <w:adjustRightInd/>
              <w:snapToGrid/>
              <w:spacing w:before="20"/>
              <w:ind w:left="66" w:leftChars="30" w:right="66" w:rightChars="30"/>
              <w:jc w:val="center"/>
              <w:textAlignment w:val="auto"/>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{{cr.cr_tumors}}</w:t>
            </w:r>
          </w:p>
        </w:tc>
      </w:tr>
      <w:tr w14:paraId="76202D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shd w:val="clear" w:color="auto" w:fill="auto"/>
            <w:vAlign w:val="center"/>
          </w:tcPr>
          <w:p w14:paraId="7B186FB3">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74EEE80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bottom w:val="nil"/>
            </w:tcBorders>
            <w:shd w:val="clear" w:color="auto" w:fill="auto"/>
            <w:vAlign w:val="center"/>
          </w:tcPr>
          <w:p w14:paraId="7EBFD576">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else %}</w:t>
            </w:r>
          </w:p>
        </w:tc>
      </w:tr>
      <w:tr w14:paraId="5026C2E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3" w:type="dxa"/>
            <w:tcBorders>
              <w:top w:val="nil"/>
            </w:tcBorders>
            <w:shd w:val="clear" w:color="auto" w:fill="auto"/>
            <w:vAlign w:val="center"/>
          </w:tcPr>
          <w:p w14:paraId="4E055BAD">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w:t>
            </w:r>
          </w:p>
        </w:tc>
        <w:tc>
          <w:tcPr>
            <w:tcW w:w="789" w:type="dxa"/>
            <w:tcBorders>
              <w:top w:val="nil"/>
            </w:tcBorders>
            <w:shd w:val="clear" w:color="auto" w:fill="auto"/>
            <w:vAlign w:val="center"/>
          </w:tcPr>
          <w:p w14:paraId="5C7CD2F9">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687" w:type="dxa"/>
            <w:tcBorders>
              <w:top w:val="nil"/>
            </w:tcBorders>
            <w:shd w:val="clear" w:color="auto" w:fill="auto"/>
            <w:vAlign w:val="center"/>
          </w:tcPr>
          <w:p w14:paraId="5918F2F3">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53" w:type="dxa"/>
            <w:tcBorders>
              <w:top w:val="nil"/>
            </w:tcBorders>
            <w:shd w:val="clear" w:color="auto" w:fill="auto"/>
            <w:vAlign w:val="center"/>
          </w:tcPr>
          <w:p w14:paraId="213E8522">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60" w:type="dxa"/>
            <w:tcBorders>
              <w:top w:val="nil"/>
            </w:tcBorders>
            <w:shd w:val="clear" w:color="auto" w:fill="auto"/>
            <w:vAlign w:val="center"/>
          </w:tcPr>
          <w:p w14:paraId="6155056E">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47" w:type="dxa"/>
            <w:tcBorders>
              <w:top w:val="nil"/>
            </w:tcBorders>
            <w:shd w:val="clear" w:color="auto" w:fill="auto"/>
            <w:vAlign w:val="center"/>
          </w:tcPr>
          <w:p w14:paraId="51AFA5E6">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606" w:type="dxa"/>
            <w:tcBorders>
              <w:top w:val="nil"/>
            </w:tcBorders>
            <w:shd w:val="clear" w:color="auto" w:fill="auto"/>
            <w:vAlign w:val="center"/>
          </w:tcPr>
          <w:p w14:paraId="500D0026">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919" w:type="dxa"/>
            <w:tcBorders>
              <w:top w:val="nil"/>
            </w:tcBorders>
            <w:shd w:val="clear" w:color="auto" w:fill="auto"/>
            <w:vAlign w:val="center"/>
          </w:tcPr>
          <w:p w14:paraId="2D697980">
            <w:pPr>
              <w:spacing w:before="20"/>
              <w:jc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w:t>
            </w:r>
          </w:p>
        </w:tc>
      </w:tr>
      <w:tr w14:paraId="7FE9916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shd w:val="clear" w:color="auto" w:fill="auto"/>
            <w:vAlign w:val="center"/>
          </w:tcPr>
          <w:p w14:paraId="309A28FD">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endif %}</w:t>
            </w:r>
          </w:p>
        </w:tc>
      </w:tr>
    </w:tbl>
    <w:p w14:paraId="162A6B4B">
      <w:pPr>
        <w:rPr>
          <w:rFonts w:hint="default" w:ascii="Times New Roman" w:hAnsi="Times New Roman" w:eastAsia="微软雅黑" w:cs="Times New Roman"/>
          <w:sz w:val="24"/>
          <w:szCs w:val="24"/>
          <w:lang w:eastAsia="zh-CN"/>
        </w:rPr>
      </w:pPr>
    </w:p>
    <w:p w14:paraId="5CB0C551">
      <w:pPr>
        <w:keepNext w:val="0"/>
        <w:keepLines w:val="0"/>
        <w:pageBreakBefore w:val="0"/>
        <w:widowControl w:val="0"/>
        <w:kinsoku/>
        <w:wordWrap/>
        <w:overflowPunct/>
        <w:topLinePunct w:val="0"/>
        <w:autoSpaceDE/>
        <w:autoSpaceDN/>
        <w:bidi w:val="0"/>
        <w:adjustRightInd/>
        <w:snapToGrid/>
        <w:spacing w:before="120" w:beforeLines="50" w:after="0" w:afterLines="50"/>
        <w:textAlignment w:val="auto"/>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sz w:val="24"/>
          <w:szCs w:val="24"/>
          <w:lang w:eastAsia="zh-CN"/>
        </w:rPr>
        <w:t>胚系变异用药提示</w:t>
      </w:r>
    </w:p>
    <w:tbl>
      <w:tblPr>
        <w:tblStyle w:val="23"/>
        <w:tblW w:w="5034"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85"/>
        <w:gridCol w:w="1777"/>
        <w:gridCol w:w="1292"/>
        <w:gridCol w:w="1075"/>
        <w:gridCol w:w="2251"/>
        <w:gridCol w:w="2255"/>
      </w:tblGrid>
      <w:tr w14:paraId="20DFF06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646" w:type="pct"/>
            <w:tcBorders>
              <w:top w:val="nil"/>
              <w:left w:val="nil"/>
              <w:bottom w:val="nil"/>
              <w:right w:val="single" w:color="FFFFFF" w:sz="18" w:space="0"/>
            </w:tcBorders>
            <w:shd w:val="clear" w:color="auto" w:fill="C5285C"/>
            <w:vAlign w:val="center"/>
          </w:tcPr>
          <w:p w14:paraId="45502468">
            <w:pPr>
              <w:pStyle w:val="22"/>
              <w:jc w:val="cente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检测基因</w:t>
            </w:r>
          </w:p>
        </w:tc>
        <w:tc>
          <w:tcPr>
            <w:tcW w:w="894" w:type="pct"/>
            <w:tcBorders>
              <w:top w:val="nil"/>
              <w:left w:val="single" w:color="FFFFFF" w:sz="18" w:space="0"/>
              <w:bottom w:val="nil"/>
              <w:right w:val="single" w:color="FFFFFF" w:sz="18" w:space="0"/>
            </w:tcBorders>
            <w:shd w:val="clear" w:color="auto" w:fill="C5285C"/>
            <w:vAlign w:val="center"/>
          </w:tcPr>
          <w:p w14:paraId="13038140">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检测结果</w:t>
            </w:r>
          </w:p>
        </w:tc>
        <w:tc>
          <w:tcPr>
            <w:tcW w:w="650" w:type="pct"/>
            <w:tcBorders>
              <w:top w:val="nil"/>
              <w:left w:val="single" w:color="FFFFFF" w:sz="18" w:space="0"/>
              <w:bottom w:val="nil"/>
              <w:right w:val="single" w:color="FFFFFF" w:sz="18" w:space="0"/>
            </w:tcBorders>
            <w:shd w:val="clear" w:color="auto" w:fill="C5285C"/>
            <w:vAlign w:val="center"/>
          </w:tcPr>
          <w:p w14:paraId="6B6EF6DA">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41" w:type="pct"/>
            <w:tcBorders>
              <w:top w:val="nil"/>
              <w:left w:val="single" w:color="FFFFFF" w:sz="18" w:space="0"/>
              <w:bottom w:val="nil"/>
              <w:right w:val="single" w:color="FFFFFF" w:sz="18" w:space="0"/>
            </w:tcBorders>
            <w:shd w:val="clear" w:color="auto" w:fill="C5285C"/>
            <w:vAlign w:val="center"/>
          </w:tcPr>
          <w:p w14:paraId="46F9412D">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1132" w:type="pct"/>
            <w:tcBorders>
              <w:top w:val="nil"/>
              <w:left w:val="single" w:color="FFFFFF" w:sz="18" w:space="0"/>
              <w:bottom w:val="nil"/>
              <w:right w:val="single" w:color="FFFFFF" w:sz="18" w:space="0"/>
            </w:tcBorders>
            <w:shd w:val="clear" w:color="auto" w:fill="C5285C"/>
            <w:vAlign w:val="center"/>
          </w:tcPr>
          <w:p w14:paraId="2F7BB5F8">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34" w:type="pct"/>
            <w:tcBorders>
              <w:top w:val="nil"/>
              <w:left w:val="single" w:color="FFFFFF" w:sz="18" w:space="0"/>
              <w:bottom w:val="nil"/>
              <w:right w:val="nil"/>
            </w:tcBorders>
            <w:shd w:val="clear" w:color="auto" w:fill="C5285C"/>
            <w:vAlign w:val="center"/>
          </w:tcPr>
          <w:p w14:paraId="02E3A94B">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2FBB9EA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1944D130">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if embryonalDrugTipLineStr != [] %}</w:t>
            </w:r>
          </w:p>
        </w:tc>
      </w:tr>
      <w:tr w14:paraId="4FA9CB7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19AA9F55">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embryonalDrugTipLineStr %}</w:t>
            </w:r>
          </w:p>
        </w:tc>
      </w:tr>
      <w:tr w14:paraId="3BFB9BB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646" w:type="pct"/>
            <w:tcBorders>
              <w:top w:val="nil"/>
              <w:left w:val="nil"/>
              <w:bottom w:val="single" w:color="A4A4A4" w:themeColor="background1" w:themeShade="A5" w:sz="4" w:space="0"/>
            </w:tcBorders>
            <w:shd w:val="clear" w:color="auto" w:fill="auto"/>
            <w:vAlign w:val="center"/>
          </w:tcPr>
          <w:p w14:paraId="71A5ED7B">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tip.gene }}</w:t>
            </w:r>
          </w:p>
        </w:tc>
        <w:tc>
          <w:tcPr>
            <w:tcW w:w="894" w:type="pct"/>
            <w:tcBorders>
              <w:top w:val="nil"/>
              <w:bottom w:val="single" w:color="A4A4A4" w:themeColor="background1" w:themeShade="A5" w:sz="4" w:space="0"/>
            </w:tcBorders>
            <w:shd w:val="clear" w:color="auto" w:fill="auto"/>
            <w:vAlign w:val="center"/>
          </w:tcPr>
          <w:p w14:paraId="37F96329">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tip.ori_variant }}</w:t>
            </w:r>
          </w:p>
        </w:tc>
        <w:tc>
          <w:tcPr>
            <w:tcW w:w="650" w:type="pct"/>
            <w:tcBorders>
              <w:top w:val="nil"/>
              <w:bottom w:val="single" w:color="A4A4A4" w:themeColor="background1" w:themeShade="A5" w:sz="4" w:space="0"/>
            </w:tcBorders>
            <w:shd w:val="clear" w:color="auto" w:fill="auto"/>
            <w:vAlign w:val="center"/>
          </w:tcPr>
          <w:p w14:paraId="711CD4C9">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tip.ExonicFunc }}</w:t>
            </w:r>
          </w:p>
        </w:tc>
        <w:tc>
          <w:tcPr>
            <w:tcW w:w="541" w:type="pct"/>
            <w:tcBorders>
              <w:top w:val="nil"/>
              <w:bottom w:val="single" w:color="A4A4A4" w:themeColor="background1" w:themeShade="A5" w:sz="4" w:space="0"/>
            </w:tcBorders>
            <w:shd w:val="clear" w:color="auto" w:fill="auto"/>
            <w:vAlign w:val="center"/>
          </w:tcPr>
          <w:p w14:paraId="1EFD6AF1">
            <w:pPr>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rPr>
              <w:t>{{ tip.mutFreq }}</w:t>
            </w:r>
          </w:p>
        </w:tc>
        <w:tc>
          <w:tcPr>
            <w:tcW w:w="1132" w:type="pct"/>
            <w:tcBorders>
              <w:top w:val="nil"/>
              <w:bottom w:val="single" w:color="A4A4A4" w:themeColor="background1" w:themeShade="A5" w:sz="4" w:space="0"/>
            </w:tcBorders>
            <w:shd w:val="clear" w:color="auto" w:fill="auto"/>
            <w:vAlign w:val="center"/>
          </w:tcPr>
          <w:p w14:paraId="0B770022">
            <w:pPr>
              <w:jc w:val="center"/>
              <w:rPr>
                <w:rFonts w:hint="eastAsia"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tip.drugNameList == [] %}无{% else</w:t>
            </w:r>
            <w:r>
              <w:rPr>
                <w:rFonts w:hint="eastAsia"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 for d in tip.drugNameList %}</w:t>
            </w:r>
            <w:r>
              <w:rPr>
                <w:rFonts w:hint="eastAsia" w:ascii="Times New Roman" w:hAnsi="Times New Roman" w:eastAsia="微软雅黑" w:cs="Times New Roman"/>
                <w:sz w:val="21"/>
                <w:szCs w:val="21"/>
                <w:lang w:val="en-US" w:eastAsia="zh-CN"/>
              </w:rPr>
              <w:t>{{d.name_level}}</w:t>
            </w:r>
            <w:r>
              <w:rPr>
                <w:rFonts w:hint="default" w:ascii="Times New Roman" w:hAnsi="Times New Roman" w:eastAsia="微软雅黑" w:cs="Times New Roman"/>
                <w:sz w:val="21"/>
                <w:szCs w:val="21"/>
                <w:lang w:eastAsia="zh-CN"/>
              </w:rPr>
              <w:t xml:space="preserve">{%if </w:t>
            </w:r>
            <w:r>
              <w:rPr>
                <w:rFonts w:hint="eastAsia" w:ascii="Times New Roman" w:hAnsi="Times New Roman" w:eastAsia="微软雅黑" w:cs="Times New Roman"/>
                <w:sz w:val="21"/>
                <w:szCs w:val="21"/>
                <w:lang w:val="en-US" w:eastAsia="zh-CN"/>
              </w:rPr>
              <w:t xml:space="preserve">not </w:t>
            </w:r>
            <w:r>
              <w:rPr>
                <w:rFonts w:hint="default" w:ascii="Times New Roman" w:hAnsi="Times New Roman" w:eastAsia="微软雅黑" w:cs="Times New Roman"/>
                <w:sz w:val="21"/>
                <w:szCs w:val="21"/>
                <w:lang w:eastAsia="zh-CN"/>
              </w:rPr>
              <w:t>loop.last%}</w:t>
            </w:r>
            <w:r>
              <w:rPr>
                <w:rFonts w:hint="eastAsia" w:ascii="Times New Roman" w:hAnsi="Times New Roman" w:eastAsia="微软雅黑" w:cs="Times New Roman"/>
                <w:sz w:val="21"/>
                <w:szCs w:val="21"/>
                <w:lang w:eastAsia="zh-CN"/>
              </w:rPr>
              <w:t>，</w:t>
            </w:r>
          </w:p>
          <w:p w14:paraId="11058F38">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 endfor %}{% endif%}</w:t>
            </w:r>
          </w:p>
        </w:tc>
        <w:tc>
          <w:tcPr>
            <w:tcW w:w="1134" w:type="pct"/>
            <w:tcBorders>
              <w:top w:val="nil"/>
              <w:bottom w:val="single" w:color="A4A4A4" w:themeColor="background1" w:themeShade="A5" w:sz="4" w:space="0"/>
              <w:right w:val="nil"/>
            </w:tcBorders>
            <w:shd w:val="clear" w:color="auto" w:fill="auto"/>
            <w:vAlign w:val="center"/>
          </w:tcPr>
          <w:p w14:paraId="47962879">
            <w:pPr>
              <w:jc w:val="center"/>
              <w:rPr>
                <w:rFonts w:hint="eastAsia"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tip.ResistantDrug == [] %}无{% else</w:t>
            </w:r>
            <w:r>
              <w:rPr>
                <w:rFonts w:hint="eastAsia"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 for d in tip.ResistantDrug %}</w:t>
            </w:r>
            <w:r>
              <w:rPr>
                <w:rFonts w:hint="eastAsia" w:ascii="Times New Roman" w:hAnsi="Times New Roman" w:eastAsia="微软雅黑" w:cs="Times New Roman"/>
                <w:sz w:val="21"/>
                <w:szCs w:val="21"/>
                <w:lang w:val="en-US" w:eastAsia="zh-CN"/>
              </w:rPr>
              <w:t>{{d.name_level}}</w:t>
            </w:r>
            <w:r>
              <w:rPr>
                <w:rFonts w:hint="default" w:ascii="Times New Roman" w:hAnsi="Times New Roman" w:eastAsia="微软雅黑" w:cs="Times New Roman"/>
                <w:sz w:val="21"/>
                <w:szCs w:val="21"/>
                <w:lang w:eastAsia="zh-CN"/>
              </w:rPr>
              <w:t xml:space="preserve">{%if </w:t>
            </w:r>
            <w:r>
              <w:rPr>
                <w:rFonts w:hint="eastAsia" w:ascii="Times New Roman" w:hAnsi="Times New Roman" w:eastAsia="微软雅黑" w:cs="Times New Roman"/>
                <w:sz w:val="21"/>
                <w:szCs w:val="21"/>
                <w:lang w:val="en-US" w:eastAsia="zh-CN"/>
              </w:rPr>
              <w:t xml:space="preserve">not </w:t>
            </w:r>
            <w:r>
              <w:rPr>
                <w:rFonts w:hint="default" w:ascii="Times New Roman" w:hAnsi="Times New Roman" w:eastAsia="微软雅黑" w:cs="Times New Roman"/>
                <w:sz w:val="21"/>
                <w:szCs w:val="21"/>
                <w:lang w:eastAsia="zh-CN"/>
              </w:rPr>
              <w:t>loop.last%}</w:t>
            </w:r>
            <w:r>
              <w:rPr>
                <w:rFonts w:hint="eastAsia" w:ascii="Times New Roman" w:hAnsi="Times New Roman" w:eastAsia="微软雅黑" w:cs="Times New Roman"/>
                <w:sz w:val="21"/>
                <w:szCs w:val="21"/>
                <w:lang w:eastAsia="zh-CN"/>
              </w:rPr>
              <w:t>，</w:t>
            </w:r>
          </w:p>
          <w:p w14:paraId="662674B7">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{%endif%}{% endfor %}{% endif%}</w:t>
            </w:r>
          </w:p>
        </w:tc>
      </w:tr>
      <w:tr w14:paraId="4F5573F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FC451B4">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1B913B3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25CF377">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else %}</w:t>
            </w:r>
          </w:p>
        </w:tc>
      </w:tr>
      <w:tr w14:paraId="18D549F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5606E7E0">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本次检测未发现靶药相关致病性及可能致病性胚系突变</w:t>
            </w:r>
          </w:p>
        </w:tc>
      </w:tr>
      <w:tr w14:paraId="290C259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E72BA0E">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endif %}</w:t>
            </w:r>
          </w:p>
        </w:tc>
      </w:tr>
    </w:tbl>
    <w:p w14:paraId="63B4D6F2">
      <w:pPr>
        <w:spacing w:before="47"/>
        <w:rPr>
          <w:rFonts w:hint="default" w:ascii="Times New Roman" w:hAnsi="Times New Roman" w:eastAsia="微软雅黑" w:cs="Times New Roman"/>
          <w:b/>
          <w:bCs/>
          <w:sz w:val="18"/>
          <w:szCs w:val="18"/>
          <w:lang w:eastAsia="zh-CN"/>
        </w:rPr>
      </w:pPr>
      <w:r>
        <w:rPr>
          <w:rFonts w:hint="default" w:ascii="Times New Roman" w:hAnsi="Times New Roman" w:eastAsia="微软雅黑" w:cs="Times New Roman"/>
          <w:b/>
          <w:bCs/>
          <w:sz w:val="18"/>
          <w:szCs w:val="18"/>
          <w:lang w:eastAsia="zh-CN"/>
        </w:rPr>
        <w:t>注：</w:t>
      </w:r>
    </w:p>
    <w:p w14:paraId="62FFC268">
      <w:pPr>
        <w:pStyle w:val="6"/>
        <w:numPr>
          <w:ilvl w:val="0"/>
          <w:numId w:val="0"/>
        </w:numPr>
        <w:ind w:leftChars="0"/>
        <w:rPr>
          <w:rFonts w:hint="default" w:ascii="Times New Roman" w:hAnsi="Times New Roman" w:eastAsia="微软雅黑" w:cs="Times New Roman"/>
          <w:bCs/>
          <w:lang w:val="en-US" w:eastAsia="zh-CN"/>
        </w:rPr>
      </w:pPr>
      <w:r>
        <w:rPr>
          <w:rFonts w:hint="default" w:ascii="Times New Roman" w:hAnsi="Times New Roman" w:eastAsia="微软雅黑" w:cs="Times New Roman"/>
          <w:bCs/>
          <w:lang w:val="en-US" w:eastAsia="zh-CN"/>
        </w:rPr>
        <w:t>{% for n in note.crMutationTipNoteList %}{{n}}</w:t>
      </w:r>
    </w:p>
    <w:p w14:paraId="35E74D31">
      <w:pPr>
        <w:pStyle w:val="6"/>
        <w:numPr>
          <w:ilvl w:val="0"/>
          <w:numId w:val="0"/>
        </w:numPr>
        <w:ind w:leftChars="0"/>
        <w:rPr>
          <w:rFonts w:hint="default" w:ascii="Times New Roman" w:hAnsi="Times New Roman" w:eastAsia="微软雅黑" w:cs="Times New Roman"/>
          <w:color w:val="000000" w:themeColor="text1"/>
          <w:sz w:val="24"/>
          <w:szCs w:val="24"/>
          <w:lang w:eastAsia="zh-CN"/>
          <w14:textFill>
            <w14:solidFill>
              <w14:schemeClr w14:val="tx1"/>
            </w14:solidFill>
          </w14:textFill>
        </w:rPr>
      </w:pPr>
      <w:r>
        <w:rPr>
          <w:rFonts w:hint="default" w:ascii="Times New Roman" w:hAnsi="Times New Roman" w:eastAsia="微软雅黑" w:cs="Times New Roman"/>
          <w:bCs/>
          <w:lang w:val="en-US" w:eastAsia="zh-CN"/>
        </w:rPr>
        <w:t>{% endfor %}</w:t>
      </w:r>
      <w:r>
        <w:rPr>
          <w:rFonts w:hint="default" w:ascii="Times New Roman" w:hAnsi="Times New Roman" w:eastAsia="微软雅黑" w:cs="Times New Roman"/>
          <w:b/>
          <w:bCs/>
          <w:color w:val="0070C0"/>
          <w:sz w:val="28"/>
          <w:szCs w:val="28"/>
          <w:lang w:eastAsia="zh-CN"/>
        </w:rPr>
        <w:br w:type="page"/>
      </w:r>
      <w:r>
        <w:rPr>
          <w:rFonts w:hint="default" w:ascii="Times New Roman" w:hAnsi="Times New Roman" w:eastAsia="微软雅黑" w:cs="Times New Roman"/>
          <w:color w:val="000000" w:themeColor="text1"/>
          <w:sz w:val="24"/>
          <w:szCs w:val="24"/>
          <w:lang w:eastAsia="zh-CN"/>
          <w14:textFill>
            <w14:solidFill>
              <w14:schemeClr w14:val="tx1"/>
            </w14:solidFill>
          </w14:textFill>
        </w:rPr>
        <w:t xml:space="preserve">{%if </w:t>
      </w:r>
      <w:r>
        <w:rPr>
          <w:rFonts w:hint="eastAsia" w:ascii="Times New Roman" w:hAnsi="Times New Roman" w:eastAsia="微软雅黑" w:cs="Times New Roman"/>
          <w:color w:val="000000" w:themeColor="text1"/>
          <w:sz w:val="24"/>
          <w:szCs w:val="24"/>
          <w:lang w:val="en-US" w:eastAsia="zh-CN"/>
          <w14:textFill>
            <w14:solidFill>
              <w14:schemeClr w14:val="tx1"/>
            </w14:solidFill>
          </w14:textFill>
        </w:rPr>
        <w:t xml:space="preserve">reportInfo.conf.approvedTargetedDrugFdaNmpa and </w:t>
      </w:r>
      <w:r>
        <w:rPr>
          <w:rFonts w:hint="default" w:ascii="Times New Roman" w:hAnsi="Times New Roman" w:eastAsia="微软雅黑" w:cs="Times New Roman"/>
          <w:color w:val="000000" w:themeColor="text1"/>
          <w:sz w:val="24"/>
          <w:szCs w:val="24"/>
          <w:lang w:eastAsia="zh-CN"/>
          <w14:textFill>
            <w14:solidFill>
              <w14:schemeClr w14:val="tx1"/>
            </w14:solidFill>
          </w14:textFill>
        </w:rPr>
        <w:t>2531 not in diseaseIdList %}</w:t>
      </w:r>
    </w:p>
    <w:p w14:paraId="77D15504">
      <w:pPr>
        <w:bidi w:val="0"/>
        <w:outlineLvl w:val="0"/>
        <w:rPr>
          <w:rFonts w:hint="default" w:ascii="Times New Roman" w:hAnsi="Times New Roman" w:eastAsia="微软雅黑" w:cs="Times New Roman"/>
          <w:b/>
          <w:bCs/>
          <w:color w:val="C5285C"/>
          <w:sz w:val="32"/>
          <w:szCs w:val="32"/>
          <w:lang w:val="en-US" w:eastAsia="zh-CN"/>
        </w:rPr>
      </w:pPr>
      <w:bookmarkStart w:id="60" w:name="_Toc22104"/>
      <w:bookmarkStart w:id="61" w:name="_Toc5618"/>
      <w:bookmarkStart w:id="62" w:name="_Toc24092"/>
      <w:bookmarkStart w:id="63" w:name="_Toc149837260"/>
      <w:bookmarkStart w:id="64" w:name="_Toc17526"/>
      <w:bookmarkStart w:id="65" w:name="_Toc6221_WPSOffice_Level2"/>
      <w:bookmarkStart w:id="66" w:name="_Toc4339"/>
      <w:bookmarkStart w:id="67" w:name="_Toc25737"/>
      <w:bookmarkStart w:id="68" w:name="_Toc7551_WPSOffice_Level2"/>
      <w:r>
        <w:rPr>
          <w:rFonts w:hint="default" w:ascii="Times New Roman" w:hAnsi="Times New Roman" w:eastAsia="微软雅黑" w:cs="Times New Roman"/>
          <w:b/>
          <w:bCs/>
          <w:color w:val="C5285C"/>
          <w:sz w:val="32"/>
          <w:szCs w:val="32"/>
          <w:lang w:val="en-US" w:eastAsia="zh-CN"/>
        </w:rPr>
        <w:t>本癌种FDA/NMPA获批的其他可选靶向药物</w:t>
      </w:r>
      <w:bookmarkEnd w:id="60"/>
      <w:bookmarkEnd w:id="61"/>
      <w:bookmarkEnd w:id="62"/>
      <w:bookmarkEnd w:id="63"/>
    </w:p>
    <w:tbl>
      <w:tblPr>
        <w:tblStyle w:val="16"/>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60C3240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nil"/>
              <w:bottom w:val="nil"/>
              <w:right w:val="single" w:color="FFFFFF" w:sz="18" w:space="0"/>
            </w:tcBorders>
            <w:shd w:val="clear" w:color="auto" w:fill="C5285C"/>
            <w:vAlign w:val="center"/>
          </w:tcPr>
          <w:p w14:paraId="033F6ADE">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癌种</w:t>
            </w:r>
          </w:p>
        </w:tc>
        <w:tc>
          <w:tcPr>
            <w:tcW w:w="1210" w:type="dxa"/>
            <w:tcBorders>
              <w:top w:val="nil"/>
              <w:left w:val="single" w:color="FFFFFF" w:sz="18" w:space="0"/>
              <w:bottom w:val="nil"/>
              <w:right w:val="single" w:color="FFFFFF" w:sz="18" w:space="0"/>
            </w:tcBorders>
            <w:shd w:val="clear" w:color="auto" w:fill="C5285C"/>
            <w:vAlign w:val="center"/>
          </w:tcPr>
          <w:p w14:paraId="366A1B74">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药物</w:t>
            </w:r>
          </w:p>
        </w:tc>
        <w:tc>
          <w:tcPr>
            <w:tcW w:w="6124" w:type="dxa"/>
            <w:tcBorders>
              <w:top w:val="nil"/>
              <w:left w:val="single" w:color="FFFFFF" w:sz="18" w:space="0"/>
              <w:bottom w:val="nil"/>
              <w:right w:val="single" w:color="FFFFFF" w:sz="18" w:space="0"/>
            </w:tcBorders>
            <w:shd w:val="clear" w:color="auto" w:fill="C5285C"/>
            <w:vAlign w:val="center"/>
          </w:tcPr>
          <w:p w14:paraId="5A446E00">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获批适应症</w:t>
            </w:r>
          </w:p>
        </w:tc>
        <w:tc>
          <w:tcPr>
            <w:tcW w:w="1393" w:type="dxa"/>
            <w:tcBorders>
              <w:top w:val="nil"/>
              <w:left w:val="single" w:color="FFFFFF" w:sz="18" w:space="0"/>
              <w:bottom w:val="nil"/>
            </w:tcBorders>
            <w:shd w:val="clear" w:color="auto" w:fill="C5285C"/>
            <w:vAlign w:val="center"/>
          </w:tcPr>
          <w:p w14:paraId="1CFCD714">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获批机构</w:t>
            </w:r>
          </w:p>
        </w:tc>
      </w:tr>
      <w:tr w14:paraId="281BCB8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0512F0C7">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add in approvedDrugData %}</w:t>
            </w:r>
          </w:p>
        </w:tc>
      </w:tr>
      <w:tr w14:paraId="13701BB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vAlign w:val="center"/>
          </w:tcPr>
          <w:p w14:paraId="503844BD">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add.disease }}</w:t>
            </w:r>
          </w:p>
        </w:tc>
        <w:tc>
          <w:tcPr>
            <w:tcW w:w="1210" w:type="dxa"/>
            <w:vAlign w:val="center"/>
          </w:tcPr>
          <w:p w14:paraId="0A62B8F5">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add.drug }}</w:t>
            </w:r>
          </w:p>
        </w:tc>
        <w:tc>
          <w:tcPr>
            <w:tcW w:w="6124" w:type="dxa"/>
            <w:vAlign w:val="center"/>
          </w:tcPr>
          <w:p w14:paraId="5EDB539B">
            <w:pPr>
              <w:widowControl/>
              <w:snapToGrid w:val="0"/>
              <w:jc w:val="left"/>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add.indication }}</w:t>
            </w:r>
          </w:p>
        </w:tc>
        <w:tc>
          <w:tcPr>
            <w:tcW w:w="1393" w:type="dxa"/>
            <w:vAlign w:val="center"/>
          </w:tcPr>
          <w:p w14:paraId="07E0AE11">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add.institution }}</w:t>
            </w:r>
          </w:p>
        </w:tc>
      </w:tr>
      <w:tr w14:paraId="78B44D7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6598F11F">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bl>
    <w:p w14:paraId="2CFDEC36">
      <w:pPr>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sz w:val="30"/>
          <w:lang w:eastAsia="zh-CN"/>
        </w:rPr>
        <w:br w:type="page"/>
      </w:r>
      <w:r>
        <w:rPr>
          <w:rFonts w:hint="default" w:ascii="Times New Roman" w:hAnsi="Times New Roman" w:eastAsia="微软雅黑" w:cs="Times New Roman"/>
          <w:color w:val="000000" w:themeColor="text1"/>
          <w:sz w:val="24"/>
          <w:szCs w:val="24"/>
          <w:lang w:eastAsia="zh-CN"/>
          <w14:textFill>
            <w14:solidFill>
              <w14:schemeClr w14:val="tx1"/>
            </w14:solidFill>
          </w14:textFill>
        </w:rPr>
        <w:t>{% endif %}</w:t>
      </w:r>
      <w:bookmarkStart w:id="69" w:name="_Toc26758"/>
      <w:bookmarkStart w:id="70" w:name="_Toc20137"/>
      <w:r>
        <w:rPr>
          <w:rFonts w:hint="default" w:ascii="Times New Roman" w:hAnsi="Times New Roman" w:eastAsia="微软雅黑" w:cs="Times New Roman"/>
          <w:sz w:val="24"/>
          <w:szCs w:val="24"/>
          <w:lang w:eastAsia="zh-CN"/>
        </w:rPr>
        <w:t>{%if prostateCancerFlag == True %}</w:t>
      </w:r>
    </w:p>
    <w:bookmarkEnd w:id="69"/>
    <w:bookmarkEnd w:id="70"/>
    <w:p w14:paraId="18769D60">
      <w:pPr>
        <w:bidi w:val="0"/>
        <w:outlineLvl w:val="0"/>
        <w:rPr>
          <w:rFonts w:hint="default" w:ascii="Times New Roman" w:hAnsi="Times New Roman" w:eastAsia="微软雅黑" w:cs="Times New Roman"/>
          <w:b/>
          <w:bCs/>
          <w:color w:val="C5285C"/>
          <w:sz w:val="32"/>
          <w:szCs w:val="32"/>
          <w:lang w:val="en-US" w:eastAsia="zh-CN"/>
        </w:rPr>
      </w:pPr>
      <w:bookmarkStart w:id="71" w:name="_Toc23725"/>
      <w:bookmarkStart w:id="72" w:name="_Toc22042"/>
      <w:bookmarkStart w:id="73" w:name="_Toc14639"/>
      <w:bookmarkStart w:id="74" w:name="_Toc10059"/>
      <w:bookmarkStart w:id="75" w:name="_Toc6573"/>
      <w:r>
        <w:rPr>
          <w:rFonts w:hint="default" w:ascii="Times New Roman" w:hAnsi="Times New Roman" w:eastAsia="微软雅黑" w:cs="Times New Roman"/>
          <w:b/>
          <w:bCs/>
          <w:color w:val="C5285C"/>
          <w:sz w:val="32"/>
          <w:szCs w:val="32"/>
          <w:lang w:val="en-US" w:eastAsia="zh-CN"/>
        </w:rPr>
        <w:t>内分泌相关</w:t>
      </w:r>
      <w:bookmarkEnd w:id="71"/>
      <w:bookmarkEnd w:id="72"/>
      <w:bookmarkEnd w:id="73"/>
      <w:bookmarkEnd w:id="74"/>
      <w:bookmarkEnd w:id="75"/>
    </w:p>
    <w:p w14:paraId="65E3491D">
      <w:pPr>
        <w:spacing w:before="120" w:beforeLines="50" w:after="192" w:afterLines="8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内分泌治疗相关基因检测结果及临床意义提示</w:t>
      </w:r>
    </w:p>
    <w:tbl>
      <w:tblPr>
        <w:tblStyle w:val="15"/>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28"/>
        <w:gridCol w:w="1135"/>
        <w:gridCol w:w="5673"/>
        <w:gridCol w:w="1702"/>
      </w:tblGrid>
      <w:tr w14:paraId="2CC22E3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1428" w:type="dxa"/>
            <w:tcBorders>
              <w:top w:val="nil"/>
              <w:bottom w:val="nil"/>
              <w:right w:val="single" w:color="FFFFFF" w:sz="18" w:space="0"/>
            </w:tcBorders>
            <w:shd w:val="clear" w:color="auto" w:fill="C5285C"/>
            <w:vAlign w:val="center"/>
          </w:tcPr>
          <w:p w14:paraId="4E6CB6EB">
            <w:pPr>
              <w:widowControl/>
              <w:snapToGrid w:val="0"/>
              <w:jc w:val="center"/>
              <w:textAlignment w:val="center"/>
              <w:rPr>
                <w:rFonts w:hint="default" w:ascii="Times New Roman" w:hAnsi="Times New Roman" w:eastAsia="微软雅黑" w:cs="Times New Roman"/>
                <w:b/>
                <w:bCs/>
                <w:color w:val="FFFFFF"/>
                <w:sz w:val="21"/>
                <w:szCs w:val="21"/>
                <w:lang w:eastAsia="zh-CN"/>
              </w:rPr>
            </w:pPr>
            <w:r>
              <w:rPr>
                <w:rFonts w:hint="default" w:ascii="Times New Roman" w:hAnsi="Times New Roman" w:eastAsia="微软雅黑" w:cs="Times New Roman"/>
                <w:b/>
                <w:bCs/>
                <w:color w:val="FFFFFF"/>
                <w:sz w:val="21"/>
                <w:szCs w:val="21"/>
                <w:lang w:eastAsia="zh-CN"/>
              </w:rPr>
              <w:t>分子标记物</w:t>
            </w:r>
          </w:p>
        </w:tc>
        <w:tc>
          <w:tcPr>
            <w:tcW w:w="1135" w:type="dxa"/>
            <w:tcBorders>
              <w:top w:val="nil"/>
              <w:left w:val="single" w:color="FFFFFF" w:sz="18" w:space="0"/>
              <w:bottom w:val="nil"/>
              <w:right w:val="single" w:color="FFFFFF" w:sz="18" w:space="0"/>
            </w:tcBorders>
            <w:shd w:val="clear" w:color="auto" w:fill="C5285C"/>
            <w:vAlign w:val="center"/>
          </w:tcPr>
          <w:p w14:paraId="5C65E45C">
            <w:pPr>
              <w:widowControl/>
              <w:snapToGrid w:val="0"/>
              <w:jc w:val="center"/>
              <w:textAlignment w:val="center"/>
              <w:rPr>
                <w:rFonts w:hint="default" w:ascii="Times New Roman" w:hAnsi="Times New Roman" w:eastAsia="微软雅黑" w:cs="Times New Roman"/>
                <w:b/>
                <w:bCs/>
                <w:color w:val="FFFFFF"/>
                <w:sz w:val="21"/>
                <w:szCs w:val="21"/>
              </w:rPr>
            </w:pPr>
            <w:r>
              <w:rPr>
                <w:rStyle w:val="41"/>
                <w:rFonts w:hint="default" w:ascii="Times New Roman" w:hAnsi="Times New Roman" w:eastAsia="微软雅黑" w:cs="Times New Roman"/>
                <w:lang w:eastAsia="zh-CN" w:bidi="ar"/>
              </w:rPr>
              <w:t>检测结果</w:t>
            </w:r>
          </w:p>
        </w:tc>
        <w:tc>
          <w:tcPr>
            <w:tcW w:w="5673" w:type="dxa"/>
            <w:tcBorders>
              <w:top w:val="nil"/>
              <w:left w:val="single" w:color="FFFFFF" w:sz="18" w:space="0"/>
              <w:bottom w:val="nil"/>
              <w:right w:val="single" w:color="FFFFFF" w:sz="18" w:space="0"/>
            </w:tcBorders>
            <w:shd w:val="clear" w:color="auto" w:fill="C5285C"/>
            <w:vAlign w:val="center"/>
          </w:tcPr>
          <w:p w14:paraId="707A2E02">
            <w:pPr>
              <w:widowControl/>
              <w:snapToGrid w:val="0"/>
              <w:jc w:val="center"/>
              <w:textAlignment w:val="center"/>
              <w:rPr>
                <w:rFonts w:hint="default" w:ascii="Times New Roman" w:hAnsi="Times New Roman" w:eastAsia="微软雅黑" w:cs="Times New Roman"/>
                <w:b/>
                <w:bCs/>
                <w:color w:val="FFFFFF"/>
                <w:sz w:val="21"/>
                <w:szCs w:val="21"/>
              </w:rPr>
            </w:pPr>
            <w:r>
              <w:rPr>
                <w:rStyle w:val="41"/>
                <w:rFonts w:hint="default" w:ascii="Times New Roman" w:hAnsi="Times New Roman" w:eastAsia="微软雅黑" w:cs="Times New Roman"/>
                <w:lang w:eastAsia="zh-CN" w:bidi="ar"/>
              </w:rPr>
              <w:t>临床意义</w:t>
            </w:r>
          </w:p>
        </w:tc>
        <w:tc>
          <w:tcPr>
            <w:tcW w:w="1702" w:type="dxa"/>
            <w:tcBorders>
              <w:top w:val="nil"/>
              <w:left w:val="single" w:color="FFFFFF" w:sz="18" w:space="0"/>
              <w:bottom w:val="nil"/>
              <w:right w:val="nil"/>
            </w:tcBorders>
            <w:shd w:val="clear" w:color="auto" w:fill="C5285C"/>
            <w:vAlign w:val="center"/>
          </w:tcPr>
          <w:p w14:paraId="42F6399A">
            <w:pPr>
              <w:widowControl/>
              <w:snapToGrid w:val="0"/>
              <w:jc w:val="center"/>
              <w:textAlignment w:val="center"/>
              <w:rPr>
                <w:rStyle w:val="41"/>
                <w:rFonts w:hint="default" w:ascii="Times New Roman" w:hAnsi="Times New Roman" w:eastAsia="微软雅黑" w:cs="Times New Roman"/>
                <w:lang w:eastAsia="zh-CN" w:bidi="ar"/>
              </w:rPr>
            </w:pPr>
            <w:r>
              <w:rPr>
                <w:rStyle w:val="41"/>
                <w:rFonts w:hint="default" w:ascii="Times New Roman" w:hAnsi="Times New Roman" w:eastAsia="微软雅黑" w:cs="Times New Roman"/>
                <w:lang w:eastAsia="zh-CN" w:bidi="ar"/>
              </w:rPr>
              <w:t>参考依据</w:t>
            </w:r>
          </w:p>
        </w:tc>
      </w:tr>
      <w:tr w14:paraId="4880493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tcBorders>
              <w:top w:val="nil"/>
            </w:tcBorders>
            <w:shd w:val="clear" w:color="auto" w:fill="auto"/>
            <w:vAlign w:val="center"/>
          </w:tcPr>
          <w:p w14:paraId="43F6ED37">
            <w:pPr>
              <w:widowControl/>
              <w:snapToGrid w:val="0"/>
              <w:spacing w:line="240" w:lineRule="atLeast"/>
              <w:jc w:val="center"/>
              <w:textAlignment w:val="center"/>
              <w:rPr>
                <w:rFonts w:hint="default" w:ascii="Times New Roman" w:hAnsi="Times New Roman" w:eastAsia="微软雅黑" w:cs="Times New Roman"/>
                <w:b/>
                <w:bCs/>
                <w:color w:val="000000"/>
                <w:sz w:val="21"/>
                <w:szCs w:val="21"/>
                <w:lang w:eastAsia="zh-CN"/>
              </w:rPr>
            </w:pPr>
            <w:r>
              <w:rPr>
                <w:rFonts w:hint="default" w:ascii="Times New Roman" w:hAnsi="Times New Roman" w:eastAsia="微软雅黑" w:cs="Times New Roman"/>
                <w:b/>
                <w:bCs/>
                <w:color w:val="000000"/>
                <w:sz w:val="21"/>
                <w:szCs w:val="21"/>
                <w:lang w:eastAsia="zh-CN"/>
              </w:rPr>
              <w:t>APC</w:t>
            </w:r>
          </w:p>
          <w:p w14:paraId="144C0034">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突变</w:t>
            </w:r>
          </w:p>
        </w:tc>
        <w:tc>
          <w:tcPr>
            <w:tcW w:w="1135" w:type="dxa"/>
            <w:tcBorders>
              <w:top w:val="nil"/>
            </w:tcBorders>
            <w:shd w:val="clear" w:color="auto" w:fill="auto"/>
            <w:vAlign w:val="center"/>
          </w:tcPr>
          <w:p w14:paraId="522DA90A">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 et.APC }}</w:t>
            </w:r>
          </w:p>
        </w:tc>
        <w:tc>
          <w:tcPr>
            <w:tcW w:w="5673" w:type="dxa"/>
            <w:tcBorders>
              <w:top w:val="nil"/>
            </w:tcBorders>
            <w:shd w:val="clear" w:color="auto" w:fill="auto"/>
            <w:vAlign w:val="center"/>
          </w:tcPr>
          <w:p w14:paraId="03C445F0">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去势抵抗性前列腺癌临床研究提示，WNT/β连 环蛋白信号通路的激活与阿比特龙/恩扎卢胺的疗效较差相关。APC失活突变会导致 WNT/β连环蛋白信号通路的激活。</w:t>
            </w:r>
          </w:p>
        </w:tc>
        <w:tc>
          <w:tcPr>
            <w:tcW w:w="1702" w:type="dxa"/>
            <w:tcBorders>
              <w:top w:val="nil"/>
            </w:tcBorders>
            <w:shd w:val="clear" w:color="auto" w:fill="auto"/>
            <w:vAlign w:val="center"/>
          </w:tcPr>
          <w:p w14:paraId="5252D7F1">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rPr>
              <w:t>31176623</w:t>
            </w:r>
          </w:p>
        </w:tc>
      </w:tr>
      <w:tr w14:paraId="04F0F25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tcBorders>
              <w:top w:val="nil"/>
            </w:tcBorders>
            <w:shd w:val="clear" w:color="auto" w:fill="auto"/>
            <w:vAlign w:val="center"/>
          </w:tcPr>
          <w:p w14:paraId="17058013">
            <w:pPr>
              <w:widowControl/>
              <w:snapToGrid w:val="0"/>
              <w:spacing w:line="240" w:lineRule="atLeast"/>
              <w:jc w:val="center"/>
              <w:textAlignment w:val="center"/>
              <w:rPr>
                <w:rFonts w:hint="default" w:ascii="Times New Roman" w:hAnsi="Times New Roman" w:eastAsia="微软雅黑" w:cs="Times New Roman"/>
                <w:sz w:val="21"/>
              </w:rPr>
            </w:pPr>
            <w:r>
              <w:rPr>
                <w:rFonts w:hint="default" w:ascii="Times New Roman" w:hAnsi="Times New Roman" w:eastAsia="微软雅黑" w:cs="Times New Roman"/>
                <w:b/>
                <w:bCs/>
                <w:color w:val="000000"/>
                <w:sz w:val="21"/>
                <w:szCs w:val="21"/>
                <w:lang w:eastAsia="zh-CN"/>
              </w:rPr>
              <w:t>AR</w:t>
            </w:r>
          </w:p>
          <w:p w14:paraId="1E0885D3">
            <w:pPr>
              <w:widowControl/>
              <w:snapToGrid w:val="0"/>
              <w:spacing w:line="240" w:lineRule="atLeast"/>
              <w:jc w:val="center"/>
              <w:textAlignment w:val="center"/>
              <w:rPr>
                <w:rFonts w:hint="default" w:ascii="Times New Roman" w:hAnsi="Times New Roman" w:eastAsia="微软雅黑" w:cs="Times New Roman"/>
                <w:b/>
                <w:bCs/>
                <w:color w:val="000000"/>
                <w:sz w:val="21"/>
                <w:szCs w:val="21"/>
                <w:lang w:eastAsia="zh-CN"/>
              </w:rPr>
            </w:pPr>
            <w:r>
              <w:rPr>
                <w:rFonts w:hint="default" w:ascii="Times New Roman" w:hAnsi="Times New Roman" w:eastAsia="微软雅黑" w:cs="Times New Roman"/>
                <w:sz w:val="21"/>
                <w:lang w:eastAsia="zh-CN"/>
              </w:rPr>
              <w:t>突变和扩增</w:t>
            </w:r>
          </w:p>
        </w:tc>
        <w:tc>
          <w:tcPr>
            <w:tcW w:w="1135" w:type="dxa"/>
            <w:tcBorders>
              <w:top w:val="nil"/>
            </w:tcBorders>
            <w:shd w:val="clear" w:color="auto" w:fill="auto"/>
            <w:vAlign w:val="center"/>
          </w:tcPr>
          <w:p w14:paraId="3B7B89E5">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 et.AR }}</w:t>
            </w:r>
          </w:p>
        </w:tc>
        <w:tc>
          <w:tcPr>
            <w:tcW w:w="5673" w:type="dxa"/>
            <w:tcBorders>
              <w:top w:val="nil"/>
            </w:tcBorders>
            <w:shd w:val="clear" w:color="auto" w:fill="auto"/>
            <w:vAlign w:val="center"/>
          </w:tcPr>
          <w:p w14:paraId="61501998">
            <w:pPr>
              <w:widowControl/>
              <w:snapToGrid w:val="0"/>
              <w:spacing w:line="240" w:lineRule="atLeast"/>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AR信号通路相关基因发生变异，可能会影响前列腺癌患者的疾病预后以及内分泌治疗的疗效。去势抵抗性前列腺癌临床研究提示，AR基因的扩增和点突变与阿比特龙、恩扎卢胺、比卡鲁胺或氟他胺等药物疗效较差相关。</w:t>
            </w:r>
          </w:p>
        </w:tc>
        <w:tc>
          <w:tcPr>
            <w:tcW w:w="1702" w:type="dxa"/>
            <w:tcBorders>
              <w:top w:val="nil"/>
            </w:tcBorders>
            <w:shd w:val="clear" w:color="auto" w:fill="auto"/>
            <w:vAlign w:val="center"/>
          </w:tcPr>
          <w:p w14:paraId="068431D6">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27148695</w:t>
            </w:r>
          </w:p>
          <w:p w14:paraId="1F76F788">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28604629</w:t>
            </w:r>
          </w:p>
          <w:p w14:paraId="6294A9D4">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23580326</w:t>
            </w:r>
          </w:p>
          <w:p w14:paraId="7B3D39E1">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26813233</w:t>
            </w:r>
          </w:p>
        </w:tc>
      </w:tr>
      <w:tr w14:paraId="2E2ADEB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tcBorders>
              <w:top w:val="nil"/>
            </w:tcBorders>
            <w:shd w:val="clear" w:color="auto" w:fill="auto"/>
            <w:vAlign w:val="center"/>
          </w:tcPr>
          <w:p w14:paraId="6719CE67">
            <w:pPr>
              <w:widowControl/>
              <w:snapToGrid w:val="0"/>
              <w:spacing w:line="240" w:lineRule="atLeast"/>
              <w:jc w:val="center"/>
              <w:textAlignment w:val="center"/>
              <w:rPr>
                <w:rFonts w:hint="default" w:ascii="Times New Roman" w:hAnsi="Times New Roman" w:eastAsia="微软雅黑" w:cs="Times New Roman"/>
                <w:b/>
                <w:bCs/>
                <w:color w:val="000000"/>
                <w:sz w:val="21"/>
                <w:szCs w:val="21"/>
                <w:lang w:eastAsia="zh-CN"/>
              </w:rPr>
            </w:pPr>
            <w:r>
              <w:rPr>
                <w:rFonts w:hint="default" w:ascii="Times New Roman" w:hAnsi="Times New Roman" w:eastAsia="微软雅黑" w:cs="Times New Roman"/>
                <w:b/>
                <w:bCs/>
                <w:color w:val="000000"/>
                <w:sz w:val="21"/>
                <w:szCs w:val="21"/>
                <w:lang w:eastAsia="zh-CN"/>
              </w:rPr>
              <w:t>CTNNB1</w:t>
            </w:r>
          </w:p>
          <w:p w14:paraId="130E5E18">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体系突变</w:t>
            </w:r>
          </w:p>
        </w:tc>
        <w:tc>
          <w:tcPr>
            <w:tcW w:w="1135" w:type="dxa"/>
            <w:tcBorders>
              <w:top w:val="nil"/>
            </w:tcBorders>
            <w:shd w:val="clear" w:color="auto" w:fill="auto"/>
            <w:vAlign w:val="center"/>
          </w:tcPr>
          <w:p w14:paraId="2197DFC7">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 et.CTNNB1 }}</w:t>
            </w:r>
          </w:p>
        </w:tc>
        <w:tc>
          <w:tcPr>
            <w:tcW w:w="5673" w:type="dxa"/>
            <w:tcBorders>
              <w:top w:val="nil"/>
            </w:tcBorders>
            <w:shd w:val="clear" w:color="auto" w:fill="auto"/>
            <w:vAlign w:val="center"/>
          </w:tcPr>
          <w:p w14:paraId="5DD71E26">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去势抵抗性前列腺癌临床研究提示，WNT/</w:t>
            </w:r>
            <w:r>
              <w:rPr>
                <w:rFonts w:hint="default" w:ascii="Times New Roman" w:hAnsi="Times New Roman" w:eastAsia="微软雅黑" w:cs="Times New Roman"/>
                <w:color w:val="000000"/>
                <w:sz w:val="21"/>
                <w:szCs w:val="21"/>
              </w:rPr>
              <w:t>β</w:t>
            </w:r>
            <w:r>
              <w:rPr>
                <w:rFonts w:hint="default" w:ascii="Times New Roman" w:hAnsi="Times New Roman" w:eastAsia="微软雅黑" w:cs="Times New Roman"/>
                <w:color w:val="000000"/>
                <w:sz w:val="21"/>
                <w:szCs w:val="21"/>
                <w:lang w:eastAsia="zh-CN"/>
              </w:rPr>
              <w:t>连环蛋白信号通路的激活与阿比特龙/恩扎卢胺的疗效较差相关。CTNNB1基因编码产物是</w:t>
            </w:r>
            <w:r>
              <w:rPr>
                <w:rFonts w:hint="default" w:ascii="Times New Roman" w:hAnsi="Times New Roman" w:eastAsia="微软雅黑" w:cs="Times New Roman"/>
                <w:color w:val="000000"/>
                <w:sz w:val="21"/>
                <w:szCs w:val="21"/>
              </w:rPr>
              <w:t>β</w:t>
            </w:r>
            <w:r>
              <w:rPr>
                <w:rFonts w:hint="default" w:ascii="Times New Roman" w:hAnsi="Times New Roman" w:eastAsia="微软雅黑" w:cs="Times New Roman"/>
                <w:color w:val="000000"/>
                <w:sz w:val="21"/>
                <w:szCs w:val="21"/>
                <w:lang w:eastAsia="zh-CN"/>
              </w:rPr>
              <w:t>连环蛋白，是与WNT信号通路相关的一种转录激活因子。</w:t>
            </w:r>
          </w:p>
        </w:tc>
        <w:tc>
          <w:tcPr>
            <w:tcW w:w="1702" w:type="dxa"/>
            <w:tcBorders>
              <w:top w:val="nil"/>
            </w:tcBorders>
            <w:shd w:val="clear" w:color="auto" w:fill="auto"/>
            <w:vAlign w:val="center"/>
          </w:tcPr>
          <w:p w14:paraId="1C0F1410">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22617422</w:t>
            </w:r>
          </w:p>
          <w:p w14:paraId="31AA9B84">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31176623</w:t>
            </w:r>
          </w:p>
        </w:tc>
      </w:tr>
      <w:tr w14:paraId="201D509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031BA754">
            <w:pPr>
              <w:widowControl/>
              <w:snapToGrid w:val="0"/>
              <w:spacing w:line="240" w:lineRule="atLeast"/>
              <w:jc w:val="center"/>
              <w:textAlignment w:val="center"/>
              <w:rPr>
                <w:rFonts w:hint="default" w:ascii="Times New Roman" w:hAnsi="Times New Roman" w:eastAsia="微软雅黑" w:cs="Times New Roman"/>
                <w:sz w:val="21"/>
              </w:rPr>
            </w:pPr>
            <w:r>
              <w:rPr>
                <w:rStyle w:val="44"/>
                <w:rFonts w:hint="default" w:ascii="Times New Roman" w:hAnsi="Times New Roman" w:eastAsia="微软雅黑" w:cs="Times New Roman"/>
                <w:lang w:eastAsia="zh-CN" w:bidi="ar"/>
              </w:rPr>
              <w:t>FOXA1</w:t>
            </w:r>
          </w:p>
          <w:p w14:paraId="27976071">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突变</w:t>
            </w:r>
          </w:p>
        </w:tc>
        <w:tc>
          <w:tcPr>
            <w:tcW w:w="1135" w:type="dxa"/>
            <w:shd w:val="clear" w:color="auto" w:fill="auto"/>
            <w:vAlign w:val="center"/>
          </w:tcPr>
          <w:p w14:paraId="5A2D6E51">
            <w:pPr>
              <w:widowControl/>
              <w:snapToGrid w:val="0"/>
              <w:spacing w:line="240" w:lineRule="atLeast"/>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et.FOXA1 }}</w:t>
            </w:r>
          </w:p>
        </w:tc>
        <w:tc>
          <w:tcPr>
            <w:tcW w:w="5673" w:type="dxa"/>
            <w:shd w:val="clear" w:color="auto" w:fill="auto"/>
            <w:vAlign w:val="center"/>
          </w:tcPr>
          <w:p w14:paraId="571D729B">
            <w:pPr>
              <w:widowControl/>
              <w:snapToGrid w:val="0"/>
              <w:spacing w:line="240" w:lineRule="atLeast"/>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前列腺癌临床研究提示，FOXA1突变型患者的无生化复发生存期更短，更易发生转移进展。</w:t>
            </w:r>
          </w:p>
        </w:tc>
        <w:tc>
          <w:tcPr>
            <w:tcW w:w="1702" w:type="dxa"/>
            <w:shd w:val="clear" w:color="auto" w:fill="auto"/>
            <w:vAlign w:val="center"/>
          </w:tcPr>
          <w:p w14:paraId="567FBF57">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31243370</w:t>
            </w:r>
          </w:p>
        </w:tc>
      </w:tr>
      <w:tr w14:paraId="3903468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7CE5180F">
            <w:pPr>
              <w:widowControl/>
              <w:snapToGrid w:val="0"/>
              <w:spacing w:line="240" w:lineRule="atLeast"/>
              <w:jc w:val="center"/>
              <w:textAlignment w:val="center"/>
              <w:rPr>
                <w:rFonts w:hint="default" w:ascii="Times New Roman" w:hAnsi="Times New Roman" w:eastAsia="微软雅黑" w:cs="Times New Roman"/>
                <w:sz w:val="21"/>
              </w:rPr>
            </w:pPr>
            <w:r>
              <w:rPr>
                <w:rStyle w:val="44"/>
                <w:rFonts w:hint="default" w:ascii="Times New Roman" w:hAnsi="Times New Roman" w:eastAsia="微软雅黑" w:cs="Times New Roman"/>
                <w:lang w:eastAsia="zh-CN" w:bidi="ar"/>
              </w:rPr>
              <w:t>PTEN</w:t>
            </w:r>
          </w:p>
          <w:p w14:paraId="2409846A">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突变</w:t>
            </w:r>
          </w:p>
        </w:tc>
        <w:tc>
          <w:tcPr>
            <w:tcW w:w="1135" w:type="dxa"/>
            <w:shd w:val="clear" w:color="auto" w:fill="auto"/>
            <w:vAlign w:val="center"/>
          </w:tcPr>
          <w:p w14:paraId="23755EC1">
            <w:pPr>
              <w:widowControl/>
              <w:snapToGrid w:val="0"/>
              <w:spacing w:line="240" w:lineRule="atLeast"/>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et.PTEN }}</w:t>
            </w:r>
          </w:p>
        </w:tc>
        <w:tc>
          <w:tcPr>
            <w:tcW w:w="5673" w:type="dxa"/>
            <w:shd w:val="clear" w:color="auto" w:fill="auto"/>
            <w:vAlign w:val="center"/>
          </w:tcPr>
          <w:p w14:paraId="6EA7D55D">
            <w:pPr>
              <w:widowControl/>
              <w:snapToGrid w:val="0"/>
              <w:spacing w:line="240" w:lineRule="atLeast"/>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去势抵抗性前列腺癌临床研究提示，PTEN蛋白功能的缺失与阿比特龙疗效较差相关。</w:t>
            </w:r>
          </w:p>
        </w:tc>
        <w:tc>
          <w:tcPr>
            <w:tcW w:w="1702" w:type="dxa"/>
            <w:shd w:val="clear" w:color="auto" w:fill="auto"/>
            <w:vAlign w:val="center"/>
          </w:tcPr>
          <w:p w14:paraId="297F1C48">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25454616</w:t>
            </w:r>
          </w:p>
        </w:tc>
      </w:tr>
      <w:tr w14:paraId="7CE3F4C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7E61204E">
            <w:pPr>
              <w:widowControl/>
              <w:snapToGrid w:val="0"/>
              <w:spacing w:line="240" w:lineRule="atLeast"/>
              <w:jc w:val="center"/>
              <w:textAlignment w:val="center"/>
              <w:rPr>
                <w:rFonts w:hint="default" w:ascii="Times New Roman" w:hAnsi="Times New Roman" w:eastAsia="微软雅黑" w:cs="Times New Roman"/>
                <w:sz w:val="21"/>
              </w:rPr>
            </w:pPr>
            <w:r>
              <w:rPr>
                <w:rStyle w:val="44"/>
                <w:rFonts w:hint="default" w:ascii="Times New Roman" w:hAnsi="Times New Roman" w:eastAsia="微软雅黑" w:cs="Times New Roman"/>
                <w:lang w:eastAsia="zh-CN" w:bidi="ar"/>
              </w:rPr>
              <w:t>SPOP</w:t>
            </w:r>
          </w:p>
          <w:p w14:paraId="2E03B4DA">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突变</w:t>
            </w:r>
          </w:p>
        </w:tc>
        <w:tc>
          <w:tcPr>
            <w:tcW w:w="1135" w:type="dxa"/>
            <w:shd w:val="clear" w:color="auto" w:fill="auto"/>
            <w:vAlign w:val="center"/>
          </w:tcPr>
          <w:p w14:paraId="0188E093">
            <w:pPr>
              <w:widowControl/>
              <w:snapToGrid w:val="0"/>
              <w:spacing w:line="240" w:lineRule="atLeast"/>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et.SPOP }}</w:t>
            </w:r>
          </w:p>
        </w:tc>
        <w:tc>
          <w:tcPr>
            <w:tcW w:w="5673" w:type="dxa"/>
            <w:shd w:val="clear" w:color="auto" w:fill="auto"/>
            <w:vAlign w:val="center"/>
          </w:tcPr>
          <w:p w14:paraId="2AB1CC5E">
            <w:pPr>
              <w:widowControl/>
              <w:snapToGrid w:val="0"/>
              <w:spacing w:line="240" w:lineRule="atLeast"/>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SPOP基因编码CUL3泛素连接酶复合体中的接头蛋白，该基因部分突变会导致前列腺癌细胞的增殖和侵袭。</w:t>
            </w:r>
          </w:p>
        </w:tc>
        <w:tc>
          <w:tcPr>
            <w:tcW w:w="1702" w:type="dxa"/>
            <w:shd w:val="clear" w:color="auto" w:fill="auto"/>
            <w:vAlign w:val="center"/>
          </w:tcPr>
          <w:p w14:paraId="225BBF90">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25766326</w:t>
            </w:r>
          </w:p>
          <w:p w14:paraId="21E5DF8B">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29996942</w:t>
            </w:r>
          </w:p>
        </w:tc>
      </w:tr>
      <w:tr w14:paraId="09580F1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3CBA16B8">
            <w:pPr>
              <w:widowControl/>
              <w:snapToGrid w:val="0"/>
              <w:spacing w:line="240" w:lineRule="atLeast"/>
              <w:jc w:val="center"/>
              <w:textAlignment w:val="center"/>
              <w:rPr>
                <w:rFonts w:hint="default" w:ascii="Times New Roman" w:hAnsi="Times New Roman" w:eastAsia="微软雅黑" w:cs="Times New Roman"/>
                <w:sz w:val="21"/>
              </w:rPr>
            </w:pPr>
            <w:r>
              <w:rPr>
                <w:rStyle w:val="44"/>
                <w:rFonts w:hint="default" w:ascii="Times New Roman" w:hAnsi="Times New Roman" w:eastAsia="微软雅黑" w:cs="Times New Roman"/>
                <w:lang w:eastAsia="zh-CN" w:bidi="ar"/>
              </w:rPr>
              <w:t>TP53</w:t>
            </w:r>
          </w:p>
          <w:p w14:paraId="45326144">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突变</w:t>
            </w:r>
          </w:p>
        </w:tc>
        <w:tc>
          <w:tcPr>
            <w:tcW w:w="1135" w:type="dxa"/>
            <w:shd w:val="clear" w:color="auto" w:fill="auto"/>
            <w:vAlign w:val="center"/>
          </w:tcPr>
          <w:p w14:paraId="31D720E6">
            <w:pPr>
              <w:widowControl/>
              <w:snapToGrid w:val="0"/>
              <w:spacing w:line="240" w:lineRule="atLeast"/>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et.TP53 }}</w:t>
            </w:r>
          </w:p>
        </w:tc>
        <w:tc>
          <w:tcPr>
            <w:tcW w:w="5673" w:type="dxa"/>
            <w:shd w:val="clear" w:color="auto" w:fill="auto"/>
            <w:vAlign w:val="center"/>
          </w:tcPr>
          <w:p w14:paraId="79752C25">
            <w:pPr>
              <w:widowControl/>
              <w:snapToGrid w:val="0"/>
              <w:spacing w:line="240" w:lineRule="atLeast"/>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前列腺癌临床研究提示，TP53失活突变与抗雄激素治疗效果较差相关。</w:t>
            </w:r>
          </w:p>
        </w:tc>
        <w:tc>
          <w:tcPr>
            <w:tcW w:w="1702" w:type="dxa"/>
            <w:shd w:val="clear" w:color="auto" w:fill="auto"/>
            <w:vAlign w:val="center"/>
          </w:tcPr>
          <w:p w14:paraId="32D2689D">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28059767</w:t>
            </w:r>
          </w:p>
          <w:p w14:paraId="5E18EC0A">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29367197</w:t>
            </w:r>
          </w:p>
        </w:tc>
      </w:tr>
    </w:tbl>
    <w:p w14:paraId="6D876EE2">
      <w:pPr>
        <w:spacing w:before="47"/>
        <w:rPr>
          <w:rFonts w:hint="default" w:ascii="Times New Roman" w:hAnsi="Times New Roman" w:eastAsia="微软雅黑" w:cs="Times New Roman"/>
          <w:b/>
          <w:bCs/>
          <w:sz w:val="18"/>
          <w:szCs w:val="18"/>
          <w:lang w:eastAsia="zh-CN"/>
        </w:rPr>
      </w:pPr>
      <w:r>
        <w:rPr>
          <w:rFonts w:hint="default" w:ascii="Times New Roman" w:hAnsi="Times New Roman" w:eastAsia="微软雅黑" w:cs="Times New Roman"/>
          <w:b/>
          <w:bCs/>
          <w:sz w:val="18"/>
          <w:szCs w:val="18"/>
          <w:lang w:eastAsia="zh-CN"/>
        </w:rPr>
        <w:t>注：</w:t>
      </w:r>
    </w:p>
    <w:p w14:paraId="31F87206">
      <w:pPr>
        <w:numPr>
          <w:ilvl w:val="0"/>
          <w:numId w:val="12"/>
        </w:num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前列腺癌内分泌治疗相关基因突变检测对于提示内分泌药物疗效和预后情况有一定的作用。</w:t>
      </w:r>
    </w:p>
    <w:p w14:paraId="784A3BEC">
      <w:pPr>
        <w:numPr>
          <w:ilvl w:val="0"/>
          <w:numId w:val="12"/>
        </w:num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本列表中基因的检测范围涵盖但不限于上表中列出的变异类型。良性变异、或疑似良性变异不在此</w:t>
      </w:r>
      <w:r>
        <w:rPr>
          <w:rFonts w:hint="eastAsia" w:ascii="微软雅黑" w:hAnsi="微软雅黑" w:eastAsia="微软雅黑" w:cs="微软雅黑"/>
          <w:sz w:val="18"/>
          <w:szCs w:val="18"/>
          <w:lang w:eastAsia="zh-CN"/>
        </w:rPr>
        <w:t>“</w:t>
      </w:r>
      <w:r>
        <w:rPr>
          <w:rFonts w:hint="default" w:ascii="Times New Roman" w:hAnsi="Times New Roman" w:eastAsia="微软雅黑" w:cs="Times New Roman"/>
          <w:sz w:val="18"/>
          <w:szCs w:val="18"/>
          <w:lang w:eastAsia="zh-CN"/>
        </w:rPr>
        <w:t>检出</w:t>
      </w:r>
      <w:r>
        <w:rPr>
          <w:rFonts w:hint="eastAsia" w:ascii="微软雅黑" w:hAnsi="微软雅黑" w:eastAsia="微软雅黑" w:cs="微软雅黑"/>
          <w:sz w:val="18"/>
          <w:szCs w:val="18"/>
          <w:lang w:eastAsia="zh-CN"/>
        </w:rPr>
        <w:t>”</w:t>
      </w:r>
      <w:r>
        <w:rPr>
          <w:rFonts w:hint="default" w:ascii="Times New Roman" w:hAnsi="Times New Roman" w:eastAsia="微软雅黑" w:cs="Times New Roman"/>
          <w:sz w:val="18"/>
          <w:szCs w:val="18"/>
          <w:lang w:eastAsia="zh-CN"/>
        </w:rPr>
        <w:t>范围内。</w:t>
      </w:r>
    </w:p>
    <w:p w14:paraId="067638F1">
      <w:pPr>
        <w:rPr>
          <w:rFonts w:hint="default" w:ascii="Times New Roman" w:hAnsi="Times New Roman" w:eastAsia="微软雅黑" w:cs="Times New Roman"/>
          <w:sz w:val="30"/>
          <w:lang w:eastAsia="zh-CN"/>
        </w:rPr>
      </w:pPr>
      <w:r>
        <w:rPr>
          <w:rFonts w:hint="default" w:ascii="Times New Roman" w:hAnsi="Times New Roman" w:eastAsia="微软雅黑" w:cs="Times New Roman"/>
          <w:sz w:val="30"/>
          <w:lang w:eastAsia="zh-CN"/>
        </w:rPr>
        <w:br w:type="page"/>
      </w:r>
    </w:p>
    <w:p w14:paraId="10FD3067">
      <w:pPr>
        <w:widowControl/>
        <w:spacing w:before="120" w:beforeLines="50" w:after="192" w:afterLines="80"/>
        <w:rPr>
          <w:rFonts w:hint="default" w:ascii="Times New Roman" w:hAnsi="Times New Roman" w:eastAsia="微软雅黑" w:cs="Times New Roman"/>
          <w:sz w:val="30"/>
          <w:lang w:eastAsia="zh-CN"/>
        </w:rPr>
      </w:pPr>
      <w:r>
        <w:rPr>
          <w:rFonts w:hint="default" w:ascii="Times New Roman" w:hAnsi="Times New Roman" w:eastAsia="微软雅黑" w:cs="Times New Roman"/>
          <w:b/>
          <w:sz w:val="24"/>
          <w:szCs w:val="24"/>
          <w:lang w:eastAsia="zh-CN" w:bidi="ar"/>
        </w:rPr>
        <w:t>神经内分泌分化相关基因检测结果及临床意义提示</w:t>
      </w:r>
    </w:p>
    <w:tbl>
      <w:tblPr>
        <w:tblStyle w:val="15"/>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28"/>
        <w:gridCol w:w="1135"/>
        <w:gridCol w:w="5683"/>
        <w:gridCol w:w="1692"/>
      </w:tblGrid>
      <w:tr w14:paraId="3D385C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1428" w:type="dxa"/>
            <w:tcBorders>
              <w:top w:val="nil"/>
              <w:bottom w:val="nil"/>
              <w:right w:val="single" w:color="FFFFFF" w:sz="18" w:space="0"/>
            </w:tcBorders>
            <w:shd w:val="clear" w:color="auto" w:fill="C5285C"/>
            <w:vAlign w:val="center"/>
          </w:tcPr>
          <w:p w14:paraId="2A945637">
            <w:pPr>
              <w:widowControl/>
              <w:snapToGrid w:val="0"/>
              <w:jc w:val="center"/>
              <w:textAlignment w:val="center"/>
              <w:rPr>
                <w:rFonts w:hint="default" w:ascii="Times New Roman" w:hAnsi="Times New Roman" w:eastAsia="微软雅黑" w:cs="Times New Roman"/>
                <w:b/>
                <w:bCs/>
                <w:color w:val="FFFFFF"/>
                <w:sz w:val="21"/>
                <w:szCs w:val="21"/>
                <w:lang w:eastAsia="zh-CN"/>
              </w:rPr>
            </w:pPr>
            <w:r>
              <w:rPr>
                <w:rFonts w:hint="default" w:ascii="Times New Roman" w:hAnsi="Times New Roman" w:eastAsia="微软雅黑" w:cs="Times New Roman"/>
                <w:b/>
                <w:bCs/>
                <w:color w:val="FFFFFF"/>
                <w:sz w:val="21"/>
                <w:szCs w:val="21"/>
                <w:lang w:eastAsia="zh-CN"/>
              </w:rPr>
              <w:t>分子标记物</w:t>
            </w:r>
          </w:p>
        </w:tc>
        <w:tc>
          <w:tcPr>
            <w:tcW w:w="1135" w:type="dxa"/>
            <w:tcBorders>
              <w:top w:val="nil"/>
              <w:left w:val="single" w:color="FFFFFF" w:sz="18" w:space="0"/>
              <w:bottom w:val="nil"/>
              <w:right w:val="single" w:color="FFFFFF" w:sz="18" w:space="0"/>
            </w:tcBorders>
            <w:shd w:val="clear" w:color="auto" w:fill="C5285C"/>
            <w:vAlign w:val="center"/>
          </w:tcPr>
          <w:p w14:paraId="326C0B58">
            <w:pPr>
              <w:widowControl/>
              <w:snapToGrid w:val="0"/>
              <w:jc w:val="center"/>
              <w:textAlignment w:val="center"/>
              <w:rPr>
                <w:rFonts w:hint="default" w:ascii="Times New Roman" w:hAnsi="Times New Roman" w:eastAsia="微软雅黑" w:cs="Times New Roman"/>
                <w:b/>
                <w:bCs/>
                <w:color w:val="FFFFFF"/>
                <w:sz w:val="21"/>
                <w:szCs w:val="21"/>
              </w:rPr>
            </w:pPr>
            <w:r>
              <w:rPr>
                <w:rStyle w:val="41"/>
                <w:rFonts w:hint="default" w:ascii="Times New Roman" w:hAnsi="Times New Roman" w:eastAsia="微软雅黑" w:cs="Times New Roman"/>
                <w:lang w:eastAsia="zh-CN" w:bidi="ar"/>
              </w:rPr>
              <w:t>检测结果</w:t>
            </w:r>
          </w:p>
        </w:tc>
        <w:tc>
          <w:tcPr>
            <w:tcW w:w="5683" w:type="dxa"/>
            <w:tcBorders>
              <w:top w:val="nil"/>
              <w:left w:val="single" w:color="FFFFFF" w:sz="18" w:space="0"/>
              <w:bottom w:val="nil"/>
              <w:right w:val="single" w:color="FFFFFF" w:sz="18" w:space="0"/>
            </w:tcBorders>
            <w:shd w:val="clear" w:color="auto" w:fill="C5285C"/>
            <w:vAlign w:val="center"/>
          </w:tcPr>
          <w:p w14:paraId="3003AA08">
            <w:pPr>
              <w:widowControl/>
              <w:snapToGrid w:val="0"/>
              <w:jc w:val="center"/>
              <w:textAlignment w:val="center"/>
              <w:rPr>
                <w:rFonts w:hint="default" w:ascii="Times New Roman" w:hAnsi="Times New Roman" w:eastAsia="微软雅黑" w:cs="Times New Roman"/>
                <w:b/>
                <w:bCs/>
                <w:color w:val="FFFFFF"/>
                <w:sz w:val="21"/>
                <w:szCs w:val="21"/>
              </w:rPr>
            </w:pPr>
            <w:r>
              <w:rPr>
                <w:rStyle w:val="41"/>
                <w:rFonts w:hint="default" w:ascii="Times New Roman" w:hAnsi="Times New Roman" w:eastAsia="微软雅黑" w:cs="Times New Roman"/>
                <w:lang w:eastAsia="zh-CN" w:bidi="ar"/>
              </w:rPr>
              <w:t>临床意义</w:t>
            </w:r>
          </w:p>
        </w:tc>
        <w:tc>
          <w:tcPr>
            <w:tcW w:w="1692" w:type="dxa"/>
            <w:tcBorders>
              <w:top w:val="nil"/>
              <w:left w:val="single" w:color="FFFFFF" w:sz="18" w:space="0"/>
              <w:bottom w:val="nil"/>
              <w:right w:val="nil"/>
            </w:tcBorders>
            <w:shd w:val="clear" w:color="auto" w:fill="C5285C"/>
            <w:vAlign w:val="center"/>
          </w:tcPr>
          <w:p w14:paraId="3AB151FF">
            <w:pPr>
              <w:widowControl/>
              <w:snapToGrid w:val="0"/>
              <w:jc w:val="center"/>
              <w:textAlignment w:val="center"/>
              <w:rPr>
                <w:rStyle w:val="41"/>
                <w:rFonts w:hint="default" w:ascii="Times New Roman" w:hAnsi="Times New Roman" w:eastAsia="微软雅黑" w:cs="Times New Roman"/>
                <w:lang w:eastAsia="zh-CN" w:bidi="ar"/>
              </w:rPr>
            </w:pPr>
            <w:r>
              <w:rPr>
                <w:rStyle w:val="41"/>
                <w:rFonts w:hint="default" w:ascii="Times New Roman" w:hAnsi="Times New Roman" w:eastAsia="微软雅黑" w:cs="Times New Roman"/>
                <w:lang w:eastAsia="zh-CN" w:bidi="ar"/>
              </w:rPr>
              <w:t>参考依据</w:t>
            </w:r>
          </w:p>
        </w:tc>
      </w:tr>
      <w:tr w14:paraId="42DDF23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28" w:type="dxa"/>
            <w:tcBorders>
              <w:top w:val="nil"/>
            </w:tcBorders>
            <w:shd w:val="clear" w:color="auto" w:fill="auto"/>
            <w:vAlign w:val="center"/>
          </w:tcPr>
          <w:p w14:paraId="3C155B3E">
            <w:pPr>
              <w:widowControl/>
              <w:snapToGrid w:val="0"/>
              <w:spacing w:line="240" w:lineRule="atLeast"/>
              <w:jc w:val="center"/>
              <w:textAlignment w:val="center"/>
              <w:rPr>
                <w:rFonts w:hint="default" w:ascii="Times New Roman" w:hAnsi="Times New Roman" w:eastAsia="微软雅黑" w:cs="Times New Roman"/>
                <w:sz w:val="21"/>
              </w:rPr>
            </w:pPr>
            <w:r>
              <w:rPr>
                <w:rFonts w:hint="default" w:ascii="Times New Roman" w:hAnsi="Times New Roman" w:eastAsia="微软雅黑" w:cs="Times New Roman"/>
                <w:b/>
                <w:bCs/>
                <w:color w:val="000000"/>
                <w:sz w:val="21"/>
                <w:szCs w:val="21"/>
                <w:lang w:eastAsia="zh-CN"/>
              </w:rPr>
              <w:t>AURKA</w:t>
            </w:r>
          </w:p>
          <w:p w14:paraId="48BF3723">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扩增</w:t>
            </w:r>
          </w:p>
        </w:tc>
        <w:tc>
          <w:tcPr>
            <w:tcW w:w="1135" w:type="dxa"/>
            <w:tcBorders>
              <w:top w:val="nil"/>
            </w:tcBorders>
            <w:shd w:val="clear" w:color="auto" w:fill="auto"/>
            <w:vAlign w:val="center"/>
          </w:tcPr>
          <w:p w14:paraId="17F68300">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 ed.AURKA }}</w:t>
            </w:r>
          </w:p>
        </w:tc>
        <w:tc>
          <w:tcPr>
            <w:tcW w:w="5683" w:type="dxa"/>
            <w:tcBorders>
              <w:top w:val="nil"/>
            </w:tcBorders>
            <w:shd w:val="clear" w:color="auto" w:fill="auto"/>
            <w:vAlign w:val="center"/>
          </w:tcPr>
          <w:p w14:paraId="1FCA960C">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有研究发现，AURKA 和 MYCN 扩增是激素治疗后肿瘤发展为治疗相关NEPC(t-NEPC)风险的先兆。AURKA基因扩增在神经内分泌前列腺癌中出现比例高达67%，是临床上具有小细胞癌特征的前列腺癌发生去势抵抗的潜在生物标志物。</w:t>
            </w:r>
          </w:p>
        </w:tc>
        <w:tc>
          <w:tcPr>
            <w:tcW w:w="1692" w:type="dxa"/>
            <w:tcBorders>
              <w:top w:val="nil"/>
            </w:tcBorders>
            <w:shd w:val="clear" w:color="auto" w:fill="auto"/>
            <w:vAlign w:val="center"/>
          </w:tcPr>
          <w:p w14:paraId="4DC7F19A">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25128228</w:t>
            </w:r>
          </w:p>
          <w:p w14:paraId="59AA23FF">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27080339</w:t>
            </w:r>
          </w:p>
          <w:p w14:paraId="692B8C3F">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23358695</w:t>
            </w:r>
          </w:p>
        </w:tc>
      </w:tr>
      <w:tr w14:paraId="25FDB6E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28" w:type="dxa"/>
            <w:shd w:val="clear" w:color="auto" w:fill="auto"/>
            <w:vAlign w:val="center"/>
          </w:tcPr>
          <w:p w14:paraId="0A46E17F">
            <w:pPr>
              <w:widowControl/>
              <w:snapToGrid w:val="0"/>
              <w:spacing w:line="240" w:lineRule="atLeast"/>
              <w:jc w:val="center"/>
              <w:textAlignment w:val="center"/>
              <w:rPr>
                <w:rFonts w:hint="default" w:ascii="Times New Roman" w:hAnsi="Times New Roman" w:eastAsia="微软雅黑" w:cs="Times New Roman"/>
                <w:sz w:val="21"/>
              </w:rPr>
            </w:pPr>
            <w:r>
              <w:rPr>
                <w:rStyle w:val="44"/>
                <w:rFonts w:hint="default" w:ascii="Times New Roman" w:hAnsi="Times New Roman" w:eastAsia="微软雅黑" w:cs="Times New Roman"/>
                <w:lang w:eastAsia="zh-CN" w:bidi="ar"/>
              </w:rPr>
              <w:t>MYCN</w:t>
            </w:r>
          </w:p>
          <w:p w14:paraId="22A4763C">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扩增</w:t>
            </w:r>
          </w:p>
        </w:tc>
        <w:tc>
          <w:tcPr>
            <w:tcW w:w="1135" w:type="dxa"/>
            <w:shd w:val="clear" w:color="auto" w:fill="auto"/>
            <w:vAlign w:val="center"/>
          </w:tcPr>
          <w:p w14:paraId="2CABBCC4">
            <w:pPr>
              <w:widowControl/>
              <w:snapToGrid w:val="0"/>
              <w:spacing w:line="240" w:lineRule="atLeast"/>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ed.MYCN }}</w:t>
            </w:r>
          </w:p>
        </w:tc>
        <w:tc>
          <w:tcPr>
            <w:tcW w:w="5683" w:type="dxa"/>
            <w:shd w:val="clear" w:color="auto" w:fill="auto"/>
            <w:vAlign w:val="center"/>
          </w:tcPr>
          <w:p w14:paraId="3CC919B4">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有研究发现，AURKA和MYCN扩增是激素治疗后肿瘤发展为治疗相关NEPC(t-NEPC)风险的先兆。</w:t>
            </w:r>
          </w:p>
        </w:tc>
        <w:tc>
          <w:tcPr>
            <w:tcW w:w="1692" w:type="dxa"/>
            <w:shd w:val="clear" w:color="auto" w:fill="auto"/>
            <w:vAlign w:val="center"/>
          </w:tcPr>
          <w:p w14:paraId="3F120727">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27080339</w:t>
            </w:r>
          </w:p>
          <w:p w14:paraId="1F0769BC">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23358695</w:t>
            </w:r>
          </w:p>
        </w:tc>
      </w:tr>
      <w:tr w14:paraId="599448A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28" w:type="dxa"/>
            <w:shd w:val="clear" w:color="auto" w:fill="auto"/>
            <w:vAlign w:val="center"/>
          </w:tcPr>
          <w:p w14:paraId="714A84A9">
            <w:pPr>
              <w:widowControl/>
              <w:snapToGrid w:val="0"/>
              <w:spacing w:line="240" w:lineRule="atLeast"/>
              <w:jc w:val="center"/>
              <w:textAlignment w:val="center"/>
              <w:rPr>
                <w:rStyle w:val="44"/>
                <w:rFonts w:hint="default" w:ascii="Times New Roman" w:hAnsi="Times New Roman" w:eastAsia="微软雅黑" w:cs="Times New Roman"/>
                <w:lang w:eastAsia="zh-CN" w:bidi="ar"/>
              </w:rPr>
            </w:pPr>
            <w:r>
              <w:rPr>
                <w:rStyle w:val="44"/>
                <w:rFonts w:hint="default" w:ascii="Times New Roman" w:hAnsi="Times New Roman" w:eastAsia="微软雅黑" w:cs="Times New Roman"/>
                <w:lang w:eastAsia="zh-CN" w:bidi="ar"/>
              </w:rPr>
              <w:t>RB1</w:t>
            </w:r>
            <w:r>
              <w:rPr>
                <w:rStyle w:val="44"/>
                <w:rFonts w:hint="default" w:ascii="Times New Roman" w:hAnsi="Times New Roman" w:eastAsia="微软雅黑" w:cs="Times New Roman"/>
                <w:b w:val="0"/>
                <w:bCs w:val="0"/>
                <w:lang w:eastAsia="zh-CN" w:bidi="ar"/>
              </w:rPr>
              <w:t>和</w:t>
            </w:r>
          </w:p>
          <w:p w14:paraId="69A7CCD1">
            <w:pPr>
              <w:widowControl/>
              <w:snapToGrid w:val="0"/>
              <w:spacing w:line="240" w:lineRule="atLeast"/>
              <w:jc w:val="center"/>
              <w:textAlignment w:val="center"/>
              <w:rPr>
                <w:rStyle w:val="44"/>
                <w:rFonts w:hint="default" w:ascii="Times New Roman" w:hAnsi="Times New Roman" w:eastAsia="微软雅黑" w:cs="Times New Roman"/>
                <w:lang w:eastAsia="zh-CN" w:bidi="ar"/>
              </w:rPr>
            </w:pPr>
            <w:r>
              <w:rPr>
                <w:rStyle w:val="44"/>
                <w:rFonts w:hint="default" w:ascii="Times New Roman" w:hAnsi="Times New Roman" w:eastAsia="微软雅黑" w:cs="Times New Roman"/>
                <w:lang w:eastAsia="zh-CN" w:bidi="ar"/>
              </w:rPr>
              <w:t>TP53</w:t>
            </w:r>
          </w:p>
          <w:p w14:paraId="347A8736">
            <w:pPr>
              <w:widowControl/>
              <w:snapToGrid w:val="0"/>
              <w:spacing w:line="240" w:lineRule="atLeast"/>
              <w:jc w:val="center"/>
              <w:textAlignment w:val="center"/>
              <w:rPr>
                <w:rStyle w:val="44"/>
                <w:rFonts w:hint="default" w:ascii="Times New Roman" w:hAnsi="Times New Roman" w:eastAsia="微软雅黑" w:cs="Times New Roman"/>
                <w:lang w:eastAsia="zh-CN" w:bidi="ar"/>
              </w:rPr>
            </w:pPr>
            <w:r>
              <w:rPr>
                <w:rStyle w:val="44"/>
                <w:rFonts w:hint="default" w:ascii="Times New Roman" w:hAnsi="Times New Roman" w:eastAsia="微软雅黑" w:cs="Times New Roman"/>
                <w:b w:val="0"/>
                <w:bCs w:val="0"/>
                <w:lang w:eastAsia="zh-CN" w:bidi="ar"/>
              </w:rPr>
              <w:t>共突变</w:t>
            </w:r>
          </w:p>
        </w:tc>
        <w:tc>
          <w:tcPr>
            <w:tcW w:w="1135" w:type="dxa"/>
            <w:shd w:val="clear" w:color="auto" w:fill="auto"/>
            <w:vAlign w:val="center"/>
          </w:tcPr>
          <w:p w14:paraId="49647922">
            <w:pPr>
              <w:widowControl/>
              <w:snapToGrid w:val="0"/>
              <w:spacing w:line="240" w:lineRule="atLeast"/>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ed.RB1 }}</w:t>
            </w:r>
          </w:p>
        </w:tc>
        <w:tc>
          <w:tcPr>
            <w:tcW w:w="5683" w:type="dxa"/>
            <w:shd w:val="clear" w:color="auto" w:fill="auto"/>
            <w:vAlign w:val="center"/>
          </w:tcPr>
          <w:p w14:paraId="3102C296">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有研究表明在前列腺癌中，RB1与TP53同时功能缺失，可能导致前列腺癌患者对抗雄激素治疗抵抗。74%的神经内分泌样转移性去势抵抗性前列腺癌中同时存在TP53及RB1失活突变。此外，在接受恩扎卢胺或阿比特龙治疗后疾病进展的患者中， TP53及RB1基因同时失活突变的频率明显更高。</w:t>
            </w:r>
          </w:p>
        </w:tc>
        <w:tc>
          <w:tcPr>
            <w:tcW w:w="1692" w:type="dxa"/>
            <w:shd w:val="clear" w:color="auto" w:fill="auto"/>
            <w:vAlign w:val="center"/>
          </w:tcPr>
          <w:p w14:paraId="63F8F42C">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28059767</w:t>
            </w:r>
          </w:p>
          <w:p w14:paraId="3C16596A">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28059768</w:t>
            </w:r>
          </w:p>
          <w:p w14:paraId="5D5AD356">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29460922</w:t>
            </w:r>
          </w:p>
        </w:tc>
      </w:tr>
    </w:tbl>
    <w:p w14:paraId="11718538">
      <w:pPr>
        <w:spacing w:before="47"/>
        <w:rPr>
          <w:rFonts w:hint="default" w:ascii="Times New Roman" w:hAnsi="Times New Roman" w:eastAsia="微软雅黑" w:cs="Times New Roman"/>
          <w:b/>
          <w:bCs/>
          <w:sz w:val="18"/>
          <w:szCs w:val="18"/>
          <w:lang w:eastAsia="zh-CN"/>
        </w:rPr>
      </w:pPr>
      <w:r>
        <w:rPr>
          <w:rFonts w:hint="default" w:ascii="Times New Roman" w:hAnsi="Times New Roman" w:eastAsia="微软雅黑" w:cs="Times New Roman"/>
          <w:b/>
          <w:bCs/>
          <w:sz w:val="18"/>
          <w:szCs w:val="18"/>
          <w:lang w:eastAsia="zh-CN"/>
        </w:rPr>
        <w:t>注：</w:t>
      </w:r>
    </w:p>
    <w:p w14:paraId="4D011DD0">
      <w:pPr>
        <w:numPr>
          <w:ilvl w:val="0"/>
          <w:numId w:val="13"/>
        </w:num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目前已知神经内分泌分化（NED）及神经内分泌性前列腺癌（NEPC）是造成前列腺癌去势抵抗的重要原因，多发生于去势抵抗性前列腺癌（CRPC）经过长期去势治疗之后，具有神经内分泌（NE）特征的前列腺癌患者对化疗疗效差、预后不良，大多数生存期不足1年。基于临床研究提示的神经内分泌分化前列腺癌的基因突变图谱，有效提示化疗和预后情况。</w:t>
      </w:r>
    </w:p>
    <w:p w14:paraId="54617121">
      <w:pPr>
        <w:numPr>
          <w:ilvl w:val="0"/>
          <w:numId w:val="13"/>
        </w:num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本列表中基因的检测范围涵盖但不限于上表中列出的变异类型。良性变异、或疑似良性变异不在此</w:t>
      </w:r>
      <w:r>
        <w:rPr>
          <w:rFonts w:hint="eastAsia" w:ascii="微软雅黑" w:hAnsi="微软雅黑" w:eastAsia="微软雅黑" w:cs="微软雅黑"/>
          <w:sz w:val="18"/>
          <w:szCs w:val="18"/>
          <w:lang w:eastAsia="zh-CN"/>
        </w:rPr>
        <w:t>“</w:t>
      </w:r>
      <w:r>
        <w:rPr>
          <w:rFonts w:hint="default" w:ascii="Times New Roman" w:hAnsi="Times New Roman" w:eastAsia="微软雅黑" w:cs="Times New Roman"/>
          <w:sz w:val="18"/>
          <w:szCs w:val="18"/>
          <w:lang w:eastAsia="zh-CN"/>
        </w:rPr>
        <w:t>检出</w:t>
      </w:r>
      <w:r>
        <w:rPr>
          <w:rFonts w:hint="eastAsia" w:ascii="微软雅黑" w:hAnsi="微软雅黑" w:eastAsia="微软雅黑" w:cs="微软雅黑"/>
          <w:sz w:val="18"/>
          <w:szCs w:val="18"/>
          <w:lang w:eastAsia="zh-CN"/>
        </w:rPr>
        <w:t>”</w:t>
      </w:r>
      <w:r>
        <w:rPr>
          <w:rFonts w:hint="default" w:ascii="Times New Roman" w:hAnsi="Times New Roman" w:eastAsia="微软雅黑" w:cs="Times New Roman"/>
          <w:sz w:val="18"/>
          <w:szCs w:val="18"/>
          <w:lang w:eastAsia="zh-CN"/>
        </w:rPr>
        <w:t>范围内。</w:t>
      </w:r>
    </w:p>
    <w:p w14:paraId="0A8CA64B">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sz w:val="18"/>
          <w:szCs w:val="18"/>
          <w:lang w:eastAsia="zh-CN"/>
        </w:rPr>
        <w:br w:type="page"/>
      </w:r>
      <w:bookmarkStart w:id="76" w:name="_Toc27364"/>
      <w:r>
        <w:rPr>
          <w:rFonts w:hint="default" w:ascii="Times New Roman" w:hAnsi="Times New Roman" w:eastAsia="微软雅黑" w:cs="Times New Roman"/>
          <w:sz w:val="24"/>
          <w:szCs w:val="24"/>
          <w:lang w:eastAsia="zh-CN"/>
        </w:rPr>
        <w:t>{% endif %}{%if (reportInfo.conf.thyroidCancerPrognosis and disease.ThyroidCarcinoma) or (reportInfo.conf.melanomaPrognosis and disease.Melanoma)%}</w:t>
      </w:r>
    </w:p>
    <w:p w14:paraId="13F554C2">
      <w:pPr>
        <w:bidi w:val="0"/>
        <w:outlineLvl w:val="0"/>
        <w:rPr>
          <w:rFonts w:hint="default" w:ascii="Times New Roman" w:hAnsi="Times New Roman" w:eastAsia="微软雅黑" w:cs="Times New Roman"/>
          <w:b/>
          <w:bCs/>
          <w:color w:val="C5285C"/>
          <w:sz w:val="32"/>
          <w:szCs w:val="32"/>
          <w:lang w:val="en-US" w:eastAsia="zh-CN"/>
        </w:rPr>
      </w:pPr>
      <w:bookmarkStart w:id="77" w:name="_Toc17242"/>
      <w:bookmarkStart w:id="78" w:name="_Toc8577"/>
      <w:bookmarkStart w:id="79" w:name="_Toc20859"/>
      <w:r>
        <w:rPr>
          <w:rFonts w:hint="eastAsia" w:ascii="Times New Roman" w:hAnsi="Times New Roman" w:eastAsia="微软雅黑" w:cs="Times New Roman"/>
          <w:b/>
          <w:bCs/>
          <w:color w:val="C5285C"/>
          <w:sz w:val="32"/>
          <w:szCs w:val="32"/>
          <w:lang w:val="en-US" w:eastAsia="zh-CN"/>
        </w:rPr>
        <w:t>预后评估</w:t>
      </w:r>
      <w:bookmarkEnd w:id="77"/>
      <w:bookmarkEnd w:id="78"/>
      <w:bookmarkEnd w:id="79"/>
    </w:p>
    <w:p w14:paraId="71E4EAD0">
      <w:pPr>
        <w:keepNext w:val="0"/>
        <w:keepLines w:val="0"/>
        <w:pageBreakBefore w:val="0"/>
        <w:widowControl w:val="0"/>
        <w:kinsoku/>
        <w:wordWrap/>
        <w:overflowPunct/>
        <w:topLinePunct w:val="0"/>
        <w:autoSpaceDE/>
        <w:autoSpaceDN/>
        <w:bidi w:val="0"/>
        <w:adjustRightInd/>
        <w:snapToGrid/>
        <w:spacing w:after="240"/>
        <w:ind w:firstLine="420" w:firstLineChars="0"/>
        <w:textAlignment w:val="auto"/>
        <w:rPr>
          <w:rFonts w:ascii="Times New Roman" w:hAnsi="Times New Roman" w:eastAsia="微软雅黑"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}}个体细胞突变，其中{{ summaryOfRresults.</w:t>
      </w:r>
      <w:r>
        <w:rPr>
          <w:rFonts w:ascii="Times New Roman" w:hAnsi="Times New Roman" w:eastAsia="微软雅黑" w:cs="Times New Roman"/>
          <w:b/>
          <w:color w:val="000000" w:themeColor="text1"/>
          <w:sz w:val="21"/>
          <w:szCs w:val="21"/>
          <w:lang w:eastAsia="zh-CN"/>
          <w14:textFill>
            <w14:solidFill>
              <w14:schemeClr w14:val="tx1"/>
            </w14:solidFill>
          </w14:textFill>
        </w:rPr>
        <w:t>prognosticEvaluationSize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xml:space="preserve"> }}个与预后相关{% if summaryOfRresults.</w:t>
      </w:r>
      <w:r>
        <w:rPr>
          <w:rFonts w:ascii="Times New Roman" w:hAnsi="Times New Roman" w:eastAsia="微软雅黑" w:cs="Times New Roman"/>
          <w:b/>
          <w:color w:val="000000" w:themeColor="text1"/>
          <w:sz w:val="21"/>
          <w:szCs w:val="21"/>
          <w:lang w:eastAsia="zh-CN"/>
          <w14:textFill>
            <w14:solidFill>
              <w14:schemeClr w14:val="tx1"/>
            </w14:solidFill>
          </w14:textFill>
        </w:rPr>
        <w:t>prognosticEvaluationSize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xml:space="preserve"> != 0 %}，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检测结果详细解析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endif %}</w:t>
      </w:r>
      <w:r>
        <w:rPr>
          <w:rFonts w:ascii="Times New Roman" w:hAnsi="Times New Roman" w:eastAsia="微软雅黑" w:cs="Times New Roman"/>
          <w:b/>
          <w:color w:val="000000" w:themeColor="text1"/>
          <w:sz w:val="24"/>
          <w:szCs w:val="24"/>
          <w:lang w:eastAsia="zh-CN"/>
          <w14:textFill>
            <w14:solidFill>
              <w14:schemeClr w14:val="tx1"/>
            </w14:solidFill>
          </w14:textFill>
        </w:rPr>
        <w:t>。</w:t>
      </w:r>
    </w:p>
    <w:tbl>
      <w:tblPr>
        <w:tblStyle w:val="23"/>
        <w:tblW w:w="9780" w:type="dxa"/>
        <w:tblInd w:w="0" w:type="dxa"/>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0" w:type="dxa"/>
          <w:bottom w:w="0" w:type="dxa"/>
          <w:right w:w="0" w:type="dxa"/>
        </w:tblCellMar>
      </w:tblPr>
      <w:tblGrid>
        <w:gridCol w:w="947"/>
        <w:gridCol w:w="1379"/>
        <w:gridCol w:w="1013"/>
        <w:gridCol w:w="6441"/>
      </w:tblGrid>
      <w:tr w14:paraId="737793D4">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658" w:hRule="exact"/>
          <w:tblHeader/>
        </w:trPr>
        <w:tc>
          <w:tcPr>
            <w:tcW w:w="947" w:type="dxa"/>
            <w:tcBorders>
              <w:top w:val="nil"/>
              <w:bottom w:val="nil"/>
              <w:right w:val="single" w:color="FFFFFF" w:sz="18" w:space="0"/>
            </w:tcBorders>
            <w:shd w:val="clear" w:color="auto" w:fill="C5285C"/>
            <w:vAlign w:val="center"/>
          </w:tcPr>
          <w:p w14:paraId="64B71DD2">
            <w:pPr>
              <w:pStyle w:val="22"/>
              <w:jc w:val="cente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检测基因</w:t>
            </w:r>
          </w:p>
        </w:tc>
        <w:tc>
          <w:tcPr>
            <w:tcW w:w="1379" w:type="dxa"/>
            <w:tcBorders>
              <w:top w:val="nil"/>
              <w:left w:val="single" w:color="FFFFFF" w:sz="18" w:space="0"/>
              <w:bottom w:val="nil"/>
              <w:right w:val="single" w:color="FFFFFF" w:sz="18" w:space="0"/>
            </w:tcBorders>
            <w:shd w:val="clear" w:color="auto" w:fill="C5285C"/>
            <w:vAlign w:val="center"/>
          </w:tcPr>
          <w:p w14:paraId="6BAA705E">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1013" w:type="dxa"/>
            <w:tcBorders>
              <w:top w:val="nil"/>
              <w:left w:val="single" w:color="FFFFFF" w:sz="18" w:space="0"/>
              <w:bottom w:val="nil"/>
              <w:right w:val="single" w:color="FFFFFF" w:sz="18" w:space="0"/>
            </w:tcBorders>
            <w:shd w:val="clear" w:color="auto" w:fill="C5285C"/>
            <w:vAlign w:val="center"/>
          </w:tcPr>
          <w:p w14:paraId="4F0FBFA2">
            <w:pPr>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变异丰度</w:t>
            </w:r>
          </w:p>
        </w:tc>
        <w:tc>
          <w:tcPr>
            <w:tcW w:w="6441" w:type="dxa"/>
            <w:tcBorders>
              <w:top w:val="nil"/>
              <w:left w:val="single" w:color="FFFFFF" w:sz="18" w:space="0"/>
              <w:bottom w:val="nil"/>
            </w:tcBorders>
            <w:shd w:val="clear" w:color="auto" w:fill="C5285C"/>
            <w:vAlign w:val="center"/>
          </w:tcPr>
          <w:p w14:paraId="2F21F968">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预后评估</w:t>
            </w:r>
          </w:p>
        </w:tc>
      </w:tr>
      <w:tr w14:paraId="28B5C73A">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nil"/>
              <w:bottom w:val="single" w:color="A4A4A4" w:sz="4" w:space="0"/>
            </w:tcBorders>
            <w:shd w:val="clear" w:color="auto" w:fill="auto"/>
            <w:vAlign w:val="center"/>
          </w:tcPr>
          <w:p w14:paraId="195B4FB0">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{%tr if </w:t>
            </w:r>
            <w:r>
              <w:rPr>
                <w:rFonts w:ascii="Times New Roman" w:hAnsi="Times New Roman" w:eastAsia="微软雅黑" w:cs="Times New Roman"/>
                <w:sz w:val="18"/>
                <w:szCs w:val="18"/>
                <w:lang w:eastAsia="zh-CN"/>
              </w:rPr>
              <w:t>prognosticEvaluation</w:t>
            </w:r>
            <w:r>
              <w:rPr>
                <w:rFonts w:hint="eastAsia" w:ascii="Times New Roman" w:hAnsi="Times New Roman" w:eastAsia="微软雅黑" w:cs="Times New Roman"/>
                <w:sz w:val="18"/>
                <w:szCs w:val="18"/>
                <w:lang w:eastAsia="zh-CN"/>
              </w:rPr>
              <w:t xml:space="preserve"> != [] %}</w:t>
            </w:r>
          </w:p>
        </w:tc>
      </w:tr>
      <w:tr w14:paraId="7918F225">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nil"/>
            </w:tcBorders>
            <w:shd w:val="clear" w:color="auto" w:fill="auto"/>
            <w:vAlign w:val="center"/>
          </w:tcPr>
          <w:p w14:paraId="03C697B0">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{%tr for tip in </w:t>
            </w:r>
            <w:r>
              <w:rPr>
                <w:rFonts w:ascii="Times New Roman" w:hAnsi="Times New Roman" w:eastAsia="微软雅黑" w:cs="Times New Roman"/>
                <w:sz w:val="18"/>
                <w:szCs w:val="18"/>
                <w:lang w:eastAsia="zh-CN"/>
              </w:rPr>
              <w:t>prognosticEvaluation</w:t>
            </w:r>
            <w:r>
              <w:rPr>
                <w:rFonts w:hint="eastAsia" w:ascii="Times New Roman" w:hAnsi="Times New Roman" w:eastAsia="微软雅黑" w:cs="Times New Roman"/>
                <w:sz w:val="18"/>
                <w:szCs w:val="18"/>
                <w:lang w:eastAsia="zh-CN"/>
              </w:rPr>
              <w:t xml:space="preserve"> %}</w:t>
            </w:r>
          </w:p>
        </w:tc>
      </w:tr>
      <w:tr w14:paraId="634F3109">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47" w:type="dxa"/>
            <w:tcBorders>
              <w:top w:val="nil"/>
              <w:bottom w:val="single" w:color="A4A4A4" w:sz="4" w:space="0"/>
              <w:right w:val="single" w:color="A4A4A4" w:sz="4" w:space="0"/>
            </w:tcBorders>
            <w:shd w:val="clear" w:color="auto" w:fill="auto"/>
            <w:vAlign w:val="center"/>
          </w:tcPr>
          <w:p w14:paraId="6FC6EE51">
            <w:pPr>
              <w:ind w:left="162" w:right="163"/>
              <w:jc w:val="center"/>
              <w:rPr>
                <w:rFonts w:ascii="Times New Roman" w:hAnsi="Times New Roman" w:eastAsia="微软雅黑" w:cs="Times New Roman"/>
                <w:b/>
                <w:sz w:val="18"/>
                <w:szCs w:val="18"/>
              </w:rPr>
            </w:pPr>
            <w:r>
              <w:rPr>
                <w:rFonts w:hint="eastAsia" w:ascii="Times New Roman" w:hAnsi="Times New Roman" w:eastAsia="微软雅黑" w:cs="Times New Roman"/>
                <w:b/>
                <w:sz w:val="18"/>
                <w:szCs w:val="18"/>
                <w:lang w:eastAsia="zh-CN"/>
              </w:rPr>
              <w:t>{{ tip.gene }}</w:t>
            </w:r>
          </w:p>
        </w:tc>
        <w:tc>
          <w:tcPr>
            <w:tcW w:w="1379" w:type="dxa"/>
            <w:tcBorders>
              <w:top w:val="nil"/>
              <w:left w:val="single" w:color="A4A4A4" w:sz="4" w:space="0"/>
              <w:bottom w:val="single" w:color="A4A4A4" w:sz="4" w:space="0"/>
              <w:right w:val="single" w:color="A4A4A4" w:sz="4" w:space="0"/>
            </w:tcBorders>
            <w:shd w:val="clear" w:color="auto" w:fill="auto"/>
            <w:vAlign w:val="center"/>
          </w:tcPr>
          <w:p w14:paraId="2B07E59A">
            <w:pPr>
              <w:spacing w:before="2"/>
              <w:ind w:left="116" w:right="11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tip.ori_variant }}</w:t>
            </w:r>
          </w:p>
        </w:tc>
        <w:tc>
          <w:tcPr>
            <w:tcW w:w="1013" w:type="dxa"/>
            <w:tcBorders>
              <w:top w:val="nil"/>
              <w:left w:val="single" w:color="A4A4A4" w:sz="4" w:space="0"/>
              <w:bottom w:val="single" w:color="A4A4A4" w:sz="4" w:space="0"/>
              <w:right w:val="single" w:color="A4A4A4" w:sz="4" w:space="0"/>
            </w:tcBorders>
            <w:shd w:val="clear" w:color="auto" w:fill="auto"/>
            <w:vAlign w:val="center"/>
          </w:tcPr>
          <w:p w14:paraId="149CB13B">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 tip.mutFreq }}</w:t>
            </w:r>
          </w:p>
        </w:tc>
        <w:tc>
          <w:tcPr>
            <w:tcW w:w="6441" w:type="dxa"/>
            <w:tcBorders>
              <w:top w:val="nil"/>
              <w:left w:val="single" w:color="A4A4A4" w:sz="4" w:space="0"/>
              <w:bottom w:val="single" w:color="A4A4A4" w:sz="4" w:space="0"/>
            </w:tcBorders>
            <w:shd w:val="clear" w:color="auto" w:fill="auto"/>
            <w:vAlign w:val="center"/>
          </w:tcPr>
          <w:p w14:paraId="2E08A253">
            <w:pPr>
              <w:keepNext w:val="0"/>
              <w:keepLines w:val="0"/>
              <w:pageBreakBefore w:val="0"/>
              <w:widowControl w:val="0"/>
              <w:kinsoku/>
              <w:wordWrap/>
              <w:overflowPunct/>
              <w:topLinePunct w:val="0"/>
              <w:autoSpaceDE/>
              <w:autoSpaceDN/>
              <w:bidi w:val="0"/>
              <w:adjustRightInd/>
              <w:snapToGrid/>
              <w:spacing w:before="1" w:line="250" w:lineRule="auto"/>
              <w:ind w:left="113" w:right="130"/>
              <w:textAlignment w:val="auto"/>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sz w:val="18"/>
                <w:szCs w:val="18"/>
                <w:lang w:eastAsia="zh-CN"/>
              </w:rPr>
              <w:t>tip</w:t>
            </w:r>
            <w:r>
              <w:rPr>
                <w:rFonts w:hint="eastAsia" w:ascii="Times New Roman" w:hAnsi="Times New Roman" w:eastAsia="微软雅黑" w:cs="Times New Roman"/>
                <w:bCs/>
                <w:sz w:val="18"/>
                <w:szCs w:val="18"/>
                <w:lang w:eastAsia="zh-CN"/>
              </w:rPr>
              <w:t>.</w:t>
            </w:r>
            <w:r>
              <w:rPr>
                <w:rFonts w:ascii="Times New Roman" w:hAnsi="Times New Roman" w:eastAsia="微软雅黑" w:cs="Times New Roman"/>
                <w:bCs/>
                <w:sz w:val="18"/>
                <w:szCs w:val="18"/>
                <w:lang w:eastAsia="zh-CN"/>
              </w:rPr>
              <w:t>prognosis_evaluation</w:t>
            </w:r>
            <w:r>
              <w:rPr>
                <w:rFonts w:hint="eastAsia" w:ascii="Times New Roman" w:hAnsi="Times New Roman" w:eastAsia="微软雅黑" w:cs="Times New Roman"/>
                <w:bCs/>
                <w:sz w:val="18"/>
                <w:szCs w:val="18"/>
                <w:lang w:eastAsia="zh-CN"/>
              </w:rPr>
              <w:t xml:space="preserve"> }}</w:t>
            </w:r>
          </w:p>
        </w:tc>
      </w:tr>
      <w:tr w14:paraId="41779B62">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single" w:color="A4A4A4" w:sz="4" w:space="0"/>
            </w:tcBorders>
            <w:shd w:val="clear" w:color="auto" w:fill="auto"/>
            <w:vAlign w:val="center"/>
          </w:tcPr>
          <w:p w14:paraId="063A0EA5">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r w14:paraId="48CFB200">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nil"/>
            </w:tcBorders>
            <w:shd w:val="clear" w:color="auto" w:fill="auto"/>
            <w:vAlign w:val="center"/>
          </w:tcPr>
          <w:p w14:paraId="27F46018">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else %}</w:t>
            </w:r>
          </w:p>
        </w:tc>
      </w:tr>
      <w:tr w14:paraId="19068E36">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47" w:type="dxa"/>
            <w:tcBorders>
              <w:top w:val="nil"/>
              <w:bottom w:val="single" w:color="A4A4A4" w:sz="4" w:space="0"/>
              <w:right w:val="single" w:color="A4A4A4" w:sz="4" w:space="0"/>
            </w:tcBorders>
            <w:shd w:val="clear" w:color="auto" w:fill="auto"/>
            <w:vAlign w:val="center"/>
          </w:tcPr>
          <w:p w14:paraId="79B95414">
            <w:pPr>
              <w:ind w:left="162" w:right="163"/>
              <w:jc w:val="center"/>
              <w:rPr>
                <w:rFonts w:ascii="Times New Roman" w:hAnsi="Times New Roman" w:eastAsia="微软雅黑" w:cs="Times New Roman"/>
                <w:b/>
                <w:sz w:val="18"/>
                <w:szCs w:val="18"/>
                <w:lang w:eastAsia="zh-CN"/>
              </w:rPr>
            </w:pPr>
            <w:r>
              <w:rPr>
                <w:rFonts w:hint="eastAsia" w:ascii="Times New Roman" w:hAnsi="Times New Roman" w:eastAsia="微软雅黑" w:cs="Times New Roman"/>
                <w:b/>
                <w:sz w:val="18"/>
                <w:szCs w:val="18"/>
                <w:lang w:eastAsia="zh-CN"/>
              </w:rPr>
              <w:t>/</w:t>
            </w:r>
          </w:p>
        </w:tc>
        <w:tc>
          <w:tcPr>
            <w:tcW w:w="1379" w:type="dxa"/>
            <w:tcBorders>
              <w:top w:val="nil"/>
              <w:left w:val="single" w:color="A4A4A4" w:sz="4" w:space="0"/>
              <w:bottom w:val="single" w:color="A4A4A4" w:sz="4" w:space="0"/>
              <w:right w:val="single" w:color="A4A4A4" w:sz="4" w:space="0"/>
            </w:tcBorders>
            <w:shd w:val="clear" w:color="auto" w:fill="auto"/>
            <w:vAlign w:val="center"/>
          </w:tcPr>
          <w:p w14:paraId="0D6EC623">
            <w:pPr>
              <w:spacing w:before="2"/>
              <w:ind w:left="116" w:right="11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c>
          <w:tcPr>
            <w:tcW w:w="1013" w:type="dxa"/>
            <w:tcBorders>
              <w:top w:val="nil"/>
              <w:left w:val="single" w:color="A4A4A4" w:sz="4" w:space="0"/>
              <w:bottom w:val="single" w:color="A4A4A4" w:sz="4" w:space="0"/>
              <w:right w:val="single" w:color="A4A4A4" w:sz="4" w:space="0"/>
            </w:tcBorders>
            <w:shd w:val="clear" w:color="auto" w:fill="auto"/>
            <w:vAlign w:val="center"/>
          </w:tcPr>
          <w:p w14:paraId="17C6C6A7">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c>
          <w:tcPr>
            <w:tcW w:w="6441" w:type="dxa"/>
            <w:tcBorders>
              <w:top w:val="nil"/>
              <w:left w:val="single" w:color="A4A4A4" w:sz="4" w:space="0"/>
              <w:bottom w:val="single" w:color="A4A4A4" w:sz="4" w:space="0"/>
            </w:tcBorders>
            <w:shd w:val="clear" w:color="auto" w:fill="auto"/>
            <w:vAlign w:val="center"/>
          </w:tcPr>
          <w:p w14:paraId="636CE058">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r>
      <w:tr w14:paraId="71D416D0">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single" w:color="A4A4A4" w:sz="4" w:space="0"/>
            </w:tcBorders>
            <w:shd w:val="clear" w:color="auto" w:fill="auto"/>
            <w:vAlign w:val="center"/>
          </w:tcPr>
          <w:p w14:paraId="747795CF">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endif %}</w:t>
            </w:r>
          </w:p>
        </w:tc>
      </w:tr>
    </w:tbl>
    <w:p w14:paraId="62D205C3">
      <w:pPr>
        <w:widowControl/>
        <w:rPr>
          <w:rFonts w:ascii="Times New Roman" w:hAnsi="Times New Roman" w:eastAsia="微软雅黑" w:cs="Times New Roman"/>
          <w:b/>
          <w:bCs/>
          <w:color w:val="0070C0"/>
          <w:sz w:val="28"/>
          <w:szCs w:val="28"/>
          <w:lang w:eastAsia="zh-CN"/>
        </w:rPr>
      </w:pPr>
    </w:p>
    <w:p w14:paraId="315C7179">
      <w:pPr>
        <w:widowControl/>
        <w:rPr>
          <w:rFonts w:hint="default" w:ascii="Times New Roman" w:hAnsi="Times New Roman" w:eastAsia="微软雅黑" w:cs="Times New Roman"/>
          <w:sz w:val="24"/>
          <w:szCs w:val="24"/>
          <w:lang w:val="en-US" w:eastAsia="zh-CN"/>
        </w:rPr>
      </w:pPr>
      <w:r>
        <w:rPr>
          <w:rFonts w:ascii="Times New Roman" w:hAnsi="Times New Roman" w:eastAsia="微软雅黑" w:cs="Times New Roman"/>
          <w:b/>
          <w:bCs/>
          <w:color w:val="0070C0"/>
          <w:sz w:val="28"/>
          <w:szCs w:val="28"/>
          <w:lang w:eastAsia="zh-CN"/>
        </w:rPr>
        <w:br w:type="page"/>
      </w:r>
      <w:r>
        <w:rPr>
          <w:rFonts w:hint="default" w:ascii="Times New Roman" w:hAnsi="Times New Roman" w:eastAsia="微软雅黑" w:cs="Times New Roman"/>
          <w:sz w:val="24"/>
          <w:szCs w:val="24"/>
          <w:lang w:eastAsia="zh-CN"/>
        </w:rPr>
        <w:t>{% endif %}</w:t>
      </w:r>
      <w:r>
        <w:rPr>
          <w:rFonts w:hint="eastAsia" w:ascii="Times New Roman" w:hAnsi="Times New Roman" w:eastAsia="微软雅黑" w:cs="Times New Roman"/>
          <w:sz w:val="24"/>
          <w:szCs w:val="24"/>
          <w:lang w:val="en-US" w:eastAsia="zh-CN"/>
        </w:rPr>
        <w:t xml:space="preserve">{% if </w:t>
      </w:r>
      <w:r>
        <w:rPr>
          <w:rFonts w:hint="default" w:ascii="Times New Roman" w:hAnsi="Times New Roman" w:eastAsia="微软雅黑" w:cs="Times New Roman"/>
          <w:sz w:val="24"/>
          <w:szCs w:val="24"/>
          <w:lang w:val="en-US" w:eastAsia="zh-CN"/>
        </w:rPr>
        <w:t>reportInfo.conf.</w:t>
      </w:r>
      <w:r>
        <w:rPr>
          <w:rFonts w:hint="eastAsia" w:ascii="Times New Roman" w:hAnsi="Times New Roman" w:eastAsia="微软雅黑" w:cs="Times New Roman"/>
          <w:sz w:val="24"/>
          <w:szCs w:val="24"/>
          <w:lang w:val="en-US" w:eastAsia="zh-CN"/>
        </w:rPr>
        <w:t>msi %}</w:t>
      </w:r>
    </w:p>
    <w:p w14:paraId="05C5BA11">
      <w:pPr>
        <w:bidi w:val="0"/>
        <w:outlineLvl w:val="0"/>
        <w:rPr>
          <w:rFonts w:hint="default" w:ascii="Times New Roman" w:hAnsi="Times New Roman" w:eastAsia="微软雅黑" w:cs="Times New Roman"/>
          <w:b/>
          <w:bCs/>
          <w:color w:val="C5285C"/>
          <w:sz w:val="32"/>
          <w:szCs w:val="32"/>
          <w:lang w:val="en-US" w:eastAsia="zh-CN"/>
        </w:rPr>
      </w:pPr>
      <w:bookmarkStart w:id="80" w:name="_Toc14113"/>
      <w:bookmarkStart w:id="81" w:name="_Toc8278"/>
      <w:r>
        <w:rPr>
          <w:rFonts w:hint="default" w:ascii="Times New Roman" w:hAnsi="Times New Roman" w:eastAsia="微软雅黑" w:cs="Times New Roman"/>
          <w:b/>
          <w:bCs/>
          <w:color w:val="C5285C"/>
          <w:sz w:val="32"/>
          <w:szCs w:val="32"/>
          <w:lang w:val="en-US" w:eastAsia="zh-CN"/>
        </w:rPr>
        <w:t>免疫药物用药提示</w:t>
      </w:r>
      <w:bookmarkEnd w:id="64"/>
      <w:bookmarkEnd w:id="65"/>
      <w:bookmarkEnd w:id="66"/>
      <w:bookmarkEnd w:id="67"/>
      <w:bookmarkEnd w:id="68"/>
      <w:bookmarkEnd w:id="76"/>
      <w:bookmarkEnd w:id="80"/>
      <w:bookmarkEnd w:id="81"/>
    </w:p>
    <w:p w14:paraId="1D3001C7">
      <w:pPr>
        <w:keepNext w:val="0"/>
        <w:keepLines w:val="0"/>
        <w:pageBreakBefore w:val="0"/>
        <w:widowControl w:val="0"/>
        <w:kinsoku/>
        <w:wordWrap/>
        <w:overflowPunct/>
        <w:topLinePunct w:val="0"/>
        <w:autoSpaceDE/>
        <w:autoSpaceDN/>
        <w:bidi w:val="0"/>
        <w:adjustRightInd/>
        <w:snapToGrid/>
        <w:spacing w:before="120" w:beforeLines="50" w:after="0" w:afterLines="50"/>
        <w:textAlignment w:val="auto"/>
        <w:rPr>
          <w:rFonts w:hint="default" w:ascii="Times New Roman" w:hAnsi="Times New Roman" w:eastAsia="微软雅黑" w:cs="Times New Roman"/>
          <w:b/>
          <w:sz w:val="24"/>
          <w:szCs w:val="24"/>
          <w:lang w:eastAsia="zh-CN"/>
        </w:rPr>
      </w:pPr>
      <w:bookmarkStart w:id="82" w:name="_Toc19810"/>
      <w:bookmarkStart w:id="83" w:name="_Hlk516758315"/>
      <w:bookmarkStart w:id="84" w:name="_Toc13489_WPSOffice_Level2"/>
      <w:bookmarkStart w:id="85" w:name="_Toc19898_WPSOffice_Level2"/>
      <w:bookmarkStart w:id="86" w:name="_Toc24038"/>
      <w:bookmarkStart w:id="87" w:name="_Toc10743"/>
      <w:r>
        <w:rPr>
          <w:rFonts w:hint="default" w:ascii="Times New Roman" w:hAnsi="Times New Roman" w:eastAsia="微软雅黑" w:cs="Times New Roman"/>
          <w:b/>
          <w:sz w:val="24"/>
          <w:szCs w:val="24"/>
          <w:lang w:eastAsia="zh-CN"/>
        </w:rPr>
        <w:t>免疫用药检测结果</w:t>
      </w:r>
    </w:p>
    <w:tbl>
      <w:tblPr>
        <w:tblStyle w:val="16"/>
        <w:tblW w:w="985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34"/>
        <w:gridCol w:w="2438"/>
        <w:gridCol w:w="2625"/>
        <w:gridCol w:w="3357"/>
      </w:tblGrid>
      <w:tr w14:paraId="65DE2D9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3872" w:type="dxa"/>
            <w:gridSpan w:val="2"/>
            <w:tcBorders>
              <w:top w:val="nil"/>
              <w:bottom w:val="nil"/>
              <w:right w:val="single" w:color="FFFFFF" w:sz="18" w:space="0"/>
            </w:tcBorders>
            <w:shd w:val="clear" w:color="auto" w:fill="C5285C"/>
            <w:vAlign w:val="center"/>
          </w:tcPr>
          <w:p w14:paraId="297551C0">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b/>
                <w:bCs/>
                <w:color w:val="FFFFFF"/>
                <w:sz w:val="21"/>
                <w:szCs w:val="21"/>
                <w:lang w:eastAsia="zh-CN"/>
              </w:rPr>
              <w:t>检出指标/基因</w:t>
            </w:r>
          </w:p>
        </w:tc>
        <w:tc>
          <w:tcPr>
            <w:tcW w:w="2625" w:type="dxa"/>
            <w:tcBorders>
              <w:top w:val="nil"/>
              <w:left w:val="single" w:color="FFFFFF" w:sz="18" w:space="0"/>
              <w:bottom w:val="nil"/>
              <w:right w:val="single" w:color="FFFFFF" w:sz="18" w:space="0"/>
            </w:tcBorders>
            <w:shd w:val="clear" w:color="auto" w:fill="C5285C"/>
            <w:vAlign w:val="center"/>
          </w:tcPr>
          <w:p w14:paraId="3F34DC2F">
            <w:pPr>
              <w:snapToGrid w:val="0"/>
              <w:jc w:val="center"/>
              <w:rPr>
                <w:rFonts w:hint="default" w:ascii="Times New Roman" w:hAnsi="Times New Roman" w:eastAsia="微软雅黑" w:cs="Times New Roman"/>
                <w:color w:val="auto"/>
                <w:sz w:val="21"/>
                <w:szCs w:val="21"/>
                <w:lang w:val="en-US" w:eastAsia="zh-CN"/>
              </w:rPr>
            </w:pPr>
            <w:r>
              <w:rPr>
                <w:rStyle w:val="41"/>
                <w:rFonts w:hint="default" w:ascii="Times New Roman" w:hAnsi="Times New Roman" w:eastAsia="微软雅黑" w:cs="Times New Roman"/>
                <w:lang w:eastAsia="zh-CN" w:bidi="ar"/>
              </w:rPr>
              <w:t>检测结果</w:t>
            </w:r>
          </w:p>
        </w:tc>
        <w:tc>
          <w:tcPr>
            <w:tcW w:w="3357" w:type="dxa"/>
            <w:tcBorders>
              <w:top w:val="nil"/>
              <w:left w:val="single" w:color="FFFFFF" w:sz="18" w:space="0"/>
              <w:bottom w:val="nil"/>
            </w:tcBorders>
            <w:shd w:val="clear" w:color="auto" w:fill="C5285C"/>
            <w:vAlign w:val="center"/>
          </w:tcPr>
          <w:p w14:paraId="4750E608">
            <w:pPr>
              <w:snapToGrid w:val="0"/>
              <w:jc w:val="center"/>
              <w:rPr>
                <w:rFonts w:hint="default" w:ascii="Times New Roman" w:hAnsi="Times New Roman" w:eastAsia="微软雅黑" w:cs="Times New Roman"/>
                <w:color w:val="auto"/>
                <w:sz w:val="21"/>
                <w:szCs w:val="21"/>
                <w:lang w:val="en-US" w:eastAsia="zh-CN"/>
              </w:rPr>
            </w:pPr>
            <w:r>
              <w:rPr>
                <w:rStyle w:val="41"/>
                <w:rFonts w:hint="default" w:ascii="Times New Roman" w:hAnsi="Times New Roman" w:eastAsia="微软雅黑" w:cs="Times New Roman"/>
                <w:lang w:eastAsia="zh-CN" w:bidi="ar"/>
              </w:rPr>
              <w:t>检测意义</w:t>
            </w:r>
          </w:p>
        </w:tc>
      </w:tr>
      <w:tr w14:paraId="33496A3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tcBorders>
              <w:top w:val="nil"/>
            </w:tcBorders>
            <w:shd w:val="clear" w:color="auto" w:fill="auto"/>
            <w:vAlign w:val="center"/>
          </w:tcPr>
          <w:p w14:paraId="111FEC31">
            <w:pPr>
              <w:snapToGrid w:val="0"/>
              <w:jc w:val="both"/>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b w:val="0"/>
                <w:bCs/>
                <w:color w:val="auto"/>
                <w:sz w:val="24"/>
                <w:szCs w:val="24"/>
                <w:lang w:val="en-US" w:eastAsia="zh-CN"/>
              </w:rPr>
              <w:t>{%tr if reportInfo.conf.tmb %}</w:t>
            </w:r>
          </w:p>
        </w:tc>
      </w:tr>
      <w:tr w14:paraId="4C0EC5B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872" w:type="dxa"/>
            <w:gridSpan w:val="2"/>
            <w:shd w:val="clear" w:color="auto" w:fill="auto"/>
            <w:vAlign w:val="center"/>
          </w:tcPr>
          <w:p w14:paraId="5D6E2E81">
            <w:pPr>
              <w:snapToGrid w:val="0"/>
              <w:jc w:val="center"/>
              <w:rPr>
                <w:rFonts w:hint="default" w:ascii="Times New Roman" w:hAnsi="Times New Roman" w:eastAsia="微软雅黑" w:cs="Times New Roman"/>
                <w:color w:val="auto"/>
                <w:sz w:val="21"/>
                <w:szCs w:val="21"/>
                <w:lang w:val="en-US" w:eastAsia="zh-CN"/>
              </w:rPr>
            </w:pPr>
            <w:r>
              <w:rPr>
                <w:rStyle w:val="42"/>
                <w:rFonts w:hint="default" w:ascii="Times New Roman" w:hAnsi="Times New Roman" w:eastAsia="微软雅黑" w:cs="Times New Roman"/>
                <w:lang w:eastAsia="zh-CN" w:bidi="ar"/>
              </w:rPr>
              <w:t>肿瘤突变负荷（TMB）</w:t>
            </w:r>
          </w:p>
        </w:tc>
        <w:tc>
          <w:tcPr>
            <w:tcW w:w="2625" w:type="dxa"/>
            <w:shd w:val="clear" w:color="auto" w:fill="auto"/>
            <w:vAlign w:val="center"/>
          </w:tcPr>
          <w:p w14:paraId="74DDD793">
            <w:pPr>
              <w:widowControl/>
              <w:snapToGrid w:val="0"/>
              <w:jc w:val="center"/>
              <w:textAlignment w:val="center"/>
              <w:rPr>
                <w:rStyle w:val="43"/>
                <w:rFonts w:hint="default" w:ascii="Times New Roman" w:hAnsi="Times New Roman" w:eastAsia="微软雅黑" w:cs="Times New Roman"/>
                <w:lang w:eastAsia="zh-CN" w:bidi="ar"/>
              </w:rPr>
            </w:pPr>
            <w:r>
              <w:rPr>
                <w:rFonts w:hint="default" w:ascii="Times New Roman" w:hAnsi="Times New Roman" w:eastAsia="微软雅黑" w:cs="Times New Roman"/>
                <w:sz w:val="21"/>
                <w:szCs w:val="21"/>
                <w:lang w:eastAsia="zh-CN"/>
              </w:rPr>
              <w:t>{% if summaryOfRresults.tmb_status == ‘TMB-H’ %}肿瘤突变负荷高{% else %}肿瘤突变负荷低{% endif %}</w:t>
            </w:r>
          </w:p>
          <w:p w14:paraId="51F5C9E4">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 summaryOfRresults.tmb_status}}）</w:t>
            </w:r>
            <w:r>
              <w:rPr>
                <w:rStyle w:val="43"/>
                <w:rFonts w:hint="default" w:ascii="Times New Roman" w:hAnsi="Times New Roman" w:eastAsia="微软雅黑" w:cs="Times New Roman"/>
                <w:lang w:eastAsia="zh-CN" w:bidi="ar"/>
              </w:rPr>
              <w:t>，</w:t>
            </w:r>
            <w:r>
              <w:rPr>
                <w:rFonts w:hint="default" w:ascii="Times New Roman" w:hAnsi="Times New Roman" w:eastAsia="微软雅黑" w:cs="Times New Roman"/>
                <w:sz w:val="21"/>
                <w:szCs w:val="21"/>
                <w:lang w:eastAsia="zh-CN"/>
              </w:rPr>
              <w:t>{{ summaryOfRresults.tmb }}Muts/Mb</w:t>
            </w:r>
          </w:p>
        </w:tc>
        <w:tc>
          <w:tcPr>
            <w:tcW w:w="3357" w:type="dxa"/>
            <w:shd w:val="clear" w:color="auto" w:fill="auto"/>
            <w:vAlign w:val="center"/>
          </w:tcPr>
          <w:p w14:paraId="2725D3F1">
            <w:pPr>
              <w:snapToGrid w:val="0"/>
              <w:jc w:val="left"/>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 if summaryOfRresults.tmb_status == ‘TMB-H’ %}肿瘤</w:t>
            </w:r>
            <w:r>
              <w:rPr>
                <w:rStyle w:val="43"/>
                <w:rFonts w:hint="default" w:ascii="Times New Roman" w:hAnsi="Times New Roman" w:eastAsia="微软雅黑" w:cs="Times New Roman"/>
                <w:lang w:eastAsia="zh-CN" w:bidi="ar"/>
              </w:rPr>
              <w:t>突变负荷高（TMB-H）的患者接受免疫检查点抑制剂药物治疗的获益率较高。</w:t>
            </w:r>
            <w:r>
              <w:rPr>
                <w:rFonts w:hint="default" w:ascii="Times New Roman" w:hAnsi="Times New Roman" w:eastAsia="微软雅黑" w:cs="Times New Roman"/>
                <w:sz w:val="21"/>
                <w:szCs w:val="21"/>
                <w:lang w:eastAsia="zh-CN"/>
              </w:rPr>
              <w:t>{% else %}肿瘤</w:t>
            </w:r>
            <w:r>
              <w:rPr>
                <w:rStyle w:val="43"/>
                <w:rFonts w:hint="default" w:ascii="Times New Roman" w:hAnsi="Times New Roman" w:eastAsia="微软雅黑" w:cs="Times New Roman"/>
                <w:lang w:eastAsia="zh-CN" w:bidi="ar"/>
              </w:rPr>
              <w:t>突变负荷低（TMB-L）的患者接受免疫检查点抑制剂药物治疗的获益率较低。</w:t>
            </w:r>
            <w:r>
              <w:rPr>
                <w:rFonts w:hint="default" w:ascii="Times New Roman" w:hAnsi="Times New Roman" w:eastAsia="微软雅黑" w:cs="Times New Roman"/>
                <w:sz w:val="21"/>
                <w:szCs w:val="21"/>
                <w:lang w:eastAsia="zh-CN"/>
              </w:rPr>
              <w:t>{% endif %}</w:t>
            </w:r>
          </w:p>
        </w:tc>
      </w:tr>
      <w:tr w14:paraId="202FBB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7F1A5BAF">
            <w:pPr>
              <w:snapToGrid w:val="0"/>
              <w:jc w:val="left"/>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val="en-US" w:eastAsia="zh-CN"/>
              </w:rPr>
              <w:t>{%tr endif %}</w:t>
            </w:r>
          </w:p>
        </w:tc>
      </w:tr>
      <w:tr w14:paraId="1C8554F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872" w:type="dxa"/>
            <w:gridSpan w:val="2"/>
            <w:shd w:val="clear" w:color="auto" w:fill="auto"/>
            <w:vAlign w:val="center"/>
          </w:tcPr>
          <w:p w14:paraId="0767AD5B">
            <w:pPr>
              <w:snapToGrid w:val="0"/>
              <w:jc w:val="center"/>
              <w:rPr>
                <w:rFonts w:hint="default" w:ascii="Times New Roman" w:hAnsi="Times New Roman" w:eastAsia="微软雅黑" w:cs="Times New Roman"/>
                <w:sz w:val="21"/>
                <w:szCs w:val="21"/>
                <w:lang w:val="en-US" w:eastAsia="zh-CN"/>
              </w:rPr>
            </w:pPr>
            <w:r>
              <w:rPr>
                <w:rStyle w:val="44"/>
                <w:rFonts w:hint="default" w:ascii="Times New Roman" w:hAnsi="Times New Roman" w:eastAsia="微软雅黑" w:cs="Times New Roman"/>
                <w:lang w:eastAsia="zh-CN" w:bidi="ar"/>
              </w:rPr>
              <w:t>微卫星不稳定（</w:t>
            </w:r>
            <w:r>
              <w:rPr>
                <w:rStyle w:val="42"/>
                <w:rFonts w:hint="default" w:ascii="Times New Roman" w:hAnsi="Times New Roman" w:eastAsia="微软雅黑" w:cs="Times New Roman"/>
                <w:lang w:eastAsia="zh-CN" w:bidi="ar"/>
              </w:rPr>
              <w:t>MSI</w:t>
            </w:r>
            <w:r>
              <w:rPr>
                <w:rStyle w:val="44"/>
                <w:rFonts w:hint="default" w:ascii="Times New Roman" w:hAnsi="Times New Roman" w:eastAsia="微软雅黑" w:cs="Times New Roman"/>
                <w:lang w:eastAsia="zh-CN" w:bidi="ar"/>
              </w:rPr>
              <w:t>）</w:t>
            </w:r>
          </w:p>
        </w:tc>
        <w:tc>
          <w:tcPr>
            <w:tcW w:w="2625" w:type="dxa"/>
            <w:shd w:val="clear" w:color="auto" w:fill="auto"/>
            <w:vAlign w:val="center"/>
          </w:tcPr>
          <w:p w14:paraId="430123CC">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summaryOfRresults.msi_status_state }}</w:t>
            </w:r>
          </w:p>
        </w:tc>
        <w:tc>
          <w:tcPr>
            <w:tcW w:w="3357" w:type="dxa"/>
            <w:shd w:val="clear" w:color="auto" w:fill="auto"/>
            <w:vAlign w:val="center"/>
          </w:tcPr>
          <w:p w14:paraId="6932D1B2">
            <w:pPr>
              <w:snapToGrid w:val="0"/>
              <w:jc w:val="left"/>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if summaryOfRresults.msi_status == ‘MSI-H’ %}</w:t>
            </w:r>
            <w:r>
              <w:rPr>
                <w:rStyle w:val="43"/>
                <w:rFonts w:hint="default" w:ascii="Times New Roman" w:hAnsi="Times New Roman" w:eastAsia="微软雅黑" w:cs="Times New Roman"/>
                <w:lang w:eastAsia="zh-CN" w:bidi="ar"/>
              </w:rPr>
              <w:t>微卫星不稳定型（</w:t>
            </w:r>
            <w:r>
              <w:rPr>
                <w:rStyle w:val="45"/>
                <w:rFonts w:hint="default" w:ascii="Times New Roman" w:hAnsi="Times New Roman" w:eastAsia="微软雅黑" w:cs="Times New Roman"/>
                <w:lang w:eastAsia="zh-CN" w:bidi="ar"/>
              </w:rPr>
              <w:t>MSI-H</w:t>
            </w:r>
            <w:r>
              <w:rPr>
                <w:rStyle w:val="43"/>
                <w:rFonts w:hint="default" w:ascii="Times New Roman" w:hAnsi="Times New Roman" w:eastAsia="微软雅黑" w:cs="Times New Roman"/>
                <w:lang w:eastAsia="zh-CN" w:bidi="ar"/>
              </w:rPr>
              <w:t>）患者免疫治疗预后较好，接受免疫检查点抑制剂药物治疗的获益率较高。</w:t>
            </w:r>
            <w:r>
              <w:rPr>
                <w:rFonts w:hint="default" w:ascii="Times New Roman" w:hAnsi="Times New Roman" w:eastAsia="微软雅黑" w:cs="Times New Roman"/>
                <w:sz w:val="21"/>
                <w:szCs w:val="21"/>
                <w:lang w:eastAsia="zh-CN"/>
              </w:rPr>
              <w:t>{% else %}</w:t>
            </w:r>
            <w:r>
              <w:rPr>
                <w:rFonts w:hint="default" w:ascii="Times New Roman" w:hAnsi="Times New Roman" w:eastAsia="微软雅黑" w:cs="Times New Roman"/>
                <w:color w:val="000000"/>
                <w:sz w:val="21"/>
                <w:szCs w:val="21"/>
                <w:lang w:eastAsia="zh-CN" w:bidi="ar"/>
              </w:rPr>
              <w:t>微卫星稳定型（MSS）患者接受免疫检查点抑制剂药物治疗的获益率较低。</w:t>
            </w:r>
            <w:r>
              <w:rPr>
                <w:rFonts w:hint="default" w:ascii="Times New Roman" w:hAnsi="Times New Roman" w:eastAsia="微软雅黑" w:cs="Times New Roman"/>
                <w:sz w:val="21"/>
                <w:szCs w:val="21"/>
                <w:lang w:eastAsia="zh-CN"/>
              </w:rPr>
              <w:t>{% endif %}</w:t>
            </w:r>
          </w:p>
        </w:tc>
      </w:tr>
      <w:tr w14:paraId="71C0EAC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4B3D61A7">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kern w:val="0"/>
                <w:sz w:val="21"/>
                <w:szCs w:val="21"/>
                <w:lang w:val="en-US" w:eastAsia="zh-CN" w:bidi="ar"/>
              </w:rPr>
              <w:t>{%tr if reportInfo.conf.</w:t>
            </w:r>
            <w:r>
              <w:rPr>
                <w:rFonts w:hint="eastAsia" w:ascii="Times New Roman" w:hAnsi="Times New Roman" w:eastAsia="微软雅黑" w:cs="Times New Roman"/>
                <w:kern w:val="0"/>
                <w:sz w:val="21"/>
                <w:szCs w:val="21"/>
                <w:lang w:val="en-US" w:eastAsia="zh-CN" w:bidi="ar"/>
              </w:rPr>
              <w:t>mmr</w:t>
            </w:r>
            <w:r>
              <w:rPr>
                <w:rFonts w:hint="default" w:ascii="Times New Roman" w:hAnsi="Times New Roman" w:eastAsia="微软雅黑" w:cs="Times New Roman"/>
                <w:kern w:val="0"/>
                <w:sz w:val="21"/>
                <w:szCs w:val="21"/>
                <w:lang w:val="en-US" w:eastAsia="zh-CN" w:bidi="ar"/>
              </w:rPr>
              <w:t xml:space="preserve"> %}</w:t>
            </w:r>
          </w:p>
        </w:tc>
      </w:tr>
      <w:tr w14:paraId="2186F33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restart"/>
            <w:shd w:val="clear" w:color="auto" w:fill="auto"/>
            <w:vAlign w:val="center"/>
          </w:tcPr>
          <w:p w14:paraId="66F5AC5E">
            <w:pPr>
              <w:widowControl/>
              <w:snapToGrid w:val="0"/>
              <w:jc w:val="center"/>
              <w:textAlignment w:val="center"/>
              <w:rPr>
                <w:rFonts w:hint="default" w:ascii="Times New Roman" w:hAnsi="Times New Roman" w:eastAsia="微软雅黑" w:cs="Times New Roman"/>
                <w:color w:val="auto"/>
                <w:sz w:val="21"/>
                <w:szCs w:val="21"/>
                <w:lang w:val="en-US" w:eastAsia="zh-CN"/>
              </w:rPr>
            </w:pPr>
            <w:r>
              <w:rPr>
                <w:rStyle w:val="44"/>
                <w:rFonts w:hint="default" w:ascii="Times New Roman" w:hAnsi="Times New Roman" w:eastAsia="微软雅黑" w:cs="Times New Roman"/>
                <w:lang w:eastAsia="zh-CN" w:bidi="ar"/>
              </w:rPr>
              <w:t>错配修复（</w:t>
            </w:r>
            <w:r>
              <w:rPr>
                <w:rStyle w:val="42"/>
                <w:rFonts w:hint="default" w:ascii="Times New Roman" w:hAnsi="Times New Roman" w:eastAsia="微软雅黑" w:cs="Times New Roman"/>
                <w:lang w:eastAsia="zh-CN" w:bidi="ar"/>
              </w:rPr>
              <w:t>MMR</w:t>
            </w:r>
            <w:r>
              <w:rPr>
                <w:rStyle w:val="44"/>
                <w:rFonts w:hint="default" w:ascii="Times New Roman" w:hAnsi="Times New Roman" w:eastAsia="微软雅黑" w:cs="Times New Roman"/>
                <w:lang w:eastAsia="zh-CN" w:bidi="ar"/>
              </w:rPr>
              <w:t>）基因</w:t>
            </w:r>
          </w:p>
        </w:tc>
        <w:tc>
          <w:tcPr>
            <w:tcW w:w="2438" w:type="dxa"/>
            <w:shd w:val="clear" w:color="auto" w:fill="auto"/>
            <w:vAlign w:val="center"/>
          </w:tcPr>
          <w:p w14:paraId="2DCC9999">
            <w:pPr>
              <w:snapToGrid w:val="0"/>
              <w:jc w:val="both"/>
              <w:rPr>
                <w:rFonts w:hint="default" w:ascii="Times New Roman" w:hAnsi="Times New Roman" w:eastAsia="微软雅黑" w:cs="Times New Roman"/>
                <w:color w:val="auto"/>
                <w:sz w:val="21"/>
                <w:szCs w:val="21"/>
                <w:lang w:val="en-US" w:eastAsia="zh-CN"/>
              </w:rPr>
            </w:pPr>
            <w:r>
              <w:rPr>
                <w:rStyle w:val="45"/>
                <w:rFonts w:hint="default" w:ascii="Times New Roman" w:hAnsi="Times New Roman" w:eastAsia="微软雅黑" w:cs="Times New Roman"/>
                <w:lang w:eastAsia="zh-CN" w:bidi="ar"/>
              </w:rPr>
              <w:t>MLH1失活突变</w:t>
            </w:r>
          </w:p>
        </w:tc>
        <w:tc>
          <w:tcPr>
            <w:tcW w:w="2625" w:type="dxa"/>
            <w:shd w:val="clear" w:color="auto" w:fill="auto"/>
            <w:vAlign w:val="center"/>
          </w:tcPr>
          <w:p w14:paraId="46E45759">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{%for i in dmmr.dmmrMLH1 %}{%if loop.last%}{{ i }}{%else%}{{ i }}</w:t>
            </w:r>
          </w:p>
          <w:p w14:paraId="7CC232F7">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{%endif%}{% endfor %}</w:t>
            </w:r>
          </w:p>
        </w:tc>
        <w:tc>
          <w:tcPr>
            <w:tcW w:w="3357" w:type="dxa"/>
            <w:vMerge w:val="restart"/>
            <w:shd w:val="clear" w:color="auto" w:fill="auto"/>
            <w:vAlign w:val="center"/>
          </w:tcPr>
          <w:p w14:paraId="607B2108">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 dmmr.detectionSignificance }}</w:t>
            </w:r>
          </w:p>
        </w:tc>
      </w:tr>
      <w:tr w14:paraId="2555E05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continue"/>
            <w:shd w:val="clear" w:color="auto" w:fill="auto"/>
            <w:vAlign w:val="center"/>
          </w:tcPr>
          <w:p w14:paraId="58CA1281">
            <w:pPr>
              <w:snapToGrid w:val="0"/>
              <w:jc w:val="both"/>
              <w:rPr>
                <w:rFonts w:hint="default" w:ascii="Times New Roman" w:hAnsi="Times New Roman" w:eastAsia="微软雅黑" w:cs="Times New Roman"/>
                <w:color w:val="auto"/>
                <w:sz w:val="21"/>
                <w:szCs w:val="21"/>
                <w:lang w:val="en-US" w:eastAsia="zh-CN"/>
              </w:rPr>
            </w:pPr>
          </w:p>
        </w:tc>
        <w:tc>
          <w:tcPr>
            <w:tcW w:w="2438" w:type="dxa"/>
            <w:shd w:val="clear" w:color="auto" w:fill="auto"/>
            <w:vAlign w:val="center"/>
          </w:tcPr>
          <w:p w14:paraId="0246AA87">
            <w:pPr>
              <w:snapToGrid w:val="0"/>
              <w:jc w:val="both"/>
              <w:rPr>
                <w:rFonts w:hint="default" w:ascii="Times New Roman" w:hAnsi="Times New Roman" w:eastAsia="微软雅黑" w:cs="Times New Roman"/>
                <w:color w:val="auto"/>
                <w:sz w:val="21"/>
                <w:szCs w:val="21"/>
                <w:lang w:val="en-US" w:eastAsia="zh-CN"/>
              </w:rPr>
            </w:pPr>
            <w:r>
              <w:rPr>
                <w:rStyle w:val="45"/>
                <w:rFonts w:hint="default" w:ascii="Times New Roman" w:hAnsi="Times New Roman" w:eastAsia="微软雅黑" w:cs="Times New Roman"/>
                <w:lang w:eastAsia="zh-CN" w:bidi="ar"/>
              </w:rPr>
              <w:t>MSH2失活突变</w:t>
            </w:r>
          </w:p>
        </w:tc>
        <w:tc>
          <w:tcPr>
            <w:tcW w:w="2625" w:type="dxa"/>
            <w:shd w:val="clear" w:color="auto" w:fill="auto"/>
            <w:vAlign w:val="center"/>
          </w:tcPr>
          <w:p w14:paraId="2CB7BE35">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{%for i in dmmr.dmmrM</w:t>
            </w:r>
            <w:r>
              <w:rPr>
                <w:rStyle w:val="45"/>
                <w:rFonts w:hint="default" w:ascii="Times New Roman" w:hAnsi="Times New Roman" w:eastAsia="微软雅黑" w:cs="Times New Roman"/>
                <w:color w:val="auto"/>
                <w:lang w:eastAsia="zh-CN" w:bidi="ar"/>
              </w:rPr>
              <w:t>SH</w:t>
            </w:r>
            <w:r>
              <w:rPr>
                <w:rFonts w:hint="default" w:ascii="Times New Roman" w:hAnsi="Times New Roman" w:eastAsia="微软雅黑" w:cs="Times New Roman"/>
                <w:sz w:val="21"/>
                <w:szCs w:val="21"/>
                <w:lang w:eastAsia="zh-CN"/>
              </w:rPr>
              <w:t>2 %}{%if loop.last%}{{ i }}{%else%}{{ i }}</w:t>
            </w:r>
          </w:p>
          <w:p w14:paraId="6C0E676C">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{%endif%}{% endfor %}</w:t>
            </w:r>
          </w:p>
        </w:tc>
        <w:tc>
          <w:tcPr>
            <w:tcW w:w="3357" w:type="dxa"/>
            <w:vMerge w:val="continue"/>
            <w:shd w:val="clear" w:color="auto" w:fill="auto"/>
            <w:vAlign w:val="center"/>
          </w:tcPr>
          <w:p w14:paraId="2555A132">
            <w:pPr>
              <w:snapToGrid w:val="0"/>
              <w:jc w:val="both"/>
              <w:rPr>
                <w:rFonts w:hint="default" w:ascii="Times New Roman" w:hAnsi="Times New Roman" w:eastAsia="微软雅黑" w:cs="Times New Roman"/>
                <w:color w:val="auto"/>
                <w:sz w:val="21"/>
                <w:szCs w:val="21"/>
                <w:lang w:val="en-US" w:eastAsia="zh-CN"/>
              </w:rPr>
            </w:pPr>
          </w:p>
        </w:tc>
      </w:tr>
      <w:tr w14:paraId="20A65D3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continue"/>
            <w:shd w:val="clear" w:color="auto" w:fill="auto"/>
            <w:vAlign w:val="center"/>
          </w:tcPr>
          <w:p w14:paraId="1B99B4A0">
            <w:pPr>
              <w:snapToGrid w:val="0"/>
              <w:jc w:val="both"/>
              <w:rPr>
                <w:rFonts w:hint="default" w:ascii="Times New Roman" w:hAnsi="Times New Roman" w:eastAsia="微软雅黑" w:cs="Times New Roman"/>
                <w:color w:val="auto"/>
                <w:sz w:val="21"/>
                <w:szCs w:val="21"/>
                <w:lang w:val="en-US" w:eastAsia="zh-CN"/>
              </w:rPr>
            </w:pPr>
          </w:p>
        </w:tc>
        <w:tc>
          <w:tcPr>
            <w:tcW w:w="2438" w:type="dxa"/>
            <w:shd w:val="clear" w:color="auto" w:fill="auto"/>
            <w:vAlign w:val="center"/>
          </w:tcPr>
          <w:p w14:paraId="333E1AC4">
            <w:pPr>
              <w:snapToGrid w:val="0"/>
              <w:jc w:val="both"/>
              <w:rPr>
                <w:rFonts w:hint="default" w:ascii="Times New Roman" w:hAnsi="Times New Roman" w:eastAsia="微软雅黑" w:cs="Times New Roman"/>
                <w:color w:val="auto"/>
                <w:sz w:val="21"/>
                <w:szCs w:val="21"/>
                <w:lang w:val="en-US" w:eastAsia="zh-CN"/>
              </w:rPr>
            </w:pPr>
            <w:r>
              <w:rPr>
                <w:rStyle w:val="45"/>
                <w:rFonts w:hint="default" w:ascii="Times New Roman" w:hAnsi="Times New Roman" w:eastAsia="微软雅黑" w:cs="Times New Roman"/>
                <w:lang w:eastAsia="zh-CN" w:bidi="ar"/>
              </w:rPr>
              <w:t>MSH6失活突变</w:t>
            </w:r>
          </w:p>
        </w:tc>
        <w:tc>
          <w:tcPr>
            <w:tcW w:w="2625" w:type="dxa"/>
            <w:shd w:val="clear" w:color="auto" w:fill="auto"/>
            <w:vAlign w:val="center"/>
          </w:tcPr>
          <w:p w14:paraId="3523B453">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{%for i in dmmr.dmmrM</w:t>
            </w:r>
            <w:r>
              <w:rPr>
                <w:rStyle w:val="45"/>
                <w:rFonts w:hint="default" w:ascii="Times New Roman" w:hAnsi="Times New Roman" w:eastAsia="微软雅黑" w:cs="Times New Roman"/>
                <w:color w:val="auto"/>
                <w:lang w:eastAsia="zh-CN" w:bidi="ar"/>
              </w:rPr>
              <w:t>SH6</w:t>
            </w:r>
            <w:r>
              <w:rPr>
                <w:rFonts w:hint="default" w:ascii="Times New Roman" w:hAnsi="Times New Roman" w:eastAsia="微软雅黑" w:cs="Times New Roman"/>
                <w:sz w:val="21"/>
                <w:szCs w:val="21"/>
                <w:lang w:eastAsia="zh-CN"/>
              </w:rPr>
              <w:t xml:space="preserve"> %}{%if loop.last%}{{ i }}{%else%}{{ i }}</w:t>
            </w:r>
          </w:p>
          <w:p w14:paraId="4D00A7B9">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{%endif%}{% endfor %}</w:t>
            </w:r>
          </w:p>
        </w:tc>
        <w:tc>
          <w:tcPr>
            <w:tcW w:w="3357" w:type="dxa"/>
            <w:vMerge w:val="continue"/>
            <w:shd w:val="clear" w:color="auto" w:fill="auto"/>
            <w:vAlign w:val="center"/>
          </w:tcPr>
          <w:p w14:paraId="2308B72C">
            <w:pPr>
              <w:snapToGrid w:val="0"/>
              <w:jc w:val="both"/>
              <w:rPr>
                <w:rFonts w:hint="default" w:ascii="Times New Roman" w:hAnsi="Times New Roman" w:eastAsia="微软雅黑" w:cs="Times New Roman"/>
                <w:color w:val="auto"/>
                <w:sz w:val="21"/>
                <w:szCs w:val="21"/>
                <w:lang w:val="en-US" w:eastAsia="zh-CN"/>
              </w:rPr>
            </w:pPr>
          </w:p>
        </w:tc>
      </w:tr>
      <w:tr w14:paraId="654FB3F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continue"/>
            <w:shd w:val="clear" w:color="auto" w:fill="auto"/>
            <w:vAlign w:val="center"/>
          </w:tcPr>
          <w:p w14:paraId="5232AB1A">
            <w:pPr>
              <w:snapToGrid w:val="0"/>
              <w:jc w:val="both"/>
              <w:rPr>
                <w:rFonts w:hint="default" w:ascii="Times New Roman" w:hAnsi="Times New Roman" w:eastAsia="微软雅黑" w:cs="Times New Roman"/>
                <w:color w:val="auto"/>
                <w:sz w:val="21"/>
                <w:szCs w:val="21"/>
                <w:lang w:val="en-US" w:eastAsia="zh-CN"/>
              </w:rPr>
            </w:pPr>
          </w:p>
        </w:tc>
        <w:tc>
          <w:tcPr>
            <w:tcW w:w="2438" w:type="dxa"/>
            <w:shd w:val="clear" w:color="auto" w:fill="auto"/>
            <w:vAlign w:val="center"/>
          </w:tcPr>
          <w:p w14:paraId="41F911CE">
            <w:pPr>
              <w:snapToGrid w:val="0"/>
              <w:jc w:val="both"/>
              <w:rPr>
                <w:rFonts w:hint="default" w:ascii="Times New Roman" w:hAnsi="Times New Roman" w:eastAsia="微软雅黑" w:cs="Times New Roman"/>
                <w:color w:val="auto"/>
                <w:sz w:val="21"/>
                <w:szCs w:val="21"/>
                <w:lang w:val="en-US" w:eastAsia="zh-CN"/>
              </w:rPr>
            </w:pPr>
            <w:r>
              <w:rPr>
                <w:rStyle w:val="45"/>
                <w:rFonts w:hint="default" w:ascii="Times New Roman" w:hAnsi="Times New Roman" w:eastAsia="微软雅黑" w:cs="Times New Roman"/>
                <w:lang w:eastAsia="zh-CN" w:bidi="ar"/>
              </w:rPr>
              <w:t>PMS2失活突变</w:t>
            </w:r>
          </w:p>
        </w:tc>
        <w:tc>
          <w:tcPr>
            <w:tcW w:w="2625" w:type="dxa"/>
            <w:shd w:val="clear" w:color="auto" w:fill="auto"/>
            <w:vAlign w:val="center"/>
          </w:tcPr>
          <w:p w14:paraId="6E0988A4">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{%for i in dmmr.dmmr</w:t>
            </w:r>
            <w:r>
              <w:rPr>
                <w:rStyle w:val="45"/>
                <w:rFonts w:hint="default" w:ascii="Times New Roman" w:hAnsi="Times New Roman" w:eastAsia="微软雅黑" w:cs="Times New Roman"/>
                <w:color w:val="auto"/>
                <w:lang w:eastAsia="zh-CN" w:bidi="ar"/>
              </w:rPr>
              <w:t>PMS2</w:t>
            </w:r>
            <w:r>
              <w:rPr>
                <w:rFonts w:hint="default" w:ascii="Times New Roman" w:hAnsi="Times New Roman" w:eastAsia="微软雅黑" w:cs="Times New Roman"/>
                <w:sz w:val="21"/>
                <w:szCs w:val="21"/>
                <w:lang w:eastAsia="zh-CN"/>
              </w:rPr>
              <w:t xml:space="preserve"> %}{%if loop.last%}{{ i }}{%else%}{{ i }}</w:t>
            </w:r>
          </w:p>
          <w:p w14:paraId="4000FB82">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{%endif%}{% endfor %}</w:t>
            </w:r>
          </w:p>
        </w:tc>
        <w:tc>
          <w:tcPr>
            <w:tcW w:w="3357" w:type="dxa"/>
            <w:vMerge w:val="continue"/>
            <w:shd w:val="clear" w:color="auto" w:fill="auto"/>
            <w:vAlign w:val="center"/>
          </w:tcPr>
          <w:p w14:paraId="18982BC0">
            <w:pPr>
              <w:snapToGrid w:val="0"/>
              <w:jc w:val="both"/>
              <w:rPr>
                <w:rFonts w:hint="default" w:ascii="Times New Roman" w:hAnsi="Times New Roman" w:eastAsia="微软雅黑" w:cs="Times New Roman"/>
                <w:color w:val="auto"/>
                <w:sz w:val="21"/>
                <w:szCs w:val="21"/>
                <w:lang w:val="en-US" w:eastAsia="zh-CN"/>
              </w:rPr>
            </w:pPr>
          </w:p>
        </w:tc>
      </w:tr>
      <w:tr w14:paraId="31F9F7B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70E61A46">
            <w:pPr>
              <w:snapToGrid w:val="0"/>
              <w:jc w:val="both"/>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val="en-US" w:eastAsia="zh-CN"/>
              </w:rPr>
              <w:t>{%tr endif %}</w:t>
            </w:r>
          </w:p>
        </w:tc>
      </w:tr>
      <w:tr w14:paraId="5389AD4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757AC412">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color w:val="auto"/>
                <w:sz w:val="21"/>
                <w:szCs w:val="21"/>
                <w:lang w:val="en-US" w:eastAsia="zh-CN"/>
              </w:rPr>
              <w:t>{%tr if reportInfo.conf.immunityPN %}</w:t>
            </w:r>
          </w:p>
        </w:tc>
      </w:tr>
      <w:tr w14:paraId="07B7E06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restart"/>
            <w:shd w:val="clear" w:color="auto" w:fill="auto"/>
            <w:vAlign w:val="center"/>
          </w:tcPr>
          <w:p w14:paraId="16728909">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bCs/>
                <w:sz w:val="21"/>
                <w:szCs w:val="21"/>
                <w:lang w:eastAsia="zh-CN"/>
              </w:rPr>
              <w:t>免疫正相关基因</w:t>
            </w:r>
          </w:p>
        </w:tc>
        <w:tc>
          <w:tcPr>
            <w:tcW w:w="8420" w:type="dxa"/>
            <w:gridSpan w:val="3"/>
            <w:shd w:val="clear" w:color="auto" w:fill="auto"/>
            <w:vAlign w:val="center"/>
          </w:tcPr>
          <w:p w14:paraId="3A9BBBDB">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DNA损伤修复（DDR）通路基因</w:t>
            </w:r>
          </w:p>
        </w:tc>
      </w:tr>
      <w:tr w14:paraId="7675E27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continue"/>
            <w:shd w:val="clear" w:color="auto" w:fill="auto"/>
            <w:vAlign w:val="center"/>
          </w:tcPr>
          <w:p w14:paraId="053310C2">
            <w:pPr>
              <w:snapToGrid w:val="0"/>
              <w:jc w:val="both"/>
              <w:rPr>
                <w:rFonts w:hint="default" w:ascii="Times New Roman" w:hAnsi="Times New Roman" w:eastAsia="微软雅黑" w:cs="Times New Roman"/>
                <w:sz w:val="21"/>
                <w:szCs w:val="21"/>
                <w:lang w:val="en-US" w:eastAsia="zh-CN"/>
              </w:rPr>
            </w:pPr>
          </w:p>
        </w:tc>
        <w:tc>
          <w:tcPr>
            <w:tcW w:w="8420" w:type="dxa"/>
            <w:gridSpan w:val="3"/>
            <w:shd w:val="clear" w:color="auto" w:fill="auto"/>
            <w:vAlign w:val="center"/>
          </w:tcPr>
          <w:p w14:paraId="5CBA070D">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{%tr for g in positiveGeneList %}</w:t>
            </w:r>
          </w:p>
        </w:tc>
      </w:tr>
      <w:tr w14:paraId="35E0696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continue"/>
            <w:shd w:val="clear" w:color="auto" w:fill="auto"/>
            <w:vAlign w:val="center"/>
          </w:tcPr>
          <w:p w14:paraId="41274380">
            <w:pPr>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2BB87F2C">
            <w:pPr>
              <w:snapToGrid w:val="0"/>
              <w:jc w:val="left"/>
              <w:rPr>
                <w:rFonts w:hint="default" w:ascii="Times New Roman" w:hAnsi="Times New Roman" w:eastAsia="微软雅黑" w:cs="Times New Roman"/>
                <w:sz w:val="21"/>
                <w:szCs w:val="21"/>
                <w:lang w:val="en-US" w:eastAsia="zh-CN"/>
              </w:rPr>
            </w:pPr>
            <w:r>
              <w:rPr>
                <w:rStyle w:val="45"/>
                <w:rFonts w:hint="default" w:ascii="Times New Roman" w:hAnsi="Times New Roman" w:eastAsia="微软雅黑" w:cs="Times New Roman"/>
                <w:lang w:val="en-US" w:eastAsia="zh-CN" w:bidi="ar"/>
              </w:rPr>
              <w:t>{{g.geneDesc}}</w:t>
            </w:r>
          </w:p>
        </w:tc>
        <w:tc>
          <w:tcPr>
            <w:tcW w:w="2625" w:type="dxa"/>
            <w:shd w:val="clear" w:color="auto" w:fill="auto"/>
            <w:vAlign w:val="center"/>
          </w:tcPr>
          <w:p w14:paraId="12522A3B">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59540BBB">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3910A666">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bCs/>
                <w:sz w:val="21"/>
                <w:szCs w:val="21"/>
                <w:lang w:val="en-US" w:eastAsia="zh-CN"/>
              </w:rPr>
              <w:t>{%vm%}</w:t>
            </w:r>
            <w:r>
              <w:rPr>
                <w:rFonts w:hint="default" w:ascii="Times New Roman" w:hAnsi="Times New Roman" w:eastAsia="微软雅黑" w:cs="Times New Roman"/>
                <w:sz w:val="21"/>
                <w:szCs w:val="21"/>
                <w:lang w:val="en-US" w:eastAsia="zh-CN"/>
              </w:rPr>
              <w:t>{% if summaryOfRresults.positiveImmnueNum - summaryOfRresults.positiveOtherImmnueNum &gt; 0 %}</w:t>
            </w:r>
            <w:r>
              <w:rPr>
                <w:rFonts w:hint="default" w:ascii="Times New Roman" w:hAnsi="Times New Roman" w:eastAsia="微软雅黑" w:cs="Times New Roman"/>
                <w:sz w:val="21"/>
                <w:szCs w:val="21"/>
                <w:lang w:eastAsia="zh-CN"/>
              </w:rPr>
              <w:t>免疫正相关基因突变可能导致PD-1/PD-L1抑制剂获益率高。</w:t>
            </w:r>
            <w:r>
              <w:rPr>
                <w:rFonts w:hint="default" w:ascii="Times New Roman" w:hAnsi="Times New Roman" w:eastAsia="微软雅黑" w:cs="Times New Roman"/>
                <w:sz w:val="21"/>
                <w:szCs w:val="21"/>
                <w:lang w:val="en-US" w:eastAsia="zh-CN"/>
              </w:rPr>
              <w:t>{% else %}-{% endif %}</w:t>
            </w:r>
          </w:p>
        </w:tc>
      </w:tr>
      <w:tr w14:paraId="4C302B7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continue"/>
            <w:shd w:val="clear" w:color="auto" w:fill="auto"/>
            <w:vAlign w:val="center"/>
          </w:tcPr>
          <w:p w14:paraId="79F8ABBC">
            <w:pPr>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44E9BE4B">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endfor %}</w:t>
            </w:r>
          </w:p>
        </w:tc>
        <w:tc>
          <w:tcPr>
            <w:tcW w:w="2625" w:type="dxa"/>
            <w:shd w:val="clear" w:color="auto" w:fill="auto"/>
            <w:vAlign w:val="center"/>
          </w:tcPr>
          <w:p w14:paraId="615A1C81">
            <w:pPr>
              <w:snapToGrid w:val="0"/>
              <w:jc w:val="center"/>
              <w:rPr>
                <w:rFonts w:hint="default" w:ascii="Times New Roman" w:hAnsi="Times New Roman" w:eastAsia="微软雅黑" w:cs="Times New Roman"/>
                <w:sz w:val="21"/>
                <w:szCs w:val="21"/>
                <w:lang w:val="en-US" w:eastAsia="zh-CN"/>
              </w:rPr>
            </w:pPr>
          </w:p>
        </w:tc>
        <w:tc>
          <w:tcPr>
            <w:tcW w:w="3357" w:type="dxa"/>
            <w:shd w:val="clear" w:color="auto" w:fill="auto"/>
            <w:vAlign w:val="center"/>
          </w:tcPr>
          <w:p w14:paraId="49D454F0">
            <w:pPr>
              <w:snapToGrid w:val="0"/>
              <w:jc w:val="center"/>
              <w:rPr>
                <w:rFonts w:hint="default" w:ascii="Times New Roman" w:hAnsi="Times New Roman" w:eastAsia="微软雅黑" w:cs="Times New Roman"/>
                <w:sz w:val="21"/>
                <w:szCs w:val="21"/>
                <w:lang w:val="en-US" w:eastAsia="zh-CN"/>
              </w:rPr>
            </w:pPr>
          </w:p>
        </w:tc>
      </w:tr>
      <w:tr w14:paraId="36E3571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continue"/>
            <w:shd w:val="clear" w:color="auto" w:fill="auto"/>
            <w:vAlign w:val="center"/>
          </w:tcPr>
          <w:p w14:paraId="2A03B998">
            <w:pPr>
              <w:snapToGrid w:val="0"/>
              <w:jc w:val="both"/>
              <w:rPr>
                <w:rFonts w:hint="default" w:ascii="Times New Roman" w:hAnsi="Times New Roman" w:eastAsia="微软雅黑" w:cs="Times New Roman"/>
                <w:sz w:val="21"/>
                <w:szCs w:val="21"/>
                <w:lang w:val="en-US" w:eastAsia="zh-CN"/>
              </w:rPr>
            </w:pPr>
          </w:p>
        </w:tc>
        <w:tc>
          <w:tcPr>
            <w:tcW w:w="8420" w:type="dxa"/>
            <w:gridSpan w:val="3"/>
            <w:shd w:val="clear" w:color="auto" w:fill="auto"/>
            <w:vAlign w:val="center"/>
          </w:tcPr>
          <w:p w14:paraId="41C5AD7F">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其他基因</w:t>
            </w:r>
          </w:p>
        </w:tc>
      </w:tr>
      <w:tr w14:paraId="0D4C88D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continue"/>
            <w:shd w:val="clear" w:color="auto" w:fill="auto"/>
            <w:vAlign w:val="center"/>
          </w:tcPr>
          <w:p w14:paraId="6863D03E">
            <w:pPr>
              <w:snapToGrid w:val="0"/>
              <w:jc w:val="both"/>
              <w:rPr>
                <w:rFonts w:hint="default" w:ascii="Times New Roman" w:hAnsi="Times New Roman" w:eastAsia="微软雅黑" w:cs="Times New Roman"/>
                <w:sz w:val="21"/>
                <w:szCs w:val="21"/>
                <w:lang w:val="en-US" w:eastAsia="zh-CN"/>
              </w:rPr>
            </w:pPr>
          </w:p>
        </w:tc>
        <w:tc>
          <w:tcPr>
            <w:tcW w:w="8420" w:type="dxa"/>
            <w:gridSpan w:val="3"/>
            <w:shd w:val="clear" w:color="auto" w:fill="auto"/>
            <w:vAlign w:val="center"/>
          </w:tcPr>
          <w:p w14:paraId="7450DD04">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{%tr for g in positive</w:t>
            </w:r>
            <w:r>
              <w:rPr>
                <w:rFonts w:hint="default" w:ascii="Times New Roman" w:hAnsi="Times New Roman" w:eastAsia="微软雅黑" w:cs="Times New Roman"/>
                <w:sz w:val="21"/>
                <w:szCs w:val="21"/>
                <w:lang w:val="en-US" w:eastAsia="zh-CN"/>
              </w:rPr>
              <w:t>Other</w:t>
            </w:r>
            <w:r>
              <w:rPr>
                <w:rFonts w:hint="default" w:ascii="Times New Roman" w:hAnsi="Times New Roman" w:eastAsia="微软雅黑" w:cs="Times New Roman"/>
                <w:sz w:val="21"/>
                <w:szCs w:val="21"/>
                <w:lang w:eastAsia="zh-CN"/>
              </w:rPr>
              <w:t>GeneList %}</w:t>
            </w:r>
          </w:p>
        </w:tc>
      </w:tr>
      <w:tr w14:paraId="3CCBEAD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continue"/>
            <w:shd w:val="clear" w:color="auto" w:fill="auto"/>
            <w:vAlign w:val="center"/>
          </w:tcPr>
          <w:p w14:paraId="047EF096">
            <w:pPr>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14AD2BA8">
            <w:pPr>
              <w:snapToGrid w:val="0"/>
              <w:jc w:val="left"/>
              <w:rPr>
                <w:rFonts w:hint="default" w:ascii="Times New Roman" w:hAnsi="Times New Roman" w:eastAsia="微软雅黑" w:cs="Times New Roman"/>
                <w:color w:val="00000A"/>
                <w:kern w:val="2"/>
                <w:sz w:val="21"/>
                <w:szCs w:val="21"/>
                <w:lang w:val="en-US" w:eastAsia="zh-CN" w:bidi="hi-IN"/>
              </w:rPr>
            </w:pPr>
            <w:r>
              <w:rPr>
                <w:rStyle w:val="45"/>
                <w:rFonts w:hint="default" w:ascii="Times New Roman" w:hAnsi="Times New Roman" w:eastAsia="微软雅黑" w:cs="Times New Roman"/>
                <w:lang w:val="en-US" w:eastAsia="zh-CN" w:bidi="ar"/>
              </w:rPr>
              <w:t>{{g.geneDesc}}</w:t>
            </w:r>
          </w:p>
        </w:tc>
        <w:tc>
          <w:tcPr>
            <w:tcW w:w="2625" w:type="dxa"/>
            <w:shd w:val="clear" w:color="auto" w:fill="auto"/>
            <w:vAlign w:val="center"/>
          </w:tcPr>
          <w:p w14:paraId="574EBFDC">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1DFAC1A0">
            <w:pPr>
              <w:snapToGrid w:val="0"/>
              <w:jc w:val="center"/>
              <w:rPr>
                <w:rFonts w:hint="default" w:ascii="Times New Roman" w:hAnsi="Times New Roman" w:eastAsia="微软雅黑" w:cs="Times New Roman"/>
                <w:color w:val="00000A"/>
                <w:kern w:val="2"/>
                <w:sz w:val="21"/>
                <w:szCs w:val="21"/>
                <w:lang w:val="en-US" w:eastAsia="zh-CN" w:bidi="hi-I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74A4BC05">
            <w:pPr>
              <w:snapToGrid w:val="0"/>
              <w:jc w:val="center"/>
              <w:rPr>
                <w:rFonts w:hint="default" w:ascii="Times New Roman" w:hAnsi="Times New Roman" w:eastAsia="微软雅黑" w:cs="Times New Roman"/>
                <w:color w:val="00000A"/>
                <w:kern w:val="2"/>
                <w:sz w:val="21"/>
                <w:szCs w:val="21"/>
                <w:lang w:val="en-US" w:eastAsia="zh-CN" w:bidi="hi-IN"/>
              </w:rPr>
            </w:pPr>
            <w:r>
              <w:rPr>
                <w:rFonts w:hint="default" w:ascii="Times New Roman" w:hAnsi="Times New Roman" w:eastAsia="微软雅黑" w:cs="Times New Roman"/>
                <w:b/>
                <w:bCs/>
                <w:sz w:val="21"/>
                <w:szCs w:val="21"/>
                <w:lang w:val="en-US" w:eastAsia="zh-CN"/>
              </w:rPr>
              <w:t>{%vm%}</w:t>
            </w:r>
            <w:r>
              <w:rPr>
                <w:rFonts w:hint="default" w:ascii="Times New Roman" w:hAnsi="Times New Roman" w:eastAsia="微软雅黑" w:cs="Times New Roman"/>
                <w:sz w:val="21"/>
                <w:szCs w:val="21"/>
                <w:lang w:val="en-US" w:eastAsia="zh-CN"/>
              </w:rPr>
              <w:t>{% if summaryOfRresults.positiveOtherImmnueNum &gt; 0 %}</w:t>
            </w:r>
            <w:r>
              <w:rPr>
                <w:rFonts w:hint="default" w:ascii="Times New Roman" w:hAnsi="Times New Roman" w:eastAsia="微软雅黑" w:cs="Times New Roman"/>
                <w:sz w:val="21"/>
                <w:szCs w:val="21"/>
                <w:lang w:eastAsia="zh-CN"/>
              </w:rPr>
              <w:t>免疫正相关基因突变可能导致PD-1/PD-L1抑制剂获益率高。</w:t>
            </w:r>
            <w:r>
              <w:rPr>
                <w:rFonts w:hint="default" w:ascii="Times New Roman" w:hAnsi="Times New Roman" w:eastAsia="微软雅黑" w:cs="Times New Roman"/>
                <w:sz w:val="21"/>
                <w:szCs w:val="21"/>
                <w:lang w:val="en-US" w:eastAsia="zh-CN"/>
              </w:rPr>
              <w:t>{% else %}-{% endif %}</w:t>
            </w:r>
          </w:p>
        </w:tc>
      </w:tr>
      <w:tr w14:paraId="6BE661C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continue"/>
            <w:shd w:val="clear" w:color="auto" w:fill="auto"/>
            <w:vAlign w:val="center"/>
          </w:tcPr>
          <w:p w14:paraId="3C5EFD23">
            <w:pPr>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4BC4095C">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endfor %}</w:t>
            </w:r>
          </w:p>
        </w:tc>
        <w:tc>
          <w:tcPr>
            <w:tcW w:w="2625" w:type="dxa"/>
            <w:shd w:val="clear" w:color="auto" w:fill="auto"/>
            <w:vAlign w:val="center"/>
          </w:tcPr>
          <w:p w14:paraId="10F37FDC">
            <w:pPr>
              <w:snapToGrid w:val="0"/>
              <w:jc w:val="center"/>
              <w:rPr>
                <w:rFonts w:hint="default" w:ascii="Times New Roman" w:hAnsi="Times New Roman" w:eastAsia="微软雅黑" w:cs="Times New Roman"/>
                <w:sz w:val="21"/>
                <w:szCs w:val="21"/>
                <w:lang w:val="en-US" w:eastAsia="zh-CN"/>
              </w:rPr>
            </w:pPr>
          </w:p>
        </w:tc>
        <w:tc>
          <w:tcPr>
            <w:tcW w:w="3357" w:type="dxa"/>
            <w:shd w:val="clear" w:color="auto" w:fill="auto"/>
            <w:vAlign w:val="center"/>
          </w:tcPr>
          <w:p w14:paraId="34CE00AE">
            <w:pPr>
              <w:snapToGrid w:val="0"/>
              <w:jc w:val="center"/>
              <w:rPr>
                <w:rFonts w:hint="default" w:ascii="Times New Roman" w:hAnsi="Times New Roman" w:eastAsia="微软雅黑" w:cs="Times New Roman"/>
                <w:sz w:val="21"/>
                <w:szCs w:val="21"/>
                <w:lang w:val="en-US" w:eastAsia="zh-CN"/>
              </w:rPr>
            </w:pPr>
          </w:p>
        </w:tc>
      </w:tr>
      <w:tr w14:paraId="30E2BDD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0438B173">
            <w:pPr>
              <w:snapToGrid w:val="0"/>
              <w:jc w:val="both"/>
              <w:rPr>
                <w:rFonts w:hint="default" w:ascii="Times New Roman" w:hAnsi="Times New Roman" w:eastAsia="微软雅黑"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for g in negativeGeneList %}</w:t>
            </w:r>
          </w:p>
        </w:tc>
      </w:tr>
      <w:tr w14:paraId="3A3233D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shd w:val="clear" w:color="auto" w:fill="auto"/>
            <w:vAlign w:val="center"/>
          </w:tcPr>
          <w:p w14:paraId="35C7ED6D">
            <w:pPr>
              <w:keepNext w:val="0"/>
              <w:keepLines w:val="0"/>
              <w:widowControl/>
              <w:suppressLineNumbers w:val="0"/>
              <w:spacing w:before="0" w:beforeAutospacing="0" w:after="0" w:afterAutospacing="0"/>
              <w:ind w:left="0" w:leftChars="0" w:right="0" w:rightChars="0"/>
              <w:jc w:val="center"/>
              <w:rPr>
                <w:rFonts w:hint="default" w:ascii="Times New Roman" w:hAnsi="Times New Roman" w:eastAsia="微软雅黑" w:cs="Times New Roman"/>
                <w:b/>
                <w:bCs/>
                <w:color w:val="00000A"/>
                <w:kern w:val="2"/>
                <w:sz w:val="21"/>
                <w:szCs w:val="21"/>
                <w:lang w:val="en-US" w:eastAsia="zh-CN" w:bidi="ar"/>
              </w:rPr>
            </w:pPr>
            <w:r>
              <w:rPr>
                <w:rFonts w:hint="default" w:ascii="Times New Roman" w:hAnsi="Times New Roman" w:eastAsia="微软雅黑" w:cs="Times New Roman"/>
                <w:color w:val="00000A"/>
                <w:kern w:val="0"/>
                <w:sz w:val="21"/>
                <w:szCs w:val="21"/>
                <w:lang w:val="en-US" w:eastAsia="zh-CN" w:bidi="ar"/>
              </w:rPr>
              <w:t>{%vm%}</w:t>
            </w:r>
            <w:r>
              <w:rPr>
                <w:rFonts w:hint="default" w:ascii="Times New Roman" w:hAnsi="Times New Roman" w:eastAsia="微软雅黑" w:cs="Times New Roman"/>
                <w:b/>
                <w:bCs/>
                <w:color w:val="00000A"/>
                <w:kern w:val="0"/>
                <w:sz w:val="21"/>
                <w:szCs w:val="21"/>
                <w:lang w:val="en-US" w:eastAsia="zh-CN" w:bidi="ar"/>
              </w:rPr>
              <w:t>免疫负相关基因</w:t>
            </w:r>
          </w:p>
        </w:tc>
        <w:tc>
          <w:tcPr>
            <w:tcW w:w="2438" w:type="dxa"/>
            <w:shd w:val="clear" w:color="auto" w:fill="auto"/>
            <w:vAlign w:val="center"/>
          </w:tcPr>
          <w:p w14:paraId="539E20B3">
            <w:pPr>
              <w:widowControl/>
              <w:snapToGrid w:val="0"/>
              <w:jc w:val="left"/>
              <w:textAlignment w:val="center"/>
              <w:rPr>
                <w:rFonts w:hint="default" w:ascii="Times New Roman" w:hAnsi="Times New Roman" w:eastAsia="微软雅黑" w:cs="Times New Roman"/>
                <w:color w:val="000000"/>
                <w:kern w:val="2"/>
                <w:sz w:val="21"/>
                <w:szCs w:val="21"/>
                <w:lang w:val="en-US" w:eastAsia="zh-CN" w:bidi="hi-IN"/>
              </w:rPr>
            </w:pPr>
            <w:r>
              <w:rPr>
                <w:rStyle w:val="45"/>
                <w:rFonts w:hint="default" w:ascii="Times New Roman" w:hAnsi="Times New Roman" w:eastAsia="微软雅黑" w:cs="Times New Roman"/>
                <w:lang w:val="en-US" w:eastAsia="zh-CN" w:bidi="ar"/>
              </w:rPr>
              <w:t>{{g.geneDesc}}</w:t>
            </w:r>
          </w:p>
        </w:tc>
        <w:tc>
          <w:tcPr>
            <w:tcW w:w="2625" w:type="dxa"/>
            <w:shd w:val="clear" w:color="auto" w:fill="auto"/>
            <w:vAlign w:val="center"/>
          </w:tcPr>
          <w:p w14:paraId="1AB86171">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75ED161F">
            <w:pPr>
              <w:widowControl/>
              <w:snapToGrid w:val="0"/>
              <w:jc w:val="center"/>
              <w:textAlignment w:val="center"/>
              <w:rPr>
                <w:rFonts w:hint="default" w:ascii="Times New Roman" w:hAnsi="Times New Roman" w:eastAsia="微软雅黑" w:cs="Times New Roman"/>
                <w:color w:val="000000"/>
                <w:kern w:val="2"/>
                <w:sz w:val="21"/>
                <w:szCs w:val="21"/>
                <w:lang w:val="en-US" w:eastAsia="zh-CN" w:bidi="hi-I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0531CEF7">
            <w:pPr>
              <w:keepNext w:val="0"/>
              <w:keepLines w:val="0"/>
              <w:widowControl/>
              <w:suppressLineNumbers w:val="0"/>
              <w:spacing w:before="0" w:beforeAutospacing="0" w:after="0" w:afterAutospacing="0"/>
              <w:ind w:left="0" w:right="0"/>
              <w:jc w:val="center"/>
              <w:rPr>
                <w:rFonts w:hint="default" w:ascii="Times New Roman" w:hAnsi="Times New Roman" w:eastAsia="微软雅黑" w:cs="Times New Roman"/>
                <w:color w:val="00000A"/>
                <w:kern w:val="0"/>
                <w:sz w:val="21"/>
                <w:szCs w:val="21"/>
                <w:lang w:val="en-US" w:eastAsia="zh-CN" w:bidi="ar"/>
              </w:rPr>
            </w:pPr>
            <w:r>
              <w:rPr>
                <w:rFonts w:hint="default" w:ascii="Times New Roman" w:hAnsi="Times New Roman" w:eastAsia="微软雅黑" w:cs="Times New Roman"/>
                <w:b/>
                <w:bCs/>
                <w:sz w:val="21"/>
                <w:szCs w:val="21"/>
                <w:lang w:val="en-US" w:eastAsia="zh-CN"/>
              </w:rPr>
              <w:t>{%vm%}</w:t>
            </w:r>
            <w:r>
              <w:rPr>
                <w:rFonts w:hint="default" w:ascii="Times New Roman" w:hAnsi="Times New Roman" w:eastAsia="微软雅黑" w:cs="Times New Roman"/>
                <w:sz w:val="21"/>
                <w:szCs w:val="21"/>
                <w:lang w:val="en-US" w:eastAsia="zh-CN"/>
              </w:rPr>
              <w:t>{% if summaryOfRresults.negativeImmnueNum</w:t>
            </w:r>
            <w:r>
              <w:rPr>
                <w:rFonts w:hint="eastAsia"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val="en-US" w:eastAsia="zh-CN"/>
              </w:rPr>
              <w:t>&gt; 0 %}</w:t>
            </w:r>
            <w:r>
              <w:rPr>
                <w:rFonts w:hint="default" w:ascii="Times New Roman" w:hAnsi="Times New Roman" w:eastAsia="微软雅黑" w:cs="Times New Roman"/>
                <w:sz w:val="21"/>
                <w:szCs w:val="21"/>
                <w:lang w:eastAsia="zh-CN"/>
              </w:rPr>
              <w:t>免疫</w:t>
            </w:r>
            <w:r>
              <w:rPr>
                <w:rFonts w:hint="eastAsia" w:ascii="Times New Roman" w:hAnsi="Times New Roman" w:eastAsia="微软雅黑" w:cs="Times New Roman"/>
                <w:sz w:val="21"/>
                <w:szCs w:val="21"/>
                <w:lang w:val="en-US" w:eastAsia="zh-CN"/>
              </w:rPr>
              <w:t>负</w:t>
            </w:r>
            <w:r>
              <w:rPr>
                <w:rFonts w:hint="default" w:ascii="Times New Roman" w:hAnsi="Times New Roman" w:eastAsia="微软雅黑" w:cs="Times New Roman"/>
                <w:sz w:val="21"/>
                <w:szCs w:val="21"/>
                <w:lang w:eastAsia="zh-CN"/>
              </w:rPr>
              <w:t>相关基因突变可能导致PD-1/PD-L1抑制剂获益率</w:t>
            </w:r>
            <w:r>
              <w:rPr>
                <w:rFonts w:hint="eastAsia" w:ascii="Times New Roman" w:hAnsi="Times New Roman" w:eastAsia="微软雅黑" w:cs="Times New Roman"/>
                <w:sz w:val="21"/>
                <w:szCs w:val="21"/>
                <w:lang w:val="en-US" w:eastAsia="zh-CN"/>
              </w:rPr>
              <w:t>低</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else %}-{% endif %}</w:t>
            </w:r>
          </w:p>
        </w:tc>
      </w:tr>
      <w:tr w14:paraId="58BE0FC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2BCE94B1">
            <w:pPr>
              <w:snapToGrid w:val="0"/>
              <w:jc w:val="both"/>
              <w:rPr>
                <w:rFonts w:hint="default" w:ascii="Times New Roman" w:hAnsi="Times New Roman" w:eastAsia="微软雅黑"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endfor %}</w:t>
            </w:r>
          </w:p>
        </w:tc>
      </w:tr>
      <w:tr w14:paraId="24CDD6B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545B1DB9">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endif %}</w:t>
            </w:r>
          </w:p>
        </w:tc>
      </w:tr>
      <w:tr w14:paraId="2C0682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68EA5E78">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if reportInfo.conf.hpd%}</w:t>
            </w:r>
          </w:p>
        </w:tc>
      </w:tr>
      <w:tr w14:paraId="5AB41A1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632AA5D7">
            <w:pPr>
              <w:snapToGrid w:val="0"/>
              <w:jc w:val="both"/>
              <w:rPr>
                <w:rFonts w:hint="default" w:ascii="Times New Roman" w:hAnsi="Times New Roman" w:eastAsia="微软雅黑"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for g in hpdGeneList %}</w:t>
            </w:r>
          </w:p>
        </w:tc>
      </w:tr>
      <w:tr w14:paraId="115DD78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shd w:val="clear" w:color="auto" w:fill="auto"/>
            <w:vAlign w:val="center"/>
          </w:tcPr>
          <w:p w14:paraId="0EE561D1">
            <w:pPr>
              <w:keepNext w:val="0"/>
              <w:keepLines w:val="0"/>
              <w:widowControl/>
              <w:suppressLineNumbers w:val="0"/>
              <w:spacing w:before="0" w:beforeAutospacing="0" w:after="0" w:afterAutospacing="0"/>
              <w:ind w:left="0" w:right="0"/>
              <w:jc w:val="center"/>
              <w:rPr>
                <w:rFonts w:hint="default" w:ascii="Times New Roman" w:hAnsi="Times New Roman" w:eastAsia="微软雅黑" w:cs="Times New Roman"/>
                <w:b/>
                <w:bCs/>
                <w:color w:val="00000A"/>
                <w:kern w:val="2"/>
                <w:sz w:val="21"/>
                <w:szCs w:val="21"/>
                <w:lang w:val="en-US" w:eastAsia="zh-CN" w:bidi="ar"/>
              </w:rPr>
            </w:pPr>
            <w:r>
              <w:rPr>
                <w:rFonts w:hint="default" w:ascii="Times New Roman" w:hAnsi="Times New Roman" w:eastAsia="微软雅黑" w:cs="Times New Roman"/>
                <w:color w:val="00000A"/>
                <w:kern w:val="0"/>
                <w:sz w:val="21"/>
                <w:szCs w:val="21"/>
                <w:lang w:val="en-US" w:eastAsia="zh-CN" w:bidi="ar"/>
              </w:rPr>
              <w:t>{%vm%}</w:t>
            </w:r>
            <w:r>
              <w:rPr>
                <w:rFonts w:hint="default" w:ascii="Times New Roman" w:hAnsi="Times New Roman" w:eastAsia="微软雅黑" w:cs="Times New Roman"/>
                <w:b/>
                <w:bCs/>
                <w:color w:val="00000A"/>
                <w:kern w:val="0"/>
                <w:sz w:val="21"/>
                <w:szCs w:val="21"/>
                <w:lang w:val="en-US" w:eastAsia="zh-CN" w:bidi="ar"/>
              </w:rPr>
              <w:t>免疫超进展相关基因(HPD)</w:t>
            </w:r>
          </w:p>
        </w:tc>
        <w:tc>
          <w:tcPr>
            <w:tcW w:w="2438" w:type="dxa"/>
            <w:shd w:val="clear" w:color="auto" w:fill="auto"/>
            <w:vAlign w:val="center"/>
          </w:tcPr>
          <w:p w14:paraId="3613BD1A">
            <w:pPr>
              <w:widowControl/>
              <w:snapToGrid w:val="0"/>
              <w:jc w:val="left"/>
              <w:textAlignment w:val="center"/>
              <w:rPr>
                <w:rFonts w:hint="default" w:ascii="Times New Roman" w:hAnsi="Times New Roman" w:eastAsia="微软雅黑" w:cs="Times New Roman"/>
                <w:color w:val="000000"/>
                <w:kern w:val="2"/>
                <w:sz w:val="21"/>
                <w:szCs w:val="21"/>
                <w:lang w:val="en-US" w:eastAsia="zh-CN" w:bidi="hi-IN"/>
              </w:rPr>
            </w:pPr>
            <w:r>
              <w:rPr>
                <w:rStyle w:val="45"/>
                <w:rFonts w:hint="default" w:ascii="Times New Roman" w:hAnsi="Times New Roman" w:eastAsia="微软雅黑" w:cs="Times New Roman"/>
                <w:lang w:val="en-US" w:eastAsia="zh-CN" w:bidi="ar"/>
              </w:rPr>
              <w:t>{{g.geneDesc}}</w:t>
            </w:r>
          </w:p>
        </w:tc>
        <w:tc>
          <w:tcPr>
            <w:tcW w:w="2625" w:type="dxa"/>
            <w:shd w:val="clear" w:color="auto" w:fill="auto"/>
            <w:vAlign w:val="center"/>
          </w:tcPr>
          <w:p w14:paraId="5A73B76C">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52ADA703">
            <w:pPr>
              <w:widowControl/>
              <w:snapToGrid w:val="0"/>
              <w:jc w:val="center"/>
              <w:textAlignment w:val="center"/>
              <w:rPr>
                <w:rFonts w:hint="default" w:ascii="Times New Roman" w:hAnsi="Times New Roman" w:eastAsia="微软雅黑" w:cs="Times New Roman"/>
                <w:color w:val="000000"/>
                <w:kern w:val="2"/>
                <w:sz w:val="21"/>
                <w:szCs w:val="21"/>
                <w:lang w:val="en-US" w:eastAsia="zh-CN" w:bidi="hi-I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7B38E07F">
            <w:pPr>
              <w:keepNext w:val="0"/>
              <w:keepLines w:val="0"/>
              <w:widowControl/>
              <w:suppressLineNumbers w:val="0"/>
              <w:spacing w:before="0" w:beforeAutospacing="0" w:after="0" w:afterAutospacing="0"/>
              <w:ind w:left="0" w:right="0"/>
              <w:jc w:val="center"/>
              <w:rPr>
                <w:rFonts w:hint="default" w:ascii="Times New Roman" w:hAnsi="Times New Roman" w:eastAsia="微软雅黑" w:cs="Times New Roman"/>
                <w:color w:val="00000A"/>
                <w:kern w:val="0"/>
                <w:sz w:val="21"/>
                <w:szCs w:val="21"/>
                <w:lang w:val="en-US" w:eastAsia="zh-CN" w:bidi="ar"/>
              </w:rPr>
            </w:pPr>
            <w:r>
              <w:rPr>
                <w:rFonts w:hint="default" w:ascii="Times New Roman" w:hAnsi="Times New Roman" w:eastAsia="微软雅黑" w:cs="Times New Roman"/>
                <w:b/>
                <w:bCs/>
                <w:sz w:val="21"/>
                <w:szCs w:val="21"/>
                <w:lang w:val="en-US" w:eastAsia="zh-CN"/>
              </w:rPr>
              <w:t>{%vm%}</w:t>
            </w:r>
            <w:r>
              <w:rPr>
                <w:rFonts w:hint="default" w:ascii="Times New Roman" w:hAnsi="Times New Roman" w:eastAsia="微软雅黑" w:cs="Times New Roman"/>
                <w:sz w:val="21"/>
                <w:szCs w:val="21"/>
                <w:lang w:val="en-US" w:eastAsia="zh-CN"/>
              </w:rPr>
              <w:t>{% if summaryOfRresults.hpdImmnueNum</w:t>
            </w:r>
            <w:r>
              <w:rPr>
                <w:rFonts w:hint="eastAsia"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val="en-US" w:eastAsia="zh-CN"/>
              </w:rPr>
              <w:t>&gt; 0 %}</w:t>
            </w:r>
            <w:r>
              <w:rPr>
                <w:rFonts w:hint="default" w:ascii="Times New Roman" w:hAnsi="Times New Roman" w:eastAsia="微软雅黑" w:cs="Times New Roman"/>
                <w:color w:val="00000A"/>
                <w:kern w:val="0"/>
                <w:sz w:val="21"/>
                <w:szCs w:val="21"/>
                <w:lang w:val="en-US" w:eastAsia="zh-CN" w:bidi="ar"/>
              </w:rPr>
              <w:t>免疫超进展相关基因突变提示PD-1/PD-L1抑制剂治疗的超进展风险升高</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else %}-{% endif %}</w:t>
            </w:r>
          </w:p>
        </w:tc>
      </w:tr>
      <w:tr w14:paraId="575DDCE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5D9E0170">
            <w:pPr>
              <w:snapToGrid w:val="0"/>
              <w:jc w:val="both"/>
              <w:rPr>
                <w:rFonts w:hint="default" w:ascii="Times New Roman" w:hAnsi="Times New Roman" w:eastAsia="微软雅黑"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endfor %}</w:t>
            </w:r>
          </w:p>
        </w:tc>
      </w:tr>
      <w:tr w14:paraId="0C1EDA8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5A361593">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endif %}</w:t>
            </w:r>
          </w:p>
        </w:tc>
      </w:tr>
      <w:tr w14:paraId="388DCEE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64201197">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if reportInfo.conf.hlaLohAnal and type == "tissue" %}</w:t>
            </w:r>
          </w:p>
        </w:tc>
      </w:tr>
      <w:tr w14:paraId="77651F7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3872" w:type="dxa"/>
            <w:gridSpan w:val="2"/>
            <w:shd w:val="clear" w:color="auto" w:fill="auto"/>
            <w:vAlign w:val="center"/>
          </w:tcPr>
          <w:p w14:paraId="4D0E3AD3">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bCs/>
                <w:sz w:val="21"/>
                <w:szCs w:val="21"/>
                <w:lang w:eastAsia="zh-CN" w:bidi="ar"/>
              </w:rPr>
              <w:t>人类白细胞抗原杂合性缺失（HLA-LOH）</w:t>
            </w:r>
          </w:p>
        </w:tc>
        <w:tc>
          <w:tcPr>
            <w:tcW w:w="2625" w:type="dxa"/>
            <w:shd w:val="clear" w:color="auto" w:fill="auto"/>
            <w:vAlign w:val="center"/>
          </w:tcPr>
          <w:p w14:paraId="14EA5B55">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summaryOfRresults.HLA}}</w:t>
            </w:r>
          </w:p>
        </w:tc>
        <w:tc>
          <w:tcPr>
            <w:tcW w:w="3357" w:type="dxa"/>
            <w:shd w:val="clear" w:color="auto" w:fill="auto"/>
            <w:vAlign w:val="center"/>
          </w:tcPr>
          <w:p w14:paraId="587184C1">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xml:space="preserve">{% if summaryOfRresults.HLA </w:t>
            </w:r>
            <w:r>
              <w:rPr>
                <w:rFonts w:hint="default" w:ascii="Times New Roman" w:hAnsi="Times New Roman" w:eastAsia="微软雅黑" w:cs="Times New Roman"/>
                <w:sz w:val="21"/>
                <w:szCs w:val="21"/>
                <w:lang w:val="en-US" w:eastAsia="zh-CN"/>
              </w:rPr>
              <w:t>=</w:t>
            </w:r>
            <w:r>
              <w:rPr>
                <w:rFonts w:hint="default" w:ascii="Times New Roman" w:hAnsi="Times New Roman" w:eastAsia="微软雅黑" w:cs="Times New Roman"/>
                <w:sz w:val="21"/>
                <w:szCs w:val="21"/>
                <w:lang w:eastAsia="zh-CN"/>
              </w:rPr>
              <w:t>= ‘检出HLA杂合性缺失’ %}HLA-LOH提示患者OS可能缩短{% else %}-{% endif %}</w:t>
            </w:r>
          </w:p>
        </w:tc>
      </w:tr>
      <w:tr w14:paraId="0A4A654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19F6F17A">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endif %}</w:t>
            </w:r>
          </w:p>
        </w:tc>
      </w:tr>
      <w:tr w14:paraId="164CAB7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6B2A7DE5">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if reportInfo.conf.tumorNeoantigenAnal %}</w:t>
            </w:r>
          </w:p>
        </w:tc>
      </w:tr>
      <w:tr w14:paraId="20EEFC6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3872" w:type="dxa"/>
            <w:gridSpan w:val="2"/>
            <w:shd w:val="clear" w:color="auto" w:fill="auto"/>
            <w:vAlign w:val="center"/>
          </w:tcPr>
          <w:p w14:paraId="4D83A293">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bCs/>
                <w:color w:val="000000" w:themeColor="text1"/>
                <w:sz w:val="21"/>
                <w:szCs w:val="21"/>
                <w:lang w:eastAsia="zh-CN" w:bidi="ar"/>
                <w14:textFill>
                  <w14:solidFill>
                    <w14:schemeClr w14:val="tx1"/>
                  </w14:solidFill>
                </w14:textFill>
              </w:rPr>
              <w:t>肿瘤新抗原</w:t>
            </w:r>
          </w:p>
        </w:tc>
        <w:tc>
          <w:tcPr>
            <w:tcW w:w="2625" w:type="dxa"/>
            <w:shd w:val="clear" w:color="auto" w:fill="auto"/>
            <w:vAlign w:val="center"/>
          </w:tcPr>
          <w:p w14:paraId="52E0F8F3">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color w:val="000000" w:themeColor="text1"/>
                <w:sz w:val="21"/>
                <w:lang w:eastAsia="zh-CN"/>
                <w14:textFill>
                  <w14:solidFill>
                    <w14:schemeClr w14:val="tx1"/>
                  </w14:solidFill>
                </w14:textFill>
              </w:rPr>
              <w:t>共</w:t>
            </w:r>
            <w:r>
              <w:rPr>
                <w:rFonts w:hint="default" w:ascii="Times New Roman" w:hAnsi="Times New Roman" w:eastAsia="微软雅黑" w:cs="Times New Roman"/>
                <w:color w:val="000000" w:themeColor="text1"/>
                <w:sz w:val="21"/>
                <w:lang w:val="en-US" w:eastAsia="zh-CN"/>
                <w14:textFill>
                  <w14:solidFill>
                    <w14:schemeClr w14:val="tx1"/>
                  </w14:solidFill>
                </w14:textFill>
              </w:rPr>
              <w:t>预测</w:t>
            </w:r>
            <w:r>
              <w:rPr>
                <w:rFonts w:hint="default" w:ascii="Times New Roman" w:hAnsi="Times New Roman" w:eastAsia="微软雅黑" w:cs="Times New Roman"/>
                <w:color w:val="000000" w:themeColor="text1"/>
                <w:sz w:val="21"/>
                <w:lang w:eastAsia="zh-CN"/>
                <w14:textFill>
                  <w14:solidFill>
                    <w14:schemeClr w14:val="tx1"/>
                  </w14:solidFill>
                </w14:textFill>
              </w:rPr>
              <w:t>出</w:t>
            </w:r>
            <w:r>
              <w:rPr>
                <w:rFonts w:hint="default" w:ascii="Times New Roman" w:hAnsi="Times New Roman" w:eastAsia="微软雅黑" w:cs="Times New Roman"/>
                <w:sz w:val="21"/>
                <w:szCs w:val="21"/>
                <w:lang w:eastAsia="zh-CN"/>
              </w:rPr>
              <w:t>{{ summaryOfRresults.neoantigenAllSize }}</w:t>
            </w:r>
            <w:r>
              <w:rPr>
                <w:rFonts w:hint="default" w:ascii="Times New Roman" w:hAnsi="Times New Roman" w:eastAsia="微软雅黑" w:cs="Times New Roman"/>
                <w:color w:val="000000" w:themeColor="text1"/>
                <w:sz w:val="21"/>
                <w:lang w:eastAsia="zh-CN"/>
                <w14:textFill>
                  <w14:solidFill>
                    <w14:schemeClr w14:val="tx1"/>
                  </w14:solidFill>
                </w14:textFill>
              </w:rPr>
              <w:t>个</w:t>
            </w:r>
            <w:r>
              <w:rPr>
                <w:rFonts w:hint="default" w:ascii="Times New Roman" w:hAnsi="Times New Roman" w:eastAsia="微软雅黑" w:cs="Times New Roman"/>
                <w:color w:val="000000" w:themeColor="text1"/>
                <w:sz w:val="21"/>
                <w:lang w:val="en-US" w:eastAsia="zh-CN"/>
                <w14:textFill>
                  <w14:solidFill>
                    <w14:schemeClr w14:val="tx1"/>
                  </w14:solidFill>
                </w14:textFill>
              </w:rPr>
              <w:t>肿瘤</w:t>
            </w:r>
            <w:r>
              <w:rPr>
                <w:rFonts w:hint="default" w:ascii="Times New Roman" w:hAnsi="Times New Roman" w:eastAsia="微软雅黑" w:cs="Times New Roman"/>
                <w:color w:val="000000" w:themeColor="text1"/>
                <w:sz w:val="21"/>
                <w:lang w:eastAsia="zh-CN"/>
                <w14:textFill>
                  <w14:solidFill>
                    <w14:schemeClr w14:val="tx1"/>
                  </w14:solidFill>
                </w14:textFill>
              </w:rPr>
              <w:t>新抗原</w:t>
            </w:r>
          </w:p>
        </w:tc>
        <w:tc>
          <w:tcPr>
            <w:tcW w:w="3357" w:type="dxa"/>
            <w:shd w:val="clear" w:color="auto" w:fill="auto"/>
            <w:vAlign w:val="center"/>
          </w:tcPr>
          <w:p w14:paraId="6CEB504B">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w:t>
            </w:r>
          </w:p>
        </w:tc>
      </w:tr>
      <w:tr w14:paraId="0DECB1F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33605092">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endif %}</w:t>
            </w:r>
          </w:p>
        </w:tc>
      </w:tr>
    </w:tbl>
    <w:p w14:paraId="00B53254">
      <w:pPr>
        <w:spacing w:before="120" w:beforeLines="50"/>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sz w:val="18"/>
          <w:shd w:val="clear" w:color="auto" w:fill="FFFFFF"/>
          <w:lang w:eastAsia="zh-CN"/>
        </w:rPr>
        <w:t>注：</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for</w:t>
      </w:r>
      <w:r>
        <w:rPr>
          <w:rFonts w:hint="default" w:ascii="Times New Roman" w:hAnsi="Times New Roman" w:eastAsia="微软雅黑" w:cs="Times New Roman"/>
          <w:sz w:val="18"/>
          <w:szCs w:val="18"/>
          <w:lang w:val="en-US" w:eastAsia="zh-CN"/>
        </w:rPr>
        <w:t xml:space="preserve"> n </w:t>
      </w:r>
      <w:r>
        <w:rPr>
          <w:rFonts w:hint="default" w:ascii="Times New Roman" w:hAnsi="Times New Roman" w:eastAsia="微软雅黑" w:cs="Times New Roman"/>
          <w:sz w:val="18"/>
          <w:szCs w:val="18"/>
          <w:lang w:eastAsia="zh-CN"/>
        </w:rPr>
        <w:t>in</w:t>
      </w:r>
      <w:r>
        <w:rPr>
          <w:rFonts w:hint="default" w:ascii="Times New Roman" w:hAnsi="Times New Roman" w:eastAsia="微软雅黑" w:cs="Times New Roman"/>
          <w:sz w:val="18"/>
          <w:szCs w:val="18"/>
          <w:lang w:val="en-US" w:eastAsia="zh-CN"/>
        </w:rPr>
        <w:t xml:space="preserve"> note.</w:t>
      </w:r>
      <w:r>
        <w:rPr>
          <w:rFonts w:hint="default" w:ascii="Times New Roman" w:hAnsi="Times New Roman" w:eastAsia="微软雅黑" w:cs="Times New Roman"/>
          <w:sz w:val="18"/>
          <w:szCs w:val="18"/>
          <w:lang w:eastAsia="zh-CN"/>
        </w:rPr>
        <w:t>immunityNote</w:t>
      </w:r>
      <w:r>
        <w:rPr>
          <w:rFonts w:hint="default" w:ascii="Times New Roman" w:hAnsi="Times New Roman" w:eastAsia="微软雅黑" w:cs="Times New Roman"/>
          <w:sz w:val="18"/>
          <w:szCs w:val="18"/>
          <w:lang w:val="en-US" w:eastAsia="zh-CN"/>
        </w:rPr>
        <w:t xml:space="preserve">List </w:t>
      </w:r>
      <w:r>
        <w:rPr>
          <w:rFonts w:hint="default" w:ascii="Times New Roman" w:hAnsi="Times New Roman" w:eastAsia="微软雅黑" w:cs="Times New Roman"/>
          <w:sz w:val="18"/>
          <w:szCs w:val="18"/>
          <w:lang w:eastAsia="zh-CN"/>
        </w:rPr>
        <w:t>%}</w:t>
      </w:r>
    </w:p>
    <w:p w14:paraId="7B702B14">
      <w:pPr>
        <w:keepNext w:val="0"/>
        <w:keepLines w:val="0"/>
        <w:pageBreakBefore w:val="0"/>
        <w:widowControl w:val="0"/>
        <w:numPr>
          <w:ilvl w:val="0"/>
          <w:numId w:val="14"/>
        </w:numPr>
        <w:kinsoku/>
        <w:wordWrap/>
        <w:overflowPunct/>
        <w:topLinePunct w:val="0"/>
        <w:autoSpaceDE/>
        <w:autoSpaceDN/>
        <w:bidi w:val="0"/>
        <w:adjustRightInd/>
        <w:snapToGrid/>
        <w:spacing w:before="0" w:beforeLines="20"/>
        <w:ind w:left="425" w:leftChars="0" w:hanging="425" w:firstLineChars="0"/>
        <w:textAlignment w:val="auto"/>
        <w:rPr>
          <w:rFonts w:hint="default" w:ascii="Times New Roman" w:hAnsi="Times New Roman" w:eastAsia="微软雅黑" w:cs="Times New Roman"/>
          <w:sz w:val="30"/>
          <w:lang w:eastAsia="zh-CN"/>
        </w:rPr>
      </w:pPr>
      <w:r>
        <w:rPr>
          <w:rFonts w:hint="default" w:ascii="Times New Roman" w:hAnsi="Times New Roman" w:eastAsia="微软雅黑" w:cs="Times New Roman"/>
          <w:sz w:val="18"/>
          <w:szCs w:val="18"/>
          <w:lang w:val="en-US" w:eastAsia="zh-CN"/>
        </w:rPr>
        <w:t>{{n}}</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endfor</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eastAsia="zh-CN"/>
        </w:rPr>
        <w:br w:type="page"/>
      </w:r>
      <w:r>
        <w:rPr>
          <w:rFonts w:hint="default" w:ascii="Times New Roman" w:hAnsi="Times New Roman" w:eastAsia="微软雅黑" w:cs="Times New Roman"/>
          <w:sz w:val="24"/>
          <w:szCs w:val="24"/>
          <w:lang w:eastAsia="zh-CN"/>
        </w:rPr>
        <w:t>{% endif %}{%if PDInfo != undefined %}</w:t>
      </w:r>
    </w:p>
    <w:p w14:paraId="00135CE6">
      <w:pPr>
        <w:bidi w:val="0"/>
        <w:outlineLvl w:val="0"/>
        <w:rPr>
          <w:rFonts w:hint="default" w:ascii="Times New Roman" w:hAnsi="Times New Roman" w:eastAsia="微软雅黑" w:cs="Times New Roman"/>
          <w:b/>
          <w:bCs/>
          <w:color w:val="C5285C"/>
          <w:sz w:val="32"/>
          <w:szCs w:val="32"/>
          <w:lang w:val="en-US" w:eastAsia="zh-CN"/>
        </w:rPr>
      </w:pPr>
      <w:bookmarkStart w:id="88" w:name="_Toc20034"/>
      <w:bookmarkStart w:id="89" w:name="_Toc11395"/>
      <w:bookmarkStart w:id="90" w:name="_Toc21453"/>
      <w:bookmarkStart w:id="91" w:name="_Toc149837262"/>
      <w:bookmarkStart w:id="92" w:name="_Toc106719764"/>
      <w:bookmarkStart w:id="93" w:name="_Toc14657"/>
      <w:r>
        <w:rPr>
          <w:rFonts w:hint="default" w:ascii="Times New Roman" w:hAnsi="Times New Roman" w:eastAsia="微软雅黑" w:cs="Times New Roman"/>
          <w:b/>
          <w:bCs/>
          <w:color w:val="C5285C"/>
          <w:sz w:val="32"/>
          <w:szCs w:val="32"/>
          <w:lang w:val="en-US" w:eastAsia="zh-CN"/>
        </w:rPr>
        <w:t>PD-L1检测结果</w:t>
      </w:r>
      <w:bookmarkEnd w:id="88"/>
      <w:bookmarkEnd w:id="89"/>
      <w:bookmarkEnd w:id="90"/>
      <w:bookmarkEnd w:id="91"/>
      <w:bookmarkEnd w:id="92"/>
      <w:bookmarkEnd w:id="93"/>
    </w:p>
    <w:p w14:paraId="23974D1F">
      <w:pPr>
        <w:ind w:firstLine="240" w:firstLineChars="100"/>
        <w:rPr>
          <w:rFonts w:hint="default" w:ascii="Times New Roman" w:hAnsi="Times New Roman" w:eastAsia="微软雅黑" w:cs="Times New Roman"/>
          <w:b/>
          <w:bCs/>
          <w:color w:val="C5285C"/>
          <w:sz w:val="24"/>
          <w:szCs w:val="30"/>
          <w:lang w:eastAsia="zh-CN"/>
        </w:rPr>
      </w:pPr>
      <w:r>
        <w:rPr>
          <w:rFonts w:hint="default" w:ascii="Times New Roman" w:hAnsi="Times New Roman" w:eastAsia="微软雅黑" w:cs="Times New Roman"/>
          <w:b/>
          <w:bCs/>
          <w:color w:val="C5285C"/>
          <w:sz w:val="24"/>
          <w:szCs w:val="30"/>
          <w:lang w:eastAsia="zh-CN"/>
        </w:rPr>
        <w:t>组织切片质控：</w:t>
      </w:r>
    </w:p>
    <w:tbl>
      <w:tblPr>
        <w:tblStyle w:val="16"/>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3A980EFD">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28E57B30">
            <w:pPr>
              <w:jc w:val="center"/>
              <w:rPr>
                <w:rFonts w:hint="default" w:ascii="Times New Roman" w:hAnsi="Times New Roman" w:eastAsia="微软雅黑" w:cs="Times New Roman"/>
                <w:bCs/>
                <w:color w:val="000000"/>
                <w:sz w:val="18"/>
                <w:szCs w:val="18"/>
                <w:lang w:eastAsia="zh-CN"/>
              </w:rPr>
            </w:pPr>
            <w:r>
              <w:rPr>
                <w:rFonts w:hint="default" w:ascii="Times New Roman" w:hAnsi="Times New Roman" w:eastAsia="微软雅黑" w:cs="Times New Roman"/>
                <w:bCs/>
                <w:color w:val="000000"/>
                <w:sz w:val="18"/>
                <w:szCs w:val="18"/>
                <w:lang w:eastAsia="zh-CN"/>
              </w:rPr>
              <w:t>肿瘤细胞数是否大于100个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4B0C61CC">
            <w:pPr>
              <w:pStyle w:val="38"/>
              <w:rPr>
                <w:rFonts w:hint="default" w:ascii="Times New Roman" w:hAnsi="Times New Roman" w:eastAsia="微软雅黑" w:cs="Times New Roman"/>
              </w:rPr>
            </w:pPr>
            <w:r>
              <w:rPr>
                <w:rFonts w:hint="default" w:ascii="Times New Roman" w:hAnsi="Times New Roman" w:eastAsia="微软雅黑" w:cs="Times New Roman"/>
              </w:rPr>
              <w:t>{{ PDInfo.Tumor_cell_count }}</w:t>
            </w:r>
          </w:p>
        </w:tc>
      </w:tr>
      <w:tr w14:paraId="6C68D06C">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536F3AF0">
            <w:pPr>
              <w:pStyle w:val="39"/>
              <w:rPr>
                <w:rFonts w:hint="default" w:ascii="Times New Roman" w:hAnsi="Times New Roman" w:eastAsia="微软雅黑" w:cs="Times New Roman"/>
              </w:rPr>
            </w:pPr>
            <w:r>
              <w:rPr>
                <w:rFonts w:hint="default" w:ascii="Times New Roman" w:hAnsi="Times New Roman" w:eastAsia="微软雅黑" w:cs="Times New Roman"/>
              </w:rPr>
              <w:t>镜下描述：{{ PDInfo.Seen_microscopically }}</w:t>
            </w:r>
          </w:p>
        </w:tc>
      </w:tr>
    </w:tbl>
    <w:p w14:paraId="4DD676FE">
      <w:pPr>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if PDInfo.he_PIC_status %}</w:t>
      </w:r>
    </w:p>
    <w:p w14:paraId="05BD6C91">
      <w:pPr>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PDInfo.he_PIC | pdi</w:t>
      </w:r>
      <w:r>
        <w:rPr>
          <w:rFonts w:hint="default" w:ascii="Times New Roman" w:hAnsi="Times New Roman" w:eastAsia="微软雅黑" w:cs="Times New Roman"/>
          <w:b/>
          <w:szCs w:val="21"/>
        </w:rPr>
        <w:t>(131,94.4)</w:t>
      </w:r>
      <w:r>
        <w:rPr>
          <w:rFonts w:hint="default" w:ascii="Times New Roman" w:hAnsi="Times New Roman" w:eastAsia="微软雅黑" w:cs="Times New Roman"/>
          <w:b/>
          <w:sz w:val="21"/>
          <w:szCs w:val="21"/>
          <w:lang w:eastAsia="zh-CN"/>
        </w:rPr>
        <w:t xml:space="preserve"> }}{% endif %}</w:t>
      </w:r>
    </w:p>
    <w:p w14:paraId="5D6C8640">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HE染色切片200X</w:t>
      </w:r>
    </w:p>
    <w:p w14:paraId="4019B162">
      <w:pPr>
        <w:ind w:firstLine="240" w:firstLineChars="100"/>
        <w:rPr>
          <w:rFonts w:hint="default" w:ascii="Times New Roman" w:hAnsi="Times New Roman" w:eastAsia="微软雅黑" w:cs="Times New Roman"/>
          <w:b/>
          <w:bCs/>
          <w:color w:val="C5285C"/>
          <w:sz w:val="24"/>
          <w:szCs w:val="30"/>
          <w:lang w:eastAsia="zh-CN"/>
        </w:rPr>
      </w:pPr>
      <w:r>
        <w:rPr>
          <w:rFonts w:hint="default" w:ascii="Times New Roman" w:hAnsi="Times New Roman" w:eastAsia="微软雅黑" w:cs="Times New Roman"/>
          <w:b/>
          <w:bCs/>
          <w:color w:val="C5285C"/>
          <w:sz w:val="24"/>
          <w:szCs w:val="30"/>
          <w:lang w:eastAsia="zh-CN"/>
        </w:rPr>
        <w:t>检测结果：</w:t>
      </w:r>
    </w:p>
    <w:tbl>
      <w:tblPr>
        <w:tblStyle w:val="15"/>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1771C71D">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C5285C"/>
            <w:vAlign w:val="center"/>
          </w:tcPr>
          <w:p w14:paraId="4D94D494">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C5285C"/>
            <w:vAlign w:val="center"/>
          </w:tcPr>
          <w:p w14:paraId="06E7387D">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C5285C"/>
          </w:tcPr>
          <w:p w14:paraId="5103C4FC">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C5285C"/>
            <w:vAlign w:val="center"/>
          </w:tcPr>
          <w:p w14:paraId="726B896D">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232BAE50">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7D551D19">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PDInfo.test_item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63E7581F">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PDInfo.Detection_method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03286E5F">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PDInfo.Detect_antibody }}</w:t>
            </w:r>
          </w:p>
        </w:tc>
        <w:tc>
          <w:tcPr>
            <w:tcW w:w="3693" w:type="dxa"/>
            <w:tcBorders>
              <w:top w:val="nil"/>
              <w:left w:val="single" w:color="A4A4A4" w:sz="4" w:space="0"/>
              <w:bottom w:val="single" w:color="A4A4A4" w:sz="4" w:space="0"/>
              <w:right w:val="nil"/>
              <w:tl2br w:val="nil"/>
              <w:tr2bl w:val="nil"/>
            </w:tcBorders>
            <w:vAlign w:val="center"/>
          </w:tcPr>
          <w:p w14:paraId="0CCC0EA6">
            <w:pPr>
              <w:pStyle w:val="40"/>
              <w:rPr>
                <w:rFonts w:hint="default" w:ascii="Times New Roman" w:hAnsi="Times New Roman" w:eastAsia="微软雅黑" w:cs="Times New Roman"/>
              </w:rPr>
            </w:pPr>
            <w:r>
              <w:rPr>
                <w:rFonts w:hint="default" w:ascii="Times New Roman" w:hAnsi="Times New Roman" w:eastAsia="微软雅黑" w:cs="Times New Roman"/>
              </w:rPr>
              <w:t>TPS：{{ PDInfo.TPS }}</w:t>
            </w:r>
          </w:p>
        </w:tc>
      </w:tr>
      <w:tr w14:paraId="759BCE4C">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5FB67DB9">
            <w:pPr>
              <w:spacing w:line="276" w:lineRule="auto"/>
              <w:jc w:val="center"/>
              <w:rPr>
                <w:rFonts w:hint="default" w:ascii="Times New Roman" w:hAnsi="Times New Roman" w:eastAsia="微软雅黑" w:cs="Times New Roman"/>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0EC6E6CE">
            <w:pPr>
              <w:spacing w:line="276" w:lineRule="auto"/>
              <w:jc w:val="center"/>
              <w:rPr>
                <w:rFonts w:hint="default"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16E44444">
            <w:pPr>
              <w:spacing w:line="276" w:lineRule="auto"/>
              <w:jc w:val="center"/>
              <w:rPr>
                <w:rFonts w:hint="default"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0BE03B41">
            <w:pPr>
              <w:pStyle w:val="40"/>
              <w:rPr>
                <w:rFonts w:hint="default" w:ascii="Times New Roman" w:hAnsi="Times New Roman" w:eastAsia="微软雅黑" w:cs="Times New Roman"/>
              </w:rPr>
            </w:pPr>
            <w:r>
              <w:rPr>
                <w:rFonts w:hint="default" w:ascii="Times New Roman" w:hAnsi="Times New Roman" w:eastAsia="微软雅黑" w:cs="Times New Roman"/>
              </w:rPr>
              <w:t>CPS：{{ PDInfo.CPS }}</w:t>
            </w:r>
          </w:p>
        </w:tc>
      </w:tr>
    </w:tbl>
    <w:p w14:paraId="248238AD">
      <w:pPr>
        <w:spacing w:line="276" w:lineRule="auto"/>
        <w:ind w:right="449" w:rightChars="204"/>
        <w:rPr>
          <w:rFonts w:hint="default" w:ascii="Times New Roman" w:hAnsi="Times New Roman" w:eastAsia="微软雅黑" w:cs="Times New Roman"/>
          <w:b/>
          <w:color w:val="000000"/>
          <w:sz w:val="18"/>
          <w:szCs w:val="18"/>
        </w:rPr>
      </w:pPr>
    </w:p>
    <w:p w14:paraId="49284D77">
      <w:pPr>
        <w:ind w:firstLine="240" w:firstLineChars="100"/>
        <w:rPr>
          <w:rFonts w:hint="default" w:ascii="Times New Roman" w:hAnsi="Times New Roman" w:eastAsia="微软雅黑" w:cs="Times New Roman"/>
          <w:b/>
          <w:bCs/>
          <w:color w:val="0083C3"/>
          <w:sz w:val="24"/>
          <w:szCs w:val="30"/>
          <w:lang w:eastAsia="zh-CN"/>
        </w:rPr>
      </w:pPr>
      <w:r>
        <w:rPr>
          <w:rFonts w:hint="default" w:ascii="Times New Roman" w:hAnsi="Times New Roman" w:eastAsia="微软雅黑" w:cs="Times New Roman"/>
          <w:b/>
          <w:bCs/>
          <w:color w:val="C5285C"/>
          <w:sz w:val="24"/>
          <w:szCs w:val="30"/>
          <w:lang w:eastAsia="zh-CN"/>
        </w:rPr>
        <w:t>检测图谱：</w:t>
      </w:r>
      <w:r>
        <w:rPr>
          <w:rFonts w:hint="default" w:ascii="Times New Roman" w:hAnsi="Times New Roman" w:eastAsia="微软雅黑" w:cs="Times New Roman"/>
          <w:b/>
          <w:bCs/>
          <w:color w:val="0083C3"/>
          <w:sz w:val="24"/>
          <w:szCs w:val="30"/>
          <w:lang w:eastAsia="zh-CN"/>
        </w:rPr>
        <w:t xml:space="preserve"> </w:t>
      </w:r>
    </w:p>
    <w:p w14:paraId="4EB24E31">
      <w:pPr>
        <w:spacing w:line="276" w:lineRule="auto"/>
        <w:ind w:left="1252" w:leftChars="78" w:right="449" w:rightChars="204" w:hanging="1080" w:hangingChars="600"/>
        <w:rPr>
          <w:rFonts w:hint="default" w:ascii="Times New Roman" w:hAnsi="Times New Roman" w:eastAsia="微软雅黑" w:cs="Times New Roman"/>
          <w:sz w:val="18"/>
          <w:szCs w:val="18"/>
        </w:rPr>
      </w:pPr>
    </w:p>
    <w:tbl>
      <w:tblPr>
        <w:tblStyle w:val="16"/>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1A33966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2FAA30AF">
            <w:pPr>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PDInfo.yangkong_PIC_status %}{{ PDInfo.yangkong_PIC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c>
          <w:tcPr>
            <w:tcW w:w="3118" w:type="dxa"/>
            <w:vAlign w:val="center"/>
          </w:tcPr>
          <w:p w14:paraId="4E0F8AB6">
            <w:pPr>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PDInfo.yinkong_PIC_status %}{{ PDInfo.yinkong_PIC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c>
          <w:tcPr>
            <w:tcW w:w="3118" w:type="dxa"/>
            <w:vAlign w:val="center"/>
          </w:tcPr>
          <w:p w14:paraId="5C607F1F">
            <w:pPr>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PDInfo.pd_PIC_status %}{{ PDInfo.pd_PIC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r>
      <w:tr w14:paraId="3F1D302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68E40136">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阳性对照 200X</w:t>
            </w:r>
          </w:p>
        </w:tc>
        <w:tc>
          <w:tcPr>
            <w:tcW w:w="3118" w:type="dxa"/>
            <w:vAlign w:val="center"/>
          </w:tcPr>
          <w:p w14:paraId="3D85A8BA">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阴性对照 200X</w:t>
            </w:r>
          </w:p>
        </w:tc>
        <w:tc>
          <w:tcPr>
            <w:tcW w:w="3118" w:type="dxa"/>
            <w:vAlign w:val="center"/>
          </w:tcPr>
          <w:p w14:paraId="08FC5F18">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200X</w:t>
            </w:r>
          </w:p>
        </w:tc>
      </w:tr>
    </w:tbl>
    <w:p w14:paraId="7EBD9248">
      <w:pPr>
        <w:spacing w:line="276" w:lineRule="auto"/>
        <w:ind w:left="1252" w:leftChars="78" w:right="449" w:rightChars="204" w:hanging="1080" w:hangingChars="600"/>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rPr>
        <w:t>注</w:t>
      </w:r>
    </w:p>
    <w:tbl>
      <w:tblPr>
        <w:tblStyle w:val="16"/>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6EBFB9B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74DA0E90">
            <w:pPr>
              <w:wordWrap w:val="0"/>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1A794FFB">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PD-L1染色细胞(肿瘤细胞)数量</w:t>
            </w:r>
          </w:p>
        </w:tc>
        <w:tc>
          <w:tcPr>
            <w:tcW w:w="2168" w:type="dxa"/>
            <w:gridSpan w:val="2"/>
            <w:vMerge w:val="restart"/>
            <w:vAlign w:val="center"/>
          </w:tcPr>
          <w:p w14:paraId="45249FAA">
            <w:pPr>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×100%</w:t>
            </w:r>
          </w:p>
        </w:tc>
      </w:tr>
      <w:tr w14:paraId="5C7FB87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12E6D9B7">
            <w:pPr>
              <w:spacing w:line="276" w:lineRule="auto"/>
              <w:jc w:val="both"/>
              <w:rPr>
                <w:rFonts w:hint="default"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2D099C69">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28E597F9">
            <w:pPr>
              <w:spacing w:line="276" w:lineRule="auto"/>
              <w:jc w:val="left"/>
              <w:rPr>
                <w:rFonts w:hint="default" w:ascii="Times New Roman" w:hAnsi="Times New Roman" w:eastAsia="微软雅黑" w:cs="Times New Roman"/>
                <w:sz w:val="18"/>
                <w:szCs w:val="18"/>
                <w:shd w:val="clear" w:color="auto" w:fill="FFFFFF"/>
                <w:lang w:eastAsia="zh-CN"/>
              </w:rPr>
            </w:pPr>
          </w:p>
        </w:tc>
      </w:tr>
      <w:tr w14:paraId="0DE5504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5FE6FFD1">
            <w:pPr>
              <w:wordWrap w:val="0"/>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1475BCCF">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32F45DD0">
            <w:pPr>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×100</w:t>
            </w:r>
          </w:p>
        </w:tc>
      </w:tr>
      <w:tr w14:paraId="1F11579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3764504B">
            <w:pPr>
              <w:spacing w:line="276" w:lineRule="auto"/>
              <w:jc w:val="left"/>
              <w:rPr>
                <w:rFonts w:hint="default"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7322D48B">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68D5B405">
            <w:pPr>
              <w:spacing w:line="276" w:lineRule="auto"/>
              <w:jc w:val="left"/>
              <w:rPr>
                <w:rFonts w:hint="default" w:ascii="Times New Roman" w:hAnsi="Times New Roman" w:eastAsia="微软雅黑" w:cs="Times New Roman"/>
                <w:sz w:val="18"/>
                <w:szCs w:val="18"/>
                <w:shd w:val="clear" w:color="auto" w:fill="FFFFFF"/>
                <w:lang w:eastAsia="zh-CN"/>
              </w:rPr>
            </w:pPr>
          </w:p>
        </w:tc>
      </w:tr>
    </w:tbl>
    <w:p w14:paraId="115338C6">
      <w:pPr>
        <w:spacing w:line="276" w:lineRule="auto"/>
        <w:ind w:firstLine="360" w:firstLineChars="200"/>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ab/>
      </w:r>
      <w:r>
        <w:rPr>
          <w:rFonts w:hint="default" w:ascii="Times New Roman" w:hAnsi="Times New Roman" w:eastAsia="微软雅黑" w:cs="Times New Roman"/>
          <w:sz w:val="18"/>
          <w:szCs w:val="18"/>
          <w:shd w:val="clear" w:color="auto" w:fill="FFFFFF"/>
          <w:lang w:eastAsia="zh-CN"/>
        </w:rPr>
        <w:t>CPS结果采用0~100数值来表示，当计算结果超过100时，最终结果按照100来计算。</w:t>
      </w:r>
    </w:p>
    <w:p w14:paraId="49CF2DFA">
      <w:pPr>
        <w:spacing w:line="276" w:lineRule="auto"/>
        <w:ind w:left="172" w:leftChars="78" w:right="449" w:rightChars="204" w:firstLine="248"/>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程序性死亡受体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其中肿瘤组织中PD-L1的表达水平对预测PD-1和PD-L1抑制剂疗效具有重要意义。</w:t>
      </w:r>
    </w:p>
    <w:p w14:paraId="62E75A62">
      <w:pPr>
        <w:rPr>
          <w:rFonts w:hint="default" w:ascii="Times New Roman" w:hAnsi="Times New Roman" w:eastAsia="微软雅黑" w:cs="Times New Roman"/>
          <w:b/>
          <w:bCs/>
          <w:lang w:eastAsia="zh-CN"/>
        </w:rPr>
      </w:pPr>
      <w:r>
        <w:rPr>
          <w:rFonts w:hint="default" w:ascii="Times New Roman" w:hAnsi="Times New Roman" w:eastAsia="微软雅黑" w:cs="Times New Roman"/>
          <w:b/>
          <w:bCs/>
          <w:lang w:eastAsia="zh-CN"/>
        </w:rPr>
        <w:br w:type="page"/>
      </w:r>
      <w:r>
        <w:rPr>
          <w:rFonts w:hint="default" w:ascii="Times New Roman" w:hAnsi="Times New Roman" w:eastAsia="微软雅黑" w:cs="Times New Roman"/>
          <w:sz w:val="24"/>
          <w:szCs w:val="24"/>
          <w:lang w:eastAsia="zh-CN"/>
        </w:rPr>
        <w:t>{%if PDInfo.pdInfoTable != [] %}</w:t>
      </w:r>
    </w:p>
    <w:p w14:paraId="746C4AA7">
      <w:pPr>
        <w:ind w:firstLine="240" w:firstLineChars="100"/>
        <w:rPr>
          <w:rFonts w:hint="default" w:ascii="Times New Roman" w:hAnsi="Times New Roman" w:eastAsia="微软雅黑" w:cs="Times New Roman"/>
          <w:b/>
          <w:bCs/>
          <w:color w:val="C5285C"/>
          <w:sz w:val="24"/>
          <w:szCs w:val="30"/>
          <w:lang w:eastAsia="zh-CN"/>
        </w:rPr>
      </w:pPr>
      <w:r>
        <w:rPr>
          <w:rFonts w:hint="default" w:ascii="Times New Roman" w:hAnsi="Times New Roman" w:eastAsia="微软雅黑" w:cs="Times New Roman"/>
          <w:b/>
          <w:bCs/>
          <w:color w:val="C5285C"/>
          <w:sz w:val="24"/>
          <w:szCs w:val="30"/>
          <w:lang w:eastAsia="zh-CN"/>
        </w:rPr>
        <w:t>PD-L1表达阳性阈值：</w:t>
      </w:r>
    </w:p>
    <w:p w14:paraId="03261508">
      <w:pPr>
        <w:pStyle w:val="6"/>
        <w:spacing w:before="18"/>
        <w:rPr>
          <w:rFonts w:hint="default" w:ascii="Times New Roman" w:hAnsi="Times New Roman" w:eastAsia="微软雅黑" w:cs="Times New Roman"/>
          <w:b/>
          <w:sz w:val="6"/>
        </w:rPr>
      </w:pPr>
    </w:p>
    <w:tbl>
      <w:tblPr>
        <w:tblStyle w:val="15"/>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3A0F36FE">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top w:val="nil"/>
              <w:left w:val="nil"/>
              <w:bottom w:val="nil"/>
              <w:right w:val="single" w:color="FFFFFF" w:themeColor="background1" w:sz="18" w:space="0"/>
            </w:tcBorders>
            <w:shd w:val="clear" w:color="auto" w:fill="C5285C"/>
            <w:vAlign w:val="center"/>
          </w:tcPr>
          <w:p w14:paraId="4A87D40E">
            <w:pPr>
              <w:pStyle w:val="22"/>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癌种</w:t>
            </w:r>
          </w:p>
        </w:tc>
        <w:tc>
          <w:tcPr>
            <w:tcW w:w="2093" w:type="dxa"/>
            <w:tcBorders>
              <w:top w:val="nil"/>
              <w:left w:val="single" w:color="FFFFFF" w:themeColor="background1" w:sz="18" w:space="0"/>
              <w:bottom w:val="nil"/>
              <w:right w:val="single" w:color="FFFFFF" w:themeColor="background1" w:sz="18" w:space="0"/>
            </w:tcBorders>
            <w:shd w:val="clear" w:color="auto" w:fill="C5285C"/>
            <w:vAlign w:val="center"/>
          </w:tcPr>
          <w:p w14:paraId="2E72DEDE">
            <w:pPr>
              <w:pStyle w:val="22"/>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判读标准</w:t>
            </w:r>
          </w:p>
        </w:tc>
        <w:tc>
          <w:tcPr>
            <w:tcW w:w="5504" w:type="dxa"/>
            <w:tcBorders>
              <w:top w:val="nil"/>
              <w:left w:val="single" w:color="FFFFFF" w:themeColor="background1" w:sz="18" w:space="0"/>
              <w:bottom w:val="nil"/>
              <w:right w:val="nil"/>
            </w:tcBorders>
            <w:shd w:val="clear" w:color="auto" w:fill="C5285C"/>
            <w:vAlign w:val="center"/>
          </w:tcPr>
          <w:p w14:paraId="533298B5">
            <w:pPr>
              <w:pStyle w:val="22"/>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临床意义</w:t>
            </w:r>
          </w:p>
        </w:tc>
      </w:tr>
      <w:tr w14:paraId="4C31A866">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c>
          <w:tcPr>
            <w:tcW w:w="9640" w:type="dxa"/>
            <w:gridSpan w:val="3"/>
            <w:tcBorders>
              <w:top w:val="nil"/>
              <w:left w:val="nil"/>
              <w:bottom w:val="single" w:color="A4A4A4" w:themeColor="background1" w:themeShade="A5" w:sz="4" w:space="0"/>
              <w:right w:val="nil"/>
            </w:tcBorders>
            <w:vAlign w:val="center"/>
          </w:tcPr>
          <w:p w14:paraId="37B95447">
            <w:pPr>
              <w:pStyle w:val="22"/>
              <w:autoSpaceDE w:val="0"/>
              <w:autoSpaceDN w:val="0"/>
              <w:spacing w:before="1"/>
              <w:ind w:right="115"/>
              <w:jc w:val="center"/>
              <w:rPr>
                <w:rFonts w:hint="default" w:ascii="Times New Roman" w:hAnsi="Times New Roman" w:eastAsia="微软雅黑" w:cs="Times New Roman"/>
                <w:sz w:val="18"/>
                <w:szCs w:val="18"/>
                <w:lang w:eastAsia="zh-CN" w:bidi="zh-CN"/>
              </w:rPr>
            </w:pPr>
            <w:r>
              <w:rPr>
                <w:rFonts w:hint="default" w:ascii="Times New Roman" w:hAnsi="Times New Roman" w:eastAsia="微软雅黑" w:cs="Times New Roman"/>
                <w:bCs/>
                <w:sz w:val="18"/>
                <w:szCs w:val="18"/>
                <w:lang w:eastAsia="zh-CN"/>
              </w:rPr>
              <w:t>{%tr for pd in PDInfo.pdInfoTable %}</w:t>
            </w:r>
          </w:p>
        </w:tc>
      </w:tr>
      <w:tr w14:paraId="2251B60F">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5111AD4A">
            <w:pPr>
              <w:pStyle w:val="22"/>
              <w:autoSpaceDE w:val="0"/>
              <w:autoSpaceDN w:val="0"/>
              <w:ind w:right="165"/>
              <w:jc w:val="center"/>
              <w:rPr>
                <w:rFonts w:hint="default" w:ascii="Times New Roman" w:hAnsi="Times New Roman" w:eastAsia="微软雅黑" w:cs="Times New Roman"/>
                <w:sz w:val="18"/>
                <w:szCs w:val="18"/>
                <w:lang w:val="zh-CN"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138A9C09">
            <w:pPr>
              <w:pStyle w:val="22"/>
              <w:autoSpaceDE w:val="0"/>
              <w:autoSpaceDN w:val="0"/>
              <w:ind w:right="165"/>
              <w:jc w:val="center"/>
              <w:rPr>
                <w:rFonts w:hint="default" w:ascii="Times New Roman" w:hAnsi="Times New Roman" w:eastAsia="微软雅黑" w:cs="Times New Roman"/>
                <w:sz w:val="18"/>
                <w:szCs w:val="18"/>
                <w:lang w:val="zh-CN"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75824EB9">
            <w:pPr>
              <w:pStyle w:val="22"/>
              <w:autoSpaceDE w:val="0"/>
              <w:autoSpaceDN w:val="0"/>
              <w:spacing w:before="1"/>
              <w:ind w:left="88" w:leftChars="40" w:right="113"/>
              <w:rPr>
                <w:rFonts w:hint="default" w:ascii="Times New Roman" w:hAnsi="Times New Roman" w:eastAsia="微软雅黑" w:cs="Times New Roman"/>
                <w:sz w:val="18"/>
                <w:szCs w:val="18"/>
                <w:lang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.clinical_significance }}</w:t>
            </w:r>
            <w:r>
              <w:rPr>
                <w:rFonts w:hint="default" w:ascii="Times New Roman" w:hAnsi="Times New Roman" w:eastAsia="微软雅黑" w:cs="Times New Roman"/>
                <w:sz w:val="18"/>
                <w:szCs w:val="18"/>
                <w:vertAlign w:val="superscript"/>
              </w:rPr>
              <w:t xml:space="preserve">{{ </w:t>
            </w:r>
            <w:r>
              <w:rPr>
                <w:rFonts w:hint="default" w:ascii="Times New Roman" w:hAnsi="Times New Roman" w:eastAsia="微软雅黑" w:cs="Times New Roman"/>
                <w:sz w:val="18"/>
                <w:szCs w:val="18"/>
                <w:vertAlign w:val="superscript"/>
                <w:lang w:eastAsia="zh-CN"/>
              </w:rPr>
              <w:t>pd.</w:t>
            </w:r>
            <w:r>
              <w:rPr>
                <w:rFonts w:hint="default" w:ascii="Times New Roman" w:hAnsi="Times New Roman" w:eastAsia="微软雅黑" w:cs="Times New Roman"/>
                <w:sz w:val="18"/>
                <w:szCs w:val="18"/>
                <w:vertAlign w:val="superscript"/>
              </w:rPr>
              <w:t>superscript }}</w:t>
            </w:r>
          </w:p>
        </w:tc>
      </w:tr>
      <w:tr w14:paraId="3609D866">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7818C24C">
            <w:pPr>
              <w:pStyle w:val="22"/>
              <w:autoSpaceDE w:val="0"/>
              <w:autoSpaceDN w:val="0"/>
              <w:spacing w:before="1"/>
              <w:ind w:right="115"/>
              <w:jc w:val="center"/>
              <w:rPr>
                <w:rFonts w:hint="default" w:ascii="Times New Roman" w:hAnsi="Times New Roman" w:eastAsia="微软雅黑" w:cs="Times New Roman"/>
                <w:sz w:val="18"/>
                <w:szCs w:val="18"/>
                <w:lang w:eastAsia="zh-CN" w:bidi="zh-CN"/>
              </w:rPr>
            </w:pPr>
            <w:r>
              <w:rPr>
                <w:rFonts w:hint="default" w:ascii="Times New Roman" w:hAnsi="Times New Roman" w:eastAsia="微软雅黑" w:cs="Times New Roman"/>
                <w:bCs/>
                <w:sz w:val="18"/>
                <w:szCs w:val="18"/>
                <w:lang w:eastAsia="zh-CN"/>
              </w:rPr>
              <w:t>{%tr endfor %}</w:t>
            </w:r>
          </w:p>
        </w:tc>
      </w:tr>
    </w:tbl>
    <w:p w14:paraId="4F67ACD2">
      <w:pPr>
        <w:widowControl/>
        <w:ind w:firstLine="180" w:firstLineChars="100"/>
        <w:rPr>
          <w:rFonts w:hint="default" w:ascii="Times New Roman" w:hAnsi="Times New Roman" w:eastAsia="微软雅黑" w:cs="Times New Roman"/>
          <w:sz w:val="18"/>
          <w:szCs w:val="18"/>
          <w:lang w:bidi="zh-CN"/>
        </w:rPr>
      </w:pPr>
      <w:r>
        <w:rPr>
          <w:rFonts w:hint="default" w:ascii="Times New Roman" w:hAnsi="Times New Roman" w:eastAsia="微软雅黑" w:cs="Times New Roman"/>
          <w:sz w:val="18"/>
          <w:szCs w:val="18"/>
          <w:lang w:eastAsia="zh-CN"/>
        </w:rPr>
        <w:t xml:space="preserve">{%if </w:t>
      </w:r>
      <w:r>
        <w:rPr>
          <w:rFonts w:hint="default" w:ascii="Times New Roman" w:hAnsi="Times New Roman" w:eastAsia="微软雅黑" w:cs="Times New Roman"/>
          <w:bCs/>
          <w:sz w:val="18"/>
          <w:szCs w:val="18"/>
          <w:lang w:eastAsia="zh-CN"/>
        </w:rPr>
        <w:t>PDInfo.superscript_remark == True %</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bidi="zh-CN"/>
        </w:rPr>
        <w:t>[1]实体肿瘤PD-L1免疫组织化学检测专家共识（2021版）</w:t>
      </w:r>
      <w:r>
        <w:rPr>
          <w:rFonts w:hint="default" w:ascii="Times New Roman" w:hAnsi="Times New Roman" w:eastAsia="微软雅黑" w:cs="Times New Roman"/>
          <w:bCs/>
          <w:sz w:val="18"/>
          <w:szCs w:val="18"/>
          <w:lang w:eastAsia="zh-CN"/>
        </w:rPr>
        <w:t>{% endif %}</w:t>
      </w:r>
    </w:p>
    <w:p w14:paraId="45412829">
      <w:pPr>
        <w:widowControl/>
        <w:ind w:firstLine="180" w:firstLineChars="10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注：NMPA：国家药品监督管理局；FDA：美国食品药品管理局。信息来源：FDA/NMPA官网、药企官网发布信息。</w:t>
      </w:r>
    </w:p>
    <w:p w14:paraId="6095D73C">
      <w:pPr>
        <w:rPr>
          <w:rFonts w:hint="default" w:ascii="Times New Roman" w:hAnsi="Times New Roman" w:eastAsia="微软雅黑" w:cs="Times New Roman"/>
          <w:bCs/>
          <w:sz w:val="24"/>
          <w:szCs w:val="24"/>
          <w:lang w:eastAsia="zh-CN"/>
        </w:rPr>
      </w:pPr>
      <w:r>
        <w:rPr>
          <w:rFonts w:hint="default" w:ascii="Times New Roman" w:hAnsi="Times New Roman" w:eastAsia="微软雅黑" w:cs="Times New Roman"/>
          <w:b/>
          <w:bCs/>
          <w:lang w:eastAsia="zh-CN"/>
        </w:rPr>
        <w:br w:type="page"/>
      </w:r>
      <w:r>
        <w:rPr>
          <w:rFonts w:hint="default" w:ascii="Times New Roman" w:hAnsi="Times New Roman" w:eastAsia="微软雅黑" w:cs="Times New Roman"/>
          <w:sz w:val="24"/>
          <w:szCs w:val="24"/>
          <w:lang w:eastAsia="zh-CN"/>
        </w:rPr>
        <w:t>{% endif %}{% endif %}</w:t>
      </w:r>
      <w:r>
        <w:rPr>
          <w:rFonts w:hint="default" w:ascii="Times New Roman" w:hAnsi="Times New Roman" w:eastAsia="微软雅黑" w:cs="Times New Roman"/>
          <w:sz w:val="24"/>
          <w:szCs w:val="24"/>
          <w:lang w:val="en-US" w:eastAsia="zh-CN"/>
        </w:rPr>
        <w:t xml:space="preserve">{% if reportInfo.conf.approvedImmunityDrug%}{% if </w:t>
      </w:r>
      <w:r>
        <w:rPr>
          <w:rFonts w:hint="eastAsia" w:ascii="Times New Roman" w:hAnsi="Times New Roman" w:eastAsia="微软雅黑" w:cs="Times New Roman"/>
          <w:sz w:val="24"/>
          <w:szCs w:val="24"/>
          <w:lang w:val="en-US" w:eastAsia="zh-CN"/>
        </w:rPr>
        <w:t>panel ==</w:t>
      </w:r>
      <w:r>
        <w:rPr>
          <w:rFonts w:hint="default"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lang w:val="en-US" w:eastAsia="zh-CN"/>
        </w:rPr>
        <w:t>novopm2_blo_99</w:t>
      </w:r>
      <w:r>
        <w:rPr>
          <w:rFonts w:hint="default"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lang w:val="en-US" w:eastAsia="zh-CN"/>
        </w:rPr>
        <w:t xml:space="preserve"> or panel == </w:t>
      </w:r>
      <w:r>
        <w:rPr>
          <w:rFonts w:hint="default"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lang w:val="en-US" w:eastAsia="zh-CN"/>
        </w:rPr>
        <w:t>novopm2_tis_99</w:t>
      </w:r>
      <w:r>
        <w:rPr>
          <w:rFonts w:hint="default" w:ascii="Times New Roman" w:hAnsi="Times New Roman" w:eastAsia="微软雅黑" w:cs="Times New Roman"/>
          <w:sz w:val="24"/>
          <w:szCs w:val="24"/>
          <w:lang w:val="en-US" w:eastAsia="zh-CN"/>
        </w:rPr>
        <w:t>’%}</w:t>
      </w:r>
    </w:p>
    <w:tbl>
      <w:tblPr>
        <w:tblStyle w:val="15"/>
        <w:tblW w:w="9863"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1230"/>
        <w:gridCol w:w="1588"/>
        <w:gridCol w:w="1409"/>
        <w:gridCol w:w="1409"/>
        <w:gridCol w:w="1409"/>
        <w:gridCol w:w="1409"/>
        <w:gridCol w:w="1409"/>
      </w:tblGrid>
      <w:tr w14:paraId="3186C129">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9863" w:type="dxa"/>
            <w:gridSpan w:val="7"/>
            <w:tcBorders>
              <w:tl2br w:val="nil"/>
              <w:tr2bl w:val="nil"/>
            </w:tcBorders>
            <w:shd w:val="clear" w:color="auto" w:fill="C5285C"/>
            <w:vAlign w:val="center"/>
          </w:tcPr>
          <w:p w14:paraId="45D5DEFC">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highlight w:val="none"/>
                <w:lang w:eastAsia="zh-CN"/>
              </w:rPr>
              <w:t>目前</w:t>
            </w:r>
            <w:r>
              <w:rPr>
                <w:rFonts w:hint="default" w:ascii="Times New Roman" w:hAnsi="Times New Roman" w:eastAsia="微软雅黑" w:cs="Times New Roman"/>
                <w:b/>
                <w:color w:val="FFFFFF"/>
                <w:highlight w:val="none"/>
                <w:lang w:val="en-US" w:eastAsia="zh-CN"/>
              </w:rPr>
              <w:t>泌尿系统肿瘤/实体瘤</w:t>
            </w:r>
            <w:r>
              <w:rPr>
                <w:rFonts w:hint="default" w:ascii="Times New Roman" w:hAnsi="Times New Roman" w:eastAsia="微软雅黑" w:cs="Times New Roman"/>
                <w:b/>
                <w:color w:val="FFFFFF"/>
                <w:highlight w:val="none"/>
                <w:lang w:eastAsia="zh-CN"/>
              </w:rPr>
              <w:t>已批准的免疫治疗药物</w:t>
            </w:r>
          </w:p>
        </w:tc>
      </w:tr>
      <w:tr w14:paraId="52CC436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1230" w:type="dxa"/>
            <w:tcBorders>
              <w:tl2br w:val="nil"/>
              <w:tr2bl w:val="nil"/>
            </w:tcBorders>
            <w:shd w:val="clear" w:color="auto" w:fill="C5285C"/>
            <w:vAlign w:val="center"/>
          </w:tcPr>
          <w:p w14:paraId="38889829">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商品名</w:t>
            </w:r>
          </w:p>
        </w:tc>
        <w:tc>
          <w:tcPr>
            <w:tcW w:w="1588" w:type="dxa"/>
            <w:tcBorders>
              <w:tl2br w:val="nil"/>
              <w:tr2bl w:val="nil"/>
            </w:tcBorders>
            <w:shd w:val="clear" w:color="auto" w:fill="C5285C"/>
            <w:vAlign w:val="center"/>
          </w:tcPr>
          <w:p w14:paraId="0AB00433">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药物名称</w:t>
            </w:r>
          </w:p>
        </w:tc>
        <w:tc>
          <w:tcPr>
            <w:tcW w:w="1409" w:type="dxa"/>
            <w:tcBorders>
              <w:tl2br w:val="nil"/>
              <w:tr2bl w:val="nil"/>
            </w:tcBorders>
            <w:shd w:val="clear" w:color="auto" w:fill="C5285C"/>
            <w:vAlign w:val="center"/>
          </w:tcPr>
          <w:p w14:paraId="051F4362">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val="en-US" w:eastAsia="zh-CN"/>
              </w:rPr>
              <w:t>中文译名（参考）</w:t>
            </w:r>
          </w:p>
        </w:tc>
        <w:tc>
          <w:tcPr>
            <w:tcW w:w="1409" w:type="dxa"/>
            <w:tcBorders>
              <w:tl2br w:val="nil"/>
              <w:tr2bl w:val="nil"/>
            </w:tcBorders>
            <w:shd w:val="clear" w:color="auto" w:fill="C5285C"/>
            <w:vAlign w:val="center"/>
          </w:tcPr>
          <w:p w14:paraId="2FADF264">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val="en-US" w:eastAsia="zh-CN"/>
              </w:rPr>
              <w:t>靶点</w:t>
            </w:r>
          </w:p>
        </w:tc>
        <w:tc>
          <w:tcPr>
            <w:tcW w:w="1409" w:type="dxa"/>
            <w:tcBorders>
              <w:tl2br w:val="nil"/>
              <w:tr2bl w:val="nil"/>
            </w:tcBorders>
            <w:shd w:val="clear" w:color="auto" w:fill="C5285C"/>
            <w:vAlign w:val="center"/>
          </w:tcPr>
          <w:p w14:paraId="128B46F4">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val="en-US" w:eastAsia="zh-CN"/>
              </w:rPr>
              <w:t>肾细胞癌</w:t>
            </w:r>
          </w:p>
        </w:tc>
        <w:tc>
          <w:tcPr>
            <w:tcW w:w="1409" w:type="dxa"/>
            <w:tcBorders>
              <w:tl2br w:val="nil"/>
              <w:tr2bl w:val="nil"/>
            </w:tcBorders>
            <w:shd w:val="clear" w:color="auto" w:fill="C5285C"/>
            <w:vAlign w:val="center"/>
          </w:tcPr>
          <w:p w14:paraId="5AB929E7">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尿路上皮癌</w:t>
            </w:r>
          </w:p>
        </w:tc>
        <w:tc>
          <w:tcPr>
            <w:tcW w:w="1409" w:type="dxa"/>
            <w:tcBorders>
              <w:tl2br w:val="nil"/>
              <w:tr2bl w:val="nil"/>
            </w:tcBorders>
            <w:shd w:val="clear" w:color="auto" w:fill="C5285C"/>
            <w:vAlign w:val="center"/>
          </w:tcPr>
          <w:p w14:paraId="012DEFBB">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实体瘤</w:t>
            </w:r>
          </w:p>
        </w:tc>
      </w:tr>
      <w:tr w14:paraId="7BCD8123">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7BC27053">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Opdivo</w:t>
            </w:r>
          </w:p>
        </w:tc>
        <w:tc>
          <w:tcPr>
            <w:tcW w:w="1588" w:type="dxa"/>
            <w:tcBorders>
              <w:tl2br w:val="nil"/>
              <w:tr2bl w:val="nil"/>
            </w:tcBorders>
            <w:shd w:val="clear" w:color="auto" w:fill="auto"/>
            <w:vAlign w:val="center"/>
          </w:tcPr>
          <w:p w14:paraId="4BC62BBF">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Nivolumab</w:t>
            </w:r>
          </w:p>
        </w:tc>
        <w:tc>
          <w:tcPr>
            <w:tcW w:w="1409" w:type="dxa"/>
            <w:tcBorders>
              <w:tl2br w:val="nil"/>
              <w:tr2bl w:val="nil"/>
            </w:tcBorders>
            <w:shd w:val="clear" w:color="auto" w:fill="auto"/>
            <w:vAlign w:val="center"/>
          </w:tcPr>
          <w:p w14:paraId="0F47BC01">
            <w:pPr>
              <w:spacing w:line="240" w:lineRule="exact"/>
              <w:ind w:left="8"/>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纳武利尤单抗</w:t>
            </w:r>
          </w:p>
          <w:p w14:paraId="175857A9">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（欧狄沃）</w:t>
            </w:r>
          </w:p>
        </w:tc>
        <w:tc>
          <w:tcPr>
            <w:tcW w:w="1409" w:type="dxa"/>
            <w:tcBorders>
              <w:tl2br w:val="nil"/>
              <w:tr2bl w:val="nil"/>
            </w:tcBorders>
            <w:shd w:val="clear" w:color="auto" w:fill="auto"/>
            <w:vAlign w:val="center"/>
          </w:tcPr>
          <w:p w14:paraId="5B14104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7373C55B">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0655622A">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75478DFF">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3799312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5DDC97BB">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19FC0C37">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Keytruda</w:t>
            </w:r>
          </w:p>
        </w:tc>
        <w:tc>
          <w:tcPr>
            <w:tcW w:w="1588" w:type="dxa"/>
            <w:tcBorders>
              <w:tl2br w:val="nil"/>
              <w:tr2bl w:val="nil"/>
            </w:tcBorders>
            <w:shd w:val="clear" w:color="auto" w:fill="auto"/>
            <w:vAlign w:val="center"/>
          </w:tcPr>
          <w:p w14:paraId="5576AAFB">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Pembrolizumab</w:t>
            </w:r>
          </w:p>
        </w:tc>
        <w:tc>
          <w:tcPr>
            <w:tcW w:w="1409" w:type="dxa"/>
            <w:tcBorders>
              <w:tl2br w:val="nil"/>
              <w:tr2bl w:val="nil"/>
            </w:tcBorders>
            <w:shd w:val="clear" w:color="auto" w:fill="auto"/>
            <w:vAlign w:val="center"/>
          </w:tcPr>
          <w:p w14:paraId="7F8E032B">
            <w:pPr>
              <w:spacing w:line="240" w:lineRule="exact"/>
              <w:ind w:left="8"/>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帕博利珠单抗</w:t>
            </w:r>
          </w:p>
          <w:p w14:paraId="35C91B2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（可瑞达）</w:t>
            </w:r>
          </w:p>
        </w:tc>
        <w:tc>
          <w:tcPr>
            <w:tcW w:w="1409" w:type="dxa"/>
            <w:tcBorders>
              <w:tl2br w:val="nil"/>
              <w:tr2bl w:val="nil"/>
            </w:tcBorders>
            <w:shd w:val="clear" w:color="auto" w:fill="auto"/>
            <w:vAlign w:val="center"/>
          </w:tcPr>
          <w:p w14:paraId="3BE14F5E">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6EB6A21B">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014031BE">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54EE06AA">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4467AEF8">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538F6D42">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03F0A6A2">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拓益</w:t>
            </w:r>
          </w:p>
        </w:tc>
        <w:tc>
          <w:tcPr>
            <w:tcW w:w="1588" w:type="dxa"/>
            <w:tcBorders>
              <w:tl2br w:val="nil"/>
              <w:tr2bl w:val="nil"/>
            </w:tcBorders>
            <w:shd w:val="clear" w:color="auto" w:fill="auto"/>
            <w:vAlign w:val="center"/>
          </w:tcPr>
          <w:p w14:paraId="0C51DB8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Toripalimab</w:t>
            </w:r>
          </w:p>
        </w:tc>
        <w:tc>
          <w:tcPr>
            <w:tcW w:w="1409" w:type="dxa"/>
            <w:tcBorders>
              <w:tl2br w:val="nil"/>
              <w:tr2bl w:val="nil"/>
            </w:tcBorders>
            <w:shd w:val="clear" w:color="auto" w:fill="auto"/>
            <w:vAlign w:val="center"/>
          </w:tcPr>
          <w:p w14:paraId="15CE131F">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特瑞普利单抗</w:t>
            </w:r>
          </w:p>
        </w:tc>
        <w:tc>
          <w:tcPr>
            <w:tcW w:w="1409" w:type="dxa"/>
            <w:tcBorders>
              <w:tl2br w:val="nil"/>
              <w:tr2bl w:val="nil"/>
            </w:tcBorders>
            <w:shd w:val="clear" w:color="auto" w:fill="auto"/>
            <w:vAlign w:val="center"/>
          </w:tcPr>
          <w:p w14:paraId="1152D908">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8B20F13">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6220DFFB">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082964E8">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3DB1E40C">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02A3A0B">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百泽安</w:t>
            </w:r>
          </w:p>
        </w:tc>
        <w:tc>
          <w:tcPr>
            <w:tcW w:w="1588" w:type="dxa"/>
            <w:tcBorders>
              <w:tl2br w:val="nil"/>
              <w:tr2bl w:val="nil"/>
            </w:tcBorders>
            <w:shd w:val="clear" w:color="auto" w:fill="auto"/>
            <w:vAlign w:val="center"/>
          </w:tcPr>
          <w:p w14:paraId="457F3CBE">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Tislelizumab</w:t>
            </w:r>
          </w:p>
        </w:tc>
        <w:tc>
          <w:tcPr>
            <w:tcW w:w="1409" w:type="dxa"/>
            <w:tcBorders>
              <w:tl2br w:val="nil"/>
              <w:tr2bl w:val="nil"/>
            </w:tcBorders>
            <w:shd w:val="clear" w:color="auto" w:fill="auto"/>
            <w:vAlign w:val="center"/>
          </w:tcPr>
          <w:p w14:paraId="77DF2AB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替雷利珠单抗</w:t>
            </w:r>
          </w:p>
        </w:tc>
        <w:tc>
          <w:tcPr>
            <w:tcW w:w="1409" w:type="dxa"/>
            <w:tcBorders>
              <w:tl2br w:val="nil"/>
              <w:tr2bl w:val="nil"/>
            </w:tcBorders>
            <w:shd w:val="clear" w:color="auto" w:fill="auto"/>
            <w:vAlign w:val="center"/>
          </w:tcPr>
          <w:p w14:paraId="7FF684A2">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6776C1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3F617CF4">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280A74C6">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2A84468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0765D739">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Jemperli</w:t>
            </w:r>
          </w:p>
        </w:tc>
        <w:tc>
          <w:tcPr>
            <w:tcW w:w="1588" w:type="dxa"/>
            <w:tcBorders>
              <w:tl2br w:val="nil"/>
              <w:tr2bl w:val="nil"/>
            </w:tcBorders>
            <w:shd w:val="clear" w:color="auto" w:fill="auto"/>
            <w:vAlign w:val="center"/>
          </w:tcPr>
          <w:p w14:paraId="4C81CB4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Dostarlimab</w:t>
            </w:r>
          </w:p>
        </w:tc>
        <w:tc>
          <w:tcPr>
            <w:tcW w:w="1409" w:type="dxa"/>
            <w:tcBorders>
              <w:tl2br w:val="nil"/>
              <w:tr2bl w:val="nil"/>
            </w:tcBorders>
            <w:shd w:val="clear" w:color="auto" w:fill="auto"/>
            <w:vAlign w:val="center"/>
          </w:tcPr>
          <w:p w14:paraId="1591A29A">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暂无</w:t>
            </w:r>
          </w:p>
        </w:tc>
        <w:tc>
          <w:tcPr>
            <w:tcW w:w="1409" w:type="dxa"/>
            <w:tcBorders>
              <w:tl2br w:val="nil"/>
              <w:tr2bl w:val="nil"/>
            </w:tcBorders>
            <w:shd w:val="clear" w:color="auto" w:fill="auto"/>
            <w:vAlign w:val="center"/>
          </w:tcPr>
          <w:p w14:paraId="78D2175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2C4828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5992620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1EE38643">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r>
      <w:tr w14:paraId="013F8411">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2FC5A621">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汉斯状</w:t>
            </w:r>
          </w:p>
        </w:tc>
        <w:tc>
          <w:tcPr>
            <w:tcW w:w="1588" w:type="dxa"/>
            <w:tcBorders>
              <w:tl2br w:val="nil"/>
              <w:tr2bl w:val="nil"/>
            </w:tcBorders>
            <w:shd w:val="clear" w:color="auto" w:fill="auto"/>
            <w:vAlign w:val="center"/>
          </w:tcPr>
          <w:p w14:paraId="0910B32B">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Serplulimab</w:t>
            </w:r>
          </w:p>
        </w:tc>
        <w:tc>
          <w:tcPr>
            <w:tcW w:w="1409" w:type="dxa"/>
            <w:tcBorders>
              <w:tl2br w:val="nil"/>
              <w:tr2bl w:val="nil"/>
            </w:tcBorders>
            <w:shd w:val="clear" w:color="auto" w:fill="auto"/>
            <w:vAlign w:val="center"/>
          </w:tcPr>
          <w:p w14:paraId="1E43BDF7">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斯鲁利单抗</w:t>
            </w:r>
          </w:p>
        </w:tc>
        <w:tc>
          <w:tcPr>
            <w:tcW w:w="1409" w:type="dxa"/>
            <w:tcBorders>
              <w:tl2br w:val="nil"/>
              <w:tr2bl w:val="nil"/>
            </w:tcBorders>
            <w:shd w:val="clear" w:color="auto" w:fill="auto"/>
            <w:vAlign w:val="center"/>
          </w:tcPr>
          <w:p w14:paraId="277FC1A5">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8B1DFCC">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BA24467">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2A482A79">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5265EE68">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6165056F">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普佑恒</w:t>
            </w:r>
          </w:p>
        </w:tc>
        <w:tc>
          <w:tcPr>
            <w:tcW w:w="1588" w:type="dxa"/>
            <w:tcBorders>
              <w:tl2br w:val="nil"/>
              <w:tr2bl w:val="nil"/>
            </w:tcBorders>
            <w:shd w:val="clear" w:color="auto" w:fill="auto"/>
            <w:vAlign w:val="center"/>
          </w:tcPr>
          <w:p w14:paraId="38FA69EE">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Pucotenlimab</w:t>
            </w:r>
          </w:p>
        </w:tc>
        <w:tc>
          <w:tcPr>
            <w:tcW w:w="1409" w:type="dxa"/>
            <w:tcBorders>
              <w:tl2br w:val="nil"/>
              <w:tr2bl w:val="nil"/>
            </w:tcBorders>
            <w:shd w:val="clear" w:color="auto" w:fill="auto"/>
            <w:vAlign w:val="center"/>
          </w:tcPr>
          <w:p w14:paraId="118350B9">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普特利单抗</w:t>
            </w:r>
          </w:p>
        </w:tc>
        <w:tc>
          <w:tcPr>
            <w:tcW w:w="1409" w:type="dxa"/>
            <w:tcBorders>
              <w:tl2br w:val="nil"/>
              <w:tr2bl w:val="nil"/>
            </w:tcBorders>
            <w:shd w:val="clear" w:color="auto" w:fill="auto"/>
            <w:vAlign w:val="center"/>
          </w:tcPr>
          <w:p w14:paraId="62665334">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4E1326D8">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7ADAC38B">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6DB60DC3">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05525AEE">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7E017F19">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Yervoy</w:t>
            </w:r>
          </w:p>
        </w:tc>
        <w:tc>
          <w:tcPr>
            <w:tcW w:w="1588" w:type="dxa"/>
            <w:tcBorders>
              <w:tl2br w:val="nil"/>
              <w:tr2bl w:val="nil"/>
            </w:tcBorders>
            <w:shd w:val="clear" w:color="auto" w:fill="auto"/>
            <w:vAlign w:val="center"/>
          </w:tcPr>
          <w:p w14:paraId="26708281">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Ipilimumab</w:t>
            </w:r>
          </w:p>
        </w:tc>
        <w:tc>
          <w:tcPr>
            <w:tcW w:w="1409" w:type="dxa"/>
            <w:tcBorders>
              <w:tl2br w:val="nil"/>
              <w:tr2bl w:val="nil"/>
            </w:tcBorders>
            <w:shd w:val="clear" w:color="auto" w:fill="auto"/>
            <w:vAlign w:val="center"/>
          </w:tcPr>
          <w:p w14:paraId="2FEE4823">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伊匹木单抗</w:t>
            </w:r>
          </w:p>
        </w:tc>
        <w:tc>
          <w:tcPr>
            <w:tcW w:w="1409" w:type="dxa"/>
            <w:tcBorders>
              <w:tl2br w:val="nil"/>
              <w:tr2bl w:val="nil"/>
            </w:tcBorders>
            <w:shd w:val="clear" w:color="auto" w:fill="auto"/>
            <w:vAlign w:val="center"/>
          </w:tcPr>
          <w:p w14:paraId="2885B0AE">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CTLA-4</w:t>
            </w:r>
          </w:p>
        </w:tc>
        <w:tc>
          <w:tcPr>
            <w:tcW w:w="1409" w:type="dxa"/>
            <w:tcBorders>
              <w:tl2br w:val="nil"/>
              <w:tr2bl w:val="nil"/>
            </w:tcBorders>
            <w:shd w:val="clear" w:color="auto" w:fill="auto"/>
            <w:vAlign w:val="center"/>
          </w:tcPr>
          <w:p w14:paraId="62CA218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6F065C7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1DC4D248">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5E57B263">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44C4E42D">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Bavencio</w:t>
            </w:r>
          </w:p>
        </w:tc>
        <w:tc>
          <w:tcPr>
            <w:tcW w:w="1588" w:type="dxa"/>
            <w:tcBorders>
              <w:tl2br w:val="nil"/>
              <w:tr2bl w:val="nil"/>
            </w:tcBorders>
            <w:shd w:val="clear" w:color="auto" w:fill="auto"/>
            <w:vAlign w:val="center"/>
          </w:tcPr>
          <w:p w14:paraId="55EFC0E3">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Avelumab</w:t>
            </w:r>
          </w:p>
        </w:tc>
        <w:tc>
          <w:tcPr>
            <w:tcW w:w="1409" w:type="dxa"/>
            <w:tcBorders>
              <w:tl2br w:val="nil"/>
              <w:tr2bl w:val="nil"/>
            </w:tcBorders>
            <w:shd w:val="clear" w:color="auto" w:fill="auto"/>
            <w:vAlign w:val="center"/>
          </w:tcPr>
          <w:p w14:paraId="4B50C24A">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暂无</w:t>
            </w:r>
          </w:p>
        </w:tc>
        <w:tc>
          <w:tcPr>
            <w:tcW w:w="1409" w:type="dxa"/>
            <w:tcBorders>
              <w:tl2br w:val="nil"/>
              <w:tr2bl w:val="nil"/>
            </w:tcBorders>
            <w:shd w:val="clear" w:color="auto" w:fill="auto"/>
            <w:vAlign w:val="center"/>
          </w:tcPr>
          <w:p w14:paraId="6E5ACD75">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PD-L1</w:t>
            </w:r>
          </w:p>
        </w:tc>
        <w:tc>
          <w:tcPr>
            <w:tcW w:w="1409" w:type="dxa"/>
            <w:tcBorders>
              <w:tl2br w:val="nil"/>
              <w:tr2bl w:val="nil"/>
            </w:tcBorders>
            <w:shd w:val="clear" w:color="auto" w:fill="auto"/>
            <w:vAlign w:val="center"/>
          </w:tcPr>
          <w:p w14:paraId="6F458DB2">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37A832D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78800E09">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0E6BD38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5007031">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恩维达</w:t>
            </w:r>
          </w:p>
        </w:tc>
        <w:tc>
          <w:tcPr>
            <w:tcW w:w="1588" w:type="dxa"/>
            <w:tcBorders>
              <w:tl2br w:val="nil"/>
              <w:tr2bl w:val="nil"/>
            </w:tcBorders>
            <w:shd w:val="clear" w:color="auto" w:fill="auto"/>
            <w:vAlign w:val="center"/>
          </w:tcPr>
          <w:p w14:paraId="2D423D92">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Envafolimab</w:t>
            </w:r>
          </w:p>
        </w:tc>
        <w:tc>
          <w:tcPr>
            <w:tcW w:w="1409" w:type="dxa"/>
            <w:tcBorders>
              <w:tl2br w:val="nil"/>
              <w:tr2bl w:val="nil"/>
            </w:tcBorders>
            <w:shd w:val="clear" w:color="auto" w:fill="auto"/>
            <w:vAlign w:val="center"/>
          </w:tcPr>
          <w:p w14:paraId="2A2C6587">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恩沃利单抗</w:t>
            </w:r>
          </w:p>
        </w:tc>
        <w:tc>
          <w:tcPr>
            <w:tcW w:w="1409" w:type="dxa"/>
            <w:tcBorders>
              <w:tl2br w:val="nil"/>
              <w:tr2bl w:val="nil"/>
            </w:tcBorders>
            <w:shd w:val="clear" w:color="auto" w:fill="auto"/>
            <w:vAlign w:val="center"/>
          </w:tcPr>
          <w:p w14:paraId="4DBBCB1A">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PD-L1</w:t>
            </w:r>
          </w:p>
        </w:tc>
        <w:tc>
          <w:tcPr>
            <w:tcW w:w="1409" w:type="dxa"/>
            <w:tcBorders>
              <w:tl2br w:val="nil"/>
              <w:tr2bl w:val="nil"/>
            </w:tcBorders>
            <w:shd w:val="clear" w:color="auto" w:fill="auto"/>
            <w:vAlign w:val="center"/>
          </w:tcPr>
          <w:p w14:paraId="7B9C4787">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9FA6B69">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9693CA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bl>
    <w:p w14:paraId="0401BEA8">
      <w:p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注：表中已获批药物包括单药获批药物和联药获批药物。信息来源：FDA/NMPA官网、药企官网发布信息。</w:t>
      </w:r>
    </w:p>
    <w:p w14:paraId="360F8992">
      <w:pPr>
        <w:rPr>
          <w:rFonts w:hint="eastAsia" w:ascii="Times New Roman" w:hAnsi="Times New Roman" w:eastAsia="微软雅黑" w:cs="Times New Roman"/>
          <w:bCs/>
          <w:sz w:val="24"/>
          <w:szCs w:val="24"/>
          <w:lang w:val="en-US" w:eastAsia="zh-CN"/>
        </w:rPr>
      </w:pPr>
      <w:r>
        <w:rPr>
          <w:rFonts w:hint="default" w:ascii="Times New Roman" w:hAnsi="Times New Roman" w:eastAsia="微软雅黑" w:cs="Times New Roman"/>
          <w:sz w:val="18"/>
          <w:szCs w:val="18"/>
          <w:lang w:eastAsia="zh-CN"/>
        </w:rPr>
        <w:br w:type="page"/>
      </w:r>
      <w:r>
        <w:rPr>
          <w:rFonts w:hint="default" w:ascii="Times New Roman" w:hAnsi="Times New Roman" w:eastAsia="微软雅黑" w:cs="Times New Roman"/>
          <w:bCs/>
          <w:sz w:val="24"/>
          <w:szCs w:val="24"/>
          <w:lang w:val="en-US" w:eastAsia="zh-CN"/>
        </w:rPr>
        <w:t>{% el</w:t>
      </w:r>
      <w:r>
        <w:rPr>
          <w:rFonts w:hint="eastAsia" w:ascii="Times New Roman" w:hAnsi="Times New Roman" w:eastAsia="微软雅黑" w:cs="Times New Roman"/>
          <w:bCs/>
          <w:sz w:val="24"/>
          <w:szCs w:val="24"/>
          <w:lang w:val="en-US" w:eastAsia="zh-CN"/>
        </w:rPr>
        <w:t>if</w:t>
      </w:r>
      <w:r>
        <w:rPr>
          <w:rFonts w:hint="default" w:ascii="Times New Roman" w:hAnsi="Times New Roman" w:eastAsia="微软雅黑" w:cs="Times New Roman"/>
          <w:bCs/>
          <w:sz w:val="24"/>
          <w:szCs w:val="24"/>
          <w:lang w:val="en-US" w:eastAsia="zh-CN"/>
        </w:rPr>
        <w:t xml:space="preserve"> </w:t>
      </w:r>
      <w:r>
        <w:rPr>
          <w:rFonts w:hint="eastAsia" w:ascii="Times New Roman" w:hAnsi="Times New Roman" w:eastAsia="微软雅黑" w:cs="Times New Roman"/>
          <w:bCs/>
          <w:sz w:val="24"/>
          <w:szCs w:val="24"/>
          <w:lang w:val="en-US" w:eastAsia="zh-CN"/>
        </w:rPr>
        <w:t xml:space="preserve">panel == </w:t>
      </w:r>
      <w:r>
        <w:rPr>
          <w:rFonts w:hint="default" w:ascii="Times New Roman" w:hAnsi="Times New Roman" w:eastAsia="微软雅黑" w:cs="Times New Roman"/>
          <w:bCs/>
          <w:sz w:val="24"/>
          <w:szCs w:val="24"/>
          <w:lang w:val="en-US" w:eastAsia="zh-CN"/>
        </w:rPr>
        <w:t>‘</w:t>
      </w:r>
      <w:r>
        <w:rPr>
          <w:rFonts w:hint="eastAsia" w:ascii="Times New Roman" w:hAnsi="Times New Roman" w:eastAsia="微软雅黑" w:cs="Times New Roman"/>
          <w:bCs/>
          <w:sz w:val="24"/>
          <w:szCs w:val="24"/>
          <w:lang w:val="en-US" w:eastAsia="zh-CN"/>
        </w:rPr>
        <w:t>novopm2_blo_120</w:t>
      </w:r>
      <w:r>
        <w:rPr>
          <w:rFonts w:hint="default" w:ascii="Times New Roman" w:hAnsi="Times New Roman" w:eastAsia="微软雅黑" w:cs="Times New Roman"/>
          <w:bCs/>
          <w:sz w:val="24"/>
          <w:szCs w:val="24"/>
          <w:lang w:val="en-US" w:eastAsia="zh-CN"/>
        </w:rPr>
        <w:t>’</w:t>
      </w:r>
      <w:r>
        <w:rPr>
          <w:rFonts w:hint="eastAsia" w:ascii="Times New Roman" w:hAnsi="Times New Roman" w:eastAsia="微软雅黑" w:cs="Times New Roman"/>
          <w:bCs/>
          <w:sz w:val="24"/>
          <w:szCs w:val="24"/>
          <w:lang w:val="en-US" w:eastAsia="zh-CN"/>
        </w:rPr>
        <w:t xml:space="preserve"> or panel == </w:t>
      </w:r>
      <w:r>
        <w:rPr>
          <w:rFonts w:hint="default" w:ascii="Times New Roman" w:hAnsi="Times New Roman" w:eastAsia="微软雅黑" w:cs="Times New Roman"/>
          <w:bCs/>
          <w:sz w:val="24"/>
          <w:szCs w:val="24"/>
          <w:lang w:val="en-US" w:eastAsia="zh-CN"/>
        </w:rPr>
        <w:t>‘</w:t>
      </w:r>
      <w:r>
        <w:rPr>
          <w:rFonts w:hint="eastAsia" w:ascii="Times New Roman" w:hAnsi="Times New Roman" w:eastAsia="微软雅黑" w:cs="Times New Roman"/>
          <w:bCs/>
          <w:sz w:val="24"/>
          <w:szCs w:val="24"/>
          <w:lang w:val="en-US" w:eastAsia="zh-CN"/>
        </w:rPr>
        <w:t>novopm2_tis_120</w:t>
      </w:r>
      <w:r>
        <w:rPr>
          <w:rFonts w:hint="default" w:ascii="Times New Roman" w:hAnsi="Times New Roman" w:eastAsia="微软雅黑" w:cs="Times New Roman"/>
          <w:bCs/>
          <w:sz w:val="24"/>
          <w:szCs w:val="24"/>
          <w:lang w:val="en-US" w:eastAsia="zh-CN"/>
        </w:rPr>
        <w:t>’%}</w:t>
      </w:r>
    </w:p>
    <w:tbl>
      <w:tblPr>
        <w:tblStyle w:val="15"/>
        <w:tblW w:w="9863"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1230"/>
        <w:gridCol w:w="1588"/>
        <w:gridCol w:w="1409"/>
        <w:gridCol w:w="1409"/>
        <w:gridCol w:w="1409"/>
        <w:gridCol w:w="1409"/>
        <w:gridCol w:w="1409"/>
      </w:tblGrid>
      <w:tr w14:paraId="326391BB">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9863" w:type="dxa"/>
            <w:gridSpan w:val="7"/>
            <w:tcBorders>
              <w:tl2br w:val="nil"/>
              <w:tr2bl w:val="nil"/>
            </w:tcBorders>
            <w:shd w:val="clear" w:color="auto" w:fill="C5285C"/>
            <w:vAlign w:val="center"/>
          </w:tcPr>
          <w:p w14:paraId="2CF4E030">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highlight w:val="none"/>
                <w:lang w:eastAsia="zh-CN"/>
              </w:rPr>
              <w:t>目前</w:t>
            </w:r>
            <w:r>
              <w:rPr>
                <w:rFonts w:hint="eastAsia" w:ascii="Times New Roman" w:hAnsi="Times New Roman" w:eastAsia="微软雅黑" w:cs="Times New Roman"/>
                <w:b/>
                <w:color w:val="FFFFFF"/>
                <w:highlight w:val="none"/>
                <w:lang w:val="en-US" w:eastAsia="zh-CN"/>
              </w:rPr>
              <w:t>肝胆胰腺</w:t>
            </w:r>
            <w:r>
              <w:rPr>
                <w:rFonts w:hint="default" w:ascii="Times New Roman" w:hAnsi="Times New Roman" w:eastAsia="微软雅黑" w:cs="Times New Roman"/>
                <w:b/>
                <w:color w:val="FFFFFF"/>
                <w:highlight w:val="none"/>
                <w:lang w:val="en-US" w:eastAsia="zh-CN"/>
              </w:rPr>
              <w:t>肿瘤/实体瘤</w:t>
            </w:r>
            <w:r>
              <w:rPr>
                <w:rFonts w:hint="default" w:ascii="Times New Roman" w:hAnsi="Times New Roman" w:eastAsia="微软雅黑" w:cs="Times New Roman"/>
                <w:b/>
                <w:color w:val="FFFFFF"/>
                <w:highlight w:val="none"/>
                <w:lang w:eastAsia="zh-CN"/>
              </w:rPr>
              <w:t>已批准的免疫治疗药物</w:t>
            </w:r>
          </w:p>
        </w:tc>
      </w:tr>
      <w:tr w14:paraId="10E8B5C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1230" w:type="dxa"/>
            <w:tcBorders>
              <w:tl2br w:val="nil"/>
              <w:tr2bl w:val="nil"/>
            </w:tcBorders>
            <w:shd w:val="clear" w:color="auto" w:fill="C5285C"/>
            <w:vAlign w:val="center"/>
          </w:tcPr>
          <w:p w14:paraId="5343F18B">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商品名</w:t>
            </w:r>
          </w:p>
        </w:tc>
        <w:tc>
          <w:tcPr>
            <w:tcW w:w="1588" w:type="dxa"/>
            <w:tcBorders>
              <w:tl2br w:val="nil"/>
              <w:tr2bl w:val="nil"/>
            </w:tcBorders>
            <w:shd w:val="clear" w:color="auto" w:fill="C5285C"/>
            <w:vAlign w:val="center"/>
          </w:tcPr>
          <w:p w14:paraId="7E9CB74D">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药物名称</w:t>
            </w:r>
          </w:p>
        </w:tc>
        <w:tc>
          <w:tcPr>
            <w:tcW w:w="1409" w:type="dxa"/>
            <w:tcBorders>
              <w:tl2br w:val="nil"/>
              <w:tr2bl w:val="nil"/>
            </w:tcBorders>
            <w:shd w:val="clear" w:color="auto" w:fill="C5285C"/>
            <w:vAlign w:val="center"/>
          </w:tcPr>
          <w:p w14:paraId="13F83FE5">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val="en-US" w:eastAsia="zh-CN"/>
              </w:rPr>
              <w:t>中文译名（参考）</w:t>
            </w:r>
          </w:p>
        </w:tc>
        <w:tc>
          <w:tcPr>
            <w:tcW w:w="1409" w:type="dxa"/>
            <w:tcBorders>
              <w:tl2br w:val="nil"/>
              <w:tr2bl w:val="nil"/>
            </w:tcBorders>
            <w:shd w:val="clear" w:color="auto" w:fill="C5285C"/>
            <w:vAlign w:val="center"/>
          </w:tcPr>
          <w:p w14:paraId="44A88E7C">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val="en-US" w:eastAsia="zh-CN"/>
              </w:rPr>
              <w:t>靶点</w:t>
            </w:r>
          </w:p>
        </w:tc>
        <w:tc>
          <w:tcPr>
            <w:tcW w:w="1409" w:type="dxa"/>
            <w:tcBorders>
              <w:tl2br w:val="nil"/>
              <w:tr2bl w:val="nil"/>
            </w:tcBorders>
            <w:shd w:val="clear" w:color="auto" w:fill="C5285C"/>
            <w:vAlign w:val="center"/>
          </w:tcPr>
          <w:p w14:paraId="58C11F8B">
            <w:pPr>
              <w:spacing w:line="240" w:lineRule="exact"/>
              <w:ind w:left="8"/>
              <w:jc w:val="center"/>
              <w:rPr>
                <w:rFonts w:hint="default"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val="en-US" w:eastAsia="zh-CN"/>
              </w:rPr>
              <w:t>肝</w:t>
            </w:r>
            <w:r>
              <w:rPr>
                <w:rFonts w:hint="default" w:ascii="Times New Roman" w:hAnsi="Times New Roman" w:eastAsia="微软雅黑" w:cs="Times New Roman"/>
                <w:b/>
                <w:color w:val="FFFFFF"/>
                <w:sz w:val="18"/>
                <w:lang w:val="en-US" w:eastAsia="zh-CN"/>
              </w:rPr>
              <w:t>细胞癌</w:t>
            </w:r>
          </w:p>
        </w:tc>
        <w:tc>
          <w:tcPr>
            <w:tcW w:w="1409" w:type="dxa"/>
            <w:tcBorders>
              <w:tl2br w:val="nil"/>
              <w:tr2bl w:val="nil"/>
            </w:tcBorders>
            <w:shd w:val="clear" w:color="auto" w:fill="C5285C"/>
            <w:vAlign w:val="center"/>
          </w:tcPr>
          <w:p w14:paraId="3A249A45">
            <w:pPr>
              <w:spacing w:line="240" w:lineRule="exact"/>
              <w:ind w:left="8"/>
              <w:jc w:val="center"/>
              <w:rPr>
                <w:rFonts w:hint="default" w:ascii="Times New Roman" w:hAnsi="Times New Roman" w:eastAsia="微软雅黑" w:cs="Times New Roman"/>
                <w:b/>
                <w:color w:val="FFFFFF"/>
                <w:sz w:val="18"/>
                <w:lang w:val="en-US" w:eastAsia="zh-CN"/>
              </w:rPr>
            </w:pPr>
            <w:r>
              <w:rPr>
                <w:rFonts w:hint="eastAsia" w:ascii="Times New Roman" w:hAnsi="Times New Roman" w:eastAsia="微软雅黑" w:cs="Times New Roman"/>
                <w:b/>
                <w:color w:val="FFFFFF"/>
                <w:sz w:val="18"/>
                <w:lang w:val="en-US" w:eastAsia="zh-CN"/>
              </w:rPr>
              <w:t>胆道</w:t>
            </w:r>
            <w:r>
              <w:rPr>
                <w:rFonts w:hint="default" w:ascii="Times New Roman" w:hAnsi="Times New Roman" w:eastAsia="微软雅黑" w:cs="Times New Roman"/>
                <w:b/>
                <w:color w:val="FFFFFF"/>
                <w:sz w:val="18"/>
                <w:lang w:val="en-US" w:eastAsia="zh-CN"/>
              </w:rPr>
              <w:t>癌</w:t>
            </w:r>
          </w:p>
        </w:tc>
        <w:tc>
          <w:tcPr>
            <w:tcW w:w="1409" w:type="dxa"/>
            <w:tcBorders>
              <w:tl2br w:val="nil"/>
              <w:tr2bl w:val="nil"/>
            </w:tcBorders>
            <w:shd w:val="clear" w:color="auto" w:fill="C5285C"/>
            <w:vAlign w:val="center"/>
          </w:tcPr>
          <w:p w14:paraId="00C46EE1">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实体瘤</w:t>
            </w:r>
          </w:p>
        </w:tc>
      </w:tr>
      <w:tr w14:paraId="7E5FEE5A">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6FDAFD67">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Opdivo</w:t>
            </w:r>
          </w:p>
        </w:tc>
        <w:tc>
          <w:tcPr>
            <w:tcW w:w="1588" w:type="dxa"/>
            <w:tcBorders>
              <w:tl2br w:val="nil"/>
              <w:tr2bl w:val="nil"/>
            </w:tcBorders>
            <w:shd w:val="clear" w:color="auto" w:fill="auto"/>
            <w:vAlign w:val="center"/>
          </w:tcPr>
          <w:p w14:paraId="0F33C762">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Nivolumab</w:t>
            </w:r>
          </w:p>
        </w:tc>
        <w:tc>
          <w:tcPr>
            <w:tcW w:w="1409" w:type="dxa"/>
            <w:tcBorders>
              <w:tl2br w:val="nil"/>
              <w:tr2bl w:val="nil"/>
            </w:tcBorders>
            <w:shd w:val="clear" w:color="auto" w:fill="auto"/>
            <w:vAlign w:val="center"/>
          </w:tcPr>
          <w:p w14:paraId="1C755F72">
            <w:pPr>
              <w:spacing w:line="240" w:lineRule="exact"/>
              <w:ind w:left="8"/>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纳武利尤单抗</w:t>
            </w:r>
          </w:p>
          <w:p w14:paraId="313B26FE">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（欧狄沃）</w:t>
            </w:r>
          </w:p>
        </w:tc>
        <w:tc>
          <w:tcPr>
            <w:tcW w:w="1409" w:type="dxa"/>
            <w:tcBorders>
              <w:tl2br w:val="nil"/>
              <w:tr2bl w:val="nil"/>
            </w:tcBorders>
            <w:shd w:val="clear" w:color="auto" w:fill="auto"/>
            <w:vAlign w:val="center"/>
          </w:tcPr>
          <w:p w14:paraId="4D636D0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D1978F3">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0794D2F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083BDC3C">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3DA99A0D">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2E5B9C24">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Keytruda</w:t>
            </w:r>
          </w:p>
        </w:tc>
        <w:tc>
          <w:tcPr>
            <w:tcW w:w="1588" w:type="dxa"/>
            <w:tcBorders>
              <w:tl2br w:val="nil"/>
              <w:tr2bl w:val="nil"/>
            </w:tcBorders>
            <w:shd w:val="clear" w:color="auto" w:fill="auto"/>
            <w:vAlign w:val="center"/>
          </w:tcPr>
          <w:p w14:paraId="22E08CD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Pembrolizumab</w:t>
            </w:r>
          </w:p>
        </w:tc>
        <w:tc>
          <w:tcPr>
            <w:tcW w:w="1409" w:type="dxa"/>
            <w:tcBorders>
              <w:tl2br w:val="nil"/>
              <w:tr2bl w:val="nil"/>
            </w:tcBorders>
            <w:shd w:val="clear" w:color="auto" w:fill="auto"/>
            <w:vAlign w:val="center"/>
          </w:tcPr>
          <w:p w14:paraId="05BCE5D4">
            <w:pPr>
              <w:spacing w:line="240" w:lineRule="exact"/>
              <w:ind w:left="8"/>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帕博利珠单抗</w:t>
            </w:r>
          </w:p>
          <w:p w14:paraId="38B3216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（可瑞达）</w:t>
            </w:r>
          </w:p>
        </w:tc>
        <w:tc>
          <w:tcPr>
            <w:tcW w:w="1409" w:type="dxa"/>
            <w:tcBorders>
              <w:tl2br w:val="nil"/>
              <w:tr2bl w:val="nil"/>
            </w:tcBorders>
            <w:shd w:val="clear" w:color="auto" w:fill="auto"/>
            <w:vAlign w:val="center"/>
          </w:tcPr>
          <w:p w14:paraId="6A0D589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9084F4C">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06F74E0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7A2CF32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39F5DF0F">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28DB3C4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7F428CF4">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6CFAAB8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0980E48E">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达伯舒</w:t>
            </w:r>
          </w:p>
        </w:tc>
        <w:tc>
          <w:tcPr>
            <w:tcW w:w="1588" w:type="dxa"/>
            <w:tcBorders>
              <w:tl2br w:val="nil"/>
              <w:tr2bl w:val="nil"/>
            </w:tcBorders>
            <w:shd w:val="clear" w:color="auto" w:fill="auto"/>
            <w:vAlign w:val="center"/>
          </w:tcPr>
          <w:p w14:paraId="178ADC89">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Sintilimab</w:t>
            </w:r>
          </w:p>
        </w:tc>
        <w:tc>
          <w:tcPr>
            <w:tcW w:w="1409" w:type="dxa"/>
            <w:tcBorders>
              <w:tl2br w:val="nil"/>
              <w:tr2bl w:val="nil"/>
            </w:tcBorders>
            <w:shd w:val="clear" w:color="auto" w:fill="auto"/>
            <w:vAlign w:val="center"/>
          </w:tcPr>
          <w:p w14:paraId="20B82DE2">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信迪利单抗</w:t>
            </w:r>
          </w:p>
        </w:tc>
        <w:tc>
          <w:tcPr>
            <w:tcW w:w="1409" w:type="dxa"/>
            <w:tcBorders>
              <w:tl2br w:val="nil"/>
              <w:tr2bl w:val="nil"/>
            </w:tcBorders>
            <w:shd w:val="clear" w:color="auto" w:fill="auto"/>
            <w:vAlign w:val="center"/>
          </w:tcPr>
          <w:p w14:paraId="3AE1AD5B">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PD-1</w:t>
            </w:r>
          </w:p>
        </w:tc>
        <w:tc>
          <w:tcPr>
            <w:tcW w:w="1409" w:type="dxa"/>
            <w:tcBorders>
              <w:tl2br w:val="nil"/>
              <w:tr2bl w:val="nil"/>
            </w:tcBorders>
            <w:shd w:val="clear" w:color="auto" w:fill="auto"/>
            <w:vAlign w:val="center"/>
          </w:tcPr>
          <w:p w14:paraId="52CA0186">
            <w:pPr>
              <w:keepNext w:val="0"/>
              <w:keepLines w:val="0"/>
              <w:widowControl/>
              <w:suppressLineNumbers w:val="0"/>
              <w:spacing w:line="240" w:lineRule="auto"/>
              <w:jc w:val="center"/>
              <w:textAlignment w:val="center"/>
              <w:rPr>
                <w:rFonts w:hint="default" w:ascii="Times New Roman" w:hAnsi="Times New Roman" w:eastAsia="宋体" w:cs="Times New Roman"/>
                <w:b w:val="0"/>
                <w:bCs w:val="0"/>
                <w:i w:val="0"/>
                <w:iCs w:val="0"/>
                <w:color w:val="auto"/>
                <w:sz w:val="18"/>
                <w:szCs w:val="18"/>
                <w:u w:val="none"/>
                <w:lang w:val="en-US" w:eastAsia="zh-CN" w:bidi="ar-SA"/>
              </w:rPr>
            </w:pPr>
            <w:r>
              <w:rPr>
                <w:rFonts w:hint="default" w:ascii="Times New Roman" w:hAnsi="Times New Roman" w:eastAsia="宋体" w:cs="Times New Roman"/>
                <w:b w:val="0"/>
                <w:bCs w:val="0"/>
                <w:i w:val="0"/>
                <w:iCs w:val="0"/>
                <w:color w:val="auto"/>
                <w:kern w:val="0"/>
                <w:sz w:val="18"/>
                <w:szCs w:val="18"/>
                <w:u w:val="none"/>
                <w:lang w:val="en-US" w:eastAsia="zh-CN" w:bidi="ar"/>
              </w:rPr>
              <w:t>NMPA</w:t>
            </w:r>
          </w:p>
        </w:tc>
        <w:tc>
          <w:tcPr>
            <w:tcW w:w="1409" w:type="dxa"/>
            <w:tcBorders>
              <w:tl2br w:val="nil"/>
              <w:tr2bl w:val="nil"/>
            </w:tcBorders>
            <w:shd w:val="clear" w:color="auto" w:fill="auto"/>
            <w:vAlign w:val="center"/>
          </w:tcPr>
          <w:p w14:paraId="476E44D9">
            <w:pPr>
              <w:keepNext w:val="0"/>
              <w:keepLines w:val="0"/>
              <w:widowControl/>
              <w:suppressLineNumbers w:val="0"/>
              <w:spacing w:line="240" w:lineRule="auto"/>
              <w:jc w:val="center"/>
              <w:textAlignment w:val="center"/>
              <w:rPr>
                <w:rFonts w:hint="default" w:ascii="Times New Roman" w:hAnsi="Times New Roman" w:eastAsia="宋体" w:cs="Times New Roman"/>
                <w:b w:val="0"/>
                <w:bCs w:val="0"/>
                <w:i w:val="0"/>
                <w:iCs w:val="0"/>
                <w:color w:val="auto"/>
                <w:sz w:val="18"/>
                <w:szCs w:val="18"/>
                <w:u w:val="none"/>
                <w:lang w:val="en-US" w:eastAsia="zh-CN" w:bidi="ar-SA"/>
              </w:rPr>
            </w:pPr>
            <w:r>
              <w:rPr>
                <w:rFonts w:hint="default" w:ascii="Times New Roman" w:hAnsi="Times New Roman" w:eastAsia="宋体" w:cs="Times New Roman"/>
                <w:b w:val="0"/>
                <w:bCs w:val="0"/>
                <w:i w:val="0"/>
                <w:iCs w:val="0"/>
                <w:color w:val="auto"/>
                <w:kern w:val="0"/>
                <w:sz w:val="18"/>
                <w:szCs w:val="18"/>
                <w:u w:val="none"/>
                <w:lang w:val="en-US" w:eastAsia="zh-CN" w:bidi="ar"/>
              </w:rPr>
              <w:t>/</w:t>
            </w:r>
          </w:p>
        </w:tc>
        <w:tc>
          <w:tcPr>
            <w:tcW w:w="1409" w:type="dxa"/>
            <w:tcBorders>
              <w:tl2br w:val="nil"/>
              <w:tr2bl w:val="nil"/>
            </w:tcBorders>
            <w:shd w:val="clear" w:color="auto" w:fill="auto"/>
            <w:vAlign w:val="center"/>
          </w:tcPr>
          <w:p w14:paraId="5603F37B">
            <w:pPr>
              <w:keepNext w:val="0"/>
              <w:keepLines w:val="0"/>
              <w:widowControl/>
              <w:suppressLineNumbers w:val="0"/>
              <w:spacing w:line="240" w:lineRule="auto"/>
              <w:jc w:val="center"/>
              <w:textAlignment w:val="center"/>
              <w:rPr>
                <w:rFonts w:hint="default" w:ascii="Times New Roman" w:hAnsi="Times New Roman" w:eastAsia="宋体" w:cs="Times New Roman"/>
                <w:b w:val="0"/>
                <w:bCs w:val="0"/>
                <w:i w:val="0"/>
                <w:iCs w:val="0"/>
                <w:color w:val="auto"/>
                <w:kern w:val="0"/>
                <w:sz w:val="18"/>
                <w:szCs w:val="18"/>
                <w:u w:val="none"/>
                <w:lang w:val="en-US" w:eastAsia="zh-CN" w:bidi="ar"/>
              </w:rPr>
            </w:pPr>
            <w:r>
              <w:rPr>
                <w:rFonts w:hint="default" w:ascii="Times New Roman" w:hAnsi="Times New Roman" w:eastAsia="宋体" w:cs="Times New Roman"/>
                <w:b w:val="0"/>
                <w:bCs w:val="0"/>
                <w:i w:val="0"/>
                <w:iCs w:val="0"/>
                <w:color w:val="auto"/>
                <w:kern w:val="0"/>
                <w:sz w:val="18"/>
                <w:szCs w:val="18"/>
                <w:u w:val="none"/>
                <w:lang w:val="en-US" w:eastAsia="zh-CN" w:bidi="ar"/>
              </w:rPr>
              <w:t>/</w:t>
            </w:r>
          </w:p>
        </w:tc>
      </w:tr>
      <w:tr w14:paraId="22569310">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6778AFE">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艾瑞卡</w:t>
            </w:r>
          </w:p>
        </w:tc>
        <w:tc>
          <w:tcPr>
            <w:tcW w:w="1588" w:type="dxa"/>
            <w:tcBorders>
              <w:tl2br w:val="nil"/>
              <w:tr2bl w:val="nil"/>
            </w:tcBorders>
            <w:shd w:val="clear" w:color="auto" w:fill="auto"/>
            <w:vAlign w:val="center"/>
          </w:tcPr>
          <w:p w14:paraId="68D1A0EA">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Camrelizumab</w:t>
            </w:r>
          </w:p>
        </w:tc>
        <w:tc>
          <w:tcPr>
            <w:tcW w:w="1409" w:type="dxa"/>
            <w:tcBorders>
              <w:tl2br w:val="nil"/>
              <w:tr2bl w:val="nil"/>
            </w:tcBorders>
            <w:shd w:val="clear" w:color="auto" w:fill="auto"/>
            <w:vAlign w:val="center"/>
          </w:tcPr>
          <w:p w14:paraId="080FF359">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卡瑞利珠单抗</w:t>
            </w:r>
          </w:p>
        </w:tc>
        <w:tc>
          <w:tcPr>
            <w:tcW w:w="1409" w:type="dxa"/>
            <w:tcBorders>
              <w:tl2br w:val="nil"/>
              <w:tr2bl w:val="nil"/>
            </w:tcBorders>
            <w:shd w:val="clear" w:color="auto" w:fill="auto"/>
            <w:vAlign w:val="center"/>
          </w:tcPr>
          <w:p w14:paraId="4ABB91D2">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PD-1</w:t>
            </w:r>
          </w:p>
        </w:tc>
        <w:tc>
          <w:tcPr>
            <w:tcW w:w="1409" w:type="dxa"/>
            <w:tcBorders>
              <w:tl2br w:val="nil"/>
              <w:tr2bl w:val="nil"/>
            </w:tcBorders>
            <w:shd w:val="clear" w:color="auto" w:fill="auto"/>
            <w:vAlign w:val="center"/>
          </w:tcPr>
          <w:p w14:paraId="43DB714B">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lang w:val="en-US" w:eastAsia="zh-CN" w:bidi="ar-SA"/>
              </w:rPr>
            </w:pPr>
            <w:r>
              <w:rPr>
                <w:rFonts w:hint="default" w:ascii="Times New Roman" w:hAnsi="Times New Roman" w:eastAsia="宋体" w:cs="Times New Roman"/>
                <w:i w:val="0"/>
                <w:iCs w:val="0"/>
                <w:color w:val="auto"/>
                <w:kern w:val="0"/>
                <w:sz w:val="18"/>
                <w:szCs w:val="18"/>
                <w:u w:val="none"/>
                <w:lang w:val="en-US" w:eastAsia="zh-CN" w:bidi="ar"/>
              </w:rPr>
              <w:t>NMPA</w:t>
            </w:r>
          </w:p>
        </w:tc>
        <w:tc>
          <w:tcPr>
            <w:tcW w:w="1409" w:type="dxa"/>
            <w:tcBorders>
              <w:tl2br w:val="nil"/>
              <w:tr2bl w:val="nil"/>
            </w:tcBorders>
            <w:shd w:val="clear" w:color="auto" w:fill="auto"/>
            <w:vAlign w:val="center"/>
          </w:tcPr>
          <w:p w14:paraId="7DFDC76B">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lang w:val="en-US" w:eastAsia="zh-CN" w:bidi="ar-SA"/>
              </w:rPr>
            </w:pPr>
            <w:r>
              <w:rPr>
                <w:rFonts w:hint="default" w:ascii="Times New Roman" w:hAnsi="Times New Roman" w:eastAsia="宋体" w:cs="Times New Roman"/>
                <w:i w:val="0"/>
                <w:iCs w:val="0"/>
                <w:color w:val="auto"/>
                <w:kern w:val="0"/>
                <w:sz w:val="18"/>
                <w:szCs w:val="18"/>
                <w:u w:val="none"/>
                <w:lang w:val="en-US" w:eastAsia="zh-CN" w:bidi="ar"/>
              </w:rPr>
              <w:t>/</w:t>
            </w:r>
          </w:p>
        </w:tc>
        <w:tc>
          <w:tcPr>
            <w:tcW w:w="1409" w:type="dxa"/>
            <w:tcBorders>
              <w:tl2br w:val="nil"/>
              <w:tr2bl w:val="nil"/>
            </w:tcBorders>
            <w:shd w:val="clear" w:color="auto" w:fill="auto"/>
            <w:vAlign w:val="center"/>
          </w:tcPr>
          <w:p w14:paraId="5A6E1076">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w:t>
            </w:r>
          </w:p>
        </w:tc>
      </w:tr>
      <w:tr w14:paraId="1C28A64A">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856A13A">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百泽安</w:t>
            </w:r>
          </w:p>
        </w:tc>
        <w:tc>
          <w:tcPr>
            <w:tcW w:w="1588" w:type="dxa"/>
            <w:tcBorders>
              <w:tl2br w:val="nil"/>
              <w:tr2bl w:val="nil"/>
            </w:tcBorders>
            <w:shd w:val="clear" w:color="auto" w:fill="auto"/>
            <w:vAlign w:val="center"/>
          </w:tcPr>
          <w:p w14:paraId="0848F7E8">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Tislelizumab</w:t>
            </w:r>
          </w:p>
        </w:tc>
        <w:tc>
          <w:tcPr>
            <w:tcW w:w="1409" w:type="dxa"/>
            <w:tcBorders>
              <w:tl2br w:val="nil"/>
              <w:tr2bl w:val="nil"/>
            </w:tcBorders>
            <w:shd w:val="clear" w:color="auto" w:fill="auto"/>
            <w:vAlign w:val="center"/>
          </w:tcPr>
          <w:p w14:paraId="482F0CB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替雷利珠单抗</w:t>
            </w:r>
          </w:p>
        </w:tc>
        <w:tc>
          <w:tcPr>
            <w:tcW w:w="1409" w:type="dxa"/>
            <w:tcBorders>
              <w:tl2br w:val="nil"/>
              <w:tr2bl w:val="nil"/>
            </w:tcBorders>
            <w:shd w:val="clear" w:color="auto" w:fill="auto"/>
            <w:vAlign w:val="center"/>
          </w:tcPr>
          <w:p w14:paraId="7F672249">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29893FC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54FA037F">
            <w:pPr>
              <w:spacing w:line="240" w:lineRule="exact"/>
              <w:ind w:left="82" w:right="74"/>
              <w:jc w:val="center"/>
              <w:rPr>
                <w:rFonts w:hint="default" w:ascii="Times New Roman" w:hAnsi="Times New Roman" w:eastAsia="微软雅黑" w:cs="Times New Roman"/>
                <w:color w:val="auto"/>
                <w:sz w:val="18"/>
                <w:lang w:val="en-US" w:eastAsia="zh-CN"/>
              </w:rPr>
            </w:pPr>
            <w:r>
              <w:rPr>
                <w:rFonts w:hint="eastAsia"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26BD1B3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3830AED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9303FA6">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Jemperli</w:t>
            </w:r>
          </w:p>
        </w:tc>
        <w:tc>
          <w:tcPr>
            <w:tcW w:w="1588" w:type="dxa"/>
            <w:tcBorders>
              <w:tl2br w:val="nil"/>
              <w:tr2bl w:val="nil"/>
            </w:tcBorders>
            <w:shd w:val="clear" w:color="auto" w:fill="auto"/>
            <w:vAlign w:val="center"/>
          </w:tcPr>
          <w:p w14:paraId="07E7EED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Dostarlimab</w:t>
            </w:r>
          </w:p>
        </w:tc>
        <w:tc>
          <w:tcPr>
            <w:tcW w:w="1409" w:type="dxa"/>
            <w:tcBorders>
              <w:tl2br w:val="nil"/>
              <w:tr2bl w:val="nil"/>
            </w:tcBorders>
            <w:shd w:val="clear" w:color="auto" w:fill="auto"/>
            <w:vAlign w:val="center"/>
          </w:tcPr>
          <w:p w14:paraId="4D660466">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暂无</w:t>
            </w:r>
          </w:p>
        </w:tc>
        <w:tc>
          <w:tcPr>
            <w:tcW w:w="1409" w:type="dxa"/>
            <w:tcBorders>
              <w:tl2br w:val="nil"/>
              <w:tr2bl w:val="nil"/>
            </w:tcBorders>
            <w:shd w:val="clear" w:color="auto" w:fill="auto"/>
            <w:vAlign w:val="center"/>
          </w:tcPr>
          <w:p w14:paraId="09182394">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0486AD4A">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01BFCC8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38928EE3">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r>
      <w:tr w14:paraId="50F58B37">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2D72DD7B">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汉斯状</w:t>
            </w:r>
          </w:p>
        </w:tc>
        <w:tc>
          <w:tcPr>
            <w:tcW w:w="1588" w:type="dxa"/>
            <w:tcBorders>
              <w:tl2br w:val="nil"/>
              <w:tr2bl w:val="nil"/>
            </w:tcBorders>
            <w:shd w:val="clear" w:color="auto" w:fill="auto"/>
            <w:vAlign w:val="center"/>
          </w:tcPr>
          <w:p w14:paraId="411FAAE8">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Serplulimab</w:t>
            </w:r>
          </w:p>
        </w:tc>
        <w:tc>
          <w:tcPr>
            <w:tcW w:w="1409" w:type="dxa"/>
            <w:tcBorders>
              <w:tl2br w:val="nil"/>
              <w:tr2bl w:val="nil"/>
            </w:tcBorders>
            <w:shd w:val="clear" w:color="auto" w:fill="auto"/>
            <w:vAlign w:val="center"/>
          </w:tcPr>
          <w:p w14:paraId="1B191E89">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斯鲁利单抗</w:t>
            </w:r>
          </w:p>
        </w:tc>
        <w:tc>
          <w:tcPr>
            <w:tcW w:w="1409" w:type="dxa"/>
            <w:tcBorders>
              <w:tl2br w:val="nil"/>
              <w:tr2bl w:val="nil"/>
            </w:tcBorders>
            <w:shd w:val="clear" w:color="auto" w:fill="auto"/>
            <w:vAlign w:val="center"/>
          </w:tcPr>
          <w:p w14:paraId="3BEB0D68">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27162721">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05184B1E">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730212D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0DD62CF9">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7875FE4F">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普佑恒</w:t>
            </w:r>
          </w:p>
        </w:tc>
        <w:tc>
          <w:tcPr>
            <w:tcW w:w="1588" w:type="dxa"/>
            <w:tcBorders>
              <w:tl2br w:val="nil"/>
              <w:tr2bl w:val="nil"/>
            </w:tcBorders>
            <w:shd w:val="clear" w:color="auto" w:fill="auto"/>
            <w:vAlign w:val="center"/>
          </w:tcPr>
          <w:p w14:paraId="0E2269B5">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Pucotenlimab</w:t>
            </w:r>
          </w:p>
        </w:tc>
        <w:tc>
          <w:tcPr>
            <w:tcW w:w="1409" w:type="dxa"/>
            <w:tcBorders>
              <w:tl2br w:val="nil"/>
              <w:tr2bl w:val="nil"/>
            </w:tcBorders>
            <w:shd w:val="clear" w:color="auto" w:fill="auto"/>
            <w:vAlign w:val="center"/>
          </w:tcPr>
          <w:p w14:paraId="114B8383">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普特利单抗</w:t>
            </w:r>
          </w:p>
        </w:tc>
        <w:tc>
          <w:tcPr>
            <w:tcW w:w="1409" w:type="dxa"/>
            <w:tcBorders>
              <w:tl2br w:val="nil"/>
              <w:tr2bl w:val="nil"/>
            </w:tcBorders>
            <w:shd w:val="clear" w:color="auto" w:fill="auto"/>
            <w:vAlign w:val="center"/>
          </w:tcPr>
          <w:p w14:paraId="277A1A21">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2C4748FC">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015988E">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9C7655A">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036C2BA8">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1344FCFD">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Yervoy</w:t>
            </w:r>
          </w:p>
        </w:tc>
        <w:tc>
          <w:tcPr>
            <w:tcW w:w="1588" w:type="dxa"/>
            <w:tcBorders>
              <w:tl2br w:val="nil"/>
              <w:tr2bl w:val="nil"/>
            </w:tcBorders>
            <w:shd w:val="clear" w:color="auto" w:fill="auto"/>
            <w:vAlign w:val="center"/>
          </w:tcPr>
          <w:p w14:paraId="1789E35F">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Ipilimumab</w:t>
            </w:r>
          </w:p>
        </w:tc>
        <w:tc>
          <w:tcPr>
            <w:tcW w:w="1409" w:type="dxa"/>
            <w:tcBorders>
              <w:tl2br w:val="nil"/>
              <w:tr2bl w:val="nil"/>
            </w:tcBorders>
            <w:shd w:val="clear" w:color="auto" w:fill="auto"/>
            <w:vAlign w:val="center"/>
          </w:tcPr>
          <w:p w14:paraId="7ED23CB0">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伊匹木单抗</w:t>
            </w:r>
          </w:p>
        </w:tc>
        <w:tc>
          <w:tcPr>
            <w:tcW w:w="1409" w:type="dxa"/>
            <w:tcBorders>
              <w:tl2br w:val="nil"/>
              <w:tr2bl w:val="nil"/>
            </w:tcBorders>
            <w:shd w:val="clear" w:color="auto" w:fill="auto"/>
            <w:vAlign w:val="center"/>
          </w:tcPr>
          <w:p w14:paraId="4AACF6B2">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CTLA-4</w:t>
            </w:r>
          </w:p>
        </w:tc>
        <w:tc>
          <w:tcPr>
            <w:tcW w:w="1409" w:type="dxa"/>
            <w:tcBorders>
              <w:tl2br w:val="nil"/>
              <w:tr2bl w:val="nil"/>
            </w:tcBorders>
            <w:shd w:val="clear" w:color="auto" w:fill="auto"/>
            <w:vAlign w:val="center"/>
          </w:tcPr>
          <w:p w14:paraId="4040110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6BE4D426">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326B486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64491563">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7B8E5BA5">
            <w:pPr>
              <w:keepNext w:val="0"/>
              <w:keepLines w:val="0"/>
              <w:widowControl/>
              <w:suppressLineNumbers w:val="0"/>
              <w:spacing w:line="240" w:lineRule="auto"/>
              <w:jc w:val="center"/>
              <w:textAlignment w:val="center"/>
              <w:rPr>
                <w:rFonts w:hint="default" w:ascii="Times New Roman" w:hAnsi="Times New Roman" w:eastAsia="微软雅黑" w:cs="Times New Roman"/>
                <w:b/>
                <w:bCs/>
                <w:color w:val="auto"/>
                <w:sz w:val="18"/>
                <w:lang w:eastAsia="zh-CN"/>
              </w:rPr>
            </w:pPr>
            <w:r>
              <w:rPr>
                <w:rFonts w:hint="default" w:ascii="Times New Roman" w:hAnsi="Times New Roman" w:eastAsia="宋体" w:cs="Times New Roman"/>
                <w:b/>
                <w:bCs/>
                <w:i w:val="0"/>
                <w:iCs w:val="0"/>
                <w:color w:val="000000"/>
                <w:kern w:val="0"/>
                <w:sz w:val="18"/>
                <w:szCs w:val="18"/>
                <w:u w:val="none"/>
                <w:lang w:val="en-US" w:eastAsia="zh-CN" w:bidi="ar"/>
              </w:rPr>
              <w:t>Tecentriq</w:t>
            </w:r>
          </w:p>
        </w:tc>
        <w:tc>
          <w:tcPr>
            <w:tcW w:w="1588" w:type="dxa"/>
            <w:tcBorders>
              <w:tl2br w:val="nil"/>
              <w:tr2bl w:val="nil"/>
            </w:tcBorders>
            <w:shd w:val="clear" w:color="auto" w:fill="auto"/>
            <w:vAlign w:val="center"/>
          </w:tcPr>
          <w:p w14:paraId="007CCA78">
            <w:pPr>
              <w:keepNext w:val="0"/>
              <w:keepLines w:val="0"/>
              <w:widowControl/>
              <w:suppressLineNumbers w:val="0"/>
              <w:spacing w:line="240" w:lineRule="auto"/>
              <w:jc w:val="center"/>
              <w:textAlignment w:val="center"/>
              <w:rPr>
                <w:rFonts w:hint="default" w:ascii="Times New Roman" w:hAnsi="Times New Roman" w:eastAsia="微软雅黑" w:cs="Times New Roman"/>
                <w:b/>
                <w:bCs/>
                <w:color w:val="auto"/>
                <w:sz w:val="18"/>
                <w:lang w:eastAsia="zh-CN"/>
              </w:rPr>
            </w:pPr>
            <w:r>
              <w:rPr>
                <w:rFonts w:hint="default" w:ascii="Times New Roman" w:hAnsi="Times New Roman" w:eastAsia="宋体" w:cs="Times New Roman"/>
                <w:b/>
                <w:bCs/>
                <w:i w:val="0"/>
                <w:iCs w:val="0"/>
                <w:color w:val="000000"/>
                <w:kern w:val="0"/>
                <w:sz w:val="18"/>
                <w:szCs w:val="18"/>
                <w:u w:val="none"/>
                <w:lang w:val="en-US" w:eastAsia="zh-CN" w:bidi="ar"/>
              </w:rPr>
              <w:t>Atezolizumab</w:t>
            </w:r>
          </w:p>
        </w:tc>
        <w:tc>
          <w:tcPr>
            <w:tcW w:w="1409" w:type="dxa"/>
            <w:tcBorders>
              <w:tl2br w:val="nil"/>
              <w:tr2bl w:val="nil"/>
            </w:tcBorders>
            <w:shd w:val="clear" w:color="auto" w:fill="auto"/>
            <w:vAlign w:val="center"/>
          </w:tcPr>
          <w:p w14:paraId="4D13D254">
            <w:pPr>
              <w:keepNext w:val="0"/>
              <w:keepLines w:val="0"/>
              <w:widowControl/>
              <w:suppressLineNumbers w:val="0"/>
              <w:spacing w:line="240" w:lineRule="auto"/>
              <w:jc w:val="center"/>
              <w:textAlignment w:val="center"/>
              <w:rPr>
                <w:rFonts w:hint="default" w:ascii="Times New Roman" w:hAnsi="Times New Roman" w:eastAsia="微软雅黑" w:cs="Times New Roman"/>
                <w:b/>
                <w:bCs/>
                <w:color w:val="auto"/>
                <w:sz w:val="18"/>
                <w:lang w:eastAsia="zh-CN"/>
              </w:rPr>
            </w:pPr>
            <w:r>
              <w:rPr>
                <w:rFonts w:hint="eastAsia" w:ascii="微软雅黑" w:hAnsi="微软雅黑" w:eastAsia="微软雅黑" w:cs="微软雅黑"/>
                <w:b/>
                <w:bCs/>
                <w:i w:val="0"/>
                <w:iCs w:val="0"/>
                <w:color w:val="000000"/>
                <w:kern w:val="0"/>
                <w:sz w:val="18"/>
                <w:szCs w:val="18"/>
                <w:u w:val="none"/>
                <w:lang w:val="en-US" w:eastAsia="zh-CN" w:bidi="ar"/>
              </w:rPr>
              <w:t>阿替利珠单抗</w:t>
            </w:r>
          </w:p>
        </w:tc>
        <w:tc>
          <w:tcPr>
            <w:tcW w:w="1409" w:type="dxa"/>
            <w:tcBorders>
              <w:tl2br w:val="nil"/>
              <w:tr2bl w:val="nil"/>
            </w:tcBorders>
            <w:shd w:val="clear" w:color="auto" w:fill="auto"/>
            <w:vAlign w:val="center"/>
          </w:tcPr>
          <w:p w14:paraId="787BC854">
            <w:pPr>
              <w:keepNext w:val="0"/>
              <w:keepLines w:val="0"/>
              <w:widowControl/>
              <w:suppressLineNumbers w:val="0"/>
              <w:spacing w:line="240" w:lineRule="auto"/>
              <w:jc w:val="center"/>
              <w:textAlignment w:val="center"/>
              <w:rPr>
                <w:rFonts w:hint="default" w:ascii="Times New Roman" w:hAnsi="Times New Roman" w:eastAsia="微软雅黑" w:cs="Times New Roman"/>
                <w:b/>
                <w:bCs/>
                <w:color w:val="auto"/>
                <w:sz w:val="18"/>
                <w:lang w:eastAsia="zh-CN"/>
              </w:rPr>
            </w:pPr>
            <w:r>
              <w:rPr>
                <w:rFonts w:hint="default" w:ascii="Times New Roman" w:hAnsi="Times New Roman" w:eastAsia="宋体" w:cs="Times New Roman"/>
                <w:b/>
                <w:bCs/>
                <w:i w:val="0"/>
                <w:iCs w:val="0"/>
                <w:color w:val="000000"/>
                <w:kern w:val="0"/>
                <w:sz w:val="18"/>
                <w:szCs w:val="18"/>
                <w:u w:val="none"/>
                <w:lang w:val="en-US" w:eastAsia="zh-CN" w:bidi="ar"/>
              </w:rPr>
              <w:t>PD-L1</w:t>
            </w:r>
          </w:p>
        </w:tc>
        <w:tc>
          <w:tcPr>
            <w:tcW w:w="1409" w:type="dxa"/>
            <w:tcBorders>
              <w:tl2br w:val="nil"/>
              <w:tr2bl w:val="nil"/>
            </w:tcBorders>
            <w:shd w:val="clear" w:color="auto" w:fill="auto"/>
            <w:vAlign w:val="center"/>
          </w:tcPr>
          <w:p w14:paraId="0713E53A">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FDA</w:t>
            </w:r>
          </w:p>
          <w:p w14:paraId="44F696F0">
            <w:pPr>
              <w:keepNext w:val="0"/>
              <w:keepLines w:val="0"/>
              <w:widowControl/>
              <w:suppressLineNumbers w:val="0"/>
              <w:spacing w:line="240" w:lineRule="auto"/>
              <w:jc w:val="center"/>
              <w:textAlignment w:val="center"/>
              <w:rPr>
                <w:rFonts w:hint="default" w:ascii="Times New Roman" w:hAnsi="Times New Roman" w:eastAsia="微软雅黑" w:cs="Times New Roman"/>
                <w:color w:val="auto"/>
                <w:sz w:val="18"/>
                <w:lang w:eastAsia="zh-CN"/>
              </w:rPr>
            </w:pPr>
            <w:r>
              <w:rPr>
                <w:rFonts w:hint="default" w:ascii="Times New Roman" w:hAnsi="Times New Roman" w:eastAsia="宋体" w:cs="Times New Roman"/>
                <w:i w:val="0"/>
                <w:iCs w:val="0"/>
                <w:color w:val="auto"/>
                <w:kern w:val="0"/>
                <w:sz w:val="18"/>
                <w:szCs w:val="18"/>
                <w:u w:val="none"/>
                <w:lang w:val="en-US" w:eastAsia="zh-CN" w:bidi="ar"/>
              </w:rPr>
              <w:t>NMPA</w:t>
            </w:r>
          </w:p>
        </w:tc>
        <w:tc>
          <w:tcPr>
            <w:tcW w:w="1409" w:type="dxa"/>
            <w:tcBorders>
              <w:tl2br w:val="nil"/>
              <w:tr2bl w:val="nil"/>
            </w:tcBorders>
            <w:shd w:val="clear" w:color="auto" w:fill="auto"/>
            <w:vAlign w:val="center"/>
          </w:tcPr>
          <w:p w14:paraId="5FA9898E">
            <w:pPr>
              <w:keepNext w:val="0"/>
              <w:keepLines w:val="0"/>
              <w:widowControl/>
              <w:suppressLineNumbers w:val="0"/>
              <w:spacing w:line="240" w:lineRule="auto"/>
              <w:jc w:val="center"/>
              <w:textAlignment w:val="center"/>
              <w:rPr>
                <w:rFonts w:hint="default" w:ascii="Times New Roman" w:hAnsi="Times New Roman" w:eastAsia="微软雅黑" w:cs="Times New Roman"/>
                <w:color w:val="auto"/>
                <w:sz w:val="18"/>
                <w:lang w:eastAsia="zh-CN"/>
              </w:rPr>
            </w:pPr>
            <w:r>
              <w:rPr>
                <w:rFonts w:hint="default" w:ascii="Times New Roman" w:hAnsi="Times New Roman" w:eastAsia="宋体" w:cs="Times New Roman"/>
                <w:i w:val="0"/>
                <w:iCs w:val="0"/>
                <w:color w:val="auto"/>
                <w:kern w:val="0"/>
                <w:sz w:val="18"/>
                <w:szCs w:val="18"/>
                <w:u w:val="none"/>
                <w:lang w:val="en-US" w:eastAsia="zh-CN" w:bidi="ar"/>
              </w:rPr>
              <w:t>/</w:t>
            </w:r>
          </w:p>
        </w:tc>
        <w:tc>
          <w:tcPr>
            <w:tcW w:w="1409" w:type="dxa"/>
            <w:tcBorders>
              <w:tl2br w:val="nil"/>
              <w:tr2bl w:val="nil"/>
            </w:tcBorders>
            <w:shd w:val="clear" w:color="auto" w:fill="auto"/>
            <w:vAlign w:val="center"/>
          </w:tcPr>
          <w:p w14:paraId="4F77ED2F">
            <w:pPr>
              <w:keepNext w:val="0"/>
              <w:keepLines w:val="0"/>
              <w:widowControl/>
              <w:suppressLineNumbers w:val="0"/>
              <w:spacing w:line="240" w:lineRule="auto"/>
              <w:jc w:val="center"/>
              <w:textAlignment w:val="center"/>
              <w:rPr>
                <w:rFonts w:hint="default" w:ascii="Times New Roman" w:hAnsi="Times New Roman" w:eastAsia="微软雅黑" w:cs="Times New Roman"/>
                <w:color w:val="auto"/>
                <w:sz w:val="18"/>
                <w:lang w:eastAsia="zh-CN"/>
              </w:rPr>
            </w:pPr>
            <w:r>
              <w:rPr>
                <w:rFonts w:hint="default" w:ascii="Times New Roman" w:hAnsi="Times New Roman" w:eastAsia="宋体" w:cs="Times New Roman"/>
                <w:i w:val="0"/>
                <w:iCs w:val="0"/>
                <w:color w:val="auto"/>
                <w:kern w:val="0"/>
                <w:sz w:val="18"/>
                <w:szCs w:val="18"/>
                <w:u w:val="none"/>
                <w:lang w:val="en-US" w:eastAsia="zh-CN" w:bidi="ar"/>
              </w:rPr>
              <w:t>/</w:t>
            </w:r>
          </w:p>
        </w:tc>
      </w:tr>
      <w:tr w14:paraId="6674ED40">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49EDC1B">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Imfinzi</w:t>
            </w:r>
          </w:p>
        </w:tc>
        <w:tc>
          <w:tcPr>
            <w:tcW w:w="1588" w:type="dxa"/>
            <w:tcBorders>
              <w:tl2br w:val="nil"/>
              <w:tr2bl w:val="nil"/>
            </w:tcBorders>
            <w:shd w:val="clear" w:color="auto" w:fill="auto"/>
            <w:vAlign w:val="center"/>
          </w:tcPr>
          <w:p w14:paraId="10A25CAD">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Durvalumab</w:t>
            </w:r>
          </w:p>
        </w:tc>
        <w:tc>
          <w:tcPr>
            <w:tcW w:w="1409" w:type="dxa"/>
            <w:tcBorders>
              <w:tl2br w:val="nil"/>
              <w:tr2bl w:val="nil"/>
            </w:tcBorders>
            <w:shd w:val="clear" w:color="auto" w:fill="auto"/>
            <w:vAlign w:val="center"/>
          </w:tcPr>
          <w:p w14:paraId="7FE4113E">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度伐利尤单抗</w:t>
            </w:r>
          </w:p>
        </w:tc>
        <w:tc>
          <w:tcPr>
            <w:tcW w:w="1409" w:type="dxa"/>
            <w:tcBorders>
              <w:tl2br w:val="nil"/>
              <w:tr2bl w:val="nil"/>
            </w:tcBorders>
            <w:shd w:val="clear" w:color="auto" w:fill="auto"/>
            <w:vAlign w:val="center"/>
          </w:tcPr>
          <w:p w14:paraId="087BBEBF">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PD-L1</w:t>
            </w:r>
          </w:p>
        </w:tc>
        <w:tc>
          <w:tcPr>
            <w:tcW w:w="1409" w:type="dxa"/>
            <w:tcBorders>
              <w:tl2br w:val="nil"/>
              <w:tr2bl w:val="nil"/>
            </w:tcBorders>
            <w:shd w:val="clear" w:color="auto" w:fill="auto"/>
            <w:vAlign w:val="center"/>
          </w:tcPr>
          <w:p w14:paraId="4ED04548">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lang w:val="en-US" w:eastAsia="zh-CN" w:bidi="ar-SA"/>
              </w:rPr>
            </w:pPr>
            <w:r>
              <w:rPr>
                <w:rFonts w:hint="default" w:ascii="Times New Roman" w:hAnsi="Times New Roman" w:eastAsia="宋体" w:cs="Times New Roman"/>
                <w:i w:val="0"/>
                <w:iCs w:val="0"/>
                <w:color w:val="auto"/>
                <w:kern w:val="0"/>
                <w:sz w:val="18"/>
                <w:szCs w:val="18"/>
                <w:u w:val="none"/>
                <w:lang w:val="en-US" w:eastAsia="zh-CN" w:bidi="ar"/>
              </w:rPr>
              <w:t>FDA</w:t>
            </w:r>
          </w:p>
        </w:tc>
        <w:tc>
          <w:tcPr>
            <w:tcW w:w="1409" w:type="dxa"/>
            <w:tcBorders>
              <w:tl2br w:val="nil"/>
              <w:tr2bl w:val="nil"/>
            </w:tcBorders>
            <w:shd w:val="clear" w:color="auto" w:fill="auto"/>
            <w:vAlign w:val="center"/>
          </w:tcPr>
          <w:p w14:paraId="5962CD38">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FDA</w:t>
            </w:r>
          </w:p>
          <w:p w14:paraId="031700B3">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lang w:val="en-US" w:eastAsia="zh-CN" w:bidi="ar-SA"/>
              </w:rPr>
            </w:pPr>
            <w:r>
              <w:rPr>
                <w:rFonts w:hint="default" w:ascii="Times New Roman" w:hAnsi="Times New Roman" w:eastAsia="宋体" w:cs="Times New Roman"/>
                <w:i w:val="0"/>
                <w:iCs w:val="0"/>
                <w:color w:val="auto"/>
                <w:kern w:val="0"/>
                <w:sz w:val="18"/>
                <w:szCs w:val="18"/>
                <w:u w:val="none"/>
                <w:lang w:val="en-US" w:eastAsia="zh-CN" w:bidi="ar"/>
              </w:rPr>
              <w:t>NMPA</w:t>
            </w:r>
          </w:p>
        </w:tc>
        <w:tc>
          <w:tcPr>
            <w:tcW w:w="1409" w:type="dxa"/>
            <w:tcBorders>
              <w:tl2br w:val="nil"/>
              <w:tr2bl w:val="nil"/>
            </w:tcBorders>
            <w:shd w:val="clear" w:color="auto" w:fill="auto"/>
            <w:vAlign w:val="center"/>
          </w:tcPr>
          <w:p w14:paraId="1CF25DEF">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w:t>
            </w:r>
          </w:p>
        </w:tc>
      </w:tr>
      <w:tr w14:paraId="467E9A1C">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0CAFD9CE">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恩维达</w:t>
            </w:r>
          </w:p>
        </w:tc>
        <w:tc>
          <w:tcPr>
            <w:tcW w:w="1588" w:type="dxa"/>
            <w:tcBorders>
              <w:tl2br w:val="nil"/>
              <w:tr2bl w:val="nil"/>
            </w:tcBorders>
            <w:shd w:val="clear" w:color="auto" w:fill="auto"/>
            <w:vAlign w:val="center"/>
          </w:tcPr>
          <w:p w14:paraId="68196182">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Envafolimab</w:t>
            </w:r>
          </w:p>
        </w:tc>
        <w:tc>
          <w:tcPr>
            <w:tcW w:w="1409" w:type="dxa"/>
            <w:tcBorders>
              <w:tl2br w:val="nil"/>
              <w:tr2bl w:val="nil"/>
            </w:tcBorders>
            <w:shd w:val="clear" w:color="auto" w:fill="auto"/>
            <w:vAlign w:val="center"/>
          </w:tcPr>
          <w:p w14:paraId="72B826BB">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恩沃利单抗</w:t>
            </w:r>
          </w:p>
        </w:tc>
        <w:tc>
          <w:tcPr>
            <w:tcW w:w="1409" w:type="dxa"/>
            <w:tcBorders>
              <w:tl2br w:val="nil"/>
              <w:tr2bl w:val="nil"/>
            </w:tcBorders>
            <w:shd w:val="clear" w:color="auto" w:fill="auto"/>
            <w:vAlign w:val="center"/>
          </w:tcPr>
          <w:p w14:paraId="2C752A7A">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PD-L1</w:t>
            </w:r>
          </w:p>
        </w:tc>
        <w:tc>
          <w:tcPr>
            <w:tcW w:w="1409" w:type="dxa"/>
            <w:tcBorders>
              <w:tl2br w:val="nil"/>
              <w:tr2bl w:val="nil"/>
            </w:tcBorders>
            <w:shd w:val="clear" w:color="auto" w:fill="auto"/>
            <w:vAlign w:val="center"/>
          </w:tcPr>
          <w:p w14:paraId="239DA3C1">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6581B15">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5B42A066">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bl>
    <w:p w14:paraId="17CF8794">
      <w:pPr>
        <w:rPr>
          <w:rFonts w:hint="eastAsia" w:ascii="Times New Roman" w:hAnsi="Times New Roman" w:eastAsia="微软雅黑" w:cs="Times New Roman"/>
          <w:bCs/>
          <w:sz w:val="24"/>
          <w:szCs w:val="24"/>
          <w:lang w:val="en-US" w:eastAsia="zh-CN"/>
        </w:rPr>
      </w:pPr>
      <w:r>
        <w:rPr>
          <w:rFonts w:ascii="Times New Roman" w:hAnsi="Times New Roman" w:eastAsia="微软雅黑" w:cs="Times New Roman"/>
          <w:sz w:val="18"/>
          <w:szCs w:val="18"/>
          <w:lang w:eastAsia="zh-CN"/>
        </w:rPr>
        <w:t>注：</w:t>
      </w:r>
      <w:r>
        <w:rPr>
          <w:rFonts w:hint="eastAsia" w:ascii="Times New Roman" w:hAnsi="Times New Roman" w:eastAsia="微软雅黑" w:cs="Times New Roman"/>
          <w:sz w:val="18"/>
          <w:szCs w:val="18"/>
          <w:lang w:eastAsia="zh-CN"/>
        </w:rPr>
        <w:t>表中已获批药物包括单药获批药物和联药获批药物。信息来源：FDA/NMPA官网、药企官网发布信息</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bCs/>
          <w:sz w:val="24"/>
          <w:szCs w:val="24"/>
          <w:lang w:val="en-US" w:eastAsia="zh-CN"/>
        </w:rPr>
        <w:br w:type="page"/>
      </w:r>
    </w:p>
    <w:p w14:paraId="59B28FAA">
      <w:pPr>
        <w:rPr>
          <w:rFonts w:hint="eastAsia" w:ascii="Times New Roman" w:hAnsi="Times New Roman" w:eastAsia="微软雅黑" w:cs="Times New Roman"/>
          <w:bCs/>
          <w:sz w:val="24"/>
          <w:szCs w:val="24"/>
          <w:lang w:val="en-US" w:eastAsia="zh-CN"/>
        </w:rPr>
      </w:pPr>
      <w:r>
        <w:rPr>
          <w:rFonts w:hint="eastAsia" w:ascii="Times New Roman" w:hAnsi="Times New Roman" w:eastAsia="微软雅黑" w:cs="Times New Roman"/>
          <w:bCs/>
          <w:sz w:val="24"/>
          <w:szCs w:val="24"/>
          <w:lang w:val="en-US" w:eastAsia="zh-CN"/>
        </w:rPr>
        <w:t>{% elif panel in ["novopm2_tis_53","novopm2_blo_53","novopm2_tis1_53","novopm2_blo1_53"] %}</w:t>
      </w:r>
    </w:p>
    <w:tbl>
      <w:tblPr>
        <w:tblStyle w:val="15"/>
        <w:tblW w:w="9863"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1643"/>
        <w:gridCol w:w="1644"/>
        <w:gridCol w:w="1644"/>
        <w:gridCol w:w="1644"/>
        <w:gridCol w:w="1644"/>
        <w:gridCol w:w="1644"/>
      </w:tblGrid>
      <w:tr w14:paraId="10D18695">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1644" w:type="dxa"/>
            <w:gridSpan w:val="6"/>
            <w:tcBorders>
              <w:tl2br w:val="nil"/>
              <w:tr2bl w:val="nil"/>
            </w:tcBorders>
            <w:shd w:val="clear" w:color="auto" w:fill="C5285C"/>
            <w:vAlign w:val="center"/>
          </w:tcPr>
          <w:p w14:paraId="1835DFF1">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highlight w:val="none"/>
                <w:lang w:eastAsia="zh-CN"/>
              </w:rPr>
              <w:t>目前</w:t>
            </w:r>
            <w:r>
              <w:rPr>
                <w:rFonts w:hint="eastAsia" w:ascii="Times New Roman" w:hAnsi="Times New Roman" w:eastAsia="微软雅黑" w:cs="Times New Roman"/>
                <w:b/>
                <w:color w:val="FFFFFF"/>
                <w:highlight w:val="none"/>
                <w:lang w:val="en-US" w:eastAsia="zh-CN"/>
              </w:rPr>
              <w:t>黑色素瘤/</w:t>
            </w:r>
            <w:r>
              <w:rPr>
                <w:rFonts w:hint="default" w:ascii="Times New Roman" w:hAnsi="Times New Roman" w:eastAsia="微软雅黑" w:cs="Times New Roman"/>
                <w:b/>
                <w:color w:val="FFFFFF"/>
                <w:highlight w:val="none"/>
                <w:lang w:val="en-US" w:eastAsia="zh-CN"/>
              </w:rPr>
              <w:t>实体瘤</w:t>
            </w:r>
            <w:r>
              <w:rPr>
                <w:rFonts w:hint="default" w:ascii="Times New Roman" w:hAnsi="Times New Roman" w:eastAsia="微软雅黑" w:cs="Times New Roman"/>
                <w:b/>
                <w:color w:val="FFFFFF"/>
                <w:highlight w:val="none"/>
                <w:lang w:eastAsia="zh-CN"/>
              </w:rPr>
              <w:t>已批准的免疫治疗药物</w:t>
            </w:r>
          </w:p>
        </w:tc>
      </w:tr>
      <w:tr w14:paraId="7A50354D">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1644" w:type="dxa"/>
            <w:tcBorders>
              <w:tl2br w:val="nil"/>
              <w:tr2bl w:val="nil"/>
            </w:tcBorders>
            <w:shd w:val="clear" w:color="auto" w:fill="C5285C"/>
            <w:vAlign w:val="center"/>
          </w:tcPr>
          <w:p w14:paraId="25A0FB5B">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商品名</w:t>
            </w:r>
          </w:p>
        </w:tc>
        <w:tc>
          <w:tcPr>
            <w:tcW w:w="1644" w:type="dxa"/>
            <w:tcBorders>
              <w:tl2br w:val="nil"/>
              <w:tr2bl w:val="nil"/>
            </w:tcBorders>
            <w:shd w:val="clear" w:color="auto" w:fill="C5285C"/>
            <w:vAlign w:val="center"/>
          </w:tcPr>
          <w:p w14:paraId="519F7235">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药物名称</w:t>
            </w:r>
          </w:p>
        </w:tc>
        <w:tc>
          <w:tcPr>
            <w:tcW w:w="1644" w:type="dxa"/>
            <w:tcBorders>
              <w:tl2br w:val="nil"/>
              <w:tr2bl w:val="nil"/>
            </w:tcBorders>
            <w:shd w:val="clear" w:color="auto" w:fill="C5285C"/>
            <w:vAlign w:val="center"/>
          </w:tcPr>
          <w:p w14:paraId="2F9A7E82">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val="en-US" w:eastAsia="zh-CN"/>
              </w:rPr>
              <w:t>中文译名（参考）</w:t>
            </w:r>
          </w:p>
        </w:tc>
        <w:tc>
          <w:tcPr>
            <w:tcW w:w="1644" w:type="dxa"/>
            <w:tcBorders>
              <w:tl2br w:val="nil"/>
              <w:tr2bl w:val="nil"/>
            </w:tcBorders>
            <w:shd w:val="clear" w:color="auto" w:fill="C5285C"/>
            <w:vAlign w:val="center"/>
          </w:tcPr>
          <w:p w14:paraId="2DA9978F">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val="en-US" w:eastAsia="zh-CN"/>
              </w:rPr>
              <w:t>靶点</w:t>
            </w:r>
          </w:p>
        </w:tc>
        <w:tc>
          <w:tcPr>
            <w:tcW w:w="1644" w:type="dxa"/>
            <w:tcBorders>
              <w:tl2br w:val="nil"/>
              <w:tr2bl w:val="nil"/>
            </w:tcBorders>
            <w:shd w:val="clear" w:color="auto" w:fill="C5285C"/>
            <w:vAlign w:val="center"/>
          </w:tcPr>
          <w:p w14:paraId="724D33E1">
            <w:pPr>
              <w:spacing w:line="240" w:lineRule="exact"/>
              <w:ind w:left="8"/>
              <w:jc w:val="center"/>
              <w:rPr>
                <w:rFonts w:hint="default" w:ascii="Times New Roman" w:hAnsi="Times New Roman" w:eastAsia="微软雅黑" w:cs="Times New Roman"/>
                <w:b/>
                <w:color w:val="FFFFFF"/>
                <w:sz w:val="18"/>
                <w:lang w:val="en-US" w:eastAsia="zh-CN"/>
              </w:rPr>
            </w:pPr>
            <w:r>
              <w:rPr>
                <w:rFonts w:hint="eastAsia" w:ascii="Times New Roman" w:hAnsi="Times New Roman" w:eastAsia="微软雅黑" w:cs="Times New Roman"/>
                <w:b/>
                <w:color w:val="FFFFFF"/>
                <w:sz w:val="18"/>
                <w:lang w:val="en-US" w:eastAsia="zh-CN"/>
              </w:rPr>
              <w:t>黑色素瘤</w:t>
            </w:r>
          </w:p>
        </w:tc>
        <w:tc>
          <w:tcPr>
            <w:tcW w:w="1644" w:type="dxa"/>
            <w:tcBorders>
              <w:tl2br w:val="nil"/>
              <w:tr2bl w:val="nil"/>
            </w:tcBorders>
            <w:shd w:val="clear" w:color="auto" w:fill="C5285C"/>
            <w:vAlign w:val="center"/>
          </w:tcPr>
          <w:p w14:paraId="599C6537">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实体瘤</w:t>
            </w:r>
          </w:p>
        </w:tc>
      </w:tr>
      <w:tr w14:paraId="1038B437">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500" w:hRule="atLeast"/>
          <w:jc w:val="center"/>
        </w:trPr>
        <w:tc>
          <w:tcPr>
            <w:tcW w:w="1644" w:type="dxa"/>
            <w:tcBorders>
              <w:tl2br w:val="nil"/>
              <w:tr2bl w:val="nil"/>
            </w:tcBorders>
            <w:shd w:val="clear" w:color="auto" w:fill="auto"/>
            <w:vAlign w:val="center"/>
          </w:tcPr>
          <w:p w14:paraId="4F853AC2">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Opdivo</w:t>
            </w:r>
          </w:p>
        </w:tc>
        <w:tc>
          <w:tcPr>
            <w:tcW w:w="1644" w:type="dxa"/>
            <w:tcBorders>
              <w:tl2br w:val="nil"/>
              <w:tr2bl w:val="nil"/>
            </w:tcBorders>
            <w:shd w:val="clear" w:color="auto" w:fill="auto"/>
            <w:vAlign w:val="center"/>
          </w:tcPr>
          <w:p w14:paraId="539B54C2">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Nivolumab</w:t>
            </w:r>
          </w:p>
        </w:tc>
        <w:tc>
          <w:tcPr>
            <w:tcW w:w="1644" w:type="dxa"/>
            <w:tcBorders>
              <w:tl2br w:val="nil"/>
              <w:tr2bl w:val="nil"/>
            </w:tcBorders>
            <w:shd w:val="clear" w:color="auto" w:fill="auto"/>
            <w:vAlign w:val="center"/>
          </w:tcPr>
          <w:p w14:paraId="0DF53F2A">
            <w:pPr>
              <w:spacing w:line="240" w:lineRule="exact"/>
              <w:ind w:left="8"/>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纳武利尤单抗</w:t>
            </w:r>
          </w:p>
          <w:p w14:paraId="4F6E13F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（欧狄沃）</w:t>
            </w:r>
          </w:p>
        </w:tc>
        <w:tc>
          <w:tcPr>
            <w:tcW w:w="1644" w:type="dxa"/>
            <w:tcBorders>
              <w:tl2br w:val="nil"/>
              <w:tr2bl w:val="nil"/>
            </w:tcBorders>
            <w:shd w:val="clear" w:color="auto" w:fill="auto"/>
            <w:vAlign w:val="center"/>
          </w:tcPr>
          <w:p w14:paraId="75407AB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644" w:type="dxa"/>
            <w:tcBorders>
              <w:tl2br w:val="nil"/>
              <w:tr2bl w:val="nil"/>
            </w:tcBorders>
            <w:shd w:val="clear" w:color="auto" w:fill="auto"/>
            <w:vAlign w:val="center"/>
          </w:tcPr>
          <w:p w14:paraId="2E82A459">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644" w:type="dxa"/>
            <w:tcBorders>
              <w:tl2br w:val="nil"/>
              <w:tr2bl w:val="nil"/>
            </w:tcBorders>
            <w:shd w:val="clear" w:color="auto" w:fill="auto"/>
            <w:vAlign w:val="center"/>
          </w:tcPr>
          <w:p w14:paraId="36FD617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5686B66F">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644" w:type="dxa"/>
            <w:tcBorders>
              <w:tl2br w:val="nil"/>
              <w:tr2bl w:val="nil"/>
            </w:tcBorders>
            <w:shd w:val="clear" w:color="auto" w:fill="auto"/>
            <w:vAlign w:val="center"/>
          </w:tcPr>
          <w:p w14:paraId="5DF2D43D">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Keytruda</w:t>
            </w:r>
          </w:p>
        </w:tc>
        <w:tc>
          <w:tcPr>
            <w:tcW w:w="1644" w:type="dxa"/>
            <w:tcBorders>
              <w:tl2br w:val="nil"/>
              <w:tr2bl w:val="nil"/>
            </w:tcBorders>
            <w:shd w:val="clear" w:color="auto" w:fill="auto"/>
            <w:vAlign w:val="center"/>
          </w:tcPr>
          <w:p w14:paraId="38E606B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Pembrolizumab</w:t>
            </w:r>
          </w:p>
        </w:tc>
        <w:tc>
          <w:tcPr>
            <w:tcW w:w="1644" w:type="dxa"/>
            <w:tcBorders>
              <w:tl2br w:val="nil"/>
              <w:tr2bl w:val="nil"/>
            </w:tcBorders>
            <w:shd w:val="clear" w:color="auto" w:fill="auto"/>
            <w:vAlign w:val="center"/>
          </w:tcPr>
          <w:p w14:paraId="75C30C0F">
            <w:pPr>
              <w:spacing w:line="240" w:lineRule="exact"/>
              <w:ind w:left="8"/>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帕博利珠单抗</w:t>
            </w:r>
          </w:p>
          <w:p w14:paraId="76B01FC4">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（可瑞达）</w:t>
            </w:r>
          </w:p>
        </w:tc>
        <w:tc>
          <w:tcPr>
            <w:tcW w:w="1644" w:type="dxa"/>
            <w:tcBorders>
              <w:tl2br w:val="nil"/>
              <w:tr2bl w:val="nil"/>
            </w:tcBorders>
            <w:shd w:val="clear" w:color="auto" w:fill="auto"/>
            <w:vAlign w:val="center"/>
          </w:tcPr>
          <w:p w14:paraId="7359058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644" w:type="dxa"/>
            <w:tcBorders>
              <w:tl2br w:val="nil"/>
              <w:tr2bl w:val="nil"/>
            </w:tcBorders>
            <w:shd w:val="clear" w:color="auto" w:fill="auto"/>
            <w:vAlign w:val="center"/>
          </w:tcPr>
          <w:p w14:paraId="28DD1DDA">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5A46F94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644" w:type="dxa"/>
            <w:tcBorders>
              <w:tl2br w:val="nil"/>
              <w:tr2bl w:val="nil"/>
            </w:tcBorders>
            <w:shd w:val="clear" w:color="auto" w:fill="auto"/>
            <w:vAlign w:val="center"/>
          </w:tcPr>
          <w:p w14:paraId="7F595D8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7C5A6BD6">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7E5EC82C">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644" w:type="dxa"/>
            <w:tcBorders>
              <w:tl2br w:val="nil"/>
              <w:tr2bl w:val="nil"/>
            </w:tcBorders>
            <w:shd w:val="clear" w:color="auto" w:fill="auto"/>
            <w:vAlign w:val="center"/>
          </w:tcPr>
          <w:p w14:paraId="50D52291">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拓益</w:t>
            </w:r>
          </w:p>
        </w:tc>
        <w:tc>
          <w:tcPr>
            <w:tcW w:w="1644" w:type="dxa"/>
            <w:tcBorders>
              <w:tl2br w:val="nil"/>
              <w:tr2bl w:val="nil"/>
            </w:tcBorders>
            <w:shd w:val="clear" w:color="auto" w:fill="auto"/>
            <w:vAlign w:val="center"/>
          </w:tcPr>
          <w:p w14:paraId="5553AFCB">
            <w:pPr>
              <w:spacing w:line="240" w:lineRule="exact"/>
              <w:ind w:left="82" w:right="74"/>
              <w:jc w:val="center"/>
              <w:rPr>
                <w:rFonts w:hint="default" w:ascii="Times New Roman" w:hAnsi="Times New Roman" w:eastAsia="微软雅黑" w:cs="Times New Roman"/>
                <w:b/>
                <w:color w:val="auto"/>
                <w:sz w:val="18"/>
                <w:lang w:val="en-US" w:eastAsia="zh-CN"/>
              </w:rPr>
            </w:pPr>
            <w:r>
              <w:rPr>
                <w:rFonts w:hint="default" w:ascii="Times New Roman" w:hAnsi="Times New Roman" w:eastAsia="微软雅黑" w:cs="Times New Roman"/>
                <w:b/>
                <w:color w:val="auto"/>
                <w:sz w:val="18"/>
                <w:lang w:eastAsia="zh-CN"/>
              </w:rPr>
              <w:t>Toripalimab</w:t>
            </w:r>
          </w:p>
        </w:tc>
        <w:tc>
          <w:tcPr>
            <w:tcW w:w="1644" w:type="dxa"/>
            <w:tcBorders>
              <w:tl2br w:val="nil"/>
              <w:tr2bl w:val="nil"/>
            </w:tcBorders>
            <w:shd w:val="clear" w:color="auto" w:fill="auto"/>
            <w:vAlign w:val="center"/>
          </w:tcPr>
          <w:p w14:paraId="3709F82D">
            <w:pPr>
              <w:spacing w:line="240" w:lineRule="exact"/>
              <w:ind w:left="82" w:right="74"/>
              <w:jc w:val="center"/>
              <w:rPr>
                <w:rFonts w:hint="default" w:ascii="Times New Roman" w:hAnsi="Times New Roman" w:eastAsia="微软雅黑" w:cs="Times New Roman"/>
                <w:b/>
                <w:color w:val="auto"/>
                <w:sz w:val="18"/>
                <w:lang w:val="en-US" w:eastAsia="zh-CN"/>
              </w:rPr>
            </w:pPr>
            <w:r>
              <w:rPr>
                <w:rFonts w:hint="default" w:ascii="Times New Roman" w:hAnsi="Times New Roman" w:eastAsia="微软雅黑" w:cs="Times New Roman"/>
                <w:b/>
                <w:color w:val="auto"/>
                <w:sz w:val="18"/>
                <w:lang w:eastAsia="zh-CN"/>
              </w:rPr>
              <w:t>特瑞普利单抗</w:t>
            </w:r>
          </w:p>
        </w:tc>
        <w:tc>
          <w:tcPr>
            <w:tcW w:w="1644" w:type="dxa"/>
            <w:tcBorders>
              <w:tl2br w:val="nil"/>
              <w:tr2bl w:val="nil"/>
            </w:tcBorders>
            <w:shd w:val="clear" w:color="auto" w:fill="auto"/>
            <w:vAlign w:val="center"/>
          </w:tcPr>
          <w:p w14:paraId="22A55981">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PD-1</w:t>
            </w:r>
          </w:p>
        </w:tc>
        <w:tc>
          <w:tcPr>
            <w:tcW w:w="1644" w:type="dxa"/>
            <w:tcBorders>
              <w:tl2br w:val="nil"/>
              <w:tr2bl w:val="nil"/>
            </w:tcBorders>
            <w:shd w:val="clear" w:color="auto" w:fill="auto"/>
            <w:vAlign w:val="center"/>
          </w:tcPr>
          <w:p w14:paraId="0AF2369C">
            <w:pPr>
              <w:keepNext w:val="0"/>
              <w:keepLines w:val="0"/>
              <w:widowControl/>
              <w:suppressLineNumbers w:val="0"/>
              <w:spacing w:line="240" w:lineRule="auto"/>
              <w:jc w:val="center"/>
              <w:textAlignment w:val="center"/>
              <w:rPr>
                <w:rFonts w:hint="default" w:ascii="Times New Roman" w:hAnsi="Times New Roman" w:eastAsia="宋体" w:cs="Times New Roman"/>
                <w:b w:val="0"/>
                <w:bCs w:val="0"/>
                <w:i w:val="0"/>
                <w:iCs w:val="0"/>
                <w:color w:val="auto"/>
                <w:sz w:val="18"/>
                <w:szCs w:val="18"/>
                <w:u w:val="none"/>
                <w:lang w:val="en-US" w:eastAsia="zh-CN" w:bidi="ar-SA"/>
              </w:rPr>
            </w:pPr>
            <w:r>
              <w:rPr>
                <w:rFonts w:hint="default" w:ascii="Times New Roman" w:hAnsi="Times New Roman" w:eastAsia="宋体" w:cs="Times New Roman"/>
                <w:b w:val="0"/>
                <w:bCs w:val="0"/>
                <w:i w:val="0"/>
                <w:iCs w:val="0"/>
                <w:color w:val="auto"/>
                <w:kern w:val="0"/>
                <w:sz w:val="18"/>
                <w:szCs w:val="18"/>
                <w:u w:val="none"/>
                <w:lang w:val="en-US" w:eastAsia="zh-CN" w:bidi="ar"/>
              </w:rPr>
              <w:t>NMPA</w:t>
            </w:r>
          </w:p>
        </w:tc>
        <w:tc>
          <w:tcPr>
            <w:tcW w:w="1644" w:type="dxa"/>
            <w:tcBorders>
              <w:tl2br w:val="nil"/>
              <w:tr2bl w:val="nil"/>
            </w:tcBorders>
            <w:shd w:val="clear" w:color="auto" w:fill="auto"/>
            <w:vAlign w:val="center"/>
          </w:tcPr>
          <w:p w14:paraId="7CA0F780">
            <w:pPr>
              <w:keepNext w:val="0"/>
              <w:keepLines w:val="0"/>
              <w:widowControl/>
              <w:suppressLineNumbers w:val="0"/>
              <w:spacing w:line="240" w:lineRule="auto"/>
              <w:jc w:val="center"/>
              <w:textAlignment w:val="center"/>
              <w:rPr>
                <w:rFonts w:hint="default" w:ascii="Times New Roman" w:hAnsi="Times New Roman" w:eastAsia="宋体" w:cs="Times New Roman"/>
                <w:b w:val="0"/>
                <w:bCs w:val="0"/>
                <w:i w:val="0"/>
                <w:iCs w:val="0"/>
                <w:color w:val="auto"/>
                <w:kern w:val="0"/>
                <w:sz w:val="18"/>
                <w:szCs w:val="18"/>
                <w:u w:val="none"/>
                <w:lang w:val="en-US" w:eastAsia="zh-CN" w:bidi="ar"/>
              </w:rPr>
            </w:pPr>
            <w:r>
              <w:rPr>
                <w:rFonts w:hint="default" w:ascii="Times New Roman" w:hAnsi="Times New Roman" w:eastAsia="宋体" w:cs="Times New Roman"/>
                <w:b w:val="0"/>
                <w:bCs w:val="0"/>
                <w:i w:val="0"/>
                <w:iCs w:val="0"/>
                <w:color w:val="auto"/>
                <w:kern w:val="0"/>
                <w:sz w:val="18"/>
                <w:szCs w:val="18"/>
                <w:u w:val="none"/>
                <w:lang w:val="en-US" w:eastAsia="zh-CN" w:bidi="ar"/>
              </w:rPr>
              <w:t>/</w:t>
            </w:r>
          </w:p>
        </w:tc>
      </w:tr>
      <w:tr w14:paraId="2C9E53BC">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644" w:type="dxa"/>
            <w:tcBorders>
              <w:tl2br w:val="nil"/>
              <w:tr2bl w:val="nil"/>
            </w:tcBorders>
            <w:shd w:val="clear" w:color="auto" w:fill="auto"/>
            <w:vAlign w:val="center"/>
          </w:tcPr>
          <w:p w14:paraId="237C9B3A">
            <w:pPr>
              <w:spacing w:line="240" w:lineRule="exact"/>
              <w:ind w:left="82" w:leftChars="0" w:right="74" w:rightChars="0"/>
              <w:jc w:val="center"/>
              <w:rPr>
                <w:rFonts w:hint="default" w:ascii="微软雅黑" w:hAnsi="微软雅黑" w:eastAsia="微软雅黑" w:cs="微软雅黑"/>
                <w:b/>
                <w:bCs/>
                <w:i w:val="0"/>
                <w:iCs w:val="0"/>
                <w:color w:val="000000"/>
                <w:sz w:val="18"/>
                <w:szCs w:val="18"/>
                <w:u w:val="none"/>
                <w:lang w:val="en-US" w:eastAsia="zh-CN" w:bidi="ar-SA"/>
              </w:rPr>
            </w:pPr>
            <w:r>
              <w:rPr>
                <w:rFonts w:hint="default" w:ascii="Times New Roman" w:hAnsi="Times New Roman" w:eastAsia="微软雅黑" w:cs="Times New Roman"/>
                <w:b/>
                <w:color w:val="auto"/>
                <w:sz w:val="18"/>
                <w:lang w:eastAsia="zh-CN"/>
              </w:rPr>
              <w:t>百泽安</w:t>
            </w:r>
          </w:p>
        </w:tc>
        <w:tc>
          <w:tcPr>
            <w:tcW w:w="1644" w:type="dxa"/>
            <w:tcBorders>
              <w:tl2br w:val="nil"/>
              <w:tr2bl w:val="nil"/>
            </w:tcBorders>
            <w:shd w:val="clear" w:color="auto" w:fill="auto"/>
            <w:vAlign w:val="center"/>
          </w:tcPr>
          <w:p w14:paraId="5BD91551">
            <w:pPr>
              <w:spacing w:line="240" w:lineRule="exact"/>
              <w:ind w:left="82" w:leftChars="0" w:right="74" w:rightChars="0"/>
              <w:jc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微软雅黑" w:cs="Times New Roman"/>
                <w:b/>
                <w:color w:val="auto"/>
                <w:sz w:val="18"/>
                <w:lang w:eastAsia="zh-CN"/>
              </w:rPr>
              <w:t>Tislelizumab</w:t>
            </w:r>
          </w:p>
        </w:tc>
        <w:tc>
          <w:tcPr>
            <w:tcW w:w="1644" w:type="dxa"/>
            <w:tcBorders>
              <w:tl2br w:val="nil"/>
              <w:tr2bl w:val="nil"/>
            </w:tcBorders>
            <w:shd w:val="clear" w:color="auto" w:fill="auto"/>
            <w:vAlign w:val="center"/>
          </w:tcPr>
          <w:p w14:paraId="1F873355">
            <w:pPr>
              <w:spacing w:line="240" w:lineRule="exact"/>
              <w:ind w:left="82" w:leftChars="0" w:right="74" w:rightChars="0"/>
              <w:jc w:val="center"/>
              <w:rPr>
                <w:rFonts w:hint="default" w:ascii="微软雅黑" w:hAnsi="微软雅黑" w:eastAsia="微软雅黑" w:cs="微软雅黑"/>
                <w:b/>
                <w:bCs/>
                <w:i w:val="0"/>
                <w:iCs w:val="0"/>
                <w:color w:val="000000"/>
                <w:sz w:val="18"/>
                <w:szCs w:val="18"/>
                <w:u w:val="none"/>
                <w:lang w:val="en-US" w:eastAsia="zh-CN" w:bidi="ar-SA"/>
              </w:rPr>
            </w:pPr>
            <w:r>
              <w:rPr>
                <w:rFonts w:hint="default" w:ascii="Times New Roman" w:hAnsi="Times New Roman" w:eastAsia="微软雅黑" w:cs="Times New Roman"/>
                <w:b/>
                <w:color w:val="auto"/>
                <w:sz w:val="18"/>
                <w:lang w:eastAsia="zh-CN"/>
              </w:rPr>
              <w:t>替雷利珠单抗</w:t>
            </w:r>
          </w:p>
        </w:tc>
        <w:tc>
          <w:tcPr>
            <w:tcW w:w="1644" w:type="dxa"/>
            <w:tcBorders>
              <w:tl2br w:val="nil"/>
              <w:tr2bl w:val="nil"/>
            </w:tcBorders>
            <w:shd w:val="clear" w:color="auto" w:fill="auto"/>
            <w:vAlign w:val="center"/>
          </w:tcPr>
          <w:p w14:paraId="4CA9429A">
            <w:pPr>
              <w:spacing w:line="240" w:lineRule="exact"/>
              <w:ind w:left="82" w:leftChars="0" w:right="74" w:rightChars="0"/>
              <w:jc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微软雅黑" w:cs="Times New Roman"/>
                <w:b/>
                <w:color w:val="auto"/>
                <w:sz w:val="18"/>
                <w:lang w:eastAsia="zh-CN"/>
              </w:rPr>
              <w:t>PD-1</w:t>
            </w:r>
          </w:p>
        </w:tc>
        <w:tc>
          <w:tcPr>
            <w:tcW w:w="1644" w:type="dxa"/>
            <w:tcBorders>
              <w:tl2br w:val="nil"/>
              <w:tr2bl w:val="nil"/>
            </w:tcBorders>
            <w:shd w:val="clear" w:color="auto" w:fill="auto"/>
            <w:vAlign w:val="center"/>
          </w:tcPr>
          <w:p w14:paraId="2F4230E4">
            <w:pPr>
              <w:spacing w:line="240" w:lineRule="exact"/>
              <w:ind w:left="82" w:leftChars="0" w:right="74" w:rightChars="0"/>
              <w:jc w:val="center"/>
              <w:rPr>
                <w:rFonts w:hint="default" w:ascii="Times New Roman" w:hAnsi="Times New Roman" w:eastAsia="宋体" w:cs="Times New Roman"/>
                <w:i w:val="0"/>
                <w:iCs w:val="0"/>
                <w:color w:val="auto"/>
                <w:sz w:val="18"/>
                <w:szCs w:val="18"/>
                <w:u w:val="none"/>
                <w:lang w:val="en-US" w:eastAsia="zh-CN" w:bidi="ar-SA"/>
              </w:rPr>
            </w:pPr>
            <w:r>
              <w:rPr>
                <w:rFonts w:hint="eastAsia" w:ascii="Times New Roman" w:hAnsi="Times New Roman" w:eastAsia="微软雅黑" w:cs="Times New Roman"/>
                <w:color w:val="auto"/>
                <w:sz w:val="18"/>
                <w:lang w:val="en-US" w:eastAsia="zh-CN"/>
              </w:rPr>
              <w:t>/</w:t>
            </w:r>
          </w:p>
        </w:tc>
        <w:tc>
          <w:tcPr>
            <w:tcW w:w="1644" w:type="dxa"/>
            <w:tcBorders>
              <w:tl2br w:val="nil"/>
              <w:tr2bl w:val="nil"/>
            </w:tcBorders>
            <w:shd w:val="clear" w:color="auto" w:fill="auto"/>
            <w:vAlign w:val="center"/>
          </w:tcPr>
          <w:p w14:paraId="16797103">
            <w:pPr>
              <w:spacing w:line="240" w:lineRule="exact"/>
              <w:ind w:left="82" w:leftChars="0" w:right="74" w:rightChars="0"/>
              <w:jc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微软雅黑" w:cs="Times New Roman"/>
                <w:color w:val="auto"/>
                <w:sz w:val="18"/>
                <w:lang w:eastAsia="zh-CN"/>
              </w:rPr>
              <w:t>NMPA</w:t>
            </w:r>
          </w:p>
        </w:tc>
      </w:tr>
      <w:tr w14:paraId="608F544A">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644" w:type="dxa"/>
            <w:tcBorders>
              <w:tl2br w:val="nil"/>
              <w:tr2bl w:val="nil"/>
            </w:tcBorders>
            <w:shd w:val="clear" w:color="auto" w:fill="auto"/>
            <w:vAlign w:val="center"/>
          </w:tcPr>
          <w:p w14:paraId="7C1F8205">
            <w:pPr>
              <w:spacing w:line="240" w:lineRule="exact"/>
              <w:ind w:left="82" w:leftChars="0" w:right="74" w:rightChars="0"/>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Jemperli</w:t>
            </w:r>
          </w:p>
        </w:tc>
        <w:tc>
          <w:tcPr>
            <w:tcW w:w="1644" w:type="dxa"/>
            <w:tcBorders>
              <w:tl2br w:val="nil"/>
              <w:tr2bl w:val="nil"/>
            </w:tcBorders>
            <w:shd w:val="clear" w:color="auto" w:fill="auto"/>
            <w:vAlign w:val="center"/>
          </w:tcPr>
          <w:p w14:paraId="43C14F66">
            <w:pPr>
              <w:spacing w:line="240" w:lineRule="exact"/>
              <w:ind w:left="82" w:leftChars="0" w:right="74" w:rightChars="0"/>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Dostarlimab</w:t>
            </w:r>
          </w:p>
        </w:tc>
        <w:tc>
          <w:tcPr>
            <w:tcW w:w="1644" w:type="dxa"/>
            <w:tcBorders>
              <w:tl2br w:val="nil"/>
              <w:tr2bl w:val="nil"/>
            </w:tcBorders>
            <w:shd w:val="clear" w:color="auto" w:fill="auto"/>
            <w:vAlign w:val="center"/>
          </w:tcPr>
          <w:p w14:paraId="0C1F2843">
            <w:pPr>
              <w:spacing w:line="240" w:lineRule="exact"/>
              <w:ind w:left="82" w:leftChars="0" w:right="74" w:rightChars="0"/>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暂无</w:t>
            </w:r>
          </w:p>
        </w:tc>
        <w:tc>
          <w:tcPr>
            <w:tcW w:w="1644" w:type="dxa"/>
            <w:tcBorders>
              <w:tl2br w:val="nil"/>
              <w:tr2bl w:val="nil"/>
            </w:tcBorders>
            <w:shd w:val="clear" w:color="auto" w:fill="auto"/>
            <w:vAlign w:val="center"/>
          </w:tcPr>
          <w:p w14:paraId="3E025996">
            <w:pPr>
              <w:spacing w:line="240" w:lineRule="exact"/>
              <w:ind w:left="82" w:leftChars="0" w:right="74" w:rightChars="0"/>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644" w:type="dxa"/>
            <w:tcBorders>
              <w:tl2br w:val="nil"/>
              <w:tr2bl w:val="nil"/>
            </w:tcBorders>
            <w:shd w:val="clear" w:color="auto" w:fill="auto"/>
            <w:vAlign w:val="center"/>
          </w:tcPr>
          <w:p w14:paraId="0DADBDEE">
            <w:pPr>
              <w:spacing w:line="240" w:lineRule="exact"/>
              <w:ind w:left="82" w:leftChars="0" w:right="74" w:rightChars="0"/>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eastAsia="zh-CN"/>
              </w:rPr>
              <w:t>/</w:t>
            </w:r>
          </w:p>
        </w:tc>
        <w:tc>
          <w:tcPr>
            <w:tcW w:w="1644" w:type="dxa"/>
            <w:tcBorders>
              <w:tl2br w:val="nil"/>
              <w:tr2bl w:val="nil"/>
            </w:tcBorders>
            <w:shd w:val="clear" w:color="auto" w:fill="auto"/>
            <w:vAlign w:val="center"/>
          </w:tcPr>
          <w:p w14:paraId="5833511B">
            <w:pPr>
              <w:spacing w:line="240" w:lineRule="exact"/>
              <w:ind w:left="82" w:leftChars="0" w:right="74" w:rightChars="0"/>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r>
      <w:tr w14:paraId="6B364B75">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644" w:type="dxa"/>
            <w:tcBorders>
              <w:tl2br w:val="nil"/>
              <w:tr2bl w:val="nil"/>
            </w:tcBorders>
            <w:shd w:val="clear" w:color="auto" w:fill="auto"/>
            <w:vAlign w:val="center"/>
          </w:tcPr>
          <w:p w14:paraId="18664B78">
            <w:pPr>
              <w:spacing w:line="240" w:lineRule="exact"/>
              <w:ind w:left="82" w:leftChars="0" w:right="74" w:rightChars="0"/>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汉斯状</w:t>
            </w:r>
          </w:p>
        </w:tc>
        <w:tc>
          <w:tcPr>
            <w:tcW w:w="1644" w:type="dxa"/>
            <w:tcBorders>
              <w:tl2br w:val="nil"/>
              <w:tr2bl w:val="nil"/>
            </w:tcBorders>
            <w:shd w:val="clear" w:color="auto" w:fill="auto"/>
            <w:vAlign w:val="center"/>
          </w:tcPr>
          <w:p w14:paraId="0F82E3FA">
            <w:pPr>
              <w:spacing w:line="240" w:lineRule="exact"/>
              <w:ind w:left="82" w:leftChars="0" w:right="74" w:rightChars="0"/>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Serplulimab</w:t>
            </w:r>
          </w:p>
        </w:tc>
        <w:tc>
          <w:tcPr>
            <w:tcW w:w="1644" w:type="dxa"/>
            <w:tcBorders>
              <w:tl2br w:val="nil"/>
              <w:tr2bl w:val="nil"/>
            </w:tcBorders>
            <w:shd w:val="clear" w:color="auto" w:fill="auto"/>
            <w:vAlign w:val="center"/>
          </w:tcPr>
          <w:p w14:paraId="56E38423">
            <w:pPr>
              <w:spacing w:line="240" w:lineRule="exact"/>
              <w:ind w:left="82" w:leftChars="0" w:right="74" w:rightChars="0"/>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斯鲁利单抗</w:t>
            </w:r>
          </w:p>
        </w:tc>
        <w:tc>
          <w:tcPr>
            <w:tcW w:w="1644" w:type="dxa"/>
            <w:tcBorders>
              <w:tl2br w:val="nil"/>
              <w:tr2bl w:val="nil"/>
            </w:tcBorders>
            <w:shd w:val="clear" w:color="auto" w:fill="auto"/>
            <w:vAlign w:val="center"/>
          </w:tcPr>
          <w:p w14:paraId="12C2148A">
            <w:pPr>
              <w:spacing w:line="240" w:lineRule="exact"/>
              <w:ind w:left="82" w:leftChars="0" w:right="74" w:rightChars="0"/>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644" w:type="dxa"/>
            <w:tcBorders>
              <w:tl2br w:val="nil"/>
              <w:tr2bl w:val="nil"/>
            </w:tcBorders>
            <w:shd w:val="clear" w:color="auto" w:fill="auto"/>
            <w:vAlign w:val="center"/>
          </w:tcPr>
          <w:p w14:paraId="00DB051A">
            <w:pPr>
              <w:spacing w:line="240" w:lineRule="exact"/>
              <w:ind w:left="82" w:leftChars="0" w:right="74" w:rightChars="0"/>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val="en-US" w:eastAsia="zh-CN"/>
              </w:rPr>
              <w:t>/</w:t>
            </w:r>
          </w:p>
        </w:tc>
        <w:tc>
          <w:tcPr>
            <w:tcW w:w="1644" w:type="dxa"/>
            <w:tcBorders>
              <w:tl2br w:val="nil"/>
              <w:tr2bl w:val="nil"/>
            </w:tcBorders>
            <w:shd w:val="clear" w:color="auto" w:fill="auto"/>
            <w:vAlign w:val="center"/>
          </w:tcPr>
          <w:p w14:paraId="0A36FDE2">
            <w:pPr>
              <w:spacing w:line="240" w:lineRule="exact"/>
              <w:ind w:left="82" w:leftChars="0" w:right="74" w:rightChars="0"/>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66F4D9A3">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644" w:type="dxa"/>
            <w:tcBorders>
              <w:tl2br w:val="nil"/>
              <w:tr2bl w:val="nil"/>
            </w:tcBorders>
            <w:shd w:val="clear" w:color="auto" w:fill="auto"/>
            <w:vAlign w:val="center"/>
          </w:tcPr>
          <w:p w14:paraId="1EC523FA">
            <w:pPr>
              <w:spacing w:line="240" w:lineRule="exact"/>
              <w:ind w:left="82" w:leftChars="0" w:right="74" w:rightChars="0"/>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普佑恒</w:t>
            </w:r>
          </w:p>
        </w:tc>
        <w:tc>
          <w:tcPr>
            <w:tcW w:w="1644" w:type="dxa"/>
            <w:tcBorders>
              <w:tl2br w:val="nil"/>
              <w:tr2bl w:val="nil"/>
            </w:tcBorders>
            <w:shd w:val="clear" w:color="auto" w:fill="auto"/>
            <w:vAlign w:val="center"/>
          </w:tcPr>
          <w:p w14:paraId="2CF7DA91">
            <w:pPr>
              <w:spacing w:line="240" w:lineRule="exact"/>
              <w:ind w:left="82" w:leftChars="0" w:right="74" w:rightChars="0"/>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Pucotenlimab</w:t>
            </w:r>
          </w:p>
        </w:tc>
        <w:tc>
          <w:tcPr>
            <w:tcW w:w="1644" w:type="dxa"/>
            <w:tcBorders>
              <w:tl2br w:val="nil"/>
              <w:tr2bl w:val="nil"/>
            </w:tcBorders>
            <w:shd w:val="clear" w:color="auto" w:fill="auto"/>
            <w:vAlign w:val="center"/>
          </w:tcPr>
          <w:p w14:paraId="0FEB1C93">
            <w:pPr>
              <w:spacing w:line="240" w:lineRule="exact"/>
              <w:ind w:left="82" w:leftChars="0" w:right="74" w:rightChars="0"/>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普特利单抗</w:t>
            </w:r>
          </w:p>
        </w:tc>
        <w:tc>
          <w:tcPr>
            <w:tcW w:w="1644" w:type="dxa"/>
            <w:tcBorders>
              <w:tl2br w:val="nil"/>
              <w:tr2bl w:val="nil"/>
            </w:tcBorders>
            <w:shd w:val="clear" w:color="auto" w:fill="auto"/>
            <w:vAlign w:val="center"/>
          </w:tcPr>
          <w:p w14:paraId="6579BCE4">
            <w:pPr>
              <w:spacing w:line="240" w:lineRule="exact"/>
              <w:ind w:left="82" w:leftChars="0" w:right="74" w:rightChars="0"/>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PD-1</w:t>
            </w:r>
          </w:p>
        </w:tc>
        <w:tc>
          <w:tcPr>
            <w:tcW w:w="1644" w:type="dxa"/>
            <w:tcBorders>
              <w:tl2br w:val="nil"/>
              <w:tr2bl w:val="nil"/>
            </w:tcBorders>
            <w:shd w:val="clear" w:color="auto" w:fill="auto"/>
            <w:vAlign w:val="center"/>
          </w:tcPr>
          <w:p w14:paraId="707D5B33">
            <w:pPr>
              <w:spacing w:line="240" w:lineRule="exact"/>
              <w:ind w:left="82" w:leftChars="0" w:right="74" w:rightChars="0"/>
              <w:jc w:val="center"/>
              <w:rPr>
                <w:rFonts w:hint="default" w:ascii="Times New Roman" w:hAnsi="Times New Roman" w:eastAsia="微软雅黑" w:cs="Times New Roman"/>
                <w:color w:val="auto"/>
                <w:sz w:val="18"/>
                <w:lang w:val="en-US" w:eastAsia="zh-CN"/>
              </w:rPr>
            </w:pPr>
            <w:r>
              <w:rPr>
                <w:rFonts w:hint="default" w:ascii="Times New Roman" w:hAnsi="Times New Roman" w:eastAsia="宋体" w:cs="Times New Roman"/>
                <w:b w:val="0"/>
                <w:bCs w:val="0"/>
                <w:i w:val="0"/>
                <w:iCs w:val="0"/>
                <w:color w:val="auto"/>
                <w:kern w:val="0"/>
                <w:sz w:val="18"/>
                <w:szCs w:val="18"/>
                <w:u w:val="none"/>
                <w:lang w:val="en-US" w:eastAsia="zh-CN" w:bidi="ar"/>
              </w:rPr>
              <w:t>NMPA</w:t>
            </w:r>
          </w:p>
        </w:tc>
        <w:tc>
          <w:tcPr>
            <w:tcW w:w="1644" w:type="dxa"/>
            <w:tcBorders>
              <w:tl2br w:val="nil"/>
              <w:tr2bl w:val="nil"/>
            </w:tcBorders>
            <w:shd w:val="clear" w:color="auto" w:fill="auto"/>
            <w:vAlign w:val="center"/>
          </w:tcPr>
          <w:p w14:paraId="591CCB87">
            <w:pPr>
              <w:spacing w:line="240" w:lineRule="exact"/>
              <w:ind w:left="82" w:leftChars="0" w:right="74" w:rightChars="0"/>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3583A13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644" w:type="dxa"/>
            <w:tcBorders>
              <w:tl2br w:val="nil"/>
              <w:tr2bl w:val="nil"/>
            </w:tcBorders>
            <w:shd w:val="clear" w:color="auto" w:fill="auto"/>
            <w:vAlign w:val="center"/>
          </w:tcPr>
          <w:p w14:paraId="12723314">
            <w:pPr>
              <w:spacing w:line="240" w:lineRule="exact"/>
              <w:ind w:left="82" w:leftChars="0" w:right="74" w:rightChars="0"/>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Yervoy</w:t>
            </w:r>
          </w:p>
        </w:tc>
        <w:tc>
          <w:tcPr>
            <w:tcW w:w="1644" w:type="dxa"/>
            <w:tcBorders>
              <w:tl2br w:val="nil"/>
              <w:tr2bl w:val="nil"/>
            </w:tcBorders>
            <w:shd w:val="clear" w:color="auto" w:fill="auto"/>
            <w:vAlign w:val="center"/>
          </w:tcPr>
          <w:p w14:paraId="48F51876">
            <w:pPr>
              <w:spacing w:line="240" w:lineRule="exact"/>
              <w:ind w:left="82" w:leftChars="0" w:right="74" w:rightChars="0"/>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Ipilimumab</w:t>
            </w:r>
          </w:p>
        </w:tc>
        <w:tc>
          <w:tcPr>
            <w:tcW w:w="1644" w:type="dxa"/>
            <w:tcBorders>
              <w:tl2br w:val="nil"/>
              <w:tr2bl w:val="nil"/>
            </w:tcBorders>
            <w:shd w:val="clear" w:color="auto" w:fill="auto"/>
            <w:vAlign w:val="center"/>
          </w:tcPr>
          <w:p w14:paraId="1D0682E3">
            <w:pPr>
              <w:spacing w:line="240" w:lineRule="exact"/>
              <w:ind w:left="82" w:leftChars="0" w:right="74" w:rightChars="0"/>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伊匹木单抗</w:t>
            </w:r>
          </w:p>
        </w:tc>
        <w:tc>
          <w:tcPr>
            <w:tcW w:w="1644" w:type="dxa"/>
            <w:tcBorders>
              <w:tl2br w:val="nil"/>
              <w:tr2bl w:val="nil"/>
            </w:tcBorders>
            <w:shd w:val="clear" w:color="auto" w:fill="auto"/>
            <w:vAlign w:val="center"/>
          </w:tcPr>
          <w:p w14:paraId="2C66F1E1">
            <w:pPr>
              <w:spacing w:line="240" w:lineRule="exact"/>
              <w:ind w:left="82" w:leftChars="0" w:right="74" w:rightChars="0"/>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CTLA-4</w:t>
            </w:r>
          </w:p>
        </w:tc>
        <w:tc>
          <w:tcPr>
            <w:tcW w:w="1644" w:type="dxa"/>
            <w:tcBorders>
              <w:tl2br w:val="nil"/>
              <w:tr2bl w:val="nil"/>
            </w:tcBorders>
            <w:shd w:val="clear" w:color="auto" w:fill="auto"/>
            <w:vAlign w:val="center"/>
          </w:tcPr>
          <w:p w14:paraId="2B7B5FC8">
            <w:pPr>
              <w:spacing w:line="240" w:lineRule="exact"/>
              <w:ind w:left="82" w:leftChars="0" w:right="74" w:rightChars="0"/>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eastAsia="zh-CN"/>
              </w:rPr>
              <w:t>FDA</w:t>
            </w:r>
          </w:p>
        </w:tc>
        <w:tc>
          <w:tcPr>
            <w:tcW w:w="1644" w:type="dxa"/>
            <w:tcBorders>
              <w:tl2br w:val="nil"/>
              <w:tr2bl w:val="nil"/>
            </w:tcBorders>
            <w:shd w:val="clear" w:color="auto" w:fill="auto"/>
            <w:vAlign w:val="center"/>
          </w:tcPr>
          <w:p w14:paraId="2B0A2AE8">
            <w:pPr>
              <w:spacing w:line="240" w:lineRule="exact"/>
              <w:ind w:left="82" w:leftChars="0" w:right="74" w:rightChars="0"/>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660C1AE1">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644" w:type="dxa"/>
            <w:tcBorders>
              <w:tl2br w:val="nil"/>
              <w:tr2bl w:val="nil"/>
            </w:tcBorders>
            <w:shd w:val="clear" w:color="auto" w:fill="auto"/>
            <w:vAlign w:val="center"/>
          </w:tcPr>
          <w:p w14:paraId="7B3ECE59">
            <w:pPr>
              <w:keepNext w:val="0"/>
              <w:keepLines w:val="0"/>
              <w:widowControl/>
              <w:suppressLineNumbers w:val="0"/>
              <w:spacing w:line="240" w:lineRule="auto"/>
              <w:jc w:val="center"/>
              <w:textAlignment w:val="center"/>
              <w:rPr>
                <w:rFonts w:hint="default" w:ascii="Times New Roman" w:hAnsi="Times New Roman" w:eastAsia="微软雅黑" w:cs="Times New Roman"/>
                <w:b/>
                <w:color w:val="auto"/>
                <w:sz w:val="18"/>
                <w:lang w:eastAsia="zh-CN"/>
              </w:rPr>
            </w:pPr>
            <w:r>
              <w:rPr>
                <w:rFonts w:hint="default" w:ascii="Times New Roman" w:hAnsi="Times New Roman" w:eastAsia="宋体" w:cs="Times New Roman"/>
                <w:b/>
                <w:bCs/>
                <w:i w:val="0"/>
                <w:iCs w:val="0"/>
                <w:color w:val="000000"/>
                <w:kern w:val="0"/>
                <w:sz w:val="18"/>
                <w:szCs w:val="18"/>
                <w:u w:val="none"/>
                <w:lang w:val="en-US" w:eastAsia="zh-CN" w:bidi="ar"/>
              </w:rPr>
              <w:t>Tecentriq</w:t>
            </w:r>
          </w:p>
        </w:tc>
        <w:tc>
          <w:tcPr>
            <w:tcW w:w="1644" w:type="dxa"/>
            <w:tcBorders>
              <w:tl2br w:val="nil"/>
              <w:tr2bl w:val="nil"/>
            </w:tcBorders>
            <w:shd w:val="clear" w:color="auto" w:fill="auto"/>
            <w:vAlign w:val="center"/>
          </w:tcPr>
          <w:p w14:paraId="74164CB7">
            <w:pPr>
              <w:keepNext w:val="0"/>
              <w:keepLines w:val="0"/>
              <w:widowControl/>
              <w:suppressLineNumbers w:val="0"/>
              <w:spacing w:line="240" w:lineRule="auto"/>
              <w:jc w:val="center"/>
              <w:textAlignment w:val="center"/>
              <w:rPr>
                <w:rFonts w:hint="default" w:ascii="Times New Roman" w:hAnsi="Times New Roman" w:eastAsia="微软雅黑" w:cs="Times New Roman"/>
                <w:b/>
                <w:color w:val="auto"/>
                <w:sz w:val="18"/>
                <w:lang w:eastAsia="zh-CN"/>
              </w:rPr>
            </w:pPr>
            <w:r>
              <w:rPr>
                <w:rFonts w:hint="default" w:ascii="Times New Roman" w:hAnsi="Times New Roman" w:eastAsia="宋体" w:cs="Times New Roman"/>
                <w:b/>
                <w:bCs/>
                <w:i w:val="0"/>
                <w:iCs w:val="0"/>
                <w:color w:val="000000"/>
                <w:kern w:val="0"/>
                <w:sz w:val="18"/>
                <w:szCs w:val="18"/>
                <w:u w:val="none"/>
                <w:lang w:val="en-US" w:eastAsia="zh-CN" w:bidi="ar"/>
              </w:rPr>
              <w:t>Atezolizumab</w:t>
            </w:r>
          </w:p>
        </w:tc>
        <w:tc>
          <w:tcPr>
            <w:tcW w:w="1644" w:type="dxa"/>
            <w:tcBorders>
              <w:tl2br w:val="nil"/>
              <w:tr2bl w:val="nil"/>
            </w:tcBorders>
            <w:shd w:val="clear" w:color="auto" w:fill="auto"/>
            <w:vAlign w:val="center"/>
          </w:tcPr>
          <w:p w14:paraId="4EAE6561">
            <w:pPr>
              <w:keepNext w:val="0"/>
              <w:keepLines w:val="0"/>
              <w:widowControl/>
              <w:suppressLineNumbers w:val="0"/>
              <w:spacing w:line="240" w:lineRule="auto"/>
              <w:jc w:val="center"/>
              <w:textAlignment w:val="center"/>
              <w:rPr>
                <w:rFonts w:hint="default" w:ascii="Times New Roman" w:hAnsi="Times New Roman" w:eastAsia="微软雅黑" w:cs="Times New Roman"/>
                <w:b/>
                <w:color w:val="auto"/>
                <w:sz w:val="18"/>
                <w:lang w:eastAsia="zh-CN"/>
              </w:rPr>
            </w:pPr>
            <w:r>
              <w:rPr>
                <w:rFonts w:hint="eastAsia" w:ascii="微软雅黑" w:hAnsi="微软雅黑" w:eastAsia="微软雅黑" w:cs="微软雅黑"/>
                <w:b/>
                <w:bCs/>
                <w:i w:val="0"/>
                <w:iCs w:val="0"/>
                <w:color w:val="000000"/>
                <w:kern w:val="0"/>
                <w:sz w:val="18"/>
                <w:szCs w:val="18"/>
                <w:u w:val="none"/>
                <w:lang w:val="en-US" w:eastAsia="zh-CN" w:bidi="ar"/>
              </w:rPr>
              <w:t>阿替利珠单抗</w:t>
            </w:r>
          </w:p>
        </w:tc>
        <w:tc>
          <w:tcPr>
            <w:tcW w:w="1644" w:type="dxa"/>
            <w:tcBorders>
              <w:tl2br w:val="nil"/>
              <w:tr2bl w:val="nil"/>
            </w:tcBorders>
            <w:shd w:val="clear" w:color="auto" w:fill="auto"/>
            <w:vAlign w:val="center"/>
          </w:tcPr>
          <w:p w14:paraId="1223968F">
            <w:pPr>
              <w:keepNext w:val="0"/>
              <w:keepLines w:val="0"/>
              <w:widowControl/>
              <w:suppressLineNumbers w:val="0"/>
              <w:spacing w:line="240" w:lineRule="auto"/>
              <w:jc w:val="center"/>
              <w:textAlignment w:val="center"/>
              <w:rPr>
                <w:rFonts w:hint="default" w:ascii="Times New Roman" w:hAnsi="Times New Roman" w:eastAsia="微软雅黑" w:cs="Times New Roman"/>
                <w:b/>
                <w:color w:val="auto"/>
                <w:sz w:val="18"/>
                <w:lang w:eastAsia="zh-CN"/>
              </w:rPr>
            </w:pPr>
            <w:r>
              <w:rPr>
                <w:rFonts w:hint="default" w:ascii="Times New Roman" w:hAnsi="Times New Roman" w:eastAsia="宋体" w:cs="Times New Roman"/>
                <w:b/>
                <w:bCs/>
                <w:i w:val="0"/>
                <w:iCs w:val="0"/>
                <w:color w:val="000000"/>
                <w:kern w:val="0"/>
                <w:sz w:val="18"/>
                <w:szCs w:val="18"/>
                <w:u w:val="none"/>
                <w:lang w:val="en-US" w:eastAsia="zh-CN" w:bidi="ar"/>
              </w:rPr>
              <w:t>PD-L1</w:t>
            </w:r>
          </w:p>
        </w:tc>
        <w:tc>
          <w:tcPr>
            <w:tcW w:w="1644" w:type="dxa"/>
            <w:tcBorders>
              <w:tl2br w:val="nil"/>
              <w:tr2bl w:val="nil"/>
            </w:tcBorders>
            <w:shd w:val="clear" w:color="auto" w:fill="auto"/>
            <w:vAlign w:val="center"/>
          </w:tcPr>
          <w:p w14:paraId="34F5EB29">
            <w:pPr>
              <w:keepNext w:val="0"/>
              <w:keepLines w:val="0"/>
              <w:widowControl/>
              <w:suppressLineNumbers w:val="0"/>
              <w:spacing w:line="240" w:lineRule="auto"/>
              <w:jc w:val="center"/>
              <w:textAlignment w:val="center"/>
              <w:rPr>
                <w:rFonts w:hint="default" w:ascii="Times New Roman" w:hAnsi="Times New Roman" w:eastAsia="微软雅黑" w:cs="Times New Roman"/>
                <w:color w:val="auto"/>
                <w:sz w:val="18"/>
                <w:lang w:eastAsia="zh-CN"/>
              </w:rPr>
            </w:pPr>
            <w:r>
              <w:rPr>
                <w:rFonts w:hint="default" w:ascii="Times New Roman" w:hAnsi="Times New Roman" w:eastAsia="宋体" w:cs="Times New Roman"/>
                <w:i w:val="0"/>
                <w:iCs w:val="0"/>
                <w:color w:val="auto"/>
                <w:kern w:val="0"/>
                <w:sz w:val="18"/>
                <w:szCs w:val="18"/>
                <w:u w:val="none"/>
                <w:lang w:val="en-US" w:eastAsia="zh-CN" w:bidi="ar"/>
              </w:rPr>
              <w:t>FDA</w:t>
            </w:r>
          </w:p>
        </w:tc>
        <w:tc>
          <w:tcPr>
            <w:tcW w:w="1644" w:type="dxa"/>
            <w:tcBorders>
              <w:tl2br w:val="nil"/>
              <w:tr2bl w:val="nil"/>
            </w:tcBorders>
            <w:shd w:val="clear" w:color="auto" w:fill="auto"/>
            <w:vAlign w:val="center"/>
          </w:tcPr>
          <w:p w14:paraId="41D50E40">
            <w:pPr>
              <w:keepNext w:val="0"/>
              <w:keepLines w:val="0"/>
              <w:widowControl/>
              <w:suppressLineNumbers w:val="0"/>
              <w:spacing w:line="240" w:lineRule="auto"/>
              <w:jc w:val="center"/>
              <w:textAlignment w:val="center"/>
              <w:rPr>
                <w:rFonts w:hint="default" w:ascii="Times New Roman" w:hAnsi="Times New Roman" w:eastAsia="微软雅黑" w:cs="Times New Roman"/>
                <w:color w:val="auto"/>
                <w:sz w:val="18"/>
                <w:lang w:eastAsia="zh-CN"/>
              </w:rPr>
            </w:pPr>
            <w:r>
              <w:rPr>
                <w:rFonts w:hint="default" w:ascii="Times New Roman" w:hAnsi="Times New Roman" w:eastAsia="宋体" w:cs="Times New Roman"/>
                <w:i w:val="0"/>
                <w:iCs w:val="0"/>
                <w:color w:val="auto"/>
                <w:kern w:val="0"/>
                <w:sz w:val="18"/>
                <w:szCs w:val="18"/>
                <w:u w:val="none"/>
                <w:lang w:val="en-US" w:eastAsia="zh-CN" w:bidi="ar"/>
              </w:rPr>
              <w:t>/</w:t>
            </w:r>
          </w:p>
        </w:tc>
      </w:tr>
      <w:tr w14:paraId="3F114D17">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644" w:type="dxa"/>
            <w:tcBorders>
              <w:tl2br w:val="nil"/>
              <w:tr2bl w:val="nil"/>
            </w:tcBorders>
            <w:shd w:val="clear" w:color="auto" w:fill="auto"/>
            <w:vAlign w:val="center"/>
          </w:tcPr>
          <w:p w14:paraId="3BB06B3B">
            <w:pPr>
              <w:spacing w:line="240" w:lineRule="exact"/>
              <w:ind w:left="82" w:leftChars="0" w:right="74" w:rightChars="0"/>
              <w:jc w:val="center"/>
              <w:rPr>
                <w:rFonts w:hint="default" w:ascii="Times New Roman" w:hAnsi="Times New Roman" w:eastAsia="微软雅黑" w:cs="Times New Roman"/>
                <w:b/>
                <w:bCs/>
                <w:color w:val="auto"/>
                <w:sz w:val="18"/>
                <w:lang w:eastAsia="zh-CN"/>
              </w:rPr>
            </w:pPr>
            <w:r>
              <w:rPr>
                <w:rFonts w:hint="default" w:ascii="Times New Roman" w:hAnsi="Times New Roman" w:eastAsia="微软雅黑" w:cs="Times New Roman"/>
                <w:b/>
                <w:color w:val="auto"/>
                <w:sz w:val="18"/>
                <w:lang w:eastAsia="zh-CN"/>
              </w:rPr>
              <w:t>恩维达</w:t>
            </w:r>
          </w:p>
        </w:tc>
        <w:tc>
          <w:tcPr>
            <w:tcW w:w="1644" w:type="dxa"/>
            <w:tcBorders>
              <w:tl2br w:val="nil"/>
              <w:tr2bl w:val="nil"/>
            </w:tcBorders>
            <w:shd w:val="clear" w:color="auto" w:fill="auto"/>
            <w:vAlign w:val="center"/>
          </w:tcPr>
          <w:p w14:paraId="1B9DE65A">
            <w:pPr>
              <w:spacing w:line="240" w:lineRule="exact"/>
              <w:ind w:left="82" w:leftChars="0" w:right="74" w:rightChars="0"/>
              <w:jc w:val="center"/>
              <w:rPr>
                <w:rFonts w:hint="default" w:ascii="Times New Roman" w:hAnsi="Times New Roman" w:eastAsia="微软雅黑" w:cs="Times New Roman"/>
                <w:b/>
                <w:bCs/>
                <w:color w:val="auto"/>
                <w:sz w:val="18"/>
                <w:lang w:eastAsia="zh-CN"/>
              </w:rPr>
            </w:pPr>
            <w:r>
              <w:rPr>
                <w:rFonts w:hint="default" w:ascii="Times New Roman" w:hAnsi="Times New Roman" w:eastAsia="微软雅黑" w:cs="Times New Roman"/>
                <w:b/>
                <w:color w:val="auto"/>
                <w:sz w:val="18"/>
                <w:lang w:eastAsia="zh-CN"/>
              </w:rPr>
              <w:t>Envafolimab</w:t>
            </w:r>
          </w:p>
        </w:tc>
        <w:tc>
          <w:tcPr>
            <w:tcW w:w="1644" w:type="dxa"/>
            <w:tcBorders>
              <w:tl2br w:val="nil"/>
              <w:tr2bl w:val="nil"/>
            </w:tcBorders>
            <w:shd w:val="clear" w:color="auto" w:fill="auto"/>
            <w:vAlign w:val="center"/>
          </w:tcPr>
          <w:p w14:paraId="29736EC1">
            <w:pPr>
              <w:spacing w:line="240" w:lineRule="exact"/>
              <w:ind w:left="82" w:leftChars="0" w:right="74" w:rightChars="0"/>
              <w:jc w:val="center"/>
              <w:rPr>
                <w:rFonts w:hint="default" w:ascii="Times New Roman" w:hAnsi="Times New Roman" w:eastAsia="微软雅黑" w:cs="Times New Roman"/>
                <w:b/>
                <w:bCs/>
                <w:color w:val="auto"/>
                <w:sz w:val="18"/>
                <w:lang w:eastAsia="zh-CN"/>
              </w:rPr>
            </w:pPr>
            <w:r>
              <w:rPr>
                <w:rFonts w:hint="default" w:ascii="Times New Roman" w:hAnsi="Times New Roman" w:eastAsia="微软雅黑" w:cs="Times New Roman"/>
                <w:b/>
                <w:color w:val="auto"/>
                <w:sz w:val="18"/>
                <w:lang w:eastAsia="zh-CN"/>
              </w:rPr>
              <w:t>恩沃利单抗</w:t>
            </w:r>
          </w:p>
        </w:tc>
        <w:tc>
          <w:tcPr>
            <w:tcW w:w="1644" w:type="dxa"/>
            <w:tcBorders>
              <w:tl2br w:val="nil"/>
              <w:tr2bl w:val="nil"/>
            </w:tcBorders>
            <w:shd w:val="clear" w:color="auto" w:fill="auto"/>
            <w:vAlign w:val="center"/>
          </w:tcPr>
          <w:p w14:paraId="61A6BEF1">
            <w:pPr>
              <w:spacing w:line="240" w:lineRule="exact"/>
              <w:ind w:left="82" w:leftChars="0" w:right="74" w:rightChars="0"/>
              <w:jc w:val="center"/>
              <w:rPr>
                <w:rFonts w:hint="default" w:ascii="Times New Roman" w:hAnsi="Times New Roman" w:eastAsia="微软雅黑" w:cs="Times New Roman"/>
                <w:b/>
                <w:bCs/>
                <w:color w:val="auto"/>
                <w:sz w:val="18"/>
                <w:lang w:eastAsia="zh-CN"/>
              </w:rPr>
            </w:pPr>
            <w:r>
              <w:rPr>
                <w:rFonts w:hint="default" w:ascii="Times New Roman" w:hAnsi="Times New Roman" w:eastAsia="微软雅黑" w:cs="Times New Roman"/>
                <w:b/>
                <w:color w:val="auto"/>
                <w:sz w:val="18"/>
                <w:lang w:eastAsia="zh-CN"/>
              </w:rPr>
              <w:t>PD-L1</w:t>
            </w:r>
          </w:p>
        </w:tc>
        <w:tc>
          <w:tcPr>
            <w:tcW w:w="1644" w:type="dxa"/>
            <w:tcBorders>
              <w:tl2br w:val="nil"/>
              <w:tr2bl w:val="nil"/>
            </w:tcBorders>
            <w:shd w:val="clear" w:color="auto" w:fill="auto"/>
            <w:vAlign w:val="center"/>
          </w:tcPr>
          <w:p w14:paraId="734E1F29">
            <w:pPr>
              <w:spacing w:line="240" w:lineRule="exact"/>
              <w:ind w:left="82" w:leftChars="0" w:right="74" w:rightChars="0"/>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val="en-US" w:eastAsia="zh-CN"/>
              </w:rPr>
              <w:t>/</w:t>
            </w:r>
          </w:p>
        </w:tc>
        <w:tc>
          <w:tcPr>
            <w:tcW w:w="1644" w:type="dxa"/>
            <w:tcBorders>
              <w:tl2br w:val="nil"/>
              <w:tr2bl w:val="nil"/>
            </w:tcBorders>
            <w:shd w:val="clear" w:color="auto" w:fill="auto"/>
            <w:vAlign w:val="center"/>
          </w:tcPr>
          <w:p w14:paraId="16DDB939">
            <w:pPr>
              <w:spacing w:line="240" w:lineRule="exact"/>
              <w:ind w:left="82" w:leftChars="0" w:right="74" w:rightChars="0"/>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43A5FEBE">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644" w:type="dxa"/>
            <w:tcBorders>
              <w:tl2br w:val="nil"/>
              <w:tr2bl w:val="nil"/>
            </w:tcBorders>
            <w:shd w:val="clear" w:color="auto" w:fill="auto"/>
            <w:vAlign w:val="center"/>
          </w:tcPr>
          <w:p w14:paraId="7311D08A">
            <w:pPr>
              <w:spacing w:line="240" w:lineRule="exact"/>
              <w:ind w:left="82" w:leftChars="0" w:right="74" w:rightChars="0"/>
              <w:jc w:val="center"/>
              <w:rPr>
                <w:rFonts w:hint="default" w:ascii="Times New Roman" w:hAnsi="Times New Roman" w:eastAsia="微软雅黑" w:cs="Times New Roman"/>
                <w:b/>
                <w:color w:val="auto"/>
                <w:sz w:val="18"/>
                <w:lang w:val="en-US" w:eastAsia="zh-CN"/>
              </w:rPr>
            </w:pPr>
            <w:r>
              <w:rPr>
                <w:rFonts w:hint="default" w:ascii="Times New Roman" w:hAnsi="Times New Roman" w:eastAsia="微软雅黑" w:cs="Times New Roman"/>
                <w:b/>
                <w:color w:val="auto"/>
                <w:sz w:val="18"/>
                <w:lang w:eastAsia="zh-CN"/>
              </w:rPr>
              <w:t>Opdualag</w:t>
            </w:r>
          </w:p>
        </w:tc>
        <w:tc>
          <w:tcPr>
            <w:tcW w:w="1644" w:type="dxa"/>
            <w:tcBorders>
              <w:tl2br w:val="nil"/>
              <w:tr2bl w:val="nil"/>
            </w:tcBorders>
            <w:shd w:val="clear" w:color="auto" w:fill="auto"/>
            <w:vAlign w:val="center"/>
          </w:tcPr>
          <w:p w14:paraId="5AE25AC1">
            <w:pPr>
              <w:spacing w:line="240" w:lineRule="exact"/>
              <w:ind w:left="82" w:leftChars="0" w:right="74" w:rightChars="0"/>
              <w:jc w:val="center"/>
              <w:rPr>
                <w:rFonts w:hint="default" w:ascii="Times New Roman" w:hAnsi="Times New Roman" w:eastAsia="微软雅黑" w:cs="Times New Roman"/>
                <w:b/>
                <w:color w:val="auto"/>
                <w:sz w:val="18"/>
                <w:lang w:val="en-US" w:eastAsia="zh-CN"/>
              </w:rPr>
            </w:pPr>
            <w:r>
              <w:rPr>
                <w:rFonts w:hint="default" w:ascii="Times New Roman" w:hAnsi="Times New Roman" w:eastAsia="微软雅黑" w:cs="Times New Roman"/>
                <w:b/>
                <w:color w:val="auto"/>
                <w:sz w:val="18"/>
                <w:lang w:eastAsia="zh-CN"/>
              </w:rPr>
              <w:t>Nivolumab and Relatlimab</w:t>
            </w:r>
          </w:p>
        </w:tc>
        <w:tc>
          <w:tcPr>
            <w:tcW w:w="1644" w:type="dxa"/>
            <w:tcBorders>
              <w:tl2br w:val="nil"/>
              <w:tr2bl w:val="nil"/>
            </w:tcBorders>
            <w:shd w:val="clear" w:color="auto" w:fill="auto"/>
            <w:vAlign w:val="center"/>
          </w:tcPr>
          <w:p w14:paraId="2155C3C5">
            <w:pPr>
              <w:spacing w:line="240" w:lineRule="exact"/>
              <w:ind w:left="82" w:leftChars="0" w:right="74" w:rightChars="0"/>
              <w:jc w:val="center"/>
              <w:rPr>
                <w:rFonts w:hint="default" w:ascii="Times New Roman" w:hAnsi="Times New Roman" w:eastAsia="微软雅黑" w:cs="Times New Roman"/>
                <w:b/>
                <w:color w:val="auto"/>
                <w:sz w:val="18"/>
                <w:lang w:val="en-US" w:eastAsia="zh-CN"/>
              </w:rPr>
            </w:pPr>
            <w:r>
              <w:rPr>
                <w:rFonts w:hint="default" w:ascii="Times New Roman" w:hAnsi="Times New Roman" w:eastAsia="微软雅黑" w:cs="Times New Roman"/>
                <w:b/>
                <w:color w:val="auto"/>
                <w:sz w:val="18"/>
                <w:lang w:eastAsia="zh-CN"/>
              </w:rPr>
              <w:t>暂无</w:t>
            </w:r>
          </w:p>
        </w:tc>
        <w:tc>
          <w:tcPr>
            <w:tcW w:w="1644" w:type="dxa"/>
            <w:tcBorders>
              <w:tl2br w:val="nil"/>
              <w:tr2bl w:val="nil"/>
            </w:tcBorders>
            <w:shd w:val="clear" w:color="auto" w:fill="auto"/>
            <w:vAlign w:val="center"/>
          </w:tcPr>
          <w:p w14:paraId="5BFE6C86">
            <w:pPr>
              <w:spacing w:line="240" w:lineRule="exact"/>
              <w:ind w:left="82" w:leftChars="0" w:right="74" w:rightChars="0"/>
              <w:jc w:val="center"/>
              <w:rPr>
                <w:rFonts w:hint="default" w:ascii="Times New Roman" w:hAnsi="Times New Roman" w:eastAsia="微软雅黑" w:cs="Times New Roman"/>
                <w:b/>
                <w:color w:val="auto"/>
                <w:sz w:val="18"/>
                <w:lang w:val="en-US" w:eastAsia="zh-CN"/>
              </w:rPr>
            </w:pPr>
            <w:r>
              <w:rPr>
                <w:rFonts w:hint="default" w:ascii="Times New Roman" w:hAnsi="Times New Roman" w:eastAsia="微软雅黑" w:cs="Times New Roman"/>
                <w:b/>
                <w:color w:val="auto"/>
                <w:sz w:val="18"/>
                <w:lang w:eastAsia="zh-CN"/>
              </w:rPr>
              <w:t>PD-1, LAG-3</w:t>
            </w:r>
          </w:p>
        </w:tc>
        <w:tc>
          <w:tcPr>
            <w:tcW w:w="1644" w:type="dxa"/>
            <w:tcBorders>
              <w:tl2br w:val="nil"/>
              <w:tr2bl w:val="nil"/>
            </w:tcBorders>
            <w:shd w:val="clear" w:color="auto" w:fill="auto"/>
            <w:vAlign w:val="center"/>
          </w:tcPr>
          <w:p w14:paraId="41470D83">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lang w:val="en-US" w:eastAsia="zh-CN" w:bidi="ar-SA"/>
              </w:rPr>
            </w:pPr>
            <w:r>
              <w:rPr>
                <w:rFonts w:hint="default" w:ascii="Times New Roman" w:hAnsi="Times New Roman" w:eastAsia="宋体" w:cs="Times New Roman"/>
                <w:i w:val="0"/>
                <w:iCs w:val="0"/>
                <w:color w:val="auto"/>
                <w:kern w:val="0"/>
                <w:sz w:val="18"/>
                <w:szCs w:val="18"/>
                <w:u w:val="none"/>
                <w:lang w:val="en-US" w:eastAsia="zh-CN" w:bidi="ar"/>
              </w:rPr>
              <w:t>FDA</w:t>
            </w:r>
          </w:p>
        </w:tc>
        <w:tc>
          <w:tcPr>
            <w:tcW w:w="1644" w:type="dxa"/>
            <w:tcBorders>
              <w:tl2br w:val="nil"/>
              <w:tr2bl w:val="nil"/>
            </w:tcBorders>
            <w:shd w:val="clear" w:color="auto" w:fill="auto"/>
            <w:vAlign w:val="center"/>
          </w:tcPr>
          <w:p w14:paraId="116632EA">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w:t>
            </w:r>
          </w:p>
        </w:tc>
      </w:tr>
    </w:tbl>
    <w:p w14:paraId="53C3A39B">
      <w:pPr>
        <w:rPr>
          <w:rFonts w:hint="eastAsia" w:ascii="Times New Roman" w:hAnsi="Times New Roman" w:eastAsia="微软雅黑" w:cs="Times New Roman"/>
          <w:bCs/>
          <w:sz w:val="24"/>
          <w:szCs w:val="24"/>
          <w:lang w:val="en-US" w:eastAsia="zh-CN"/>
        </w:rPr>
      </w:pPr>
      <w:r>
        <w:rPr>
          <w:rFonts w:hint="default" w:ascii="Times New Roman" w:hAnsi="Times New Roman" w:eastAsia="微软雅黑" w:cs="Times New Roman"/>
          <w:sz w:val="18"/>
          <w:szCs w:val="18"/>
          <w:lang w:eastAsia="zh-CN"/>
        </w:rPr>
        <w:t>注：表中已获批药物包括单药获批药物和联药获批药物。信息来源：FDA/NMPA官网、药企官网发布信息。</w:t>
      </w:r>
      <w:r>
        <w:rPr>
          <w:rFonts w:hint="eastAsia" w:ascii="Times New Roman" w:hAnsi="Times New Roman" w:eastAsia="微软雅黑" w:cs="Times New Roman"/>
          <w:bCs/>
          <w:sz w:val="24"/>
          <w:szCs w:val="24"/>
          <w:lang w:val="en-US" w:eastAsia="zh-CN"/>
        </w:rPr>
        <w:br w:type="page"/>
      </w:r>
    </w:p>
    <w:p w14:paraId="3BFDC87C">
      <w:pPr>
        <w:rPr>
          <w:rFonts w:hint="default" w:ascii="Times New Roman" w:hAnsi="Times New Roman" w:eastAsia="微软雅黑" w:cs="Times New Roman"/>
          <w:b/>
          <w:color w:val="00B050"/>
          <w:sz w:val="24"/>
          <w:szCs w:val="24"/>
          <w:lang w:eastAsia="zh-CN"/>
        </w:rPr>
      </w:pPr>
      <w:r>
        <w:rPr>
          <w:rFonts w:hint="eastAsia" w:ascii="Times New Roman" w:hAnsi="Times New Roman" w:eastAsia="微软雅黑" w:cs="Times New Roman"/>
          <w:bCs/>
          <w:sz w:val="24"/>
          <w:szCs w:val="24"/>
          <w:lang w:val="en-US" w:eastAsia="zh-CN"/>
        </w:rPr>
        <w:t>{%else%}</w:t>
      </w:r>
      <w:r>
        <w:rPr>
          <w:rFonts w:hint="default" w:ascii="Times New Roman" w:hAnsi="Times New Roman" w:eastAsia="微软雅黑" w:cs="Times New Roman"/>
          <w:bCs/>
          <w:sz w:val="24"/>
          <w:szCs w:val="24"/>
          <w:lang w:eastAsia="zh-CN"/>
        </w:rPr>
        <w:t>{% for ia in immuneAll %}</w:t>
      </w:r>
    </w:p>
    <w:tbl>
      <w:tblPr>
        <w:tblStyle w:val="15"/>
        <w:tblW w:w="9864"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3471"/>
        <w:gridCol w:w="3332"/>
        <w:gridCol w:w="3061"/>
      </w:tblGrid>
      <w:tr w14:paraId="3FE0241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3471" w:type="dxa"/>
            <w:tcBorders>
              <w:tl2br w:val="nil"/>
              <w:tr2bl w:val="nil"/>
            </w:tcBorders>
            <w:shd w:val="clear" w:color="auto" w:fill="C5285C"/>
            <w:vAlign w:val="center"/>
          </w:tcPr>
          <w:p w14:paraId="7B336A50">
            <w:pPr>
              <w:spacing w:line="240" w:lineRule="exact"/>
              <w:ind w:left="9"/>
              <w:jc w:val="center"/>
              <w:rPr>
                <w:rFonts w:hint="default" w:ascii="Times New Roman" w:hAnsi="Times New Roman" w:eastAsia="微软雅黑" w:cs="Times New Roman"/>
                <w:b/>
                <w:color w:val="FFFFFF"/>
                <w:lang w:eastAsia="zh-CN"/>
              </w:rPr>
            </w:pPr>
            <w:r>
              <w:rPr>
                <w:rFonts w:hint="default" w:ascii="Times New Roman" w:hAnsi="Times New Roman" w:eastAsia="微软雅黑" w:cs="Times New Roman"/>
                <w:sz w:val="18"/>
                <w:szCs w:val="18"/>
                <w:lang w:eastAsia="zh-CN"/>
              </w:rPr>
              <w:t>{%tc for immune in ia.immuneList %}</w:t>
            </w:r>
          </w:p>
        </w:tc>
        <w:tc>
          <w:tcPr>
            <w:tcW w:w="3332" w:type="dxa"/>
            <w:tcBorders>
              <w:tl2br w:val="nil"/>
              <w:tr2bl w:val="nil"/>
            </w:tcBorders>
            <w:shd w:val="clear" w:color="auto" w:fill="C5285C"/>
            <w:vAlign w:val="center"/>
          </w:tcPr>
          <w:p w14:paraId="156AF150">
            <w:pPr>
              <w:spacing w:line="240" w:lineRule="exact"/>
              <w:ind w:left="9"/>
              <w:jc w:val="center"/>
              <w:rPr>
                <w:rFonts w:hint="default" w:ascii="Times New Roman" w:hAnsi="Times New Roman" w:eastAsia="微软雅黑" w:cs="Times New Roman"/>
                <w:b/>
                <w:color w:val="FFFFFF"/>
                <w:lang w:eastAsia="zh-CN"/>
              </w:rPr>
            </w:pPr>
            <w:r>
              <w:rPr>
                <w:rFonts w:hint="default" w:ascii="Times New Roman" w:hAnsi="Times New Roman" w:eastAsia="微软雅黑" w:cs="Times New Roman"/>
                <w:b/>
                <w:color w:val="FFFFFF"/>
                <w:lang w:eastAsia="zh-CN"/>
              </w:rPr>
              <w:t>{% hm %}目前各癌种已批准的免疫治疗药物</w:t>
            </w:r>
          </w:p>
        </w:tc>
        <w:tc>
          <w:tcPr>
            <w:tcW w:w="3061" w:type="dxa"/>
            <w:tcBorders>
              <w:tl2br w:val="nil"/>
              <w:tr2bl w:val="nil"/>
            </w:tcBorders>
            <w:shd w:val="clear" w:color="auto" w:fill="C5285C"/>
            <w:vAlign w:val="center"/>
          </w:tcPr>
          <w:p w14:paraId="66675538">
            <w:pPr>
              <w:spacing w:line="240" w:lineRule="exact"/>
              <w:ind w:left="9"/>
              <w:jc w:val="center"/>
              <w:rPr>
                <w:rFonts w:hint="default" w:ascii="Times New Roman" w:hAnsi="Times New Roman" w:eastAsia="微软雅黑" w:cs="Times New Roman"/>
                <w:b/>
                <w:color w:val="FFFFFF"/>
                <w:lang w:eastAsia="zh-CN"/>
              </w:rPr>
            </w:pPr>
            <w:r>
              <w:rPr>
                <w:rFonts w:hint="default" w:ascii="Times New Roman" w:hAnsi="Times New Roman" w:eastAsia="微软雅黑" w:cs="Times New Roman"/>
                <w:sz w:val="18"/>
                <w:szCs w:val="18"/>
                <w:lang w:eastAsia="zh-CN"/>
              </w:rPr>
              <w:t>{%tc endfor %}</w:t>
            </w:r>
          </w:p>
        </w:tc>
      </w:tr>
      <w:tr w14:paraId="0E45DC5D">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3089C69D">
            <w:pPr>
              <w:spacing w:line="240" w:lineRule="exact"/>
              <w:ind w:left="8"/>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18"/>
                <w:szCs w:val="18"/>
                <w:lang w:eastAsia="zh-CN"/>
              </w:rPr>
              <w:t>{%tr for key in ia.immuneTableKey %}</w:t>
            </w:r>
          </w:p>
        </w:tc>
      </w:tr>
      <w:tr w14:paraId="4602103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13F9C236">
            <w:pPr>
              <w:spacing w:line="240" w:lineRule="exact"/>
              <w:ind w:left="8"/>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18"/>
                <w:szCs w:val="18"/>
                <w:lang w:eastAsia="zh-CN"/>
              </w:rPr>
              <w:t>{%tr if key == ‘desc1’ or key == ‘desc2’ or key == ‘desc3’ or key == ‘desc4’ %}</w:t>
            </w:r>
          </w:p>
        </w:tc>
      </w:tr>
      <w:tr w14:paraId="0C13624F">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3471" w:type="dxa"/>
            <w:tcBorders>
              <w:tl2br w:val="nil"/>
              <w:tr2bl w:val="nil"/>
            </w:tcBorders>
            <w:shd w:val="clear" w:color="auto" w:fill="C5285C"/>
            <w:vAlign w:val="center"/>
          </w:tcPr>
          <w:p w14:paraId="3E4E9B39">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eastAsia="zh-CN"/>
              </w:rPr>
              <w:t>{%tc for immune in ia.immuneList %}</w:t>
            </w:r>
          </w:p>
        </w:tc>
        <w:tc>
          <w:tcPr>
            <w:tcW w:w="3332" w:type="dxa"/>
            <w:tcBorders>
              <w:tl2br w:val="nil"/>
              <w:tr2bl w:val="nil"/>
            </w:tcBorders>
            <w:shd w:val="clear" w:color="auto" w:fill="C5285C"/>
            <w:vAlign w:val="center"/>
          </w:tcPr>
          <w:p w14:paraId="364EE073">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eastAsia="zh-CN"/>
              </w:rPr>
              <w:t>{% for i in immune[key] | nl() %}{%if loop.last%}{{ i }}{%else%}{{ i }}</w:t>
            </w:r>
          </w:p>
          <w:p w14:paraId="45B3F252">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eastAsia="zh-CN"/>
              </w:rPr>
              <w:t>{%endif%}{% endfor%}</w:t>
            </w:r>
          </w:p>
        </w:tc>
        <w:tc>
          <w:tcPr>
            <w:tcW w:w="3061" w:type="dxa"/>
            <w:tcBorders>
              <w:tl2br w:val="nil"/>
              <w:tr2bl w:val="nil"/>
            </w:tcBorders>
            <w:shd w:val="clear" w:color="auto" w:fill="C5285C"/>
            <w:vAlign w:val="center"/>
          </w:tcPr>
          <w:p w14:paraId="1DF85BF2">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eastAsia="zh-CN"/>
              </w:rPr>
              <w:t>{%tc endfor %}</w:t>
            </w:r>
          </w:p>
        </w:tc>
      </w:tr>
      <w:tr w14:paraId="0D13AF3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3542389E">
            <w:pPr>
              <w:spacing w:line="240" w:lineRule="exact"/>
              <w:ind w:left="8"/>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else %}</w:t>
            </w:r>
          </w:p>
        </w:tc>
      </w:tr>
      <w:tr w14:paraId="26759088">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3471" w:type="dxa"/>
            <w:tcBorders>
              <w:tl2br w:val="nil"/>
              <w:tr2bl w:val="nil"/>
            </w:tcBorders>
            <w:shd w:val="clear" w:color="auto" w:fill="auto"/>
            <w:vAlign w:val="center"/>
          </w:tcPr>
          <w:p w14:paraId="5D411123">
            <w:pPr>
              <w:spacing w:line="240" w:lineRule="exact"/>
              <w:ind w:left="82" w:right="74"/>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{%tc for imm</w:t>
            </w:r>
            <w:r>
              <w:rPr>
                <w:rFonts w:hint="default" w:ascii="Times New Roman" w:hAnsi="Times New Roman" w:eastAsia="微软雅黑" w:cs="Times New Roman"/>
                <w:sz w:val="18"/>
                <w:szCs w:val="18"/>
                <w:lang w:eastAsia="zh-CN"/>
              </w:rPr>
              <w:t xml:space="preserve">une in ia.immuneList </w:t>
            </w:r>
            <w:r>
              <w:rPr>
                <w:rFonts w:hint="default" w:ascii="Times New Roman" w:hAnsi="Times New Roman" w:eastAsia="微软雅黑" w:cs="Times New Roman"/>
                <w:sz w:val="18"/>
                <w:lang w:eastAsia="zh-CN"/>
              </w:rPr>
              <w:t>%}</w:t>
            </w:r>
          </w:p>
        </w:tc>
        <w:tc>
          <w:tcPr>
            <w:tcW w:w="3332" w:type="dxa"/>
            <w:tcBorders>
              <w:tl2br w:val="nil"/>
              <w:tr2bl w:val="nil"/>
            </w:tcBorders>
            <w:shd w:val="clear" w:color="auto" w:fill="auto"/>
            <w:vAlign w:val="center"/>
          </w:tcPr>
          <w:p w14:paraId="48D5CAC9">
            <w:pPr>
              <w:spacing w:line="240" w:lineRule="exact"/>
              <w:ind w:left="82" w:right="74"/>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 for i in immune[key] | nl() %}{%if loop.last%}{{ i }}{%else%}{{ i }}</w:t>
            </w:r>
          </w:p>
          <w:p w14:paraId="00E6D875">
            <w:pPr>
              <w:spacing w:line="240" w:lineRule="exact"/>
              <w:ind w:left="82" w:right="74"/>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{%endif%}{% endfor%}</w:t>
            </w:r>
          </w:p>
        </w:tc>
        <w:tc>
          <w:tcPr>
            <w:tcW w:w="3061" w:type="dxa"/>
            <w:tcBorders>
              <w:tl2br w:val="nil"/>
              <w:tr2bl w:val="nil"/>
            </w:tcBorders>
            <w:shd w:val="clear" w:color="auto" w:fill="auto"/>
            <w:vAlign w:val="center"/>
          </w:tcPr>
          <w:p w14:paraId="5116D5DB">
            <w:pPr>
              <w:spacing w:line="240" w:lineRule="exact"/>
              <w:ind w:left="82" w:right="74"/>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{%tc endfor %}</w:t>
            </w:r>
          </w:p>
        </w:tc>
      </w:tr>
      <w:tr w14:paraId="0F5F201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18AD5093">
            <w:pPr>
              <w:spacing w:line="240" w:lineRule="exact"/>
              <w:ind w:left="8"/>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endif %}</w:t>
            </w:r>
          </w:p>
        </w:tc>
      </w:tr>
      <w:tr w14:paraId="0F8FA995">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1C99D779">
            <w:pPr>
              <w:spacing w:line="240" w:lineRule="exact"/>
              <w:ind w:left="8"/>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endfor %}</w:t>
            </w:r>
          </w:p>
        </w:tc>
      </w:tr>
    </w:tbl>
    <w:p w14:paraId="789F7F55">
      <w:p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注：表中已获批药物包括单药获批药物和联药获批药物。信息来源：FDA/NMPA官网、药企官网发布信息。</w:t>
      </w:r>
    </w:p>
    <w:p w14:paraId="6E543822">
      <w:pPr>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sz w:val="18"/>
          <w:szCs w:val="18"/>
          <w:lang w:eastAsia="zh-CN"/>
        </w:rPr>
        <w:br w:type="page"/>
      </w:r>
      <w:r>
        <w:rPr>
          <w:rFonts w:hint="default" w:ascii="Times New Roman" w:hAnsi="Times New Roman" w:eastAsia="微软雅黑" w:cs="Times New Roman"/>
          <w:sz w:val="24"/>
          <w:szCs w:val="24"/>
          <w:lang w:val="en-US" w:eastAsia="zh-CN"/>
        </w:rPr>
        <w:t>{% endfor %}</w:t>
      </w:r>
      <w:bookmarkEnd w:id="82"/>
      <w:bookmarkEnd w:id="83"/>
      <w:bookmarkEnd w:id="84"/>
      <w:bookmarkEnd w:id="85"/>
      <w:bookmarkEnd w:id="86"/>
      <w:bookmarkEnd w:id="87"/>
      <w:bookmarkStart w:id="94" w:name="_Toc14550"/>
      <w:bookmarkStart w:id="95" w:name="_Toc149837263"/>
      <w:r>
        <w:rPr>
          <w:rFonts w:hint="default" w:ascii="Times New Roman" w:hAnsi="Times New Roman" w:eastAsia="微软雅黑" w:cs="Times New Roman"/>
          <w:sz w:val="24"/>
          <w:szCs w:val="24"/>
          <w:lang w:val="en-US" w:eastAsia="zh-CN"/>
        </w:rPr>
        <w:t>{% endif %}{% endif %}{% if reportInfo.conf.</w:t>
      </w:r>
      <w:r>
        <w:rPr>
          <w:rFonts w:hint="eastAsia" w:ascii="Times New Roman" w:hAnsi="Times New Roman" w:eastAsia="微软雅黑" w:cs="Times New Roman"/>
          <w:sz w:val="24"/>
          <w:szCs w:val="24"/>
          <w:lang w:val="en-US" w:eastAsia="zh-CN"/>
        </w:rPr>
        <w:t>hrr</w:t>
      </w:r>
      <w:r>
        <w:rPr>
          <w:rFonts w:hint="default" w:ascii="Times New Roman" w:hAnsi="Times New Roman" w:eastAsia="微软雅黑" w:cs="Times New Roman"/>
          <w:sz w:val="24"/>
          <w:szCs w:val="24"/>
          <w:lang w:val="en-US" w:eastAsia="zh-CN"/>
        </w:rPr>
        <w:t>%}</w:t>
      </w:r>
    </w:p>
    <w:p w14:paraId="2AC1A3C7">
      <w:pPr>
        <w:bidi w:val="0"/>
        <w:outlineLvl w:val="0"/>
        <w:rPr>
          <w:rFonts w:hint="eastAsia" w:ascii="Times New Roman" w:hAnsi="Times New Roman" w:eastAsia="微软雅黑" w:cs="Times New Roman"/>
          <w:b/>
          <w:bCs/>
          <w:color w:val="C5285C"/>
          <w:sz w:val="32"/>
          <w:szCs w:val="32"/>
          <w:lang w:val="en-US" w:eastAsia="zh-CN"/>
        </w:rPr>
      </w:pPr>
      <w:bookmarkStart w:id="96" w:name="_Toc14998"/>
      <w:r>
        <w:rPr>
          <w:rFonts w:hint="eastAsia" w:ascii="Times New Roman" w:hAnsi="Times New Roman" w:eastAsia="微软雅黑" w:cs="Times New Roman"/>
          <w:b/>
          <w:bCs/>
          <w:color w:val="C5285C"/>
          <w:sz w:val="32"/>
          <w:szCs w:val="32"/>
          <w:lang w:val="en-US" w:eastAsia="zh-CN"/>
        </w:rPr>
        <w:t>同源重组修复（HRR）基因检测结果</w:t>
      </w:r>
      <w:bookmarkEnd w:id="96"/>
    </w:p>
    <w:tbl>
      <w:tblPr>
        <w:tblStyle w:val="15"/>
        <w:tblW w:w="9938"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118"/>
        <w:gridCol w:w="1512"/>
        <w:gridCol w:w="7308"/>
      </w:tblGrid>
      <w:tr w14:paraId="41387E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1118" w:type="dxa"/>
            <w:tcBorders>
              <w:top w:val="nil"/>
              <w:bottom w:val="nil"/>
              <w:right w:val="single" w:color="FFFFFF" w:sz="18" w:space="0"/>
            </w:tcBorders>
            <w:shd w:val="clear" w:color="auto" w:fill="C5285C"/>
            <w:vAlign w:val="center"/>
          </w:tcPr>
          <w:p w14:paraId="1E0D11CB">
            <w:pPr>
              <w:widowControl/>
              <w:snapToGrid w:val="0"/>
              <w:jc w:val="center"/>
              <w:textAlignment w:val="center"/>
              <w:rPr>
                <w:rFonts w:ascii="Times New Roman" w:hAnsi="Times New Roman" w:eastAsia="微软雅黑" w:cs="Times New Roman"/>
                <w:b/>
                <w:bCs/>
                <w:color w:val="FFFFFF"/>
                <w:sz w:val="21"/>
                <w:szCs w:val="21"/>
                <w:lang w:eastAsia="zh-CN"/>
              </w:rPr>
            </w:pPr>
            <w:r>
              <w:rPr>
                <w:rFonts w:hint="eastAsia" w:ascii="Times New Roman" w:hAnsi="Times New Roman" w:eastAsia="微软雅黑" w:cs="Times New Roman"/>
                <w:b/>
                <w:bCs/>
                <w:color w:val="FFFFFF"/>
                <w:sz w:val="21"/>
                <w:szCs w:val="21"/>
                <w:lang w:eastAsia="zh-CN"/>
              </w:rPr>
              <w:t>基因</w:t>
            </w:r>
          </w:p>
        </w:tc>
        <w:tc>
          <w:tcPr>
            <w:tcW w:w="1512" w:type="dxa"/>
            <w:tcBorders>
              <w:top w:val="nil"/>
              <w:left w:val="single" w:color="FFFFFF" w:sz="18" w:space="0"/>
              <w:bottom w:val="nil"/>
              <w:right w:val="single" w:color="FFFFFF" w:sz="18" w:space="0"/>
            </w:tcBorders>
            <w:shd w:val="clear" w:color="auto" w:fill="C5285C"/>
            <w:vAlign w:val="center"/>
          </w:tcPr>
          <w:p w14:paraId="092E255F">
            <w:pPr>
              <w:widowControl/>
              <w:snapToGrid w:val="0"/>
              <w:jc w:val="center"/>
              <w:textAlignment w:val="center"/>
              <w:rPr>
                <w:rFonts w:ascii="Times New Roman" w:hAnsi="Times New Roman" w:eastAsia="微软雅黑" w:cs="Times New Roman"/>
                <w:b/>
                <w:bCs/>
                <w:color w:val="FFFFFF"/>
                <w:sz w:val="21"/>
                <w:szCs w:val="21"/>
              </w:rPr>
            </w:pPr>
            <w:r>
              <w:rPr>
                <w:rStyle w:val="41"/>
                <w:rFonts w:hint="default" w:ascii="Times New Roman" w:hAnsi="Times New Roman" w:cs="Times New Roman"/>
                <w:lang w:eastAsia="zh-CN" w:bidi="ar"/>
              </w:rPr>
              <w:t>检测结果</w:t>
            </w:r>
          </w:p>
        </w:tc>
        <w:tc>
          <w:tcPr>
            <w:tcW w:w="7308" w:type="dxa"/>
            <w:tcBorders>
              <w:top w:val="nil"/>
              <w:left w:val="single" w:color="FFFFFF" w:sz="18" w:space="0"/>
              <w:bottom w:val="nil"/>
            </w:tcBorders>
            <w:shd w:val="clear" w:color="auto" w:fill="C5285C"/>
            <w:vAlign w:val="center"/>
          </w:tcPr>
          <w:p w14:paraId="654A6790">
            <w:pPr>
              <w:widowControl/>
              <w:snapToGrid w:val="0"/>
              <w:jc w:val="center"/>
              <w:textAlignment w:val="center"/>
              <w:rPr>
                <w:rFonts w:ascii="Times New Roman" w:hAnsi="Times New Roman" w:eastAsia="微软雅黑" w:cs="Times New Roman"/>
                <w:b/>
                <w:bCs/>
                <w:color w:val="FFFFFF"/>
                <w:sz w:val="21"/>
                <w:szCs w:val="21"/>
              </w:rPr>
            </w:pPr>
            <w:r>
              <w:rPr>
                <w:rStyle w:val="41"/>
                <w:rFonts w:hint="eastAsia" w:ascii="Times New Roman" w:hAnsi="Times New Roman" w:cs="Times New Roman"/>
                <w:lang w:val="en-US" w:eastAsia="zh-CN" w:bidi="ar"/>
              </w:rPr>
              <w:t>临床</w:t>
            </w:r>
            <w:r>
              <w:rPr>
                <w:rStyle w:val="41"/>
                <w:rFonts w:hint="default" w:ascii="Times New Roman" w:hAnsi="Times New Roman" w:cs="Times New Roman"/>
                <w:lang w:eastAsia="zh-CN" w:bidi="ar"/>
              </w:rPr>
              <w:t>意义</w:t>
            </w:r>
          </w:p>
        </w:tc>
      </w:tr>
      <w:tr w14:paraId="639CAB6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1118" w:type="dxa"/>
            <w:tcBorders>
              <w:top w:val="nil"/>
            </w:tcBorders>
            <w:shd w:val="clear" w:color="auto" w:fill="auto"/>
            <w:vAlign w:val="center"/>
          </w:tcPr>
          <w:p w14:paraId="726A9D47">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BRCA1</w:t>
            </w:r>
          </w:p>
        </w:tc>
        <w:tc>
          <w:tcPr>
            <w:tcW w:w="1512" w:type="dxa"/>
            <w:tcBorders>
              <w:top w:val="nil"/>
            </w:tcBorders>
            <w:shd w:val="clear" w:color="auto" w:fill="auto"/>
            <w:vAlign w:val="center"/>
          </w:tcPr>
          <w:p w14:paraId="36F633AF">
            <w:pPr>
              <w:pStyle w:val="13"/>
              <w:keepNext w:val="0"/>
              <w:keepLines w:val="0"/>
              <w:widowControl/>
              <w:suppressLineNumbers w:val="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BRCA1|</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restart"/>
            <w:tcBorders>
              <w:top w:val="nil"/>
            </w:tcBorders>
            <w:shd w:val="clear" w:color="auto" w:fill="auto"/>
            <w:vAlign w:val="center"/>
          </w:tcPr>
          <w:p w14:paraId="116CA6B8">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r>
              <w:rPr>
                <w:rFonts w:hint="eastAsia" w:ascii="Times New Roman" w:hAnsi="Times New Roman" w:eastAsia="微软雅黑" w:cs="Times New Roman"/>
                <w:color w:val="000000"/>
                <w:sz w:val="21"/>
                <w:szCs w:val="21"/>
                <w:lang w:val="en-US" w:eastAsia="zh-CN"/>
              </w:rPr>
              <w:t>{{HRRInfo.</w:t>
            </w:r>
            <w:r>
              <w:rPr>
                <w:rFonts w:hint="default" w:ascii="Times New Roman" w:hAnsi="Times New Roman" w:eastAsia="微软雅黑" w:cs="Times New Roman"/>
                <w:color w:val="000000"/>
                <w:sz w:val="21"/>
                <w:szCs w:val="21"/>
                <w:lang w:val="en-US" w:eastAsia="zh-CN"/>
              </w:rPr>
              <w:t>clinical_significance_desc1</w:t>
            </w:r>
            <w:r>
              <w:rPr>
                <w:rFonts w:hint="eastAsia" w:ascii="Times New Roman" w:hAnsi="Times New Roman" w:eastAsia="微软雅黑" w:cs="Times New Roman"/>
                <w:color w:val="000000"/>
                <w:sz w:val="21"/>
                <w:szCs w:val="21"/>
                <w:lang w:val="en-US" w:eastAsia="zh-CN"/>
              </w:rPr>
              <w:t>}}</w:t>
            </w:r>
          </w:p>
        </w:tc>
      </w:tr>
      <w:tr w14:paraId="1C1569C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1118" w:type="dxa"/>
            <w:shd w:val="clear" w:color="auto" w:fill="auto"/>
            <w:vAlign w:val="center"/>
          </w:tcPr>
          <w:p w14:paraId="6247E608">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BRCA2</w:t>
            </w:r>
          </w:p>
        </w:tc>
        <w:tc>
          <w:tcPr>
            <w:tcW w:w="1512" w:type="dxa"/>
            <w:shd w:val="clear" w:color="auto" w:fill="auto"/>
            <w:vAlign w:val="center"/>
          </w:tcPr>
          <w:p w14:paraId="6ADDFBE2">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BRCA2|</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25303E0F">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520F6FC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5998AF90">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ATM</w:t>
            </w:r>
          </w:p>
        </w:tc>
        <w:tc>
          <w:tcPr>
            <w:tcW w:w="1512" w:type="dxa"/>
            <w:shd w:val="clear" w:color="auto" w:fill="auto"/>
            <w:vAlign w:val="center"/>
          </w:tcPr>
          <w:p w14:paraId="45CC6AA6">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HRRInfo.ATM</w:t>
            </w:r>
            <w:r>
              <w:rPr>
                <w:rFonts w:hint="eastAsia" w:ascii="Times New Roman" w:hAnsi="Times New Roman" w:eastAsia="微软雅黑" w:cs="Times New Roman"/>
                <w:b/>
                <w:bCs/>
                <w:color w:val="000000"/>
                <w:sz w:val="21"/>
                <w:szCs w:val="21"/>
                <w:lang w:val="en-US" w:eastAsia="zh-CN"/>
              </w:rPr>
              <w:t>|</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restart"/>
            <w:shd w:val="clear" w:color="auto" w:fill="auto"/>
            <w:vAlign w:val="center"/>
          </w:tcPr>
          <w:p w14:paraId="7A85EF97">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r>
              <w:rPr>
                <w:rFonts w:hint="eastAsia" w:ascii="Times New Roman" w:hAnsi="Times New Roman" w:eastAsia="微软雅黑" w:cs="Times New Roman"/>
                <w:color w:val="000000"/>
                <w:sz w:val="21"/>
                <w:szCs w:val="21"/>
                <w:lang w:val="en-US" w:eastAsia="zh-CN"/>
              </w:rPr>
              <w:t>{{HRRInfo.</w:t>
            </w:r>
            <w:r>
              <w:rPr>
                <w:rFonts w:hint="default" w:ascii="Times New Roman" w:hAnsi="Times New Roman" w:eastAsia="微软雅黑" w:cs="Times New Roman"/>
                <w:color w:val="000000"/>
                <w:sz w:val="21"/>
                <w:szCs w:val="21"/>
                <w:lang w:val="en-US" w:eastAsia="zh-CN"/>
              </w:rPr>
              <w:t>clinical_significance_desc</w:t>
            </w:r>
            <w:r>
              <w:rPr>
                <w:rFonts w:hint="eastAsia" w:ascii="Times New Roman" w:hAnsi="Times New Roman" w:eastAsia="微软雅黑" w:cs="Times New Roman"/>
                <w:color w:val="000000"/>
                <w:sz w:val="21"/>
                <w:szCs w:val="21"/>
                <w:lang w:val="en-US" w:eastAsia="zh-CN"/>
              </w:rPr>
              <w:t>2}}</w:t>
            </w:r>
          </w:p>
        </w:tc>
      </w:tr>
      <w:tr w14:paraId="50368A4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07B3202B">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BARD1</w:t>
            </w:r>
          </w:p>
        </w:tc>
        <w:tc>
          <w:tcPr>
            <w:tcW w:w="1512" w:type="dxa"/>
            <w:shd w:val="clear" w:color="auto" w:fill="auto"/>
            <w:vAlign w:val="center"/>
          </w:tcPr>
          <w:p w14:paraId="115B38EB">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HRRInfo.BARD1</w:t>
            </w:r>
            <w:r>
              <w:rPr>
                <w:rFonts w:hint="eastAsia" w:ascii="Times New Roman" w:hAnsi="Times New Roman" w:eastAsia="微软雅黑" w:cs="Times New Roman"/>
                <w:b/>
                <w:bCs/>
                <w:color w:val="000000"/>
                <w:sz w:val="21"/>
                <w:szCs w:val="21"/>
                <w:lang w:val="en-US" w:eastAsia="zh-CN"/>
              </w:rPr>
              <w:t>|</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6966C64B">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0A2C6E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333321EA">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BRIP1</w:t>
            </w:r>
          </w:p>
        </w:tc>
        <w:tc>
          <w:tcPr>
            <w:tcW w:w="1512" w:type="dxa"/>
            <w:shd w:val="clear" w:color="auto" w:fill="auto"/>
            <w:vAlign w:val="center"/>
          </w:tcPr>
          <w:p w14:paraId="21B6A6C8">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BRIP1|</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1C28DFF2">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674B373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50E8E7D2">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CDK12</w:t>
            </w:r>
          </w:p>
        </w:tc>
        <w:tc>
          <w:tcPr>
            <w:tcW w:w="1512" w:type="dxa"/>
            <w:shd w:val="clear" w:color="auto" w:fill="auto"/>
            <w:vAlign w:val="center"/>
          </w:tcPr>
          <w:p w14:paraId="006656FF">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HRRInfo.CDK12</w:t>
            </w:r>
            <w:r>
              <w:rPr>
                <w:rFonts w:hint="eastAsia" w:ascii="Times New Roman" w:hAnsi="Times New Roman" w:eastAsia="微软雅黑" w:cs="Times New Roman"/>
                <w:b/>
                <w:bCs/>
                <w:color w:val="000000"/>
                <w:sz w:val="21"/>
                <w:szCs w:val="21"/>
                <w:lang w:val="en-US" w:eastAsia="zh-CN"/>
              </w:rPr>
              <w:t>|</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3E608D8B">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605B411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72F22388">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CHEK1</w:t>
            </w:r>
          </w:p>
        </w:tc>
        <w:tc>
          <w:tcPr>
            <w:tcW w:w="1512" w:type="dxa"/>
            <w:shd w:val="clear" w:color="auto" w:fill="auto"/>
            <w:vAlign w:val="center"/>
          </w:tcPr>
          <w:p w14:paraId="28465970">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CHEK1|</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5E8EEE93">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559EAA3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77C02F20">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CHEK2</w:t>
            </w:r>
          </w:p>
        </w:tc>
        <w:tc>
          <w:tcPr>
            <w:tcW w:w="1512" w:type="dxa"/>
            <w:shd w:val="clear" w:color="auto" w:fill="auto"/>
            <w:vAlign w:val="center"/>
          </w:tcPr>
          <w:p w14:paraId="06F919CD">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CHEK2|</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3DDA3B62">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713F52C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573CD6C6">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FANCL</w:t>
            </w:r>
          </w:p>
        </w:tc>
        <w:tc>
          <w:tcPr>
            <w:tcW w:w="1512" w:type="dxa"/>
            <w:shd w:val="clear" w:color="auto" w:fill="auto"/>
            <w:vAlign w:val="center"/>
          </w:tcPr>
          <w:p w14:paraId="0978BCF3">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FANCL|</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27F236D3">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10CDDC7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667B0559">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PALB2</w:t>
            </w:r>
          </w:p>
        </w:tc>
        <w:tc>
          <w:tcPr>
            <w:tcW w:w="1512" w:type="dxa"/>
            <w:shd w:val="clear" w:color="auto" w:fill="auto"/>
            <w:vAlign w:val="center"/>
          </w:tcPr>
          <w:p w14:paraId="66320D79">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PALB2|</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1EFA64CA">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6E3BF6C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5424DE4A">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PPP2R2A</w:t>
            </w:r>
          </w:p>
        </w:tc>
        <w:tc>
          <w:tcPr>
            <w:tcW w:w="1512" w:type="dxa"/>
            <w:shd w:val="clear" w:color="auto" w:fill="auto"/>
            <w:vAlign w:val="center"/>
          </w:tcPr>
          <w:p w14:paraId="67BE9269">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PPP2R2A|</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6D2FC305">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4488CB1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10B62D5E">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RAD51B</w:t>
            </w:r>
          </w:p>
        </w:tc>
        <w:tc>
          <w:tcPr>
            <w:tcW w:w="1512" w:type="dxa"/>
            <w:shd w:val="clear" w:color="auto" w:fill="auto"/>
            <w:vAlign w:val="center"/>
          </w:tcPr>
          <w:p w14:paraId="0AD0E292">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RAD51B|</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20018DC3">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4F64FC2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674C49CC">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RAD51C</w:t>
            </w:r>
          </w:p>
        </w:tc>
        <w:tc>
          <w:tcPr>
            <w:tcW w:w="1512" w:type="dxa"/>
            <w:shd w:val="clear" w:color="auto" w:fill="auto"/>
            <w:vAlign w:val="center"/>
          </w:tcPr>
          <w:p w14:paraId="0823726D">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RAD51C|</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42193858">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67C6EB3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5573329D">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RAD51D</w:t>
            </w:r>
          </w:p>
        </w:tc>
        <w:tc>
          <w:tcPr>
            <w:tcW w:w="1512" w:type="dxa"/>
            <w:shd w:val="clear" w:color="auto" w:fill="auto"/>
            <w:vAlign w:val="center"/>
          </w:tcPr>
          <w:p w14:paraId="743BFF52">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RAD51D|</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14AEFA40">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444E560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2A42DDF1">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RAD54L</w:t>
            </w:r>
          </w:p>
        </w:tc>
        <w:tc>
          <w:tcPr>
            <w:tcW w:w="1512" w:type="dxa"/>
            <w:shd w:val="clear" w:color="auto" w:fill="auto"/>
            <w:vAlign w:val="center"/>
          </w:tcPr>
          <w:p w14:paraId="0E8D8779">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RAD54L|</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2ECCE69A">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bl>
    <w:p w14:paraId="72D3FC71">
      <w:pPr>
        <w:rPr>
          <w:rFonts w:hint="default" w:ascii="Times New Roman" w:hAnsi="Times New Roman" w:eastAsia="微软雅黑" w:cs="Times New Roman"/>
          <w:sz w:val="24"/>
          <w:szCs w:val="24"/>
          <w:lang w:val="en-US" w:eastAsia="zh-CN"/>
        </w:rPr>
      </w:pPr>
      <w:r>
        <w:rPr>
          <w:rFonts w:hint="default"/>
          <w:lang w:val="en-US" w:eastAsia="zh-CN"/>
        </w:rPr>
        <w:br w:type="page"/>
      </w:r>
      <w:r>
        <w:rPr>
          <w:rFonts w:hint="eastAsia" w:ascii="Times New Roman" w:hAnsi="Times New Roman" w:eastAsia="微软雅黑" w:cs="Times New Roman"/>
          <w:sz w:val="24"/>
          <w:szCs w:val="24"/>
          <w:lang w:val="en-US" w:eastAsia="zh-CN"/>
        </w:rPr>
        <w:t>{</w:t>
      </w:r>
      <w:r>
        <w:rPr>
          <w:rFonts w:hint="default" w:ascii="Times New Roman" w:hAnsi="Times New Roman" w:eastAsia="微软雅黑" w:cs="Times New Roman"/>
          <w:sz w:val="24"/>
          <w:szCs w:val="24"/>
          <w:lang w:eastAsia="zh-CN"/>
        </w:rPr>
        <w:t>% endif %}</w:t>
      </w:r>
      <w:r>
        <w:rPr>
          <w:rFonts w:hint="eastAsia" w:ascii="Times New Roman" w:hAnsi="Times New Roman" w:eastAsia="微软雅黑" w:cs="Times New Roman"/>
          <w:sz w:val="24"/>
          <w:szCs w:val="24"/>
          <w:lang w:val="en-US" w:eastAsia="zh-CN"/>
        </w:rPr>
        <w:t>{% if reportInfo.show_anal %}</w:t>
      </w:r>
    </w:p>
    <w:bookmarkEnd w:id="94"/>
    <w:bookmarkEnd w:id="95"/>
    <w:p w14:paraId="57E3F9A3">
      <w:pPr>
        <w:pStyle w:val="27"/>
        <w:outlineLvl w:val="9"/>
        <w:rPr>
          <w:rFonts w:hint="default" w:ascii="Times New Roman" w:hAnsi="Times New Roman" w:eastAsia="微软雅黑" w:cs="Times New Roman"/>
          <w:b/>
          <w:bCs w:val="0"/>
          <w:color w:val="70AD47" w:themeColor="accent6"/>
          <w:sz w:val="21"/>
          <w:szCs w:val="21"/>
          <w14:textFill>
            <w14:solidFill>
              <w14:schemeClr w14:val="accent6"/>
            </w14:solidFill>
          </w14:textFill>
        </w:rPr>
      </w:pPr>
      <w:bookmarkStart w:id="97" w:name="_Toc32443_WPSOffice_Level1"/>
      <w:bookmarkStart w:id="98" w:name="_Toc23903"/>
      <w:bookmarkStart w:id="99" w:name="_Toc23846_WPSOffice_Level1"/>
      <w:bookmarkStart w:id="100" w:name="_Toc25727"/>
      <w:bookmarkStart w:id="101" w:name="_Toc180"/>
      <w:bookmarkStart w:id="102" w:name="_Toc4331_WPSOffice_Level1"/>
      <w:r>
        <w:rPr>
          <w:rFonts w:hint="eastAsia" w:ascii="微软雅黑" w:hAnsi="微软雅黑" w:eastAsia="微软雅黑" w:cs="微软雅黑"/>
          <w:b/>
          <w:bCs/>
          <w:color w:val="DC6B82"/>
          <w:sz w:val="32"/>
          <w:szCs w:val="32"/>
        </w:rPr>
        <mc:AlternateContent>
          <mc:Choice Requires="wpg">
            <w:drawing>
              <wp:anchor distT="0" distB="0" distL="114300" distR="114300" simplePos="0" relativeHeight="251680768" behindDoc="0" locked="0" layoutInCell="1" allowOverlap="1">
                <wp:simplePos x="0" y="0"/>
                <wp:positionH relativeFrom="column">
                  <wp:posOffset>6985</wp:posOffset>
                </wp:positionH>
                <wp:positionV relativeFrom="paragraph">
                  <wp:posOffset>34925</wp:posOffset>
                </wp:positionV>
                <wp:extent cx="2279650" cy="381635"/>
                <wp:effectExtent l="6350" t="0" r="15240" b="14605"/>
                <wp:wrapTopAndBottom/>
                <wp:docPr id="57" name="组合 57"/>
                <wp:cNvGraphicFramePr/>
                <a:graphic xmlns:a="http://schemas.openxmlformats.org/drawingml/2006/main">
                  <a:graphicData uri="http://schemas.microsoft.com/office/word/2010/wordprocessingGroup">
                    <wpg:wgp>
                      <wpg:cNvGrpSpPr/>
                      <wpg:grpSpPr>
                        <a:xfrm>
                          <a:off x="0" y="0"/>
                          <a:ext cx="2279650" cy="381635"/>
                          <a:chOff x="4239" y="53261"/>
                          <a:chExt cx="3592" cy="479"/>
                        </a:xfrm>
                      </wpg:grpSpPr>
                      <wps:wsp>
                        <wps:cNvPr id="42" name="五边形 52"/>
                        <wps:cNvSpPr/>
                        <wps:spPr>
                          <a:xfrm>
                            <a:off x="4239" y="53305"/>
                            <a:ext cx="3592" cy="431"/>
                          </a:xfrm>
                          <a:prstGeom prst="homePlate">
                            <a:avLst>
                              <a:gd name="adj" fmla="val 39895"/>
                            </a:avLst>
                          </a:prstGeom>
                          <a:solidFill>
                            <a:srgbClr val="D7005B"/>
                          </a:solidFill>
                          <a:ln>
                            <a:solidFill>
                              <a:srgbClr val="000000">
                                <a:alpha val="0"/>
                              </a:srgbClr>
                            </a:solidFill>
                          </a:ln>
                        </wps:spPr>
                        <wps:style>
                          <a:lnRef idx="2">
                            <a:schemeClr val="accent1">
                              <a:lumMod val="75000"/>
                            </a:schemeClr>
                          </a:lnRef>
                          <a:fillRef idx="1">
                            <a:schemeClr val="accent1"/>
                          </a:fillRef>
                          <a:effectRef idx="0">
                            <a:srgbClr val="FFFFFF"/>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wps:wsp>
                        <wps:cNvPr id="43" name="文本框 51"/>
                        <wps:cNvSpPr txBox="1"/>
                        <wps:spPr>
                          <a:xfrm>
                            <a:off x="4626" y="53261"/>
                            <a:ext cx="3097" cy="479"/>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91CC0BB">
                              <w:pPr>
                                <w:numPr>
                                  <w:ilvl w:val="0"/>
                                  <w:numId w:val="0"/>
                                </w:numPr>
                                <w:ind w:leftChars="0"/>
                                <w:rPr>
                                  <w:rFonts w:hint="eastAsia" w:ascii="微软雅黑" w:hAnsi="微软雅黑" w:eastAsia="微软雅黑" w:cs="微软雅黑"/>
                                  <w:b/>
                                  <w:bCs/>
                                  <w:color w:val="FFFFFF" w:themeColor="background1"/>
                                  <w:spacing w:val="23"/>
                                  <w:sz w:val="28"/>
                                  <w:szCs w:val="28"/>
                                  <w:lang w:val="en-US" w:eastAsia="zh-CN"/>
                                  <w14:textFill>
                                    <w14:solidFill>
                                      <w14:schemeClr w14:val="bg1"/>
                                    </w14:solidFill>
                                  </w14:textFill>
                                </w:rPr>
                              </w:pPr>
                              <w:r>
                                <w:rPr>
                                  <w:rFonts w:hint="default" w:ascii="微软雅黑" w:hAnsi="微软雅黑" w:eastAsia="微软雅黑" w:cs="微软雅黑"/>
                                  <w:b/>
                                  <w:bCs/>
                                  <w:color w:val="FFFFFF" w:themeColor="background1"/>
                                  <w:spacing w:val="23"/>
                                  <w:sz w:val="28"/>
                                  <w:szCs w:val="28"/>
                                  <w:lang w:val="en-US" w:eastAsia="zh-CN"/>
                                  <w14:textFill>
                                    <w14:solidFill>
                                      <w14:schemeClr w14:val="bg1"/>
                                    </w14:solidFill>
                                  </w14:textFill>
                                </w:rPr>
                                <w:t>检测结果</w:t>
                              </w:r>
                              <w:r>
                                <w:rPr>
                                  <w:rFonts w:hint="eastAsia" w:ascii="微软雅黑" w:hAnsi="微软雅黑" w:eastAsia="微软雅黑" w:cs="微软雅黑"/>
                                  <w:b/>
                                  <w:bCs/>
                                  <w:color w:val="FFFFFF" w:themeColor="background1"/>
                                  <w:spacing w:val="23"/>
                                  <w:sz w:val="28"/>
                                  <w:szCs w:val="28"/>
                                  <w:lang w:val="en-US" w:eastAsia="zh-CN"/>
                                  <w14:textFill>
                                    <w14:solidFill>
                                      <w14:schemeClr w14:val="bg1"/>
                                    </w14:solidFill>
                                  </w14:textFill>
                                </w:rPr>
                                <w:t>详细解析</w:t>
                              </w:r>
                            </w:p>
                          </w:txbxContent>
                        </wps:txbx>
                        <wps:bodyPr rot="0" spcFirstLastPara="0" vertOverflow="overflow" horzOverflow="overflow" vert="horz" wrap="square" lIns="91440" tIns="45720" rIns="91440" bIns="45720" numCol="1" spcCol="0" rtlCol="0" fromWordArt="0" anchor="t" anchorCtr="0" forceAA="0" compatLnSpc="1">
                          <a:noAutofit/>
                        </wps:bodyPr>
                      </wps:wsp>
                      <pic:pic xmlns:pic="http://schemas.openxmlformats.org/drawingml/2006/picture">
                        <pic:nvPicPr>
                          <pic:cNvPr id="44" name="图片 33" descr="D:/桂大林2024.6/特检报告单/应用.png应用"/>
                          <pic:cNvPicPr>
                            <a:picLocks noChangeAspect="1"/>
                          </pic:cNvPicPr>
                        </pic:nvPicPr>
                        <pic:blipFill>
                          <a:blip r:embed="rId12"/>
                          <a:srcRect/>
                          <a:stretch>
                            <a:fillRect/>
                          </a:stretch>
                        </pic:blipFill>
                        <pic:spPr>
                          <a:xfrm>
                            <a:off x="4317" y="53374"/>
                            <a:ext cx="355" cy="288"/>
                          </a:xfrm>
                          <a:prstGeom prst="rect">
                            <a:avLst/>
                          </a:prstGeom>
                        </pic:spPr>
                      </pic:pic>
                    </wpg:wgp>
                  </a:graphicData>
                </a:graphic>
              </wp:anchor>
            </w:drawing>
          </mc:Choice>
          <mc:Fallback>
            <w:pict>
              <v:group id="_x0000_s1026" o:spid="_x0000_s1026" o:spt="203" style="position:absolute;left:0pt;margin-left:0.55pt;margin-top:2.75pt;height:30.05pt;width:179.5pt;mso-wrap-distance-bottom:0pt;mso-wrap-distance-top:0pt;z-index:251680768;mso-width-relative:page;mso-height-relative:page;" coordorigin="4239,53261" coordsize="3592,479" o:gfxdata="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">
                <o:lock v:ext="edit" aspectratio="f"/>
                <v:shape id="五边形 52" o:spid="_x0000_s1026" o:spt="15" type="#_x0000_t15" style="position:absolute;left:4239;top:53305;height:431;width:3592;v-text-anchor:middle;" fillcolor="#D7005B" filled="t" stroked="t" coordsize="21600,21600" o:gfxdata="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LtyfjC8AAAA&#10;2wAAAA8AAAAAAAAAAQAgAAAAIgAAAGRycy9kb3ducmV2LnhtbFBLAQIUABQAAAAIAIdO4kAzLwWe&#10;OwAAADkAAAAQAAAAAAAAAAEAIAAAAAsBAABkcnMvc2hhcGV4bWwueG1sUEsFBgAAAAAGAAYAWwEA&#10;ALUDAAAAAA==&#10;" adj="20567">
                  <v:fill on="t" focussize="0,0"/>
                  <v:stroke weight="1pt" color="#000000 [2404]" opacity="0f" miterlimit="8" joinstyle="miter"/>
                  <v:imagedata o:title=""/>
                  <o:lock v:ext="edit" aspectratio="f"/>
                </v:shape>
                <v:shape id="文本框 51" o:spid="_x0000_s1026" o:spt="202" type="#_x0000_t202" style="position:absolute;left:4626;top:53261;height:479;width:3097;" filled="f" stroked="f" coordsize="21600,21600" o:gfxdata="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KEX46r4A&#10;AADbAAAADwAAAAAAAAABACAAAAAiAAAAZHJzL2Rvd25yZXYueG1sUEsBAhQAFAAAAAgAh07iQDMv&#10;BZ47AAAAOQAAABAAAAAAAAAAAQAgAAAADQEAAGRycy9zaGFwZXhtbC54bWxQSwUGAAAAAAYABgBb&#10;AQAAtwMAAAAA&#10;">
                  <v:fill on="f" focussize="0,0"/>
                  <v:stroke on="f" weight="0.5pt"/>
                  <v:imagedata o:title=""/>
                  <o:lock v:ext="edit" aspectratio="f"/>
                  <v:textbox>
                    <w:txbxContent>
                      <w:p w14:paraId="091CC0BB">
                        <w:pPr>
                          <w:numPr>
                            <w:ilvl w:val="0"/>
                            <w:numId w:val="0"/>
                          </w:numPr>
                          <w:ind w:leftChars="0"/>
                          <w:rPr>
                            <w:rFonts w:hint="eastAsia" w:ascii="微软雅黑" w:hAnsi="微软雅黑" w:eastAsia="微软雅黑" w:cs="微软雅黑"/>
                            <w:b/>
                            <w:bCs/>
                            <w:color w:val="FFFFFF" w:themeColor="background1"/>
                            <w:spacing w:val="23"/>
                            <w:sz w:val="28"/>
                            <w:szCs w:val="28"/>
                            <w:lang w:val="en-US" w:eastAsia="zh-CN"/>
                            <w14:textFill>
                              <w14:solidFill>
                                <w14:schemeClr w14:val="bg1"/>
                              </w14:solidFill>
                            </w14:textFill>
                          </w:rPr>
                        </w:pPr>
                        <w:r>
                          <w:rPr>
                            <w:rFonts w:hint="default" w:ascii="微软雅黑" w:hAnsi="微软雅黑" w:eastAsia="微软雅黑" w:cs="微软雅黑"/>
                            <w:b/>
                            <w:bCs/>
                            <w:color w:val="FFFFFF" w:themeColor="background1"/>
                            <w:spacing w:val="23"/>
                            <w:sz w:val="28"/>
                            <w:szCs w:val="28"/>
                            <w:lang w:val="en-US" w:eastAsia="zh-CN"/>
                            <w14:textFill>
                              <w14:solidFill>
                                <w14:schemeClr w14:val="bg1"/>
                              </w14:solidFill>
                            </w14:textFill>
                          </w:rPr>
                          <w:t>检测结果</w:t>
                        </w:r>
                        <w:r>
                          <w:rPr>
                            <w:rFonts w:hint="eastAsia" w:ascii="微软雅黑" w:hAnsi="微软雅黑" w:eastAsia="微软雅黑" w:cs="微软雅黑"/>
                            <w:b/>
                            <w:bCs/>
                            <w:color w:val="FFFFFF" w:themeColor="background1"/>
                            <w:spacing w:val="23"/>
                            <w:sz w:val="28"/>
                            <w:szCs w:val="28"/>
                            <w:lang w:val="en-US" w:eastAsia="zh-CN"/>
                            <w14:textFill>
                              <w14:solidFill>
                                <w14:schemeClr w14:val="bg1"/>
                              </w14:solidFill>
                            </w14:textFill>
                          </w:rPr>
                          <w:t>详细解析</w:t>
                        </w:r>
                      </w:p>
                    </w:txbxContent>
                  </v:textbox>
                </v:shape>
                <v:shape id="图片 33" o:spid="_x0000_s1026" o:spt="75" alt="D:/桂大林2024.6/特检报告单/应用.png应用" type="#_x0000_t75" style="position:absolute;left:4317;top:53374;height:288;width:355;" filled="f" o:preferrelative="t" stroked="f" coordsize="21600,21600" o:gfxdata="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mq30kr4A&#10;AADbAAAADwAAAAAAAAABACAAAAAiAAAAZHJzL2Rvd25yZXYueG1sUEsBAhQAFAAAAAgAh07iQDMv&#10;BZ47AAAAOQAAABAAAAAAAAAAAQAgAAAADQEAAGRycy9zaGFwZXhtbC54bWxQSwUGAAAAAAYABgBb&#10;AQAAtwMAAAAA&#10;">
                  <v:fill on="f" focussize="0,0"/>
                  <v:stroke on="f"/>
                  <v:imagedata r:id="rId12" o:title=""/>
                  <o:lock v:ext="edit" aspectratio="t"/>
                </v:shape>
                <w10:wrap type="topAndBottom"/>
              </v:group>
            </w:pict>
          </mc:Fallback>
        </mc:AlternateContent>
      </w:r>
      <w:bookmarkEnd w:id="97"/>
      <w:bookmarkEnd w:id="98"/>
      <w:bookmarkEnd w:id="99"/>
      <w:bookmarkEnd w:id="100"/>
      <w:bookmarkEnd w:id="101"/>
      <w:bookmarkEnd w:id="102"/>
      <w:r>
        <w:rPr>
          <w:rFonts w:hint="default" w:ascii="Times New Roman" w:hAnsi="Times New Roman" w:eastAsia="微软雅黑" w:cs="Times New Roman"/>
          <w:b/>
          <w:bCs w:val="0"/>
          <w:color w:val="70AD47" w:themeColor="accent6"/>
          <w:sz w:val="21"/>
          <w:szCs w:val="21"/>
          <w14:textFill>
            <w14:solidFill>
              <w14:schemeClr w14:val="accent6"/>
            </w14:solidFill>
          </w14:textFill>
        </w:rPr>
        <w:t>{% if</w:t>
      </w:r>
      <w:r>
        <w:rPr>
          <w:rFonts w:hint="default" w:ascii="Times New Roman" w:hAnsi="Times New Roman" w:eastAsia="微软雅黑" w:cs="Times New Roman"/>
          <w:b/>
          <w:bCs w:val="0"/>
          <w:color w:val="70AD47" w:themeColor="accent6"/>
          <w:sz w:val="21"/>
          <w:szCs w:val="21"/>
          <w:lang w:val="en-US" w:eastAsia="zh-CN"/>
          <w14:textFill>
            <w14:solidFill>
              <w14:schemeClr w14:val="accent6"/>
            </w14:solidFill>
          </w14:textFill>
        </w:rPr>
        <w:t xml:space="preserve"> reportInfo.conf.hrdStateAnal and </w:t>
      </w:r>
      <w:r>
        <w:rPr>
          <w:rFonts w:hint="default" w:ascii="Times New Roman" w:hAnsi="Times New Roman" w:eastAsia="微软雅黑" w:cs="Times New Roman"/>
          <w:b/>
          <w:bCs w:val="0"/>
          <w:color w:val="70AD47" w:themeColor="accent6"/>
          <w:sz w:val="21"/>
          <w:szCs w:val="21"/>
          <w14:textFill>
            <w14:solidFill>
              <w14:schemeClr w14:val="accent6"/>
            </w14:solidFill>
          </w14:textFill>
        </w:rPr>
        <w:t>type == "tissue" %}</w:t>
      </w:r>
      <w:bookmarkStart w:id="103" w:name="_Toc31495"/>
    </w:p>
    <w:p w14:paraId="7647E78D">
      <w:pPr>
        <w:bidi w:val="0"/>
        <w:outlineLvl w:val="0"/>
        <w:rPr>
          <w:rFonts w:hint="default" w:ascii="Times New Roman" w:hAnsi="Times New Roman" w:eastAsia="微软雅黑" w:cs="Times New Roman"/>
          <w:b/>
          <w:bCs/>
          <w:color w:val="C5285C"/>
          <w:sz w:val="32"/>
          <w:szCs w:val="32"/>
          <w:lang w:val="en-US" w:eastAsia="zh-CN"/>
        </w:rPr>
      </w:pPr>
      <w:bookmarkStart w:id="104" w:name="_Toc31913"/>
      <w:bookmarkStart w:id="105" w:name="_Toc12657"/>
      <w:r>
        <w:rPr>
          <w:rFonts w:hint="default" w:ascii="Times New Roman" w:hAnsi="Times New Roman" w:eastAsia="微软雅黑" w:cs="Times New Roman"/>
          <w:b/>
          <w:bCs/>
          <w:color w:val="C5285C"/>
          <w:sz w:val="32"/>
          <w:szCs w:val="32"/>
          <w:lang w:val="en-US" w:eastAsia="zh-CN"/>
        </w:rPr>
        <w:t>同源重组缺陷状态解析</w:t>
      </w:r>
      <w:bookmarkEnd w:id="103"/>
      <w:bookmarkEnd w:id="104"/>
      <w:bookmarkEnd w:id="105"/>
    </w:p>
    <w:p w14:paraId="7B451A1D">
      <w:pPr>
        <w:ind w:firstLine="420"/>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sz w:val="24"/>
          <w:szCs w:val="24"/>
        </w:rPr>
        <w:t>{% if brcaCheckLineStr == [] and summaryOfRresults.hrdState == ‘阴性’ %}</w:t>
      </w:r>
      <w:r>
        <w:rPr>
          <w:rFonts w:hint="default" w:ascii="Times New Roman" w:hAnsi="Times New Roman" w:eastAsia="微软雅黑" w:cs="Times New Roman"/>
          <w:sz w:val="24"/>
          <w:szCs w:val="24"/>
          <w:lang w:eastAsia="zh-CN"/>
        </w:rPr>
        <w:t>同源重组缺陷状态为阴性：未检测到该肿瘤患者存在</w:t>
      </w:r>
      <w:r>
        <w:rPr>
          <w:rFonts w:hint="eastAsia" w:ascii="Times New Roman" w:hAnsi="Times New Roman" w:eastAsia="微软雅黑" w:cs="Times New Roman"/>
          <w:sz w:val="24"/>
          <w:szCs w:val="24"/>
          <w:lang w:val="en-US" w:eastAsia="zh-CN"/>
        </w:rPr>
        <w:t>有害</w:t>
      </w:r>
      <w:r>
        <w:rPr>
          <w:rFonts w:hint="default" w:ascii="Times New Roman" w:hAnsi="Times New Roman" w:eastAsia="微软雅黑" w:cs="Times New Roman"/>
          <w:sz w:val="24"/>
          <w:szCs w:val="24"/>
          <w:lang w:eastAsia="zh-CN"/>
        </w:rPr>
        <w:t>或可能</w:t>
      </w:r>
      <w:r>
        <w:rPr>
          <w:rFonts w:hint="eastAsia" w:ascii="Times New Roman" w:hAnsi="Times New Roman" w:eastAsia="微软雅黑" w:cs="Times New Roman"/>
          <w:sz w:val="24"/>
          <w:szCs w:val="24"/>
          <w:lang w:val="en-US" w:eastAsia="zh-CN"/>
        </w:rPr>
        <w:t>有害</w:t>
      </w:r>
      <w:r>
        <w:rPr>
          <w:rFonts w:hint="default" w:ascii="Times New Roman" w:hAnsi="Times New Roman" w:eastAsia="微软雅黑" w:cs="Times New Roman"/>
          <w:sz w:val="24"/>
          <w:szCs w:val="24"/>
          <w:lang w:eastAsia="zh-CN"/>
        </w:rPr>
        <w:t>的BRCA基因变异且基因组不稳定性（GIS）评分小于43分。</w:t>
      </w:r>
      <w:r>
        <w:rPr>
          <w:rFonts w:hint="default" w:ascii="Times New Roman" w:hAnsi="Times New Roman" w:eastAsia="微软雅黑" w:cs="Times New Roman"/>
          <w:sz w:val="24"/>
          <w:szCs w:val="24"/>
        </w:rPr>
        <w:t>{% e</w:t>
      </w:r>
      <w:r>
        <w:rPr>
          <w:rFonts w:hint="default" w:ascii="Times New Roman" w:hAnsi="Times New Roman" w:eastAsia="微软雅黑" w:cs="Times New Roman"/>
          <w:sz w:val="24"/>
          <w:szCs w:val="24"/>
          <w:lang w:val="en-US" w:eastAsia="zh-CN"/>
        </w:rPr>
        <w:t>lse</w:t>
      </w:r>
      <w:r>
        <w:rPr>
          <w:rFonts w:hint="eastAsia" w:ascii="Times New Roman" w:hAnsi="Times New Roman" w:eastAsia="微软雅黑" w:cs="Times New Roman"/>
          <w:sz w:val="24"/>
          <w:szCs w:val="24"/>
          <w:lang w:val="en-US" w:eastAsia="zh-CN"/>
        </w:rPr>
        <w:t xml:space="preserve"> </w:t>
      </w:r>
      <w:r>
        <w:rPr>
          <w:rFonts w:hint="default" w:ascii="Times New Roman" w:hAnsi="Times New Roman" w:eastAsia="微软雅黑" w:cs="Times New Roman"/>
          <w:sz w:val="24"/>
          <w:szCs w:val="24"/>
        </w:rPr>
        <w:t>%}</w:t>
      </w:r>
    </w:p>
    <w:p w14:paraId="78E80958">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BRCA基因突变状态</w:t>
      </w:r>
    </w:p>
    <w:tbl>
      <w:tblPr>
        <w:tblStyle w:val="15"/>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709"/>
        <w:gridCol w:w="1896"/>
        <w:gridCol w:w="1944"/>
        <w:gridCol w:w="2347"/>
        <w:gridCol w:w="1974"/>
      </w:tblGrid>
      <w:tr w14:paraId="0A91893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709" w:type="dxa"/>
            <w:tcBorders>
              <w:top w:val="nil"/>
              <w:bottom w:val="nil"/>
              <w:right w:val="single" w:color="FFFFFF" w:sz="18" w:space="0"/>
            </w:tcBorders>
            <w:shd w:val="clear" w:color="auto" w:fill="C5285C"/>
            <w:vAlign w:val="center"/>
          </w:tcPr>
          <w:p w14:paraId="346B9D9F">
            <w:pPr>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w:t>
            </w:r>
          </w:p>
        </w:tc>
        <w:tc>
          <w:tcPr>
            <w:tcW w:w="1896" w:type="dxa"/>
            <w:tcBorders>
              <w:top w:val="nil"/>
              <w:left w:val="single" w:color="FFFFFF" w:sz="18" w:space="0"/>
              <w:bottom w:val="nil"/>
              <w:right w:val="single" w:color="FFFFFF" w:sz="18" w:space="0"/>
            </w:tcBorders>
            <w:shd w:val="clear" w:color="auto" w:fill="C5285C"/>
            <w:vAlign w:val="center"/>
          </w:tcPr>
          <w:p w14:paraId="40B04638">
            <w:pPr>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核苷酸</w:t>
            </w:r>
          </w:p>
        </w:tc>
        <w:tc>
          <w:tcPr>
            <w:tcW w:w="1944" w:type="dxa"/>
            <w:tcBorders>
              <w:top w:val="nil"/>
              <w:left w:val="single" w:color="FFFFFF" w:sz="18" w:space="0"/>
              <w:bottom w:val="nil"/>
              <w:right w:val="single" w:color="FFFFFF" w:sz="18" w:space="0"/>
            </w:tcBorders>
            <w:shd w:val="clear" w:color="auto" w:fill="C5285C"/>
            <w:vAlign w:val="center"/>
          </w:tcPr>
          <w:p w14:paraId="22BAFAE6">
            <w:pPr>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氨基酸</w:t>
            </w:r>
          </w:p>
        </w:tc>
        <w:tc>
          <w:tcPr>
            <w:tcW w:w="2347" w:type="dxa"/>
            <w:tcBorders>
              <w:top w:val="nil"/>
              <w:left w:val="single" w:color="FFFFFF" w:sz="18" w:space="0"/>
              <w:bottom w:val="nil"/>
              <w:right w:val="single" w:color="FFFFFF" w:sz="18" w:space="0"/>
            </w:tcBorders>
            <w:shd w:val="clear" w:color="auto" w:fill="C5285C"/>
            <w:vAlign w:val="center"/>
          </w:tcPr>
          <w:p w14:paraId="3255AEA2">
            <w:pPr>
              <w:spacing w:before="26"/>
              <w:jc w:val="center"/>
              <w:rPr>
                <w:rFonts w:hint="default" w:ascii="Times New Roman" w:hAnsi="Times New Roman" w:eastAsia="微软雅黑" w:cs="Times New Roman"/>
                <w:b/>
                <w:color w:val="FFFFFF" w:themeColor="background1"/>
                <w:sz w:val="18"/>
                <w:szCs w:val="18"/>
                <w:lang w:val="en-US"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纯合/杂合/突变频率</w:t>
            </w:r>
            <w:r>
              <w:rPr>
                <w:rFonts w:hint="eastAsia" w:ascii="Times New Roman" w:hAnsi="Times New Roman" w:eastAsia="微软雅黑" w:cs="Times New Roman"/>
                <w:b/>
                <w:color w:val="FFFFFF" w:themeColor="background1"/>
                <w:sz w:val="18"/>
                <w:szCs w:val="18"/>
                <w:lang w:val="en-US" w:eastAsia="zh-CN"/>
                <w14:textFill>
                  <w14:solidFill>
                    <w14:schemeClr w14:val="bg1"/>
                  </w14:solidFill>
                </w14:textFill>
              </w:rPr>
              <w:t>/拷贝数</w:t>
            </w:r>
          </w:p>
        </w:tc>
        <w:tc>
          <w:tcPr>
            <w:tcW w:w="1974" w:type="dxa"/>
            <w:tcBorders>
              <w:top w:val="nil"/>
              <w:left w:val="single" w:color="FFFFFF" w:sz="18" w:space="0"/>
              <w:bottom w:val="nil"/>
            </w:tcBorders>
            <w:shd w:val="clear" w:color="auto" w:fill="C5285C"/>
            <w:vAlign w:val="center"/>
          </w:tcPr>
          <w:p w14:paraId="0666949E">
            <w:pPr>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临床意义</w:t>
            </w:r>
          </w:p>
        </w:tc>
      </w:tr>
      <w:tr w14:paraId="54F52F5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tcBorders>
              <w:top w:val="nil"/>
            </w:tcBorders>
            <w:vAlign w:val="center"/>
          </w:tcPr>
          <w:p w14:paraId="4827A64F">
            <w:pPr>
              <w:spacing w:before="20"/>
              <w:jc w:val="center"/>
              <w:rPr>
                <w:rFonts w:hint="default" w:ascii="Times New Roman" w:hAnsi="Times New Roman" w:eastAsia="微软雅黑" w:cs="Times New Roman"/>
                <w:sz w:val="18"/>
              </w:rPr>
            </w:pPr>
            <w:r>
              <w:rPr>
                <w:rFonts w:hint="default" w:ascii="Times New Roman" w:hAnsi="Times New Roman" w:eastAsia="微软雅黑" w:cs="Times New Roman"/>
                <w:sz w:val="18"/>
              </w:rPr>
              <w:t>{%tr if brcaCheckLineStr</w:t>
            </w:r>
            <w:r>
              <w:rPr>
                <w:rFonts w:hint="default" w:ascii="Times New Roman" w:hAnsi="Times New Roman" w:eastAsia="微软雅黑" w:cs="Times New Roman"/>
                <w:sz w:val="18"/>
                <w:lang w:eastAsia="zh-CN"/>
              </w:rPr>
              <w:t xml:space="preserve"> </w:t>
            </w:r>
            <w:r>
              <w:rPr>
                <w:rFonts w:hint="default" w:ascii="Times New Roman" w:hAnsi="Times New Roman" w:eastAsia="微软雅黑" w:cs="Times New Roman"/>
                <w:sz w:val="18"/>
              </w:rPr>
              <w:t>!= [] %}</w:t>
            </w:r>
          </w:p>
        </w:tc>
      </w:tr>
      <w:tr w14:paraId="2D4A214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tcBorders>
              <w:bottom w:val="nil"/>
            </w:tcBorders>
            <w:vAlign w:val="center"/>
          </w:tcPr>
          <w:p w14:paraId="4B424D49">
            <w:pPr>
              <w:spacing w:before="20"/>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rPr>
              <w:t>{%tr for brca in brcaCheckLineStr %}</w:t>
            </w:r>
          </w:p>
        </w:tc>
      </w:tr>
      <w:tr w14:paraId="78C1C51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709" w:type="dxa"/>
            <w:tcBorders>
              <w:top w:val="nil"/>
            </w:tcBorders>
            <w:vAlign w:val="center"/>
          </w:tcPr>
          <w:p w14:paraId="2E782754">
            <w:pPr>
              <w:spacing w:before="26"/>
              <w:jc w:val="center"/>
              <w:rPr>
                <w:rFonts w:hint="default" w:ascii="Times New Roman" w:hAnsi="Times New Roman" w:eastAsia="微软雅黑" w:cs="Times New Roman"/>
                <w:bCs/>
                <w:sz w:val="18"/>
                <w:szCs w:val="18"/>
                <w:lang w:eastAsia="zh-CN"/>
              </w:rPr>
            </w:pPr>
            <w:r>
              <w:rPr>
                <w:rFonts w:hint="eastAsia" w:ascii="Times New Roman" w:hAnsi="Times New Roman" w:eastAsia="微软雅黑" w:cs="Times New Roman"/>
                <w:sz w:val="18"/>
                <w:lang w:val="en-US" w:eastAsia="zh-CN"/>
              </w:rPr>
              <w:t>{% if brca.</w:t>
            </w:r>
            <w:r>
              <w:rPr>
                <w:rFonts w:hint="default" w:ascii="Times New Roman" w:hAnsi="Times New Roman" w:eastAsia="微软雅黑" w:cs="Times New Roman"/>
                <w:sz w:val="18"/>
              </w:rPr>
              <w:t>Transcript</w:t>
            </w:r>
            <w:r>
              <w:rPr>
                <w:rFonts w:hint="eastAsia" w:ascii="Times New Roman" w:hAnsi="Times New Roman" w:eastAsia="微软雅黑" w:cs="Times New Roman"/>
                <w:sz w:val="18"/>
                <w:lang w:val="en-US" w:eastAsia="zh-CN"/>
              </w:rPr>
              <w:t xml:space="preserve"> == </w:t>
            </w:r>
            <w:r>
              <w:rPr>
                <w:rFonts w:hint="default" w:ascii="Times New Roman" w:hAnsi="Times New Roman" w:eastAsia="微软雅黑" w:cs="Times New Roman"/>
                <w:sz w:val="18"/>
                <w:lang w:val="en-US" w:eastAsia="zh-CN"/>
              </w:rPr>
              <w:t>‘</w:t>
            </w:r>
            <w:r>
              <w:rPr>
                <w:rFonts w:hint="eastAsia" w:ascii="Times New Roman" w:hAnsi="Times New Roman" w:eastAsia="微软雅黑" w:cs="Times New Roman"/>
                <w:sz w:val="18"/>
                <w:lang w:val="en-US" w:eastAsia="zh-CN"/>
              </w:rPr>
              <w:t>.</w:t>
            </w:r>
            <w:r>
              <w:rPr>
                <w:rFonts w:hint="default" w:ascii="Times New Roman" w:hAnsi="Times New Roman" w:eastAsia="微软雅黑" w:cs="Times New Roman"/>
                <w:sz w:val="18"/>
                <w:lang w:val="en-US" w:eastAsia="zh-CN"/>
              </w:rPr>
              <w:t>’</w:t>
            </w:r>
            <w:r>
              <w:rPr>
                <w:rFonts w:hint="eastAsia" w:ascii="Times New Roman" w:hAnsi="Times New Roman" w:eastAsia="微软雅黑" w:cs="Times New Roman"/>
                <w:sz w:val="18"/>
                <w:lang w:val="en-US" w:eastAsia="zh-CN"/>
              </w:rPr>
              <w:t>%}</w:t>
            </w:r>
            <w:r>
              <w:rPr>
                <w:rFonts w:hint="default" w:ascii="Times New Roman" w:hAnsi="Times New Roman" w:eastAsia="微软雅黑" w:cs="Times New Roman"/>
                <w:sz w:val="18"/>
              </w:rPr>
              <w:t>{{ brca.</w:t>
            </w:r>
            <w:r>
              <w:rPr>
                <w:rFonts w:hint="eastAsia" w:ascii="Times New Roman" w:hAnsi="Times New Roman" w:eastAsia="微软雅黑" w:cs="Times New Roman"/>
                <w:sz w:val="18"/>
                <w:lang w:val="en-US" w:eastAsia="zh-CN"/>
              </w:rPr>
              <w:t>Gene</w:t>
            </w:r>
            <w:r>
              <w:rPr>
                <w:rFonts w:hint="default" w:ascii="Times New Roman" w:hAnsi="Times New Roman" w:eastAsia="微软雅黑" w:cs="Times New Roman"/>
                <w:sz w:val="18"/>
              </w:rPr>
              <w:t>}}</w:t>
            </w:r>
            <w:r>
              <w:rPr>
                <w:rFonts w:hint="eastAsia" w:ascii="Times New Roman" w:hAnsi="Times New Roman" w:eastAsia="微软雅黑" w:cs="Times New Roman"/>
                <w:sz w:val="18"/>
                <w:lang w:val="en-US" w:eastAsia="zh-CN"/>
              </w:rPr>
              <w:t>{% else%}</w:t>
            </w:r>
            <w:r>
              <w:rPr>
                <w:rFonts w:hint="default" w:ascii="Times New Roman" w:hAnsi="Times New Roman" w:eastAsia="微软雅黑" w:cs="Times New Roman"/>
                <w:sz w:val="18"/>
              </w:rPr>
              <w:t>{{ brca.Gene }}</w:t>
            </w:r>
          </w:p>
          <w:p w14:paraId="4EC919E9">
            <w:pPr>
              <w:spacing w:before="26"/>
              <w:jc w:val="center"/>
              <w:rPr>
                <w:rFonts w:hint="default" w:ascii="Times New Roman" w:hAnsi="Times New Roman" w:eastAsia="微软雅黑" w:cs="Times New Roman"/>
                <w:b/>
                <w:color w:val="45A3A7"/>
                <w:sz w:val="18"/>
                <w:szCs w:val="18"/>
                <w:lang w:eastAsia="zh-CN"/>
              </w:rPr>
            </w:pPr>
            <w:r>
              <w:rPr>
                <w:rFonts w:hint="default" w:ascii="Times New Roman" w:hAnsi="Times New Roman" w:eastAsia="微软雅黑" w:cs="Times New Roman"/>
                <w:sz w:val="18"/>
              </w:rPr>
              <w:t>{{ brca</w:t>
            </w:r>
            <w:r>
              <w:rPr>
                <w:rFonts w:hint="eastAsia" w:ascii="Times New Roman" w:hAnsi="Times New Roman" w:eastAsia="微软雅黑" w:cs="Times New Roman"/>
                <w:sz w:val="18"/>
                <w:lang w:val="en-US" w:eastAsia="zh-CN"/>
              </w:rPr>
              <w:t>.Transcript</w:t>
            </w:r>
            <w:r>
              <w:rPr>
                <w:rFonts w:hint="default" w:ascii="Times New Roman" w:hAnsi="Times New Roman" w:eastAsia="微软雅黑" w:cs="Times New Roman"/>
                <w:sz w:val="18"/>
              </w:rPr>
              <w:t xml:space="preserve"> }}</w:t>
            </w:r>
            <w:r>
              <w:rPr>
                <w:rFonts w:hint="eastAsia" w:ascii="Times New Roman" w:hAnsi="Times New Roman" w:eastAsia="微软雅黑" w:cs="Times New Roman"/>
                <w:sz w:val="18"/>
                <w:lang w:val="en-US" w:eastAsia="zh-CN"/>
              </w:rPr>
              <w:t>{% endif%}</w:t>
            </w:r>
          </w:p>
        </w:tc>
        <w:tc>
          <w:tcPr>
            <w:tcW w:w="1896" w:type="dxa"/>
            <w:tcBorders>
              <w:top w:val="nil"/>
            </w:tcBorders>
            <w:vAlign w:val="center"/>
          </w:tcPr>
          <w:p w14:paraId="57742F2E">
            <w:pPr>
              <w:spacing w:before="26"/>
              <w:jc w:val="center"/>
              <w:rPr>
                <w:rFonts w:hint="default" w:ascii="Times New Roman" w:hAnsi="Times New Roman" w:eastAsia="微软雅黑" w:cs="Times New Roman"/>
                <w:bCs/>
                <w:sz w:val="18"/>
                <w:szCs w:val="18"/>
                <w:lang w:eastAsia="zh-CN"/>
              </w:rPr>
            </w:pPr>
            <w:r>
              <w:rPr>
                <w:rFonts w:hint="eastAsia" w:ascii="Times New Roman" w:hAnsi="Times New Roman" w:eastAsia="微软雅黑" w:cs="Times New Roman"/>
                <w:sz w:val="18"/>
                <w:lang w:val="en-US" w:eastAsia="zh-CN"/>
              </w:rPr>
              <w:t xml:space="preserve">{% if brca.Exon != </w:t>
            </w:r>
            <w:r>
              <w:rPr>
                <w:rFonts w:hint="default" w:ascii="Times New Roman" w:hAnsi="Times New Roman" w:eastAsia="微软雅黑" w:cs="Times New Roman"/>
                <w:sz w:val="18"/>
                <w:lang w:val="en-US" w:eastAsia="zh-CN"/>
              </w:rPr>
              <w:t>‘</w:t>
            </w:r>
            <w:r>
              <w:rPr>
                <w:rFonts w:hint="eastAsia" w:ascii="Times New Roman" w:hAnsi="Times New Roman" w:eastAsia="微软雅黑" w:cs="Times New Roman"/>
                <w:sz w:val="18"/>
                <w:lang w:val="en-US" w:eastAsia="zh-CN"/>
              </w:rPr>
              <w:t>.</w:t>
            </w:r>
            <w:r>
              <w:rPr>
                <w:rFonts w:hint="default" w:ascii="Times New Roman" w:hAnsi="Times New Roman" w:eastAsia="微软雅黑" w:cs="Times New Roman"/>
                <w:sz w:val="18"/>
                <w:lang w:val="en-US" w:eastAsia="zh-CN"/>
              </w:rPr>
              <w:t>’</w:t>
            </w:r>
            <w:r>
              <w:rPr>
                <w:rFonts w:hint="eastAsia" w:ascii="Times New Roman" w:hAnsi="Times New Roman" w:eastAsia="微软雅黑" w:cs="Times New Roman"/>
                <w:sz w:val="18"/>
                <w:lang w:val="en-US" w:eastAsia="zh-CN"/>
              </w:rPr>
              <w:t>%}</w:t>
            </w:r>
            <w:r>
              <w:rPr>
                <w:rFonts w:hint="default" w:ascii="Times New Roman" w:hAnsi="Times New Roman" w:eastAsia="微软雅黑" w:cs="Times New Roman"/>
                <w:sz w:val="18"/>
              </w:rPr>
              <w:t>{{ brca.Exon }}</w:t>
            </w:r>
          </w:p>
          <w:p w14:paraId="142C7170">
            <w:pPr>
              <w:spacing w:before="26"/>
              <w:jc w:val="center"/>
              <w:rPr>
                <w:rFonts w:hint="default" w:ascii="Times New Roman" w:hAnsi="Times New Roman" w:eastAsia="微软雅黑" w:cs="Times New Roman"/>
                <w:bCs/>
                <w:sz w:val="18"/>
                <w:szCs w:val="18"/>
                <w:lang w:eastAsia="zh-CN"/>
              </w:rPr>
            </w:pPr>
            <w:r>
              <w:rPr>
                <w:rFonts w:hint="eastAsia" w:ascii="Times New Roman" w:hAnsi="Times New Roman" w:eastAsia="微软雅黑" w:cs="Times New Roman"/>
                <w:sz w:val="18"/>
                <w:lang w:val="en-US" w:eastAsia="zh-CN"/>
              </w:rPr>
              <w:t>{% endif %}</w:t>
            </w:r>
            <w:r>
              <w:rPr>
                <w:rFonts w:hint="default" w:ascii="Times New Roman" w:hAnsi="Times New Roman" w:eastAsia="微软雅黑" w:cs="Times New Roman"/>
                <w:sz w:val="18"/>
              </w:rPr>
              <w:t>{{ brca.cHGVS }}</w:t>
            </w:r>
          </w:p>
        </w:tc>
        <w:tc>
          <w:tcPr>
            <w:tcW w:w="1944" w:type="dxa"/>
            <w:tcBorders>
              <w:top w:val="nil"/>
            </w:tcBorders>
            <w:vAlign w:val="center"/>
          </w:tcPr>
          <w:p w14:paraId="5BD730D2">
            <w:pPr>
              <w:spacing w:before="20"/>
              <w:jc w:val="center"/>
              <w:rPr>
                <w:rFonts w:hint="default" w:ascii="Times New Roman" w:hAnsi="Times New Roman" w:eastAsia="微软雅黑" w:cs="Times New Roman"/>
                <w:sz w:val="18"/>
              </w:rPr>
            </w:pPr>
            <w:r>
              <w:rPr>
                <w:rFonts w:hint="default" w:ascii="Times New Roman" w:hAnsi="Times New Roman" w:eastAsia="微软雅黑" w:cs="Times New Roman"/>
                <w:sz w:val="18"/>
              </w:rPr>
              <w:t>{{ brca.pHGVS }}</w:t>
            </w:r>
          </w:p>
        </w:tc>
        <w:tc>
          <w:tcPr>
            <w:tcW w:w="2347" w:type="dxa"/>
            <w:tcBorders>
              <w:top w:val="nil"/>
            </w:tcBorders>
            <w:vAlign w:val="center"/>
          </w:tcPr>
          <w:p w14:paraId="7178321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sz w:val="18"/>
              </w:rPr>
              <w:t>{{ brca.Zygosity }}</w:t>
            </w:r>
          </w:p>
        </w:tc>
        <w:tc>
          <w:tcPr>
            <w:tcW w:w="1974" w:type="dxa"/>
            <w:tcBorders>
              <w:top w:val="nil"/>
            </w:tcBorders>
            <w:vAlign w:val="center"/>
          </w:tcPr>
          <w:p w14:paraId="05EEC2E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sz w:val="18"/>
              </w:rPr>
              <w:t>{{ brca.Clinical_significance }}</w:t>
            </w:r>
          </w:p>
        </w:tc>
      </w:tr>
      <w:tr w14:paraId="36DBFF1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vAlign w:val="center"/>
          </w:tcPr>
          <w:p w14:paraId="255A311F">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sz w:val="18"/>
              </w:rPr>
              <w:t>{%tr endfor %}</w:t>
            </w:r>
          </w:p>
        </w:tc>
      </w:tr>
      <w:tr w14:paraId="71CC5D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tcBorders>
              <w:bottom w:val="nil"/>
            </w:tcBorders>
            <w:vAlign w:val="center"/>
          </w:tcPr>
          <w:p w14:paraId="43610D65">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sz w:val="18"/>
              </w:rPr>
              <w:t>{%tr else %}</w:t>
            </w:r>
          </w:p>
        </w:tc>
      </w:tr>
      <w:tr w14:paraId="3E7AD54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709" w:type="dxa"/>
            <w:tcBorders>
              <w:top w:val="nil"/>
            </w:tcBorders>
            <w:vAlign w:val="center"/>
          </w:tcPr>
          <w:p w14:paraId="3D0FD037">
            <w:pPr>
              <w:spacing w:before="20"/>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w:t>
            </w:r>
          </w:p>
        </w:tc>
        <w:tc>
          <w:tcPr>
            <w:tcW w:w="1896" w:type="dxa"/>
            <w:tcBorders>
              <w:top w:val="nil"/>
            </w:tcBorders>
            <w:vAlign w:val="center"/>
          </w:tcPr>
          <w:p w14:paraId="38955FC8">
            <w:pPr>
              <w:spacing w:before="20"/>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w:t>
            </w:r>
          </w:p>
        </w:tc>
        <w:tc>
          <w:tcPr>
            <w:tcW w:w="1944" w:type="dxa"/>
            <w:tcBorders>
              <w:top w:val="nil"/>
            </w:tcBorders>
            <w:vAlign w:val="center"/>
          </w:tcPr>
          <w:p w14:paraId="7B0039F6">
            <w:pPr>
              <w:spacing w:before="20"/>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w:t>
            </w:r>
          </w:p>
        </w:tc>
        <w:tc>
          <w:tcPr>
            <w:tcW w:w="2347" w:type="dxa"/>
            <w:tcBorders>
              <w:top w:val="nil"/>
            </w:tcBorders>
            <w:vAlign w:val="center"/>
          </w:tcPr>
          <w:p w14:paraId="74D59A8A">
            <w:pPr>
              <w:spacing w:before="20"/>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w:t>
            </w:r>
          </w:p>
        </w:tc>
        <w:tc>
          <w:tcPr>
            <w:tcW w:w="1974" w:type="dxa"/>
            <w:tcBorders>
              <w:top w:val="nil"/>
            </w:tcBorders>
            <w:vAlign w:val="center"/>
          </w:tcPr>
          <w:p w14:paraId="40BA14EA">
            <w:pPr>
              <w:spacing w:before="20"/>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w:t>
            </w:r>
          </w:p>
        </w:tc>
      </w:tr>
      <w:tr w14:paraId="346BBB9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vAlign w:val="center"/>
          </w:tcPr>
          <w:p w14:paraId="5B9085C5">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rPr>
              <w:t>{%tr endif %}</w:t>
            </w:r>
          </w:p>
        </w:tc>
      </w:tr>
    </w:tbl>
    <w:p w14:paraId="40A6B856">
      <w:pPr>
        <w:widowControl/>
        <w:rPr>
          <w:rFonts w:hint="default" w:ascii="Times New Roman" w:hAnsi="Times New Roman" w:eastAsia="微软雅黑" w:cs="Times New Roman"/>
          <w:b/>
          <w:color w:val="45A3A7"/>
          <w:sz w:val="24"/>
          <w:szCs w:val="24"/>
          <w:lang w:eastAsia="zh-CN"/>
        </w:rPr>
      </w:pPr>
      <w:r>
        <w:rPr>
          <w:rFonts w:hint="default" w:ascii="Times New Roman" w:hAnsi="Times New Roman" w:eastAsia="微软雅黑" w:cs="Times New Roman"/>
          <w:sz w:val="24"/>
          <w:szCs w:val="24"/>
        </w:rPr>
        <w:t>{% endif %}{% if summaryOfRresults.hrdState == ‘阳性’ %}</w:t>
      </w:r>
    </w:p>
    <w:p w14:paraId="6BA0AA8D">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同源重组缺陷状态</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017"/>
        <w:gridCol w:w="8421"/>
      </w:tblGrid>
      <w:tr w14:paraId="08826E9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49" w:type="dxa"/>
            <w:gridSpan w:val="2"/>
            <w:tcBorders>
              <w:top w:val="nil"/>
              <w:left w:val="nil"/>
              <w:bottom w:val="single" w:color="FFFFFF" w:themeColor="background1" w:sz="18" w:space="0"/>
              <w:right w:val="nil"/>
            </w:tcBorders>
            <w:shd w:val="clear" w:color="auto" w:fill="C5285C"/>
            <w:vAlign w:val="center"/>
          </w:tcPr>
          <w:p w14:paraId="7BF7040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同源重组</w:t>
            </w:r>
          </w:p>
          <w:p w14:paraId="24ED333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缺陷状态</w:t>
            </w:r>
          </w:p>
        </w:tc>
        <w:tc>
          <w:tcPr>
            <w:tcW w:w="8421" w:type="dxa"/>
            <w:tcBorders>
              <w:top w:val="single" w:color="BFBFBF" w:sz="4" w:space="0"/>
              <w:left w:val="nil"/>
              <w:bottom w:val="single" w:color="A4A4A4" w:sz="4" w:space="0"/>
              <w:right w:val="nil"/>
            </w:tcBorders>
            <w:vAlign w:val="center"/>
          </w:tcPr>
          <w:p w14:paraId="5ACD26D6">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summaryOfRresults.hrdState }}</w:t>
            </w:r>
          </w:p>
        </w:tc>
      </w:tr>
      <w:tr w14:paraId="3A12B51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C5285C"/>
            <w:vAlign w:val="center"/>
          </w:tcPr>
          <w:p w14:paraId="3E1B276E">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01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C5285C"/>
            <w:vAlign w:val="center"/>
          </w:tcPr>
          <w:p w14:paraId="2EC322C7">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21" w:type="dxa"/>
            <w:tcBorders>
              <w:top w:val="single" w:color="A4A4A4" w:sz="4" w:space="0"/>
              <w:left w:val="nil"/>
              <w:bottom w:val="single" w:color="A4A4A4" w:sz="4" w:space="0"/>
              <w:right w:val="nil"/>
            </w:tcBorders>
            <w:shd w:val="clear" w:color="auto" w:fill="auto"/>
            <w:vAlign w:val="center"/>
          </w:tcPr>
          <w:p w14:paraId="61465BD1">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hrdanalysisOfImmuneTestResults.drugaStr == [] %}无{% else%}{% for d in hrdanalysisOfImmuneTestResults.drugaStr %}{%if loop.last%}{{ d.nameLevel }}{%else%}{{ d.nameLevel }}，{%endif%}{% endfor %}{% endif%}</w:t>
            </w:r>
          </w:p>
        </w:tc>
      </w:tr>
      <w:tr w14:paraId="33058DE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C5285C"/>
            <w:vAlign w:val="center"/>
          </w:tcPr>
          <w:p w14:paraId="14D635E3">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1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C5285C"/>
            <w:vAlign w:val="center"/>
          </w:tcPr>
          <w:p w14:paraId="15D2596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21" w:type="dxa"/>
            <w:tcBorders>
              <w:top w:val="single" w:color="A4A4A4" w:sz="4" w:space="0"/>
              <w:left w:val="nil"/>
              <w:bottom w:val="single" w:color="A4A4A4" w:sz="4" w:space="0"/>
              <w:right w:val="nil"/>
            </w:tcBorders>
            <w:shd w:val="clear" w:color="auto" w:fill="auto"/>
            <w:vAlign w:val="center"/>
          </w:tcPr>
          <w:p w14:paraId="29FB9B6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hrdanalysisOfImmuneTestResults.drugbStr == [] %}无{% else%}{% for d in hrdanalysisOfImmuneTestResults.drugbStr %}{%if loop.last%}{{ d.nameLevel }}{%else%}{{ d.nameLevel }}，{%endif%}{% endfor %}{% endif%}</w:t>
            </w:r>
          </w:p>
        </w:tc>
      </w:tr>
      <w:tr w14:paraId="084F46A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C5285C"/>
            <w:vAlign w:val="center"/>
          </w:tcPr>
          <w:p w14:paraId="52DC0F52">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1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C5285C"/>
            <w:vAlign w:val="center"/>
          </w:tcPr>
          <w:p w14:paraId="6B78EF14">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21" w:type="dxa"/>
            <w:tcBorders>
              <w:top w:val="single" w:color="A4A4A4" w:sz="4" w:space="0"/>
              <w:left w:val="nil"/>
              <w:bottom w:val="single" w:color="A4A4A4" w:sz="4" w:space="0"/>
              <w:right w:val="nil"/>
            </w:tcBorders>
            <w:shd w:val="clear" w:color="auto" w:fill="auto"/>
            <w:vAlign w:val="center"/>
          </w:tcPr>
          <w:p w14:paraId="5C9D354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hrdanalysisOfImmuneTestResults.drugcStr == [] %}无{% else%}{% for d in hrdanalysisOfImmuneTestResults.drugcStr %}{%if loop.last%}{{ d.nameLevel }}{%else%}{{ d.nameLevel }}，{%endif%}{% endfor %}{% endif%}</w:t>
            </w:r>
          </w:p>
        </w:tc>
      </w:tr>
      <w:tr w14:paraId="569F7D9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C5285C"/>
            <w:vAlign w:val="center"/>
          </w:tcPr>
          <w:p w14:paraId="07194AE2">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1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C5285C"/>
            <w:vAlign w:val="center"/>
          </w:tcPr>
          <w:p w14:paraId="66198DEC">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21" w:type="dxa"/>
            <w:tcBorders>
              <w:top w:val="single" w:color="A4A4A4" w:sz="4" w:space="0"/>
              <w:left w:val="nil"/>
              <w:bottom w:val="single" w:color="A4A4A4" w:sz="4" w:space="0"/>
              <w:right w:val="nil"/>
            </w:tcBorders>
            <w:shd w:val="clear" w:color="auto" w:fill="auto"/>
            <w:vAlign w:val="center"/>
          </w:tcPr>
          <w:p w14:paraId="35BA07C9">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hrdanalysisOfImmuneTestResults.drugdStr == [] %}无{% else%}{% for d in hrdanalysisOfImmuneTestResults.drugdStr %}{%if loop.last%}{{ d.nameLevel }}{%else%}{{ d.nameLevel }}，{%endif%}{% endfor %}{% endif%}</w:t>
            </w:r>
          </w:p>
        </w:tc>
      </w:tr>
      <w:tr w14:paraId="5EB3D90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C5285C"/>
            <w:vAlign w:val="center"/>
          </w:tcPr>
          <w:p w14:paraId="633D993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01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C5285C"/>
            <w:vAlign w:val="center"/>
          </w:tcPr>
          <w:p w14:paraId="7C3861B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21" w:type="dxa"/>
            <w:tcBorders>
              <w:top w:val="single" w:color="A4A4A4" w:sz="4" w:space="0"/>
              <w:left w:val="nil"/>
              <w:bottom w:val="single" w:color="A4A4A4" w:sz="4" w:space="0"/>
              <w:right w:val="nil"/>
            </w:tcBorders>
            <w:shd w:val="clear" w:color="auto" w:fill="auto"/>
            <w:vAlign w:val="center"/>
          </w:tcPr>
          <w:p w14:paraId="73A5B485">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hrdanalysisOfImmuneTestResults.resistantaStr == [] %}无{% else%}{% for d in hrdanalysisOfImmuneTestResults.resistantaStr %}{%if loop.last%}{{ d.nameLevel }}{%else%}{{ d.nameLevel }}，{%endif%}{% endfor %}{% endif%}</w:t>
            </w:r>
          </w:p>
        </w:tc>
      </w:tr>
      <w:tr w14:paraId="06F3337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C5285C"/>
            <w:vAlign w:val="center"/>
          </w:tcPr>
          <w:p w14:paraId="4F6EF8E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1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C5285C"/>
            <w:vAlign w:val="center"/>
          </w:tcPr>
          <w:p w14:paraId="4FB1209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21" w:type="dxa"/>
            <w:tcBorders>
              <w:top w:val="single" w:color="A4A4A4" w:sz="4" w:space="0"/>
              <w:left w:val="nil"/>
              <w:bottom w:val="single" w:color="A4A4A4" w:sz="4" w:space="0"/>
              <w:right w:val="nil"/>
            </w:tcBorders>
            <w:shd w:val="clear" w:color="auto" w:fill="auto"/>
            <w:vAlign w:val="center"/>
          </w:tcPr>
          <w:p w14:paraId="1433CFF5">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hrdanalysisOfImmuneTestResults.resistantbStr == [] %}无{% else%}{% for d in hrdanalysisOfImmuneTestResults.resistantbStr %}{%if loop.last%}{{ d.nameLevel }}{%else%}{{ d.nameLevel }}，{%endif%}{% endfor %}{% endif%}</w:t>
            </w:r>
          </w:p>
        </w:tc>
      </w:tr>
      <w:tr w14:paraId="042C285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C5285C"/>
            <w:vAlign w:val="center"/>
          </w:tcPr>
          <w:p w14:paraId="6BB1FD8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1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C5285C"/>
            <w:vAlign w:val="center"/>
          </w:tcPr>
          <w:p w14:paraId="1884C7D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21" w:type="dxa"/>
            <w:tcBorders>
              <w:top w:val="single" w:color="A4A4A4" w:sz="4" w:space="0"/>
              <w:left w:val="nil"/>
              <w:bottom w:val="single" w:color="A4A4A4" w:sz="4" w:space="0"/>
              <w:right w:val="nil"/>
            </w:tcBorders>
            <w:shd w:val="clear" w:color="auto" w:fill="auto"/>
            <w:vAlign w:val="center"/>
          </w:tcPr>
          <w:p w14:paraId="6473DEE8">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hrdanalysisOfImmuneTestResults.resistantcStr == [] %}无{% else%}{% for d in hrdanalysisOfImmuneTestResults.resistantcStr %}{%if loop.last%}{{ d.nameLevel }}{%else%}{{ d.nameLevel }}，{%endif%}{% endfor %}{% endif%}</w:t>
            </w:r>
          </w:p>
        </w:tc>
      </w:tr>
      <w:tr w14:paraId="23A25BD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C5285C"/>
            <w:vAlign w:val="center"/>
          </w:tcPr>
          <w:p w14:paraId="1016E7A9">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1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C5285C"/>
            <w:vAlign w:val="center"/>
          </w:tcPr>
          <w:p w14:paraId="755EB94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21" w:type="dxa"/>
            <w:tcBorders>
              <w:top w:val="single" w:color="A4A4A4" w:sz="4" w:space="0"/>
              <w:left w:val="nil"/>
              <w:bottom w:val="single" w:color="A4A4A4" w:sz="4" w:space="0"/>
              <w:right w:val="nil"/>
            </w:tcBorders>
            <w:shd w:val="clear" w:color="auto" w:fill="auto"/>
            <w:vAlign w:val="center"/>
          </w:tcPr>
          <w:p w14:paraId="6FA55595">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hrdanalysisOfImmuneTestResults.resistantdStr == [] %}无{% else%}{% for d in hrdanalysisOfImmuneTestResults.resistantdStr %}{%if loop.last%}{{ d.nameLevel }}{%else%}{{ d.nameLevel }}，{%endif%}{% endfor %}{% endif%}</w:t>
            </w:r>
          </w:p>
        </w:tc>
      </w:tr>
      <w:tr w14:paraId="174F15A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49" w:type="dxa"/>
            <w:gridSpan w:val="2"/>
            <w:tcBorders>
              <w:top w:val="single" w:color="FFFFFF" w:themeColor="background1" w:sz="18" w:space="0"/>
              <w:left w:val="nil"/>
              <w:right w:val="nil"/>
            </w:tcBorders>
            <w:shd w:val="clear" w:color="auto" w:fill="C5285C"/>
            <w:vAlign w:val="center"/>
          </w:tcPr>
          <w:p w14:paraId="1C4AC2D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421" w:type="dxa"/>
            <w:tcBorders>
              <w:top w:val="single" w:color="A4A4A4" w:sz="4" w:space="0"/>
              <w:left w:val="nil"/>
              <w:bottom w:val="single" w:color="A4A4A4" w:sz="4" w:space="0"/>
              <w:right w:val="nil"/>
            </w:tcBorders>
            <w:vAlign w:val="center"/>
          </w:tcPr>
          <w:p w14:paraId="716F4430">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md in </w:t>
            </w:r>
            <w:r>
              <w:rPr>
                <w:rFonts w:hint="default" w:ascii="Times New Roman" w:hAnsi="Times New Roman" w:eastAsia="微软雅黑" w:cs="Times New Roman"/>
                <w:bCs/>
                <w:sz w:val="18"/>
                <w:szCs w:val="18"/>
                <w:lang w:eastAsia="zh-CN" w:bidi="ar"/>
              </w:rPr>
              <w:t>hrdanalysisOfImmuneTestResults.varDrugNote</w:t>
            </w:r>
            <w:r>
              <w:rPr>
                <w:rFonts w:hint="default" w:ascii="Times New Roman" w:hAnsi="Times New Roman" w:eastAsia="微软雅黑" w:cs="Times New Roman"/>
                <w:sz w:val="18"/>
                <w:szCs w:val="18"/>
                <w:lang w:eastAsia="zh-CN"/>
              </w:rPr>
              <w:t xml:space="preserve"> %}{% if md.key == '位点说明:'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 if md.key==’基因说明:’ %}</w:t>
            </w:r>
            <w:r>
              <w:rPr>
                <w:rFonts w:hint="default" w:ascii="Times New Roman" w:hAnsi="Times New Roman" w:eastAsia="微软雅黑" w:cs="Times New Roman"/>
                <w:b/>
                <w:bCs/>
                <w:sz w:val="18"/>
                <w:szCs w:val="18"/>
                <w:lang w:eastAsia="zh-CN"/>
              </w:rPr>
              <w:t>HRD定义:</w:t>
            </w:r>
            <w:r>
              <w:rPr>
                <w:rFonts w:hint="default" w:ascii="Times New Roman" w:hAnsi="Times New Roman" w:eastAsia="微软雅黑" w:cs="Times New Roman"/>
                <w:sz w:val="18"/>
                <w:szCs w:val="18"/>
                <w:lang w:eastAsia="zh-CN"/>
              </w:rPr>
              <w:t>{%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 endif %}{{md.value}}</w:t>
            </w:r>
          </w:p>
          <w:p w14:paraId="2E18BC23">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64789BA4">
      <w:pPr>
        <w:spacing w:before="26"/>
        <w:rPr>
          <w:rFonts w:hint="default" w:ascii="Times New Roman" w:hAnsi="Times New Roman" w:eastAsia="微软雅黑" w:cs="Times New Roman"/>
          <w:b/>
          <w:sz w:val="24"/>
          <w:szCs w:val="24"/>
        </w:rPr>
      </w:pPr>
      <w:r>
        <w:rPr>
          <w:rFonts w:hint="default" w:ascii="Times New Roman" w:hAnsi="Times New Roman" w:eastAsia="微软雅黑" w:cs="Times New Roman"/>
          <w:b/>
          <w:sz w:val="24"/>
          <w:szCs w:val="24"/>
          <w:lang w:eastAsia="zh-CN"/>
        </w:rPr>
        <w:t>{% if hrdanalysisOfImmuneTestResults.drugResearchList != [] %}</w:t>
      </w:r>
    </w:p>
    <w:p w14:paraId="7C4602C9">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526"/>
        <w:gridCol w:w="1417"/>
        <w:gridCol w:w="1134"/>
        <w:gridCol w:w="5793"/>
      </w:tblGrid>
      <w:tr w14:paraId="1D2A44A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526" w:type="dxa"/>
            <w:tcBorders>
              <w:top w:val="nil"/>
              <w:bottom w:val="nil"/>
              <w:right w:val="single" w:color="FFFFFF" w:sz="18" w:space="0"/>
            </w:tcBorders>
            <w:shd w:val="clear" w:color="auto" w:fill="C5285C"/>
            <w:vAlign w:val="center"/>
          </w:tcPr>
          <w:p w14:paraId="25EE8780">
            <w:pPr>
              <w:keepNext/>
              <w:spacing w:before="26"/>
              <w:ind w:firstLine="180" w:firstLineChars="100"/>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C5285C"/>
            <w:vAlign w:val="center"/>
          </w:tcPr>
          <w:p w14:paraId="63F100B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134" w:type="dxa"/>
            <w:tcBorders>
              <w:top w:val="nil"/>
              <w:left w:val="single" w:color="FFFFFF" w:sz="18" w:space="0"/>
              <w:bottom w:val="nil"/>
              <w:right w:val="single" w:color="FFFFFF" w:sz="18" w:space="0"/>
            </w:tcBorders>
            <w:shd w:val="clear" w:color="auto" w:fill="C5285C"/>
            <w:vAlign w:val="center"/>
          </w:tcPr>
          <w:p w14:paraId="6308EC39">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793" w:type="dxa"/>
            <w:tcBorders>
              <w:top w:val="nil"/>
              <w:left w:val="single" w:color="FFFFFF" w:sz="18" w:space="0"/>
              <w:bottom w:val="nil"/>
            </w:tcBorders>
            <w:shd w:val="clear" w:color="auto" w:fill="C5285C"/>
            <w:vAlign w:val="center"/>
          </w:tcPr>
          <w:p w14:paraId="3D748F9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326C5F5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tcBorders>
              <w:top w:val="nil"/>
            </w:tcBorders>
            <w:vAlign w:val="center"/>
          </w:tcPr>
          <w:p w14:paraId="114E4334">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hrdcli in hrdanalysisOfImmuneTestResults.drugResearchList %}</w:t>
            </w:r>
          </w:p>
        </w:tc>
      </w:tr>
      <w:tr w14:paraId="290869A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526" w:type="dxa"/>
            <w:vAlign w:val="center"/>
          </w:tcPr>
          <w:p w14:paraId="631B74D4">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 xml:space="preserve"> hrdcli.drug_name_chinese3 </w:t>
            </w:r>
            <w:r>
              <w:rPr>
                <w:rFonts w:hint="default" w:ascii="Times New Roman" w:hAnsi="Times New Roman" w:eastAsia="微软雅黑" w:cs="Times New Roman"/>
                <w:sz w:val="18"/>
                <w:szCs w:val="18"/>
                <w:lang w:eastAsia="zh-CN"/>
              </w:rPr>
              <w:t>}}</w:t>
            </w:r>
          </w:p>
        </w:tc>
        <w:tc>
          <w:tcPr>
            <w:tcW w:w="1417" w:type="dxa"/>
            <w:vAlign w:val="center"/>
          </w:tcPr>
          <w:p w14:paraId="25A5D13F">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 xml:space="preserve"> hrdcli</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134" w:type="dxa"/>
            <w:vAlign w:val="center"/>
          </w:tcPr>
          <w:p w14:paraId="3E7CF90E">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 xml:space="preserve"> hrdcli.evidence_phase_chinese</w:t>
            </w:r>
            <w:r>
              <w:rPr>
                <w:rFonts w:hint="default" w:ascii="Times New Roman" w:hAnsi="Times New Roman" w:eastAsia="微软雅黑" w:cs="Times New Roman"/>
                <w:sz w:val="18"/>
                <w:szCs w:val="18"/>
                <w:lang w:eastAsia="zh-CN"/>
              </w:rPr>
              <w:t>}}</w:t>
            </w:r>
          </w:p>
        </w:tc>
        <w:tc>
          <w:tcPr>
            <w:tcW w:w="5793" w:type="dxa"/>
            <w:vAlign w:val="center"/>
          </w:tcPr>
          <w:p w14:paraId="47C18B7F">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 xml:space="preserve"> hrdcli.annotation_chinese</w:t>
            </w:r>
            <w:r>
              <w:rPr>
                <w:rFonts w:hint="default" w:ascii="Times New Roman" w:hAnsi="Times New Roman" w:eastAsia="微软雅黑" w:cs="Times New Roman"/>
                <w:sz w:val="18"/>
                <w:szCs w:val="18"/>
                <w:lang w:eastAsia="zh-CN"/>
              </w:rPr>
              <w:t>}}</w:t>
            </w:r>
          </w:p>
        </w:tc>
      </w:tr>
      <w:tr w14:paraId="15C3E2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vAlign w:val="center"/>
          </w:tcPr>
          <w:p w14:paraId="258E4D0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72B4A683">
      <w:pPr>
        <w:spacing w:before="26"/>
        <w:rPr>
          <w:rFonts w:hint="default" w:ascii="Times New Roman" w:hAnsi="Times New Roman" w:eastAsia="微软雅黑" w:cs="Times New Roman"/>
          <w:b/>
          <w:sz w:val="24"/>
          <w:szCs w:val="24"/>
          <w:lang w:eastAsia="zh-CN" w:bidi="ar"/>
        </w:rPr>
      </w:pPr>
      <w:r>
        <w:rPr>
          <w:rFonts w:hint="default" w:ascii="Times New Roman" w:hAnsi="Times New Roman" w:eastAsia="微软雅黑" w:cs="Times New Roman"/>
          <w:b/>
          <w:sz w:val="24"/>
          <w:szCs w:val="24"/>
          <w:lang w:eastAsia="zh-CN" w:bidi="ar"/>
        </w:rPr>
        <w:t>{% endif %}</w:t>
      </w:r>
      <w:r>
        <w:rPr>
          <w:rFonts w:hint="default" w:ascii="Times New Roman" w:hAnsi="Times New Roman" w:eastAsia="微软雅黑" w:cs="Times New Roman"/>
          <w:b/>
          <w:sz w:val="24"/>
          <w:szCs w:val="24"/>
          <w:lang w:eastAsia="zh-CN"/>
        </w:rPr>
        <w:t>{% if hrdanalysisOfImmuneTestResults.potentialDrugList != [] %}</w:t>
      </w:r>
    </w:p>
    <w:p w14:paraId="47E711B6">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526"/>
        <w:gridCol w:w="1417"/>
        <w:gridCol w:w="1134"/>
        <w:gridCol w:w="5793"/>
      </w:tblGrid>
      <w:tr w14:paraId="03A8C49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526" w:type="dxa"/>
            <w:tcBorders>
              <w:top w:val="nil"/>
              <w:bottom w:val="nil"/>
              <w:right w:val="single" w:color="FFFFFF" w:sz="18" w:space="0"/>
            </w:tcBorders>
            <w:shd w:val="clear" w:color="auto" w:fill="C5285C"/>
            <w:vAlign w:val="center"/>
          </w:tcPr>
          <w:p w14:paraId="35782B95">
            <w:pPr>
              <w:keepNext/>
              <w:spacing w:before="26"/>
              <w:ind w:firstLine="180" w:firstLineChars="100"/>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C5285C"/>
            <w:vAlign w:val="center"/>
          </w:tcPr>
          <w:p w14:paraId="5F3E412E">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134" w:type="dxa"/>
            <w:tcBorders>
              <w:top w:val="nil"/>
              <w:left w:val="single" w:color="FFFFFF" w:sz="18" w:space="0"/>
              <w:bottom w:val="nil"/>
              <w:right w:val="single" w:color="FFFFFF" w:sz="18" w:space="0"/>
            </w:tcBorders>
            <w:shd w:val="clear" w:color="auto" w:fill="C5285C"/>
            <w:vAlign w:val="center"/>
          </w:tcPr>
          <w:p w14:paraId="0B7DF13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793" w:type="dxa"/>
            <w:tcBorders>
              <w:top w:val="nil"/>
              <w:left w:val="single" w:color="FFFFFF" w:sz="18" w:space="0"/>
              <w:bottom w:val="nil"/>
            </w:tcBorders>
            <w:shd w:val="clear" w:color="auto" w:fill="C5285C"/>
            <w:vAlign w:val="center"/>
          </w:tcPr>
          <w:p w14:paraId="060E060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3FE3368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tcBorders>
              <w:top w:val="nil"/>
            </w:tcBorders>
            <w:vAlign w:val="center"/>
          </w:tcPr>
          <w:p w14:paraId="70EADB5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hrdcli in hrdanalysisOfImmuneTestResults.potentialDrugList %}</w:t>
            </w:r>
          </w:p>
        </w:tc>
      </w:tr>
      <w:tr w14:paraId="4731DEC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526" w:type="dxa"/>
            <w:vAlign w:val="center"/>
          </w:tcPr>
          <w:p w14:paraId="4D4C3D8F">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 xml:space="preserve"> hrdcli.drug_name_chinese3 </w:t>
            </w:r>
            <w:r>
              <w:rPr>
                <w:rFonts w:hint="default" w:ascii="Times New Roman" w:hAnsi="Times New Roman" w:eastAsia="微软雅黑" w:cs="Times New Roman"/>
                <w:sz w:val="18"/>
                <w:szCs w:val="18"/>
                <w:lang w:eastAsia="zh-CN"/>
              </w:rPr>
              <w:t>}}</w:t>
            </w:r>
          </w:p>
        </w:tc>
        <w:tc>
          <w:tcPr>
            <w:tcW w:w="1417" w:type="dxa"/>
            <w:vAlign w:val="center"/>
          </w:tcPr>
          <w:p w14:paraId="174F3EAF">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 xml:space="preserve"> hrdcli</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134" w:type="dxa"/>
            <w:vAlign w:val="center"/>
          </w:tcPr>
          <w:p w14:paraId="30BC3850">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 xml:space="preserve"> hrdcli.evidence_phase_chinese</w:t>
            </w:r>
            <w:r>
              <w:rPr>
                <w:rFonts w:hint="default" w:ascii="Times New Roman" w:hAnsi="Times New Roman" w:eastAsia="微软雅黑" w:cs="Times New Roman"/>
                <w:sz w:val="18"/>
                <w:szCs w:val="18"/>
                <w:lang w:eastAsia="zh-CN"/>
              </w:rPr>
              <w:t>}}</w:t>
            </w:r>
          </w:p>
        </w:tc>
        <w:tc>
          <w:tcPr>
            <w:tcW w:w="5793" w:type="dxa"/>
            <w:vAlign w:val="center"/>
          </w:tcPr>
          <w:p w14:paraId="7A94F800">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 xml:space="preserve"> hrdcli.annotation_chinese</w:t>
            </w:r>
            <w:r>
              <w:rPr>
                <w:rFonts w:hint="default" w:ascii="Times New Roman" w:hAnsi="Times New Roman" w:eastAsia="微软雅黑" w:cs="Times New Roman"/>
                <w:sz w:val="18"/>
                <w:szCs w:val="18"/>
                <w:lang w:eastAsia="zh-CN"/>
              </w:rPr>
              <w:t>}}</w:t>
            </w:r>
          </w:p>
        </w:tc>
      </w:tr>
      <w:tr w14:paraId="122576D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vAlign w:val="center"/>
          </w:tcPr>
          <w:p w14:paraId="537D8B8B">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6793AE76">
      <w:pPr>
        <w:spacing w:before="26"/>
        <w:rPr>
          <w:rFonts w:hint="default" w:ascii="Times New Roman" w:hAnsi="Times New Roman" w:eastAsia="微软雅黑" w:cs="Times New Roman"/>
          <w:b/>
          <w:sz w:val="24"/>
          <w:szCs w:val="24"/>
        </w:rPr>
      </w:pPr>
      <w:r>
        <w:rPr>
          <w:rFonts w:hint="default" w:ascii="Times New Roman" w:hAnsi="Times New Roman" w:eastAsia="微软雅黑" w:cs="Times New Roman"/>
          <w:b/>
          <w:sz w:val="24"/>
          <w:szCs w:val="24"/>
          <w:lang w:eastAsia="zh-CN" w:bidi="ar"/>
        </w:rPr>
        <w:t>{% endif %}</w:t>
      </w:r>
      <w:r>
        <w:rPr>
          <w:rFonts w:hint="default" w:ascii="Times New Roman" w:hAnsi="Times New Roman" w:eastAsia="微软雅黑" w:cs="Times New Roman"/>
          <w:b/>
          <w:sz w:val="24"/>
          <w:szCs w:val="24"/>
          <w:lang w:eastAsia="zh-CN"/>
        </w:rPr>
        <w:t>{% if hrdanalysisOfImmuneTestResults.clinicalTrialInformationStr != [] %}</w:t>
      </w:r>
    </w:p>
    <w:p w14:paraId="0514B4D0">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15"/>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2C4922B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20" w:hRule="atLeast"/>
          <w:jc w:val="center"/>
        </w:trPr>
        <w:tc>
          <w:tcPr>
            <w:tcW w:w="1645" w:type="dxa"/>
            <w:tcBorders>
              <w:top w:val="nil"/>
              <w:bottom w:val="nil"/>
              <w:right w:val="single" w:color="FFFFFF" w:sz="18" w:space="0"/>
            </w:tcBorders>
            <w:shd w:val="clear" w:color="auto" w:fill="C5285C"/>
            <w:vAlign w:val="center"/>
          </w:tcPr>
          <w:p w14:paraId="3AE691EA">
            <w:pPr>
              <w:spacing w:before="26"/>
              <w:jc w:val="center"/>
              <w:rPr>
                <w:rFonts w:hint="default" w:ascii="Times New Roman" w:hAnsi="Times New Roman" w:eastAsia="微软雅黑" w:cs="Times New Roman"/>
                <w:b/>
                <w:color w:val="FFFFFF" w:themeColor="background1"/>
                <w:sz w:val="18"/>
                <w:szCs w:val="18"/>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bidi="ar"/>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C5285C"/>
            <w:vAlign w:val="center"/>
          </w:tcPr>
          <w:p w14:paraId="4EBCC58B">
            <w:pPr>
              <w:spacing w:before="26"/>
              <w:jc w:val="center"/>
              <w:rPr>
                <w:rFonts w:hint="default" w:ascii="Times New Roman" w:hAnsi="Times New Roman" w:eastAsia="微软雅黑" w:cs="Times New Roman"/>
                <w:b/>
                <w:color w:val="FFFFFF" w:themeColor="background1"/>
                <w:sz w:val="18"/>
                <w:szCs w:val="18"/>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bidi="ar"/>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C5285C"/>
            <w:vAlign w:val="center"/>
          </w:tcPr>
          <w:p w14:paraId="691574FD">
            <w:pPr>
              <w:spacing w:before="26"/>
              <w:jc w:val="center"/>
              <w:rPr>
                <w:rFonts w:hint="default" w:ascii="Times New Roman" w:hAnsi="Times New Roman" w:eastAsia="微软雅黑" w:cs="Times New Roman"/>
                <w:b/>
                <w:color w:val="FFFFFF" w:themeColor="background1"/>
                <w:sz w:val="18"/>
                <w:szCs w:val="18"/>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bidi="ar"/>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C5285C"/>
            <w:vAlign w:val="center"/>
          </w:tcPr>
          <w:p w14:paraId="7C8B9596">
            <w:pPr>
              <w:spacing w:before="26"/>
              <w:jc w:val="center"/>
              <w:rPr>
                <w:rFonts w:hint="default" w:ascii="Times New Roman" w:hAnsi="Times New Roman" w:eastAsia="微软雅黑" w:cs="Times New Roman"/>
                <w:b/>
                <w:color w:val="FFFFFF" w:themeColor="background1"/>
                <w:sz w:val="18"/>
                <w:szCs w:val="18"/>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bidi="ar"/>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C5285C"/>
            <w:vAlign w:val="center"/>
          </w:tcPr>
          <w:p w14:paraId="222D3865">
            <w:pPr>
              <w:spacing w:before="26"/>
              <w:jc w:val="center"/>
              <w:rPr>
                <w:rFonts w:hint="default" w:ascii="Times New Roman" w:hAnsi="Times New Roman" w:eastAsia="微软雅黑" w:cs="Times New Roman"/>
                <w:b/>
                <w:color w:val="FFFFFF" w:themeColor="background1"/>
                <w:sz w:val="18"/>
                <w:szCs w:val="18"/>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bidi="ar"/>
                <w14:textFill>
                  <w14:solidFill>
                    <w14:schemeClr w14:val="bg1"/>
                  </w14:solidFill>
                </w14:textFill>
              </w:rPr>
              <w:t>药物</w:t>
            </w:r>
          </w:p>
        </w:tc>
        <w:tc>
          <w:tcPr>
            <w:tcW w:w="856" w:type="dxa"/>
            <w:tcBorders>
              <w:top w:val="nil"/>
              <w:left w:val="single" w:color="FFFFFF" w:sz="18" w:space="0"/>
              <w:bottom w:val="nil"/>
            </w:tcBorders>
            <w:shd w:val="clear" w:color="auto" w:fill="C5285C"/>
            <w:vAlign w:val="center"/>
          </w:tcPr>
          <w:p w14:paraId="71E5141D">
            <w:pPr>
              <w:spacing w:before="26"/>
              <w:jc w:val="center"/>
              <w:rPr>
                <w:rFonts w:hint="default" w:ascii="Times New Roman" w:hAnsi="Times New Roman" w:eastAsia="微软雅黑" w:cs="Times New Roman"/>
                <w:b/>
                <w:color w:val="FFFFFF" w:themeColor="background1"/>
                <w:sz w:val="18"/>
                <w:szCs w:val="18"/>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bidi="ar"/>
                <w14:textFill>
                  <w14:solidFill>
                    <w14:schemeClr w14:val="bg1"/>
                  </w14:solidFill>
                </w14:textFill>
              </w:rPr>
              <w:t>地点</w:t>
            </w:r>
          </w:p>
        </w:tc>
      </w:tr>
      <w:tr w14:paraId="68CEAD2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9870" w:type="dxa"/>
            <w:gridSpan w:val="6"/>
            <w:tcBorders>
              <w:top w:val="nil"/>
            </w:tcBorders>
            <w:shd w:val="clear" w:color="auto" w:fill="auto"/>
            <w:vAlign w:val="center"/>
          </w:tcPr>
          <w:p w14:paraId="134C42CD">
            <w:pPr>
              <w:spacing w:before="26"/>
              <w:jc w:val="center"/>
              <w:rPr>
                <w:rFonts w:hint="default" w:ascii="Times New Roman" w:hAnsi="Times New Roman" w:eastAsia="微软雅黑" w:cs="Times New Roman"/>
                <w:sz w:val="18"/>
                <w:szCs w:val="18"/>
                <w:lang w:eastAsia="zh-CN" w:bidi="ar"/>
              </w:rPr>
            </w:pPr>
            <w:r>
              <w:rPr>
                <w:rFonts w:hint="default" w:ascii="Times New Roman" w:hAnsi="Times New Roman" w:eastAsia="微软雅黑" w:cs="Times New Roman"/>
                <w:b/>
                <w:sz w:val="18"/>
                <w:szCs w:val="18"/>
                <w:lang w:eastAsia="zh-CN"/>
              </w:rPr>
              <w:t>{%tr for hrdcli in hrdanalysisOfImmuneTestResults.clinicalTrialInformationStr%}</w:t>
            </w:r>
          </w:p>
        </w:tc>
      </w:tr>
      <w:tr w14:paraId="07618A0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45" w:type="dxa"/>
            <w:shd w:val="clear" w:color="auto" w:fill="auto"/>
            <w:vAlign w:val="center"/>
          </w:tcPr>
          <w:p w14:paraId="40462AF4">
            <w:pPr>
              <w:spacing w:before="26"/>
              <w:jc w:val="center"/>
              <w:rPr>
                <w:rFonts w:hint="default" w:ascii="Times New Roman" w:hAnsi="Times New Roman" w:eastAsia="微软雅黑" w:cs="Times New Roman"/>
                <w:sz w:val="18"/>
                <w:szCs w:val="18"/>
              </w:rPr>
            </w:pPr>
            <w:r>
              <w:rPr>
                <w:rFonts w:hint="default" w:ascii="Times New Roman" w:hAnsi="Times New Roman" w:eastAsia="微软雅黑" w:cs="Times New Roman"/>
                <w:bCs/>
                <w:sz w:val="18"/>
                <w:szCs w:val="18"/>
                <w:lang w:eastAsia="zh-CN"/>
              </w:rPr>
              <w:t>{{ hrdcli.clinical_trial_id}}</w:t>
            </w:r>
          </w:p>
        </w:tc>
        <w:tc>
          <w:tcPr>
            <w:tcW w:w="3884" w:type="dxa"/>
            <w:shd w:val="clear" w:color="auto" w:fill="auto"/>
            <w:vAlign w:val="center"/>
          </w:tcPr>
          <w:p w14:paraId="09F8CED8">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bCs/>
                <w:sz w:val="18"/>
                <w:szCs w:val="18"/>
                <w:lang w:eastAsia="zh-CN"/>
              </w:rPr>
              <w:t>{{ hrdcli.title_chinese}}</w:t>
            </w:r>
          </w:p>
        </w:tc>
        <w:tc>
          <w:tcPr>
            <w:tcW w:w="1246" w:type="dxa"/>
            <w:shd w:val="clear" w:color="auto" w:fill="auto"/>
            <w:vAlign w:val="center"/>
          </w:tcPr>
          <w:p w14:paraId="1AAA4A6F">
            <w:pPr>
              <w:spacing w:before="26"/>
              <w:jc w:val="center"/>
              <w:rPr>
                <w:rFonts w:hint="default" w:ascii="Times New Roman" w:hAnsi="Times New Roman" w:eastAsia="微软雅黑" w:cs="Times New Roman"/>
                <w:sz w:val="18"/>
                <w:szCs w:val="18"/>
              </w:rPr>
            </w:pPr>
            <w:r>
              <w:rPr>
                <w:rFonts w:hint="default" w:ascii="Times New Roman" w:hAnsi="Times New Roman" w:eastAsia="微软雅黑" w:cs="Times New Roman"/>
                <w:bCs/>
                <w:sz w:val="18"/>
                <w:szCs w:val="18"/>
                <w:lang w:eastAsia="zh-CN"/>
              </w:rPr>
              <w:t>{{ hrdcli.condition_chinese}}</w:t>
            </w:r>
          </w:p>
        </w:tc>
        <w:tc>
          <w:tcPr>
            <w:tcW w:w="1035" w:type="dxa"/>
            <w:shd w:val="clear" w:color="auto" w:fill="auto"/>
            <w:vAlign w:val="center"/>
          </w:tcPr>
          <w:p w14:paraId="5AA02D99">
            <w:pPr>
              <w:spacing w:before="26"/>
              <w:jc w:val="center"/>
              <w:rPr>
                <w:rFonts w:hint="default" w:ascii="Times New Roman" w:hAnsi="Times New Roman" w:eastAsia="微软雅黑" w:cs="Times New Roman"/>
                <w:sz w:val="18"/>
                <w:szCs w:val="18"/>
              </w:rPr>
            </w:pPr>
            <w:r>
              <w:rPr>
                <w:rFonts w:hint="default" w:ascii="Times New Roman" w:hAnsi="Times New Roman" w:eastAsia="微软雅黑" w:cs="Times New Roman"/>
                <w:bCs/>
                <w:sz w:val="18"/>
                <w:szCs w:val="18"/>
                <w:lang w:eastAsia="zh-CN"/>
              </w:rPr>
              <w:t>{{ hrdcli.phase}}</w:t>
            </w:r>
          </w:p>
        </w:tc>
        <w:tc>
          <w:tcPr>
            <w:tcW w:w="1204" w:type="dxa"/>
            <w:shd w:val="clear" w:color="auto" w:fill="auto"/>
            <w:vAlign w:val="center"/>
          </w:tcPr>
          <w:p w14:paraId="6E3CD8BB">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hrdcli.drug_name_chinese</w:t>
            </w:r>
            <w:r>
              <w:rPr>
                <w:rFonts w:hint="default" w:ascii="Times New Roman" w:hAnsi="Times New Roman" w:eastAsia="微软雅黑" w:cs="Times New Roman"/>
                <w:sz w:val="18"/>
                <w:szCs w:val="18"/>
                <w:lang w:eastAsia="zh-CN"/>
              </w:rPr>
              <w:t xml:space="preserve"> %}{%if loop.last%}{{ d.name }}{%else%}{{ d.name }}</w:t>
            </w:r>
          </w:p>
          <w:p w14:paraId="1B810E51">
            <w:pPr>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sz w:val="18"/>
                <w:szCs w:val="18"/>
                <w:lang w:eastAsia="zh-CN"/>
              </w:rPr>
              <w:t>{%endif%}{% endfor %}</w:t>
            </w:r>
          </w:p>
        </w:tc>
        <w:tc>
          <w:tcPr>
            <w:tcW w:w="856" w:type="dxa"/>
            <w:shd w:val="clear" w:color="auto" w:fill="auto"/>
            <w:vAlign w:val="center"/>
          </w:tcPr>
          <w:p w14:paraId="4BD6E2B6">
            <w:pPr>
              <w:spacing w:before="26"/>
              <w:jc w:val="center"/>
              <w:rPr>
                <w:rFonts w:hint="default" w:ascii="Times New Roman" w:hAnsi="Times New Roman" w:eastAsia="微软雅黑" w:cs="Times New Roman"/>
                <w:sz w:val="18"/>
                <w:szCs w:val="18"/>
              </w:rPr>
            </w:pPr>
            <w:r>
              <w:rPr>
                <w:rFonts w:hint="default" w:ascii="Times New Roman" w:hAnsi="Times New Roman" w:eastAsia="微软雅黑" w:cs="Times New Roman"/>
                <w:bCs/>
                <w:sz w:val="18"/>
                <w:szCs w:val="18"/>
                <w:lang w:eastAsia="zh-CN"/>
              </w:rPr>
              <w:t>{{ hrdcli.location_chinese}}</w:t>
            </w:r>
          </w:p>
        </w:tc>
      </w:tr>
      <w:tr w14:paraId="21ADEA1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9870" w:type="dxa"/>
            <w:gridSpan w:val="6"/>
            <w:shd w:val="clear" w:color="auto" w:fill="auto"/>
            <w:vAlign w:val="center"/>
          </w:tcPr>
          <w:p w14:paraId="14401278">
            <w:pPr>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endfor%}</w:t>
            </w:r>
          </w:p>
        </w:tc>
      </w:tr>
    </w:tbl>
    <w:p w14:paraId="3D54A464">
      <w:pPr>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1"/>
          <w:szCs w:val="21"/>
          <w:lang w:eastAsia="zh-CN" w:bidi="ar"/>
        </w:rPr>
        <w:t>{% endif %}</w:t>
      </w:r>
      <w:r>
        <w:rPr>
          <w:rFonts w:hint="default" w:ascii="Times New Roman" w:hAnsi="Times New Roman" w:eastAsia="微软雅黑" w:cs="Times New Roman"/>
          <w:sz w:val="24"/>
          <w:szCs w:val="24"/>
        </w:rPr>
        <w:t>{% endif %}</w:t>
      </w:r>
      <w:r>
        <w:rPr>
          <w:rFonts w:hint="default" w:ascii="Times New Roman" w:hAnsi="Times New Roman" w:eastAsia="微软雅黑" w:cs="Times New Roman"/>
          <w:b/>
          <w:color w:val="45A3A7"/>
          <w:sz w:val="24"/>
          <w:szCs w:val="24"/>
          <w:lang w:eastAsia="zh-CN"/>
        </w:rPr>
        <w:br w:type="page"/>
      </w:r>
      <w:r>
        <w:rPr>
          <w:rFonts w:hint="default" w:ascii="Times New Roman" w:hAnsi="Times New Roman" w:eastAsia="微软雅黑" w:cs="Times New Roman"/>
          <w:b/>
          <w:sz w:val="24"/>
          <w:szCs w:val="24"/>
          <w:lang w:eastAsia="zh-CN"/>
        </w:rPr>
        <w:t>{% endif %}{%if BodyDrugDrugDetectionStr or unknownVarAnalysisStr %}</w:t>
      </w:r>
    </w:p>
    <w:p w14:paraId="75E01DFC">
      <w:pPr>
        <w:bidi w:val="0"/>
        <w:outlineLvl w:val="0"/>
        <w:rPr>
          <w:rFonts w:hint="default" w:ascii="Times New Roman" w:hAnsi="Times New Roman" w:eastAsia="微软雅黑" w:cs="Times New Roman"/>
          <w:b/>
          <w:bCs/>
          <w:color w:val="C5285C"/>
          <w:sz w:val="32"/>
          <w:szCs w:val="32"/>
          <w:lang w:val="en-US" w:eastAsia="zh-CN"/>
        </w:rPr>
      </w:pPr>
      <w:bookmarkStart w:id="106" w:name="_Toc18974"/>
      <w:bookmarkStart w:id="107" w:name="_Toc3250"/>
      <w:bookmarkStart w:id="108" w:name="_Toc27011"/>
      <w:bookmarkStart w:id="109" w:name="_Toc149837264"/>
      <w:r>
        <w:rPr>
          <w:rFonts w:hint="default" w:ascii="Times New Roman" w:hAnsi="Times New Roman" w:eastAsia="微软雅黑" w:cs="Times New Roman"/>
          <w:b/>
          <w:bCs/>
          <w:color w:val="C5285C"/>
          <w:sz w:val="32"/>
          <w:szCs w:val="32"/>
          <w:lang w:val="en-US" w:eastAsia="zh-CN"/>
        </w:rPr>
        <w:t>体细胞变异结果解析</w:t>
      </w:r>
      <w:bookmarkEnd w:id="106"/>
      <w:bookmarkEnd w:id="107"/>
      <w:bookmarkEnd w:id="108"/>
    </w:p>
    <w:p w14:paraId="06579310">
      <w:pPr>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for tdd in ComplexDrugStr %}</w:t>
      </w:r>
    </w:p>
    <w:p w14:paraId="563463C5">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tdd.comutation</w:t>
      </w:r>
      <w:r>
        <w:rPr>
          <w:rFonts w:hint="eastAsia" w:ascii="Times New Roman" w:hAnsi="Times New Roman" w:eastAsia="微软雅黑" w:cs="Times New Roman"/>
          <w:b/>
          <w:sz w:val="24"/>
          <w:szCs w:val="24"/>
          <w:lang w:val="en-US" w:eastAsia="zh-CN"/>
        </w:rPr>
        <w:t>1</w:t>
      </w:r>
      <w:r>
        <w:rPr>
          <w:rFonts w:hint="default" w:ascii="Times New Roman" w:hAnsi="Times New Roman" w:eastAsia="微软雅黑" w:cs="Times New Roman"/>
          <w:b/>
          <w:sz w:val="24"/>
          <w:szCs w:val="24"/>
          <w:lang w:eastAsia="zh-CN"/>
        </w:rPr>
        <w:t xml:space="preserv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030"/>
        <w:gridCol w:w="8408"/>
      </w:tblGrid>
      <w:tr w14:paraId="62E67AD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62" w:type="dxa"/>
            <w:gridSpan w:val="2"/>
            <w:tcBorders>
              <w:top w:val="nil"/>
              <w:left w:val="nil"/>
              <w:bottom w:val="single" w:color="FFFFFF" w:themeColor="background1" w:sz="18" w:space="0"/>
              <w:right w:val="nil"/>
            </w:tcBorders>
            <w:shd w:val="clear" w:color="auto" w:fill="C5285C"/>
            <w:vAlign w:val="center"/>
          </w:tcPr>
          <w:p w14:paraId="71925049">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408" w:type="dxa"/>
            <w:tcBorders>
              <w:top w:val="single" w:color="BFBFBF" w:sz="4" w:space="0"/>
              <w:left w:val="nil"/>
              <w:bottom w:val="single" w:color="A4A4A4" w:sz="4" w:space="0"/>
              <w:right w:val="nil"/>
            </w:tcBorders>
            <w:vAlign w:val="center"/>
          </w:tcPr>
          <w:p w14:paraId="703A6E34">
            <w:pPr>
              <w:keepNext/>
              <w:spacing w:before="26"/>
              <w:jc w:val="center"/>
              <w:rPr>
                <w:rFonts w:hint="default"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{{tdd.comutation}}</w:t>
            </w:r>
          </w:p>
        </w:tc>
      </w:tr>
      <w:tr w14:paraId="5A126DD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62" w:type="dxa"/>
            <w:gridSpan w:val="2"/>
            <w:tcBorders>
              <w:top w:val="single" w:color="FFFFFF" w:themeColor="background1" w:sz="18" w:space="0"/>
              <w:left w:val="nil"/>
              <w:bottom w:val="single" w:color="FFFFFF" w:themeColor="background1" w:sz="18" w:space="0"/>
              <w:right w:val="nil"/>
            </w:tcBorders>
            <w:shd w:val="clear" w:color="auto" w:fill="C5285C"/>
            <w:vAlign w:val="center"/>
          </w:tcPr>
          <w:p w14:paraId="7EECC37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408" w:type="dxa"/>
            <w:tcBorders>
              <w:top w:val="single" w:color="A4A4A4" w:sz="4" w:space="0"/>
              <w:left w:val="nil"/>
              <w:bottom w:val="single" w:color="A4A4A4" w:sz="4" w:space="0"/>
              <w:right w:val="nil"/>
            </w:tcBorders>
            <w:vAlign w:val="center"/>
          </w:tcPr>
          <w:p w14:paraId="1135ED5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686334C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C5285C"/>
            <w:vAlign w:val="center"/>
          </w:tcPr>
          <w:p w14:paraId="70F39C28">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C5285C"/>
            <w:vAlign w:val="center"/>
          </w:tcPr>
          <w:p w14:paraId="6BC6CCC1">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08" w:type="dxa"/>
            <w:tcBorders>
              <w:top w:val="single" w:color="A4A4A4" w:sz="4" w:space="0"/>
              <w:left w:val="nil"/>
              <w:bottom w:val="single" w:color="A4A4A4" w:sz="4" w:space="0"/>
              <w:right w:val="nil"/>
            </w:tcBorders>
            <w:shd w:val="clear" w:color="auto" w:fill="auto"/>
            <w:vAlign w:val="center"/>
          </w:tcPr>
          <w:p w14:paraId="2E188EF7">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tdd.drugaStr == [] %}无{% else%}{% for d in tdd.drugaStr %}{%if loop.last%}{{ d.nameLevel }}{%else%}{{ d.nameLevel }}，{%endif%}{% endfor %}{% endif%}</w:t>
            </w:r>
          </w:p>
        </w:tc>
      </w:tr>
      <w:tr w14:paraId="6318485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C5285C"/>
            <w:vAlign w:val="center"/>
          </w:tcPr>
          <w:p w14:paraId="2A7D6BF3">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C5285C"/>
            <w:vAlign w:val="center"/>
          </w:tcPr>
          <w:p w14:paraId="5DFC4B2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08" w:type="dxa"/>
            <w:tcBorders>
              <w:top w:val="single" w:color="A4A4A4" w:sz="4" w:space="0"/>
              <w:left w:val="nil"/>
              <w:bottom w:val="single" w:color="A4A4A4" w:sz="4" w:space="0"/>
              <w:right w:val="nil"/>
            </w:tcBorders>
            <w:shd w:val="clear" w:color="auto" w:fill="auto"/>
            <w:vAlign w:val="center"/>
          </w:tcPr>
          <w:p w14:paraId="017AA59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tdd.drugbStr == [] %}无{% else%}{% for d in tdd.drugbStr %}{%if loop.last%}{{ d.nameLevel }}{%else%}{{ d.nameLevel }}，{%endif%}{% endfor %}{% endif%}</w:t>
            </w:r>
          </w:p>
        </w:tc>
      </w:tr>
      <w:tr w14:paraId="2106B96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C5285C"/>
            <w:vAlign w:val="center"/>
          </w:tcPr>
          <w:p w14:paraId="38D5CC2C">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C5285C"/>
            <w:vAlign w:val="center"/>
          </w:tcPr>
          <w:p w14:paraId="26DC4782">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08" w:type="dxa"/>
            <w:tcBorders>
              <w:top w:val="single" w:color="A4A4A4" w:sz="4" w:space="0"/>
              <w:left w:val="nil"/>
              <w:bottom w:val="single" w:color="A4A4A4" w:sz="4" w:space="0"/>
              <w:right w:val="nil"/>
            </w:tcBorders>
            <w:shd w:val="clear" w:color="auto" w:fill="auto"/>
            <w:vAlign w:val="center"/>
          </w:tcPr>
          <w:p w14:paraId="23150BF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tdd.drugcStr == [] %}无{% else%}{% for d in tdd.drugcStr %}{%if loop.last%}{{ d.nameLevel }}{%else%}{{ d.nameLevel }}，{%endif%}{% endfor %}{% endif%}</w:t>
            </w:r>
          </w:p>
        </w:tc>
      </w:tr>
      <w:tr w14:paraId="3F2A183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C5285C"/>
            <w:vAlign w:val="center"/>
          </w:tcPr>
          <w:p w14:paraId="624E8FA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C5285C"/>
            <w:vAlign w:val="center"/>
          </w:tcPr>
          <w:p w14:paraId="31350241">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08" w:type="dxa"/>
            <w:tcBorders>
              <w:top w:val="single" w:color="A4A4A4" w:sz="4" w:space="0"/>
              <w:left w:val="nil"/>
              <w:bottom w:val="single" w:color="A4A4A4" w:sz="4" w:space="0"/>
              <w:right w:val="nil"/>
            </w:tcBorders>
            <w:shd w:val="clear" w:color="auto" w:fill="auto"/>
            <w:vAlign w:val="center"/>
          </w:tcPr>
          <w:p w14:paraId="72984D5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tdd.drugdStr == [] %}无{% else%}{% for d in tdd.drugdStr %}{%if loop.last%}{{ d.nameLevel }}{%else%}{{ d.nameLevel }}，{%endif%}{% endfor %}{% endif%}</w:t>
            </w:r>
          </w:p>
        </w:tc>
      </w:tr>
      <w:tr w14:paraId="729C8DA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C5285C"/>
            <w:vAlign w:val="center"/>
          </w:tcPr>
          <w:p w14:paraId="40BC10AB">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C5285C"/>
            <w:vAlign w:val="center"/>
          </w:tcPr>
          <w:p w14:paraId="5921ECD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08" w:type="dxa"/>
            <w:tcBorders>
              <w:top w:val="single" w:color="A4A4A4" w:sz="4" w:space="0"/>
              <w:left w:val="nil"/>
              <w:bottom w:val="single" w:color="A4A4A4" w:sz="4" w:space="0"/>
              <w:right w:val="nil"/>
            </w:tcBorders>
            <w:shd w:val="clear" w:color="auto" w:fill="auto"/>
            <w:vAlign w:val="center"/>
          </w:tcPr>
          <w:p w14:paraId="474C5D72">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tdd.resistantaStr == [] %}无{% else%}{% for d in tdd.resistantaStr %}{%if loop.last%}{{ d.nameLevel }}{%else%}{{ d.nameLevel }}，{%endif%}{% endfor %}{% endif%}</w:t>
            </w:r>
          </w:p>
        </w:tc>
      </w:tr>
      <w:tr w14:paraId="549A4A8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C5285C"/>
            <w:vAlign w:val="center"/>
          </w:tcPr>
          <w:p w14:paraId="6DE4217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C5285C"/>
            <w:vAlign w:val="center"/>
          </w:tcPr>
          <w:p w14:paraId="4FB1B23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08" w:type="dxa"/>
            <w:tcBorders>
              <w:top w:val="single" w:color="A4A4A4" w:sz="4" w:space="0"/>
              <w:left w:val="nil"/>
              <w:bottom w:val="single" w:color="A4A4A4" w:sz="4" w:space="0"/>
              <w:right w:val="nil"/>
            </w:tcBorders>
            <w:shd w:val="clear" w:color="auto" w:fill="auto"/>
            <w:vAlign w:val="center"/>
          </w:tcPr>
          <w:p w14:paraId="7DCFDE30">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tdd.resistantbStr == [] %}无{% else%}{% for d in tdd.resistantbStr %}{%if loop.last%}{{ d.nameLevel }}{%else%}{{ d.nameLevel }}，{%endif%}{% endfor %}{% endif%}</w:t>
            </w:r>
          </w:p>
        </w:tc>
      </w:tr>
      <w:tr w14:paraId="2376E5D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C5285C"/>
            <w:vAlign w:val="center"/>
          </w:tcPr>
          <w:p w14:paraId="015B46E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C5285C"/>
            <w:vAlign w:val="center"/>
          </w:tcPr>
          <w:p w14:paraId="41B7F01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08" w:type="dxa"/>
            <w:tcBorders>
              <w:top w:val="single" w:color="A4A4A4" w:sz="4" w:space="0"/>
              <w:left w:val="nil"/>
              <w:bottom w:val="single" w:color="A4A4A4" w:sz="4" w:space="0"/>
              <w:right w:val="nil"/>
            </w:tcBorders>
            <w:shd w:val="clear" w:color="auto" w:fill="auto"/>
            <w:vAlign w:val="center"/>
          </w:tcPr>
          <w:p w14:paraId="2A3032E5">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tdd.resistantcStr == [] %}无{% else%}{% for d in tdd.resistantcStr %}{%if loop.last%}{{ d.nameLevel }}{%else%}{{ d.nameLevel }}，{%endif%}{% endfor %}{% endif%}</w:t>
            </w:r>
          </w:p>
        </w:tc>
      </w:tr>
      <w:tr w14:paraId="426D04E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C5285C"/>
            <w:vAlign w:val="center"/>
          </w:tcPr>
          <w:p w14:paraId="3FC4D40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C5285C"/>
            <w:vAlign w:val="center"/>
          </w:tcPr>
          <w:p w14:paraId="48C4AB68">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08" w:type="dxa"/>
            <w:tcBorders>
              <w:top w:val="single" w:color="A4A4A4" w:sz="4" w:space="0"/>
              <w:left w:val="nil"/>
              <w:bottom w:val="single" w:color="A4A4A4" w:sz="4" w:space="0"/>
              <w:right w:val="nil"/>
            </w:tcBorders>
            <w:shd w:val="clear" w:color="auto" w:fill="auto"/>
            <w:vAlign w:val="center"/>
          </w:tcPr>
          <w:p w14:paraId="1FD0E194">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tdd.resistantdStr == [] %}无{% else%}{% for d in tdd.resistantdStr %}{%if loop.last%}{{ d.nameLevel }}{%else%}{{ d.nameLevel }}，{%endif%}{% endfor %}{% endif%}</w:t>
            </w:r>
          </w:p>
        </w:tc>
      </w:tr>
      <w:tr w14:paraId="06FCACC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62" w:type="dxa"/>
            <w:gridSpan w:val="2"/>
            <w:tcBorders>
              <w:top w:val="single" w:color="FFFFFF" w:themeColor="background1" w:sz="18" w:space="0"/>
              <w:left w:val="nil"/>
              <w:bottom w:val="nil"/>
              <w:right w:val="nil"/>
            </w:tcBorders>
            <w:shd w:val="clear" w:color="auto" w:fill="C5285C"/>
            <w:vAlign w:val="center"/>
          </w:tcPr>
          <w:p w14:paraId="3416E798">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408" w:type="dxa"/>
            <w:tcBorders>
              <w:top w:val="single" w:color="A4A4A4" w:sz="4" w:space="0"/>
              <w:left w:val="nil"/>
              <w:bottom w:val="single" w:color="A4A4A4" w:sz="4" w:space="0"/>
              <w:right w:val="nil"/>
            </w:tcBorders>
            <w:vAlign w:val="center"/>
          </w:tcPr>
          <w:p w14:paraId="4679B65C">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'突变说明:'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0346DE65">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5D6DE73A">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tdd.drugResearchList != [] %}</w:t>
      </w:r>
    </w:p>
    <w:p w14:paraId="7C4F7786">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5EE7F1C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C5285C"/>
            <w:vAlign w:val="center"/>
          </w:tcPr>
          <w:p w14:paraId="0DE346C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C5285C"/>
            <w:vAlign w:val="center"/>
          </w:tcPr>
          <w:p w14:paraId="6992A6C1">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C5285C"/>
            <w:vAlign w:val="center"/>
          </w:tcPr>
          <w:p w14:paraId="228F98E2">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right w:val="nil"/>
            </w:tcBorders>
            <w:shd w:val="clear" w:color="auto" w:fill="C5285C"/>
            <w:vAlign w:val="center"/>
          </w:tcPr>
          <w:p w14:paraId="7761B25B">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8E8563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1BE2293E">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tdd.drugResearchList %}</w:t>
            </w:r>
          </w:p>
        </w:tc>
      </w:tr>
      <w:tr w14:paraId="77E3145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1504FD9">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38E139A">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05667E5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7706C501">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464444E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6F075BE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1698EF08">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tdd.potentialDrugList != [] %}</w:t>
      </w:r>
    </w:p>
    <w:p w14:paraId="2D9055C9">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413EEA9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C5285C"/>
            <w:vAlign w:val="center"/>
          </w:tcPr>
          <w:p w14:paraId="1E841D3D">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C5285C"/>
            <w:vAlign w:val="center"/>
          </w:tcPr>
          <w:p w14:paraId="0B03D35B">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C5285C"/>
            <w:vAlign w:val="center"/>
          </w:tcPr>
          <w:p w14:paraId="5FCFDD27">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right w:val="nil"/>
            </w:tcBorders>
            <w:shd w:val="clear" w:color="auto" w:fill="C5285C"/>
            <w:vAlign w:val="center"/>
          </w:tcPr>
          <w:p w14:paraId="1806D5B3">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7A4BA74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3CE5AB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tdd.potentialDrugList %}</w:t>
            </w:r>
          </w:p>
        </w:tc>
      </w:tr>
      <w:tr w14:paraId="13A5EFF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0E811C96">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B69BF6B">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1DB9794C">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62AC90A9">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191B7C8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F09C6E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583F5408">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tdd.clinicalTrialInformationStr!= [] %}</w:t>
      </w:r>
    </w:p>
    <w:p w14:paraId="29E19DEC">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71D3087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C5285C"/>
            <w:vAlign w:val="center"/>
          </w:tcPr>
          <w:p w14:paraId="498C3B6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C5285C"/>
            <w:vAlign w:val="center"/>
          </w:tcPr>
          <w:p w14:paraId="3C03F23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C5285C"/>
            <w:vAlign w:val="center"/>
          </w:tcPr>
          <w:p w14:paraId="1024C90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C5285C"/>
            <w:vAlign w:val="center"/>
          </w:tcPr>
          <w:p w14:paraId="60FF4C9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C5285C"/>
            <w:vAlign w:val="center"/>
          </w:tcPr>
          <w:p w14:paraId="48F54CD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C5285C"/>
            <w:vAlign w:val="center"/>
          </w:tcPr>
          <w:p w14:paraId="2B29290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0CFEEE9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3B3D797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for cti in tdd.clinicalTrialInformationStr %}</w:t>
            </w:r>
          </w:p>
        </w:tc>
      </w:tr>
      <w:tr w14:paraId="676D6CE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D120568">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083F3A88">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7C9E10F4">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1917905A">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58941303">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cti.drug_name_chinese</w:t>
            </w:r>
            <w:r>
              <w:rPr>
                <w:rFonts w:hint="default" w:ascii="Times New Roman" w:hAnsi="Times New Roman" w:eastAsia="微软雅黑" w:cs="Times New Roman"/>
                <w:sz w:val="18"/>
                <w:szCs w:val="18"/>
                <w:lang w:eastAsia="zh-CN"/>
              </w:rPr>
              <w:t xml:space="preserve"> %}{%if loop.last%}{{ d.name }}{%else%}{{ d.name }}</w:t>
            </w:r>
          </w:p>
          <w:p w14:paraId="669B5110">
            <w:pPr>
              <w:keepNext/>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1112673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cti.location_chinese }}</w:t>
            </w:r>
          </w:p>
        </w:tc>
      </w:tr>
      <w:tr w14:paraId="46F358C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21023567">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7BFBD462">
      <w:pP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4"/>
          <w:szCs w:val="24"/>
          <w:lang w:eastAsia="zh-CN"/>
        </w:rPr>
        <w:t>{% endif %}{% endfor %}</w:t>
      </w:r>
      <w:r>
        <w:rPr>
          <w:rFonts w:hint="default" w:ascii="Times New Roman" w:hAnsi="Times New Roman" w:eastAsia="微软雅黑" w:cs="Times New Roman"/>
          <w:b/>
          <w:sz w:val="21"/>
          <w:szCs w:val="21"/>
          <w:lang w:eastAsia="zh-CN"/>
        </w:rPr>
        <w:t>{% for tdd in BodyDrugNoComplexStr %}</w:t>
      </w:r>
      <w:bookmarkEnd w:id="109"/>
    </w:p>
    <w:p w14:paraId="5575488C">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977"/>
        <w:gridCol w:w="8461"/>
      </w:tblGrid>
      <w:tr w14:paraId="20F705E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09" w:type="dxa"/>
            <w:gridSpan w:val="2"/>
            <w:tcBorders>
              <w:top w:val="nil"/>
              <w:left w:val="nil"/>
              <w:bottom w:val="single" w:color="FFFFFF" w:themeColor="background1" w:sz="18" w:space="0"/>
              <w:right w:val="nil"/>
            </w:tcBorders>
            <w:shd w:val="clear" w:color="auto" w:fill="C5285C"/>
            <w:vAlign w:val="center"/>
          </w:tcPr>
          <w:p w14:paraId="4FB22D1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461" w:type="dxa"/>
            <w:tcBorders>
              <w:top w:val="single" w:color="BFBFBF" w:sz="4" w:space="0"/>
              <w:left w:val="nil"/>
              <w:bottom w:val="single" w:color="A4A4A4" w:sz="4" w:space="0"/>
              <w:right w:val="nil"/>
            </w:tcBorders>
            <w:vAlign w:val="center"/>
          </w:tcPr>
          <w:p w14:paraId="2C4EF06E">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tdd.ori_variant</w:t>
            </w:r>
            <w:r>
              <w:rPr>
                <w:rFonts w:hint="eastAsia" w:ascii="Times New Roman" w:hAnsi="Times New Roman" w:eastAsia="微软雅黑" w:cs="Times New Roman"/>
                <w:bCs/>
                <w:sz w:val="18"/>
                <w:szCs w:val="18"/>
                <w:lang w:val="en-US" w:eastAsia="zh-CN"/>
              </w:rPr>
              <w:t>1</w:t>
            </w:r>
            <w:r>
              <w:rPr>
                <w:rFonts w:hint="default" w:ascii="Times New Roman" w:hAnsi="Times New Roman" w:eastAsia="微软雅黑" w:cs="Times New Roman"/>
                <w:bCs/>
                <w:sz w:val="18"/>
                <w:szCs w:val="18"/>
                <w:lang w:eastAsia="zh-CN"/>
              </w:rPr>
              <w:t xml:space="preserve"> }}</w:t>
            </w:r>
          </w:p>
        </w:tc>
      </w:tr>
      <w:tr w14:paraId="491B3A4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09" w:type="dxa"/>
            <w:gridSpan w:val="2"/>
            <w:tcBorders>
              <w:top w:val="single" w:color="FFFFFF" w:themeColor="background1" w:sz="18" w:space="0"/>
              <w:left w:val="nil"/>
              <w:bottom w:val="single" w:color="FFFFFF" w:themeColor="background1" w:sz="18" w:space="0"/>
              <w:right w:val="nil"/>
            </w:tcBorders>
            <w:shd w:val="clear" w:color="auto" w:fill="C5285C"/>
            <w:vAlign w:val="center"/>
          </w:tcPr>
          <w:p w14:paraId="520D7A4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461" w:type="dxa"/>
            <w:tcBorders>
              <w:top w:val="single" w:color="A4A4A4" w:sz="4" w:space="0"/>
              <w:left w:val="nil"/>
              <w:bottom w:val="single" w:color="A4A4A4" w:sz="4" w:space="0"/>
              <w:right w:val="nil"/>
            </w:tcBorders>
            <w:vAlign w:val="center"/>
          </w:tcPr>
          <w:p w14:paraId="33B6EDB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49FA991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C5285C"/>
            <w:vAlign w:val="center"/>
          </w:tcPr>
          <w:p w14:paraId="34CB5E23">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C5285C"/>
            <w:vAlign w:val="center"/>
          </w:tcPr>
          <w:p w14:paraId="6B71ED1B">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61" w:type="dxa"/>
            <w:tcBorders>
              <w:top w:val="single" w:color="A4A4A4" w:sz="4" w:space="0"/>
              <w:left w:val="nil"/>
              <w:bottom w:val="single" w:color="A4A4A4" w:sz="4" w:space="0"/>
              <w:right w:val="nil"/>
            </w:tcBorders>
            <w:shd w:val="clear" w:color="auto" w:fill="auto"/>
            <w:vAlign w:val="center"/>
          </w:tcPr>
          <w:p w14:paraId="4EC7BBC2">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tdd.drugaStr == [] %}无{% else%}{% for d in tdd.drugaStr %}{%if loop.last%}{{ d.nameLevel }}{%else%}{{ d.nameLevel }}，{%endif%}{% endfor %}{% endif%}</w:t>
            </w:r>
          </w:p>
        </w:tc>
      </w:tr>
      <w:tr w14:paraId="7443227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C5285C"/>
            <w:vAlign w:val="center"/>
          </w:tcPr>
          <w:p w14:paraId="758E2A8F">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C5285C"/>
            <w:vAlign w:val="center"/>
          </w:tcPr>
          <w:p w14:paraId="49F5D303">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61" w:type="dxa"/>
            <w:tcBorders>
              <w:top w:val="single" w:color="A4A4A4" w:sz="4" w:space="0"/>
              <w:left w:val="nil"/>
              <w:bottom w:val="single" w:color="A4A4A4" w:sz="4" w:space="0"/>
              <w:right w:val="nil"/>
            </w:tcBorders>
            <w:shd w:val="clear" w:color="auto" w:fill="auto"/>
            <w:vAlign w:val="center"/>
          </w:tcPr>
          <w:p w14:paraId="66E3C807">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tdd.drugbStr == [] %}无{% else%}{% for d in tdd.drugbStr %}{%if loop.last%}{{ d.nameLevel }}{%else%}{{ d.nameLevel }}，{%endif%}{% endfor %}{% endif%}</w:t>
            </w:r>
          </w:p>
        </w:tc>
      </w:tr>
      <w:tr w14:paraId="26CAA87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C5285C"/>
            <w:vAlign w:val="center"/>
          </w:tcPr>
          <w:p w14:paraId="52262F77">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C5285C"/>
            <w:vAlign w:val="center"/>
          </w:tcPr>
          <w:p w14:paraId="5A7389B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61" w:type="dxa"/>
            <w:tcBorders>
              <w:top w:val="single" w:color="A4A4A4" w:sz="4" w:space="0"/>
              <w:left w:val="nil"/>
              <w:bottom w:val="single" w:color="A4A4A4" w:sz="4" w:space="0"/>
              <w:right w:val="nil"/>
            </w:tcBorders>
            <w:shd w:val="clear" w:color="auto" w:fill="auto"/>
            <w:vAlign w:val="center"/>
          </w:tcPr>
          <w:p w14:paraId="4014513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tdd.drugcStr == [] %}无{% else%}{% for d in tdd.drugcStr %}{%if loop.last%}{{ d.nameLevel }}{%else%}{{ d.nameLevel }}，{%endif%}{% endfor %}{% endif%}</w:t>
            </w:r>
          </w:p>
        </w:tc>
      </w:tr>
      <w:tr w14:paraId="1B43BE1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C5285C"/>
            <w:vAlign w:val="center"/>
          </w:tcPr>
          <w:p w14:paraId="5C9D2AE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C5285C"/>
            <w:vAlign w:val="center"/>
          </w:tcPr>
          <w:p w14:paraId="4C020DCE">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61" w:type="dxa"/>
            <w:tcBorders>
              <w:top w:val="single" w:color="A4A4A4" w:sz="4" w:space="0"/>
              <w:left w:val="nil"/>
              <w:bottom w:val="single" w:color="A4A4A4" w:sz="4" w:space="0"/>
              <w:right w:val="nil"/>
            </w:tcBorders>
            <w:shd w:val="clear" w:color="auto" w:fill="auto"/>
            <w:vAlign w:val="center"/>
          </w:tcPr>
          <w:p w14:paraId="43D3C80B">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tdd.drugdStr == [] %}无{% else%}{% for d in tdd.drugdStr %}{%if loop.last%}{{ d.nameLevel }}{%else%}{{ d.nameLevel }}，{%endif%}{% endfor %}{% endif%}</w:t>
            </w:r>
          </w:p>
        </w:tc>
      </w:tr>
      <w:tr w14:paraId="0F88454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C5285C"/>
            <w:vAlign w:val="center"/>
          </w:tcPr>
          <w:p w14:paraId="17CEADE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C5285C"/>
            <w:vAlign w:val="center"/>
          </w:tcPr>
          <w:p w14:paraId="6D1BB54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61" w:type="dxa"/>
            <w:tcBorders>
              <w:top w:val="single" w:color="A4A4A4" w:sz="4" w:space="0"/>
              <w:left w:val="nil"/>
              <w:bottom w:val="single" w:color="A4A4A4" w:sz="4" w:space="0"/>
              <w:right w:val="nil"/>
            </w:tcBorders>
            <w:shd w:val="clear" w:color="auto" w:fill="auto"/>
            <w:vAlign w:val="center"/>
          </w:tcPr>
          <w:p w14:paraId="40CB6A6B">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tdd.resistantaStr == [] %}无{% else%}{% for d in tdd.resistantaStr %}{%if loop.last%}{{ d.nameLevel }}{%else%}{{ d.nameLevel }}，{%endif%}{% endfor %}{% endif%}</w:t>
            </w:r>
          </w:p>
        </w:tc>
      </w:tr>
      <w:tr w14:paraId="3CFA948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C5285C"/>
            <w:vAlign w:val="center"/>
          </w:tcPr>
          <w:p w14:paraId="11AC9A6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C5285C"/>
            <w:vAlign w:val="center"/>
          </w:tcPr>
          <w:p w14:paraId="67CD03E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61" w:type="dxa"/>
            <w:tcBorders>
              <w:top w:val="single" w:color="A4A4A4" w:sz="4" w:space="0"/>
              <w:left w:val="nil"/>
              <w:bottom w:val="single" w:color="A4A4A4" w:sz="4" w:space="0"/>
              <w:right w:val="nil"/>
            </w:tcBorders>
            <w:shd w:val="clear" w:color="auto" w:fill="auto"/>
            <w:vAlign w:val="center"/>
          </w:tcPr>
          <w:p w14:paraId="4334FEFC">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tdd.resistantbStr == [] %}无{% else%}{% for d in tdd.resistantbStr %}{%if loop.last%}{{ d.nameLevel }}{%else%}{{ d.nameLevel }}，{%endif%}{% endfor %}{% endif%}</w:t>
            </w:r>
          </w:p>
        </w:tc>
      </w:tr>
      <w:tr w14:paraId="5D1153F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C5285C"/>
            <w:vAlign w:val="center"/>
          </w:tcPr>
          <w:p w14:paraId="21EC64E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C5285C"/>
            <w:vAlign w:val="center"/>
          </w:tcPr>
          <w:p w14:paraId="234EEBA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61" w:type="dxa"/>
            <w:tcBorders>
              <w:top w:val="single" w:color="A4A4A4" w:sz="4" w:space="0"/>
              <w:left w:val="nil"/>
              <w:bottom w:val="single" w:color="A4A4A4" w:sz="4" w:space="0"/>
              <w:right w:val="nil"/>
            </w:tcBorders>
            <w:shd w:val="clear" w:color="auto" w:fill="auto"/>
            <w:vAlign w:val="center"/>
          </w:tcPr>
          <w:p w14:paraId="47A9BED4">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tdd.resistantcStr == [] %}无{% else%}{% for d in tdd.resistantcStr %}{%if loop.last%}{{ d.nameLevel }}{%else%}{{ d.nameLevel }}，{%endif%}{% endfor %}{% endif%}</w:t>
            </w:r>
          </w:p>
        </w:tc>
      </w:tr>
      <w:tr w14:paraId="3ECC166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C5285C"/>
            <w:vAlign w:val="center"/>
          </w:tcPr>
          <w:p w14:paraId="5CA63A0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C5285C"/>
            <w:vAlign w:val="center"/>
          </w:tcPr>
          <w:p w14:paraId="4872AA9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61" w:type="dxa"/>
            <w:tcBorders>
              <w:top w:val="single" w:color="A4A4A4" w:sz="4" w:space="0"/>
              <w:left w:val="nil"/>
              <w:bottom w:val="single" w:color="A4A4A4" w:sz="4" w:space="0"/>
              <w:right w:val="nil"/>
            </w:tcBorders>
            <w:shd w:val="clear" w:color="auto" w:fill="auto"/>
            <w:vAlign w:val="center"/>
          </w:tcPr>
          <w:p w14:paraId="2DC58B8B">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tdd.resistantdStr == [] %}无{% else%}{% for d in tdd.resistantdStr %}{%if loop.last%}{{ d.nameLevel }}{%else%}{{ d.nameLevel }}，{%endif%}{% endfor %}{% endif%}</w:t>
            </w:r>
          </w:p>
        </w:tc>
      </w:tr>
      <w:tr w14:paraId="334DE7C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09" w:type="dxa"/>
            <w:gridSpan w:val="2"/>
            <w:tcBorders>
              <w:top w:val="single" w:color="FFFFFF" w:themeColor="background1" w:sz="18" w:space="0"/>
              <w:left w:val="nil"/>
              <w:bottom w:val="nil"/>
              <w:right w:val="nil"/>
            </w:tcBorders>
            <w:shd w:val="clear" w:color="auto" w:fill="C5285C"/>
            <w:vAlign w:val="center"/>
          </w:tcPr>
          <w:p w14:paraId="6173460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461" w:type="dxa"/>
            <w:tcBorders>
              <w:top w:val="single" w:color="A4A4A4" w:sz="4" w:space="0"/>
              <w:left w:val="nil"/>
              <w:bottom w:val="single" w:color="A4A4A4" w:sz="4" w:space="0"/>
              <w:right w:val="nil"/>
            </w:tcBorders>
            <w:vAlign w:val="center"/>
          </w:tcPr>
          <w:p w14:paraId="2685BE54">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'突变说明:'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033F08FF">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5CF85CCA">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tdd.drugResearchList != [] %}</w:t>
      </w:r>
    </w:p>
    <w:p w14:paraId="50157825">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1259365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C5285C"/>
            <w:vAlign w:val="center"/>
          </w:tcPr>
          <w:p w14:paraId="161AF6B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C5285C"/>
            <w:vAlign w:val="center"/>
          </w:tcPr>
          <w:p w14:paraId="631C29E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C5285C"/>
            <w:vAlign w:val="center"/>
          </w:tcPr>
          <w:p w14:paraId="2C02AB79">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right w:val="nil"/>
            </w:tcBorders>
            <w:shd w:val="clear" w:color="auto" w:fill="C5285C"/>
            <w:vAlign w:val="center"/>
          </w:tcPr>
          <w:p w14:paraId="7B2A575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22BB53E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0186B4C4">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tdd.drugResearchList %}</w:t>
            </w:r>
          </w:p>
        </w:tc>
      </w:tr>
      <w:tr w14:paraId="032EE95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5DA4F67">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4D6C0D9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0AFF7EC0">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30C7A7F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0A7FD70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0E2F1705">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4BD70134">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tdd.potentialDrugList != [] %}</w:t>
      </w:r>
    </w:p>
    <w:p w14:paraId="498C62CC">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048084F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C5285C"/>
            <w:vAlign w:val="center"/>
          </w:tcPr>
          <w:p w14:paraId="4DF6BF0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C5285C"/>
            <w:vAlign w:val="center"/>
          </w:tcPr>
          <w:p w14:paraId="7E4DC4A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C5285C"/>
            <w:vAlign w:val="center"/>
          </w:tcPr>
          <w:p w14:paraId="225E7538">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right w:val="nil"/>
            </w:tcBorders>
            <w:shd w:val="clear" w:color="auto" w:fill="C5285C"/>
            <w:vAlign w:val="center"/>
          </w:tcPr>
          <w:p w14:paraId="6E060AA3">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43BDD7D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7C8FD43C">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tdd.potentialDrugList %}</w:t>
            </w:r>
          </w:p>
        </w:tc>
      </w:tr>
      <w:tr w14:paraId="53FB342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0F4843D">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09CE83F9">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19564F80">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5A0AC183">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423C39D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744CE71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30BABA2F">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tdd.clinicalTrialInformationStr!= [] %}</w:t>
      </w:r>
    </w:p>
    <w:p w14:paraId="145CC9FF">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797ADC5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C5285C"/>
            <w:vAlign w:val="center"/>
          </w:tcPr>
          <w:p w14:paraId="2E8EACE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C5285C"/>
            <w:vAlign w:val="center"/>
          </w:tcPr>
          <w:p w14:paraId="5FF6E79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C5285C"/>
            <w:vAlign w:val="center"/>
          </w:tcPr>
          <w:p w14:paraId="0D5E9E6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C5285C"/>
            <w:vAlign w:val="center"/>
          </w:tcPr>
          <w:p w14:paraId="051F5A2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C5285C"/>
            <w:vAlign w:val="center"/>
          </w:tcPr>
          <w:p w14:paraId="73DFB84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C5285C"/>
            <w:vAlign w:val="center"/>
          </w:tcPr>
          <w:p w14:paraId="16C3F55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7D9D849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56DBAC9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for cti in tdd.clinicalTrialInformationStr %}</w:t>
            </w:r>
          </w:p>
        </w:tc>
      </w:tr>
      <w:tr w14:paraId="52E8447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53685D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725595F7">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00BBAD0A">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4AB4EFE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01045A43">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cti.drug_name_chinese</w:t>
            </w:r>
            <w:r>
              <w:rPr>
                <w:rFonts w:hint="default" w:ascii="Times New Roman" w:hAnsi="Times New Roman" w:eastAsia="微软雅黑" w:cs="Times New Roman"/>
                <w:sz w:val="18"/>
                <w:szCs w:val="18"/>
                <w:lang w:eastAsia="zh-CN"/>
              </w:rPr>
              <w:t xml:space="preserve"> %}{%if loop.last%}{{ d.name }}{%else%}{{ d.name }}</w:t>
            </w:r>
          </w:p>
          <w:p w14:paraId="208EEAA1">
            <w:pPr>
              <w:keepNext/>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6E2CDFD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cti.location_chinese }}</w:t>
            </w:r>
          </w:p>
        </w:tc>
      </w:tr>
      <w:tr w14:paraId="5613C78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4DC3233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2BFE585D">
      <w:pPr>
        <w:pStyle w:val="27"/>
        <w:rPr>
          <w:rFonts w:hint="default" w:ascii="Times New Roman" w:hAnsi="Times New Roman" w:eastAsia="微软雅黑" w:cs="Times New Roman"/>
          <w:color w:val="auto"/>
        </w:rPr>
      </w:pPr>
      <w:r>
        <w:rPr>
          <w:rFonts w:hint="default" w:ascii="Times New Roman" w:hAnsi="Times New Roman" w:eastAsia="微软雅黑" w:cs="Times New Roman"/>
          <w:color w:val="auto"/>
        </w:rPr>
        <w:t>{% endif %}{% endfor %}{% for vus in unknownVarAnalysisStr %}</w:t>
      </w:r>
    </w:p>
    <w:p w14:paraId="30575D50">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vus.gene}}</w:t>
      </w:r>
    </w:p>
    <w:tbl>
      <w:tblPr>
        <w:tblStyle w:val="15"/>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48D1342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nil"/>
              <w:left w:val="nil"/>
              <w:bottom w:val="single" w:color="FFFFFF" w:sz="18" w:space="0"/>
              <w:right w:val="nil"/>
            </w:tcBorders>
            <w:shd w:val="clear" w:color="auto" w:fill="C5285C"/>
            <w:vAlign w:val="center"/>
          </w:tcPr>
          <w:p w14:paraId="0E76002D">
            <w:pPr>
              <w:keepNext/>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214EAD0A">
            <w:pPr>
              <w:keepNex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color w:val="000000"/>
                <w:sz w:val="18"/>
                <w:szCs w:val="18"/>
                <w:lang w:eastAsia="zh-CN"/>
              </w:rPr>
              <w:t>{{ vus.ori_variant</w:t>
            </w:r>
            <w:r>
              <w:rPr>
                <w:rFonts w:hint="eastAsia" w:ascii="Times New Roman" w:hAnsi="Times New Roman" w:eastAsia="微软雅黑" w:cs="Times New Roman"/>
                <w:color w:val="000000"/>
                <w:sz w:val="18"/>
                <w:szCs w:val="18"/>
                <w:lang w:val="en-US" w:eastAsia="zh-CN"/>
              </w:rPr>
              <w:t>1</w:t>
            </w:r>
            <w:r>
              <w:rPr>
                <w:rFonts w:hint="default" w:ascii="Times New Roman" w:hAnsi="Times New Roman" w:eastAsia="微软雅黑" w:cs="Times New Roman"/>
                <w:color w:val="000000"/>
                <w:sz w:val="18"/>
                <w:szCs w:val="18"/>
                <w:lang w:eastAsia="zh-CN"/>
              </w:rPr>
              <w:t xml:space="preserve"> }}</w:t>
            </w:r>
          </w:p>
        </w:tc>
      </w:tr>
      <w:tr w14:paraId="2CF1128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C5285C"/>
            <w:vAlign w:val="center"/>
          </w:tcPr>
          <w:p w14:paraId="601152FC">
            <w:pPr>
              <w:keepNext/>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14DF8A83">
            <w:pPr>
              <w:keepNex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color w:val="000000"/>
                <w:sz w:val="18"/>
                <w:szCs w:val="18"/>
                <w:lang w:eastAsia="zh-CN"/>
              </w:rPr>
              <w:t>{{ vus.mutDesc }}</w:t>
            </w:r>
          </w:p>
        </w:tc>
      </w:tr>
      <w:tr w14:paraId="200827E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C5285C"/>
            <w:vAlign w:val="center"/>
          </w:tcPr>
          <w:p w14:paraId="0490BBD0">
            <w:pPr>
              <w:keepNext/>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58BA6B6D">
            <w:pPr>
              <w:keepNex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vus.gene_description_chinese }}</w:t>
            </w:r>
          </w:p>
        </w:tc>
      </w:tr>
    </w:tbl>
    <w:p w14:paraId="1C53FC71">
      <w:pPr>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endfor %}</w:t>
      </w:r>
      <w:r>
        <w:rPr>
          <w:rFonts w:hint="default" w:ascii="Times New Roman" w:hAnsi="Times New Roman" w:eastAsia="微软雅黑" w:cs="Times New Roman"/>
          <w:sz w:val="20"/>
          <w:szCs w:val="18"/>
          <w:lang w:eastAsia="zh-CN"/>
        </w:rPr>
        <w:br w:type="page"/>
      </w:r>
      <w:r>
        <w:rPr>
          <w:rFonts w:hint="default" w:ascii="Times New Roman" w:hAnsi="Times New Roman" w:eastAsia="微软雅黑" w:cs="Times New Roman"/>
          <w:b/>
          <w:sz w:val="24"/>
          <w:szCs w:val="24"/>
          <w:lang w:eastAsia="zh-CN"/>
        </w:rPr>
        <w:t>{% endif %}{%if geneticCancerRiskInfo %}</w:t>
      </w:r>
    </w:p>
    <w:p w14:paraId="66921CDE">
      <w:pPr>
        <w:bidi w:val="0"/>
        <w:outlineLvl w:val="0"/>
        <w:rPr>
          <w:rFonts w:hint="default" w:ascii="Times New Roman" w:hAnsi="Times New Roman" w:eastAsia="微软雅黑" w:cs="Times New Roman"/>
          <w:b/>
          <w:bCs/>
          <w:color w:val="C5285C"/>
          <w:sz w:val="32"/>
          <w:szCs w:val="32"/>
          <w:lang w:val="en-US" w:eastAsia="zh-CN"/>
        </w:rPr>
      </w:pPr>
      <w:bookmarkStart w:id="110" w:name="_Toc11208"/>
      <w:bookmarkStart w:id="111" w:name="_Toc13837"/>
      <w:bookmarkStart w:id="112" w:name="_Toc8321"/>
      <w:bookmarkStart w:id="113" w:name="_Toc149837265"/>
      <w:r>
        <w:rPr>
          <w:rFonts w:hint="default" w:ascii="Times New Roman" w:hAnsi="Times New Roman" w:eastAsia="微软雅黑" w:cs="Times New Roman"/>
          <w:b/>
          <w:bCs/>
          <w:color w:val="C5285C"/>
          <w:sz w:val="32"/>
          <w:szCs w:val="32"/>
          <w:lang w:val="en-US" w:eastAsia="zh-CN"/>
        </w:rPr>
        <w:t>胚系变异结果解析</w:t>
      </w:r>
      <w:bookmarkEnd w:id="110"/>
      <w:bookmarkEnd w:id="111"/>
      <w:bookmarkEnd w:id="112"/>
    </w:p>
    <w:p w14:paraId="5470ECC7">
      <w:pPr>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for tdd in geneticCancerRiskInfo %}</w:t>
      </w:r>
      <w:bookmarkEnd w:id="113"/>
    </w:p>
    <w:p w14:paraId="2CBC46F2">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003"/>
        <w:gridCol w:w="8435"/>
      </w:tblGrid>
      <w:tr w14:paraId="2D6645B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35" w:type="dxa"/>
            <w:gridSpan w:val="2"/>
            <w:tcBorders>
              <w:top w:val="nil"/>
              <w:left w:val="nil"/>
              <w:bottom w:val="single" w:color="FFFFFF" w:themeColor="background1" w:sz="18" w:space="0"/>
              <w:right w:val="nil"/>
            </w:tcBorders>
            <w:shd w:val="clear" w:color="auto" w:fill="C5285C"/>
            <w:vAlign w:val="center"/>
          </w:tcPr>
          <w:p w14:paraId="40B04F2E">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435" w:type="dxa"/>
            <w:tcBorders>
              <w:top w:val="single" w:color="BFBFBF" w:sz="4" w:space="0"/>
              <w:left w:val="nil"/>
              <w:bottom w:val="single" w:color="A4A4A4" w:sz="4" w:space="0"/>
              <w:right w:val="nil"/>
            </w:tcBorders>
            <w:vAlign w:val="center"/>
          </w:tcPr>
          <w:p w14:paraId="0E1AD32D">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tdd.ori_variant }}</w:t>
            </w:r>
          </w:p>
        </w:tc>
      </w:tr>
      <w:tr w14:paraId="4045AF1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35" w:type="dxa"/>
            <w:gridSpan w:val="2"/>
            <w:tcBorders>
              <w:top w:val="single" w:color="FFFFFF" w:themeColor="background1" w:sz="18" w:space="0"/>
              <w:left w:val="nil"/>
              <w:bottom w:val="single" w:color="FFFFFF" w:themeColor="background1" w:sz="18" w:space="0"/>
              <w:right w:val="nil"/>
            </w:tcBorders>
            <w:shd w:val="clear" w:color="auto" w:fill="C5285C"/>
            <w:vAlign w:val="center"/>
          </w:tcPr>
          <w:p w14:paraId="1EBF62B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435" w:type="dxa"/>
            <w:tcBorders>
              <w:top w:val="single" w:color="A4A4A4" w:sz="4" w:space="0"/>
              <w:left w:val="nil"/>
              <w:bottom w:val="single" w:color="A4A4A4" w:sz="4" w:space="0"/>
              <w:right w:val="nil"/>
            </w:tcBorders>
            <w:vAlign w:val="center"/>
          </w:tcPr>
          <w:p w14:paraId="3C9AE927">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0EB3FEC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C5285C"/>
            <w:vAlign w:val="center"/>
          </w:tcPr>
          <w:p w14:paraId="12CCC273">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C5285C"/>
            <w:vAlign w:val="center"/>
          </w:tcPr>
          <w:p w14:paraId="4B39EEC3">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35" w:type="dxa"/>
            <w:tcBorders>
              <w:top w:val="single" w:color="A4A4A4" w:sz="4" w:space="0"/>
              <w:left w:val="nil"/>
              <w:bottom w:val="single" w:color="A4A4A4" w:sz="4" w:space="0"/>
              <w:right w:val="nil"/>
            </w:tcBorders>
            <w:shd w:val="clear" w:color="auto" w:fill="auto"/>
            <w:vAlign w:val="center"/>
          </w:tcPr>
          <w:p w14:paraId="4123847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tdd.drugaStr == [] %}无{% else%}{% for d in tdd.drugaStr %}{%if loop.last%}{{ d.nameLevel }}{%else%}{{ d.nameLevel }}，{%endif%}{% endfor %}{% endif%}</w:t>
            </w:r>
          </w:p>
        </w:tc>
      </w:tr>
      <w:tr w14:paraId="585C6EA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C5285C"/>
            <w:vAlign w:val="center"/>
          </w:tcPr>
          <w:p w14:paraId="24AFB75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C5285C"/>
            <w:vAlign w:val="center"/>
          </w:tcPr>
          <w:p w14:paraId="7C9567E5">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35" w:type="dxa"/>
            <w:tcBorders>
              <w:top w:val="single" w:color="A4A4A4" w:sz="4" w:space="0"/>
              <w:left w:val="nil"/>
              <w:bottom w:val="single" w:color="A4A4A4" w:sz="4" w:space="0"/>
              <w:right w:val="nil"/>
            </w:tcBorders>
            <w:shd w:val="clear" w:color="auto" w:fill="auto"/>
            <w:vAlign w:val="center"/>
          </w:tcPr>
          <w:p w14:paraId="277A11F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tdd.drugbStr == [] %}无{% else%}{% for d in tdd.drugbStr %}{%if loop.last%}{{ d.nameLevel }}{%else%}{{ d.nameLevel }}，{%endif%}{% endfor %}{% endif%}</w:t>
            </w:r>
          </w:p>
        </w:tc>
      </w:tr>
      <w:tr w14:paraId="7686C64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C5285C"/>
            <w:vAlign w:val="center"/>
          </w:tcPr>
          <w:p w14:paraId="66FCDCF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C5285C"/>
            <w:vAlign w:val="center"/>
          </w:tcPr>
          <w:p w14:paraId="0937F8CB">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35" w:type="dxa"/>
            <w:tcBorders>
              <w:top w:val="single" w:color="A4A4A4" w:sz="4" w:space="0"/>
              <w:left w:val="nil"/>
              <w:bottom w:val="single" w:color="A4A4A4" w:sz="4" w:space="0"/>
              <w:right w:val="nil"/>
            </w:tcBorders>
            <w:shd w:val="clear" w:color="auto" w:fill="auto"/>
            <w:vAlign w:val="center"/>
          </w:tcPr>
          <w:p w14:paraId="4690BB5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tdd.drugcStr == [] %}无{% else%}{% for d in tdd.drugcStr %}{%if loop.last%}{{ d.nameLevel }}{%else%}{{ d.nameLevel }}，{%endif%}{% endfor %}{% endif%}</w:t>
            </w:r>
          </w:p>
        </w:tc>
      </w:tr>
      <w:tr w14:paraId="2403E65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C5285C"/>
            <w:vAlign w:val="center"/>
          </w:tcPr>
          <w:p w14:paraId="4B990B20">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C5285C"/>
            <w:vAlign w:val="center"/>
          </w:tcPr>
          <w:p w14:paraId="6EBAC170">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35" w:type="dxa"/>
            <w:tcBorders>
              <w:top w:val="single" w:color="A4A4A4" w:sz="4" w:space="0"/>
              <w:left w:val="nil"/>
              <w:bottom w:val="single" w:color="A4A4A4" w:sz="4" w:space="0"/>
              <w:right w:val="nil"/>
            </w:tcBorders>
            <w:shd w:val="clear" w:color="auto" w:fill="auto"/>
            <w:vAlign w:val="center"/>
          </w:tcPr>
          <w:p w14:paraId="3C047E5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tdd.drugdStr == [] %}无{% else%}{% for d in tdd.drugdStr %}{%if loop.last%}{{ d.nameLevel }}{%else%}{{ d.nameLevel }}，{%endif%}{% endfor %}{% endif%}</w:t>
            </w:r>
          </w:p>
        </w:tc>
      </w:tr>
      <w:tr w14:paraId="0EC7F35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C5285C"/>
            <w:vAlign w:val="center"/>
          </w:tcPr>
          <w:p w14:paraId="3087FCE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C5285C"/>
            <w:vAlign w:val="center"/>
          </w:tcPr>
          <w:p w14:paraId="74B02B4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35" w:type="dxa"/>
            <w:tcBorders>
              <w:top w:val="single" w:color="A4A4A4" w:sz="4" w:space="0"/>
              <w:left w:val="nil"/>
              <w:bottom w:val="single" w:color="A4A4A4" w:sz="4" w:space="0"/>
              <w:right w:val="nil"/>
            </w:tcBorders>
            <w:shd w:val="clear" w:color="auto" w:fill="auto"/>
            <w:vAlign w:val="center"/>
          </w:tcPr>
          <w:p w14:paraId="1311806C">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tdd.resistantaStr == [] %}无{% else%}{% for d in tdd.resistantaStr %}{%if loop.last%}{{ d.nameLevel }}{%else%}{{ d.nameLevel }}，{%endif%}{% endfor %}{% endif%}</w:t>
            </w:r>
          </w:p>
        </w:tc>
      </w:tr>
      <w:tr w14:paraId="640CE6E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C5285C"/>
            <w:vAlign w:val="center"/>
          </w:tcPr>
          <w:p w14:paraId="36822B6E">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C5285C"/>
            <w:vAlign w:val="center"/>
          </w:tcPr>
          <w:p w14:paraId="46936E6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35" w:type="dxa"/>
            <w:tcBorders>
              <w:top w:val="single" w:color="A4A4A4" w:sz="4" w:space="0"/>
              <w:left w:val="nil"/>
              <w:bottom w:val="single" w:color="A4A4A4" w:sz="4" w:space="0"/>
              <w:right w:val="nil"/>
            </w:tcBorders>
            <w:shd w:val="clear" w:color="auto" w:fill="auto"/>
            <w:vAlign w:val="center"/>
          </w:tcPr>
          <w:p w14:paraId="10FB5557">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tdd.resistantbStr == [] %}无{% else%}{% for d in tdd.resistantbStr %}{%if loop.last%}{{ d.nameLevel }}{%else%}{{ d.nameLevel }}，{%endif%}{% endfor %}{% endif%}</w:t>
            </w:r>
          </w:p>
        </w:tc>
      </w:tr>
      <w:tr w14:paraId="628D65A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C5285C"/>
            <w:vAlign w:val="center"/>
          </w:tcPr>
          <w:p w14:paraId="516296F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C5285C"/>
            <w:vAlign w:val="center"/>
          </w:tcPr>
          <w:p w14:paraId="498B9598">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35" w:type="dxa"/>
            <w:tcBorders>
              <w:top w:val="single" w:color="A4A4A4" w:sz="4" w:space="0"/>
              <w:left w:val="nil"/>
              <w:bottom w:val="single" w:color="A4A4A4" w:sz="4" w:space="0"/>
              <w:right w:val="nil"/>
            </w:tcBorders>
            <w:shd w:val="clear" w:color="auto" w:fill="auto"/>
            <w:vAlign w:val="center"/>
          </w:tcPr>
          <w:p w14:paraId="42B822AB">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tdd.resistantcStr == [] %}无{% else%}{% for d in tdd.resistantcStr %}{%if loop.last%}{{ d.nameLevel }}{%else%}{{ d.nameLevel }}，{%endif%}{% endfor %}{% endif%}</w:t>
            </w:r>
          </w:p>
        </w:tc>
      </w:tr>
      <w:tr w14:paraId="6980A18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C5285C"/>
            <w:vAlign w:val="center"/>
          </w:tcPr>
          <w:p w14:paraId="02472C2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C5285C"/>
            <w:vAlign w:val="center"/>
          </w:tcPr>
          <w:p w14:paraId="57A3688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35" w:type="dxa"/>
            <w:tcBorders>
              <w:top w:val="single" w:color="A4A4A4" w:sz="4" w:space="0"/>
              <w:left w:val="nil"/>
              <w:bottom w:val="single" w:color="A4A4A4" w:sz="4" w:space="0"/>
              <w:right w:val="nil"/>
            </w:tcBorders>
            <w:shd w:val="clear" w:color="auto" w:fill="auto"/>
            <w:vAlign w:val="center"/>
          </w:tcPr>
          <w:p w14:paraId="04152B37">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tdd.resistantdStr == [] %}无{% else%}{% for d in tdd.resistantdStr %}{%if loop.last%}{{ d.nameLevel }}{%else%}{{ d.nameLevel }}，{%endif%}{% endfor %}{% endif%}</w:t>
            </w:r>
          </w:p>
        </w:tc>
      </w:tr>
      <w:tr w14:paraId="4517154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35" w:type="dxa"/>
            <w:gridSpan w:val="2"/>
            <w:tcBorders>
              <w:top w:val="single" w:color="FFFFFF" w:themeColor="background1" w:sz="18" w:space="0"/>
              <w:left w:val="nil"/>
              <w:right w:val="nil"/>
            </w:tcBorders>
            <w:shd w:val="clear" w:color="auto" w:fill="C5285C"/>
            <w:vAlign w:val="center"/>
          </w:tcPr>
          <w:p w14:paraId="0A657D9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435" w:type="dxa"/>
            <w:tcBorders>
              <w:top w:val="single" w:color="A4A4A4" w:sz="4" w:space="0"/>
              <w:left w:val="nil"/>
              <w:bottom w:val="single" w:color="A4A4A4" w:sz="4" w:space="0"/>
              <w:right w:val="nil"/>
            </w:tcBorders>
            <w:vAlign w:val="center"/>
          </w:tcPr>
          <w:p w14:paraId="39EF6E5F">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'变异解析:'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597C2196">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02823B1C">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tdd.drugResearchList != [] %}</w:t>
      </w:r>
    </w:p>
    <w:p w14:paraId="0F09C79C">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0F53DC5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C5285C"/>
            <w:vAlign w:val="center"/>
          </w:tcPr>
          <w:p w14:paraId="5A6EF383">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C5285C"/>
            <w:vAlign w:val="center"/>
          </w:tcPr>
          <w:p w14:paraId="40D1EBDD">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C5285C"/>
            <w:vAlign w:val="center"/>
          </w:tcPr>
          <w:p w14:paraId="6A85391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right w:val="nil"/>
            </w:tcBorders>
            <w:shd w:val="clear" w:color="auto" w:fill="C5285C"/>
            <w:vAlign w:val="center"/>
          </w:tcPr>
          <w:p w14:paraId="51DF7CAD">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932E88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E72C37F">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tdd.drugResearchList %}</w:t>
            </w:r>
          </w:p>
        </w:tc>
      </w:tr>
      <w:tr w14:paraId="62786E9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4470E7AD">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3787A4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54A02288">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33571AA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1743F37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298AF0B4">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20590553">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tdd.potentialDrugList != [] %}</w:t>
      </w:r>
    </w:p>
    <w:p w14:paraId="29A4C979">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31BF4A3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C5285C"/>
            <w:vAlign w:val="center"/>
          </w:tcPr>
          <w:p w14:paraId="3D641AA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C5285C"/>
            <w:vAlign w:val="center"/>
          </w:tcPr>
          <w:p w14:paraId="03180D5B">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C5285C"/>
            <w:vAlign w:val="center"/>
          </w:tcPr>
          <w:p w14:paraId="24E0CA37">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right w:val="nil"/>
            </w:tcBorders>
            <w:shd w:val="clear" w:color="auto" w:fill="C5285C"/>
            <w:vAlign w:val="center"/>
          </w:tcPr>
          <w:p w14:paraId="555F5624">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5092D92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32839C7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tdd.potentialDrugList %}</w:t>
            </w:r>
          </w:p>
        </w:tc>
      </w:tr>
      <w:tr w14:paraId="2B9A237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55E8A71A">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58DF98DB">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538D9B75">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0F5A964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4115044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5995E8E">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37C5CBBF">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tdd.clinicalTrialInformationStr!= [] %}</w:t>
      </w:r>
    </w:p>
    <w:p w14:paraId="33ECF5AE">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5127567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C5285C"/>
            <w:vAlign w:val="center"/>
          </w:tcPr>
          <w:p w14:paraId="63718D8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C5285C"/>
            <w:vAlign w:val="center"/>
          </w:tcPr>
          <w:p w14:paraId="2CE0703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C5285C"/>
            <w:vAlign w:val="center"/>
          </w:tcPr>
          <w:p w14:paraId="31343EE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C5285C"/>
            <w:vAlign w:val="center"/>
          </w:tcPr>
          <w:p w14:paraId="104E23C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C5285C"/>
            <w:vAlign w:val="center"/>
          </w:tcPr>
          <w:p w14:paraId="0E52067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C5285C"/>
            <w:vAlign w:val="center"/>
          </w:tcPr>
          <w:p w14:paraId="5CAA624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742C89B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7DB2739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for cti in tdd.clinicalTrialInformationStr %}</w:t>
            </w:r>
          </w:p>
        </w:tc>
      </w:tr>
      <w:tr w14:paraId="4E017A9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0DAB2D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4766B428">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295C316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6CED7DD5">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4FEEB4B9">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cti.drug_name_chinese</w:t>
            </w:r>
            <w:r>
              <w:rPr>
                <w:rFonts w:hint="default" w:ascii="Times New Roman" w:hAnsi="Times New Roman" w:eastAsia="微软雅黑" w:cs="Times New Roman"/>
                <w:sz w:val="18"/>
                <w:szCs w:val="18"/>
                <w:lang w:eastAsia="zh-CN"/>
              </w:rPr>
              <w:t xml:space="preserve"> %}{%if loop.last%}{{ d.name }}{%else%}{{ d.name }}</w:t>
            </w:r>
          </w:p>
          <w:p w14:paraId="6C2407E3">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1AEBF5F8">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cti.location_chinese }}</w:t>
            </w:r>
          </w:p>
        </w:tc>
      </w:tr>
      <w:tr w14:paraId="161E448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6B8F8046">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0D3E011F">
      <w:pPr>
        <w:pStyle w:val="27"/>
        <w:rPr>
          <w:rFonts w:hint="default" w:ascii="Times New Roman" w:hAnsi="Times New Roman" w:eastAsia="微软雅黑" w:cs="Times New Roman"/>
          <w:color w:val="000000" w:themeColor="text1"/>
          <w:sz w:val="21"/>
          <w:szCs w:val="21"/>
          <w:highlight w:val="none"/>
          <w:lang w:eastAsia="zh-CN"/>
          <w14:textFill>
            <w14:solidFill>
              <w14:schemeClr w14:val="tx1"/>
            </w14:solidFill>
          </w14:textFill>
        </w:rPr>
      </w:pPr>
      <w:r>
        <w:rPr>
          <w:rFonts w:hint="default"/>
          <w:color w:val="auto"/>
          <w:sz w:val="21"/>
          <w:szCs w:val="21"/>
          <w:lang w:eastAsia="zh-CN"/>
        </w:rPr>
        <w:t>{% endif %}{% endfor %}</w:t>
      </w:r>
      <w:r>
        <w:rPr>
          <w:rFonts w:hint="default"/>
          <w:color w:val="auto"/>
          <w:sz w:val="21"/>
          <w:szCs w:val="21"/>
        </w:rPr>
        <w:br w:type="page"/>
      </w:r>
      <w:r>
        <w:rPr>
          <w:rFonts w:hint="default" w:ascii="Times New Roman" w:hAnsi="Times New Roman" w:eastAsia="微软雅黑" w:cs="Times New Roman"/>
          <w:color w:val="000000" w:themeColor="text1"/>
          <w:sz w:val="21"/>
          <w:szCs w:val="21"/>
          <w:highlight w:val="none"/>
          <w:lang w:eastAsia="zh-CN"/>
          <w14:textFill>
            <w14:solidFill>
              <w14:schemeClr w14:val="tx1"/>
            </w14:solidFill>
          </w14:textFill>
        </w:rPr>
        <w:t>{% endif %}{% if (prognosticEvaluation) and ((reportInfo.conf.thyroidCancerPrognosis and disease.ThyroidCarcinoma) or (reportInfo.conf.melanomaPrognosis and disease.Melanoma))%}</w:t>
      </w:r>
    </w:p>
    <w:p w14:paraId="612F9A94">
      <w:pPr>
        <w:bidi w:val="0"/>
        <w:outlineLvl w:val="0"/>
        <w:rPr>
          <w:rFonts w:hint="default" w:ascii="Times New Roman" w:hAnsi="Times New Roman" w:eastAsia="微软雅黑" w:cs="Times New Roman"/>
          <w:b/>
          <w:bCs/>
          <w:color w:val="C5285C"/>
          <w:sz w:val="32"/>
          <w:szCs w:val="32"/>
          <w:lang w:val="en-US" w:eastAsia="zh-CN"/>
        </w:rPr>
      </w:pPr>
      <w:bookmarkStart w:id="114" w:name="_Toc32694"/>
      <w:bookmarkStart w:id="115" w:name="_Toc29942"/>
      <w:bookmarkStart w:id="116" w:name="_Toc1349"/>
      <w:r>
        <w:rPr>
          <w:rFonts w:hint="eastAsia" w:ascii="Times New Roman" w:hAnsi="Times New Roman" w:eastAsia="微软雅黑" w:cs="Times New Roman"/>
          <w:b/>
          <w:bCs/>
          <w:color w:val="C5285C"/>
          <w:sz w:val="32"/>
          <w:szCs w:val="32"/>
          <w:lang w:val="en-US" w:eastAsia="zh-CN"/>
        </w:rPr>
        <w:t>预后评估结果解析</w:t>
      </w:r>
      <w:bookmarkEnd w:id="114"/>
      <w:bookmarkEnd w:id="115"/>
      <w:bookmarkEnd w:id="116"/>
    </w:p>
    <w:p w14:paraId="2A1DC37A">
      <w:pPr>
        <w:widowControl/>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xml:space="preserve">{% for tdd in </w:t>
      </w:r>
      <w:r>
        <w:rPr>
          <w:rFonts w:ascii="Times New Roman" w:hAnsi="Times New Roman" w:eastAsia="微软雅黑" w:cs="Times New Roman"/>
          <w:b/>
          <w:sz w:val="24"/>
          <w:szCs w:val="24"/>
          <w:lang w:eastAsia="zh-CN"/>
        </w:rPr>
        <w:t>prognosticEvaluation</w:t>
      </w:r>
      <w:r>
        <w:rPr>
          <w:rFonts w:hint="eastAsia" w:ascii="Times New Roman" w:hAnsi="Times New Roman" w:eastAsia="微软雅黑" w:cs="Times New Roman"/>
          <w:b/>
          <w:sz w:val="24"/>
          <w:szCs w:val="24"/>
          <w:lang w:eastAsia="zh-CN"/>
        </w:rPr>
        <w:t xml:space="preserve"> %}{{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23"/>
        <w:gridCol w:w="8247"/>
      </w:tblGrid>
      <w:tr w14:paraId="1E60433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C5285C"/>
            <w:vAlign w:val="center"/>
          </w:tcPr>
          <w:p w14:paraId="226381E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A4A4A4" w:sz="4" w:space="0"/>
              <w:left w:val="nil"/>
              <w:bottom w:val="single" w:color="A4A4A4" w:sz="4" w:space="0"/>
            </w:tcBorders>
            <w:vAlign w:val="center"/>
          </w:tcPr>
          <w:p w14:paraId="06689A29">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0469816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C5285C"/>
            <w:vAlign w:val="center"/>
          </w:tcPr>
          <w:p w14:paraId="279D4B4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tcBorders>
            <w:vAlign w:val="center"/>
          </w:tcPr>
          <w:p w14:paraId="209B9499">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229B902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C5285C"/>
            <w:vAlign w:val="center"/>
          </w:tcPr>
          <w:p w14:paraId="674AF7C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预后评估</w:t>
            </w:r>
          </w:p>
        </w:tc>
        <w:tc>
          <w:tcPr>
            <w:tcW w:w="8247" w:type="dxa"/>
            <w:tcBorders>
              <w:top w:val="single" w:color="A4A4A4" w:sz="4" w:space="0"/>
              <w:left w:val="nil"/>
              <w:bottom w:val="single" w:color="A4A4A4" w:sz="4" w:space="0"/>
            </w:tcBorders>
            <w:vAlign w:val="center"/>
          </w:tcPr>
          <w:p w14:paraId="5A29D042">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tdd.</w:t>
            </w:r>
            <w:r>
              <w:rPr>
                <w:rFonts w:ascii="Times New Roman" w:hAnsi="Times New Roman" w:eastAsia="微软雅黑" w:cs="Times New Roman"/>
                <w:bCs/>
                <w:sz w:val="18"/>
                <w:szCs w:val="18"/>
                <w:lang w:eastAsia="zh-CN"/>
              </w:rPr>
              <w:t>prognosis_evaluation</w:t>
            </w:r>
            <w:r>
              <w:rPr>
                <w:rFonts w:hint="eastAsia" w:ascii="Times New Roman" w:hAnsi="Times New Roman" w:eastAsia="微软雅黑" w:cs="Times New Roman"/>
                <w:bCs/>
                <w:sz w:val="18"/>
                <w:szCs w:val="18"/>
                <w:lang w:eastAsia="zh-CN"/>
              </w:rPr>
              <w:t xml:space="preserve"> }}</w:t>
            </w:r>
          </w:p>
        </w:tc>
      </w:tr>
      <w:tr w14:paraId="332A182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C5285C"/>
            <w:vAlign w:val="center"/>
          </w:tcPr>
          <w:p w14:paraId="126D54D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预后评估说明</w:t>
            </w:r>
          </w:p>
        </w:tc>
        <w:tc>
          <w:tcPr>
            <w:tcW w:w="8247" w:type="dxa"/>
            <w:tcBorders>
              <w:top w:val="single" w:color="A4A4A4" w:sz="4" w:space="0"/>
              <w:left w:val="nil"/>
              <w:bottom w:val="single" w:color="A4A4A4" w:sz="4" w:space="0"/>
            </w:tcBorders>
            <w:vAlign w:val="center"/>
          </w:tcPr>
          <w:p w14:paraId="022C4A50">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tdd.</w:t>
            </w:r>
            <w:r>
              <w:rPr>
                <w:rFonts w:ascii="Times New Roman" w:hAnsi="Times New Roman" w:eastAsia="微软雅黑" w:cs="Times New Roman"/>
                <w:bCs/>
                <w:sz w:val="18"/>
                <w:szCs w:val="18"/>
                <w:lang w:eastAsia="zh-CN"/>
              </w:rPr>
              <w:t>prognosis_assessment</w:t>
            </w:r>
            <w:r>
              <w:rPr>
                <w:rFonts w:hint="eastAsia" w:ascii="Times New Roman" w:hAnsi="Times New Roman" w:eastAsia="微软雅黑" w:cs="Times New Roman"/>
                <w:bCs/>
                <w:sz w:val="18"/>
                <w:szCs w:val="18"/>
                <w:lang w:eastAsia="zh-CN"/>
              </w:rPr>
              <w:t xml:space="preserve"> }}</w:t>
            </w:r>
          </w:p>
        </w:tc>
      </w:tr>
    </w:tbl>
    <w:p w14:paraId="57CB9987">
      <w:pPr>
        <w:rPr>
          <w:rFonts w:ascii="Times New Roman" w:hAnsi="Times New Roman" w:eastAsia="微软雅黑" w:cs="Times New Roman"/>
          <w:b/>
          <w:color w:val="45A3A7"/>
          <w:sz w:val="24"/>
          <w:szCs w:val="24"/>
          <w:lang w:eastAsia="zh-CN"/>
        </w:rPr>
      </w:pPr>
    </w:p>
    <w:p w14:paraId="137ED546">
      <w:pPr>
        <w:spacing w:before="26"/>
        <w:rPr>
          <w:rFonts w:hint="default" w:ascii="Times New Roman" w:hAnsi="Times New Roman" w:eastAsia="微软雅黑" w:cs="Times New Roman"/>
          <w:b/>
          <w:sz w:val="24"/>
          <w:szCs w:val="24"/>
          <w:lang w:val="en-US" w:eastAsia="zh-CN"/>
        </w:rPr>
      </w:pPr>
      <w:r>
        <w:rPr>
          <w:rFonts w:hint="eastAsia" w:ascii="Times New Roman" w:hAnsi="Times New Roman" w:eastAsia="微软雅黑" w:cs="Times New Roman"/>
          <w:b/>
          <w:color w:val="000000" w:themeColor="text1"/>
          <w:sz w:val="21"/>
          <w:szCs w:val="21"/>
          <w:highlight w:val="none"/>
          <w:lang w:val="en-US" w:eastAsia="zh-CN" w:bidi="ar-SA"/>
          <w14:textFill>
            <w14:solidFill>
              <w14:schemeClr w14:val="tx1"/>
            </w14:solidFill>
          </w14:textFill>
        </w:rPr>
        <w:t>{% endfor %}</w:t>
      </w:r>
      <w:r>
        <w:rPr>
          <w:rFonts w:hint="eastAsia" w:ascii="Times New Roman" w:hAnsi="Times New Roman" w:eastAsia="微软雅黑" w:cs="Times New Roman"/>
          <w:b/>
          <w:color w:val="000000" w:themeColor="text1"/>
          <w:sz w:val="21"/>
          <w:szCs w:val="21"/>
          <w:highlight w:val="none"/>
          <w:lang w:val="en-US" w:eastAsia="zh-CN" w:bidi="ar-SA"/>
          <w14:textFill>
            <w14:solidFill>
              <w14:schemeClr w14:val="tx1"/>
            </w14:solidFill>
          </w14:textFill>
        </w:rPr>
        <w:br w:type="page"/>
      </w:r>
      <w:r>
        <w:rPr>
          <w:rFonts w:hint="eastAsia" w:ascii="Times New Roman" w:hAnsi="Times New Roman" w:eastAsia="微软雅黑" w:cs="Times New Roman"/>
          <w:b/>
          <w:sz w:val="24"/>
          <w:szCs w:val="24"/>
          <w:lang w:val="en-US" w:eastAsia="zh-CN"/>
        </w:rPr>
        <w:t>{% endif %}{% if reportInfo.conf.msi %}</w:t>
      </w:r>
    </w:p>
    <w:p w14:paraId="399985B9">
      <w:pPr>
        <w:bidi w:val="0"/>
        <w:outlineLvl w:val="0"/>
        <w:rPr>
          <w:rFonts w:hint="default" w:ascii="Times New Roman" w:hAnsi="Times New Roman" w:eastAsia="微软雅黑" w:cs="Times New Roman"/>
          <w:b/>
          <w:bCs/>
          <w:color w:val="C5285C"/>
          <w:sz w:val="32"/>
          <w:szCs w:val="32"/>
          <w:lang w:val="en-US" w:eastAsia="zh-CN"/>
        </w:rPr>
      </w:pPr>
      <w:bookmarkStart w:id="117" w:name="_Toc12317"/>
      <w:bookmarkStart w:id="118" w:name="_Toc17529"/>
      <w:bookmarkStart w:id="119" w:name="_Toc29331"/>
      <w:bookmarkStart w:id="120" w:name="_Toc149837266"/>
      <w:r>
        <w:rPr>
          <w:rFonts w:hint="default" w:ascii="Times New Roman" w:hAnsi="Times New Roman" w:eastAsia="微软雅黑" w:cs="Times New Roman"/>
          <w:b/>
          <w:bCs/>
          <w:color w:val="C5285C"/>
          <w:sz w:val="32"/>
          <w:szCs w:val="32"/>
          <w:lang w:val="en-US" w:eastAsia="zh-CN"/>
        </w:rPr>
        <w:t>免疫检测结果解析</w:t>
      </w:r>
      <w:bookmarkEnd w:id="117"/>
      <w:bookmarkEnd w:id="118"/>
      <w:bookmarkEnd w:id="119"/>
      <w:bookmarkEnd w:id="120"/>
    </w:p>
    <w:p w14:paraId="0FD2C4C3">
      <w:pPr>
        <w:spacing w:before="29"/>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if reportInfo.conf.tmb %}肿瘤突变负荷（TMB）检测结果解析</w:t>
      </w:r>
    </w:p>
    <w:tbl>
      <w:tblPr>
        <w:tblStyle w:val="15"/>
        <w:tblW w:w="9777"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082"/>
        <w:gridCol w:w="4695"/>
      </w:tblGrid>
      <w:tr w14:paraId="0CE8A23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5082" w:type="dxa"/>
            <w:tcBorders>
              <w:top w:val="nil"/>
              <w:bottom w:val="nil"/>
              <w:right w:val="single" w:color="FFFFFF" w:sz="18" w:space="0"/>
            </w:tcBorders>
            <w:shd w:val="clear" w:color="auto" w:fill="C5285C"/>
            <w:vAlign w:val="center"/>
          </w:tcPr>
          <w:p w14:paraId="548D26BE">
            <w:pPr>
              <w:spacing w:before="26"/>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695" w:type="dxa"/>
            <w:tcBorders>
              <w:top w:val="nil"/>
              <w:left w:val="single" w:color="FFFFFF" w:sz="18" w:space="0"/>
              <w:bottom w:val="nil"/>
            </w:tcBorders>
            <w:shd w:val="clear" w:color="auto" w:fill="C5285C"/>
            <w:vAlign w:val="center"/>
          </w:tcPr>
          <w:p w14:paraId="5C441898">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33A0C20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5082" w:type="dxa"/>
            <w:tcBorders>
              <w:top w:val="nil"/>
              <w:bottom w:val="single" w:color="A4A4A4" w:themeColor="background1" w:themeShade="A5" w:sz="4" w:space="0"/>
            </w:tcBorders>
            <w:shd w:val="clear" w:color="auto" w:fill="auto"/>
            <w:vAlign w:val="center"/>
          </w:tcPr>
          <w:p w14:paraId="0DDE3ABB">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肿瘤突变负荷（Tumor mutation burden，TMB）</w:t>
            </w:r>
          </w:p>
        </w:tc>
        <w:tc>
          <w:tcPr>
            <w:tcW w:w="4695" w:type="dxa"/>
            <w:tcBorders>
              <w:top w:val="nil"/>
              <w:bottom w:val="single" w:color="A4A4A4" w:themeColor="background1" w:themeShade="A5" w:sz="4" w:space="0"/>
            </w:tcBorders>
            <w:shd w:val="clear" w:color="auto" w:fill="auto"/>
            <w:vAlign w:val="center"/>
          </w:tcPr>
          <w:p w14:paraId="3249348D">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summaryOfRresults.tmb_status == ‘TMB-H’ %}肿瘤突变负荷高{% else %}肿瘤突变负荷低{% endif %}（{{ summaryOfRresults.tmb_status}}，{{ summaryOfRresults.tmb }}Muts/Mb）</w:t>
            </w:r>
          </w:p>
        </w:tc>
      </w:tr>
      <w:tr w14:paraId="54DD901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090" w:hRule="atLeast"/>
          <w:jc w:val="center"/>
        </w:trPr>
        <w:tc>
          <w:tcPr>
            <w:tcW w:w="5082" w:type="dxa"/>
            <w:tcBorders>
              <w:top w:val="nil"/>
              <w:bottom w:val="nil"/>
              <w:right w:val="nil"/>
            </w:tcBorders>
            <w:shd w:val="clear" w:color="auto" w:fill="auto"/>
          </w:tcPr>
          <w:p w14:paraId="714F5C95">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sz w:val="21"/>
                <w:szCs w:val="21"/>
                <w:lang w:eastAsia="zh-CN"/>
              </w:rPr>
              <w:t>{{ summaryOfRresults.tmb_PIC | ci(</w:t>
            </w:r>
            <w:r>
              <w:rPr>
                <w:rFonts w:hint="eastAsia" w:ascii="Times New Roman" w:hAnsi="Times New Roman" w:eastAsia="微软雅黑" w:cs="Times New Roman"/>
                <w:b/>
                <w:sz w:val="21"/>
                <w:szCs w:val="21"/>
                <w:lang w:val="en-US" w:eastAsia="zh-CN"/>
              </w:rPr>
              <w:t>193.6</w:t>
            </w:r>
            <w:r>
              <w:rPr>
                <w:rFonts w:hint="default" w:ascii="Times New Roman" w:hAnsi="Times New Roman" w:eastAsia="微软雅黑" w:cs="Times New Roman"/>
                <w:b/>
                <w:sz w:val="21"/>
                <w:szCs w:val="21"/>
                <w:lang w:eastAsia="zh-CN"/>
              </w:rPr>
              <w:t>,</w:t>
            </w:r>
            <w:r>
              <w:rPr>
                <w:rFonts w:hint="eastAsia" w:ascii="Times New Roman" w:hAnsi="Times New Roman" w:eastAsia="微软雅黑" w:cs="Times New Roman"/>
                <w:b/>
                <w:sz w:val="21"/>
                <w:szCs w:val="21"/>
                <w:lang w:val="en-US" w:eastAsia="zh-CN"/>
              </w:rPr>
              <w:t>153.4</w:t>
            </w:r>
            <w:r>
              <w:rPr>
                <w:rFonts w:hint="default" w:ascii="Times New Roman" w:hAnsi="Times New Roman" w:eastAsia="微软雅黑" w:cs="Times New Roman"/>
                <w:b/>
                <w:sz w:val="21"/>
                <w:szCs w:val="21"/>
                <w:lang w:eastAsia="zh-CN"/>
              </w:rPr>
              <w:t>) }}</w:t>
            </w:r>
          </w:p>
        </w:tc>
        <w:tc>
          <w:tcPr>
            <w:tcW w:w="4695" w:type="dxa"/>
            <w:tcBorders>
              <w:top w:val="nil"/>
              <w:left w:val="nil"/>
              <w:bottom w:val="nil"/>
            </w:tcBorders>
            <w:shd w:val="clear" w:color="auto" w:fill="auto"/>
          </w:tcPr>
          <w:p w14:paraId="28912EA4">
            <w:pPr>
              <w:spacing w:line="276" w:lineRule="auto"/>
              <w:jc w:val="both"/>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图1.TMB在本类癌种人群中的频率分布图</w:t>
            </w:r>
          </w:p>
          <w:p w14:paraId="2C9F0809">
            <w:pPr>
              <w:spacing w:line="276" w:lineRule="auto"/>
              <w:ind w:firstLine="360" w:firstLineChars="200"/>
              <w:jc w:val="both"/>
              <w:rPr>
                <w:rFonts w:hint="default" w:ascii="Times New Roman" w:hAnsi="Times New Roman" w:eastAsia="微软雅黑" w:cs="Times New Roman"/>
                <w:bCs/>
                <w:sz w:val="18"/>
                <w:szCs w:val="18"/>
                <w:shd w:val="clear" w:color="auto" w:fill="FFFFFF"/>
                <w:lang w:eastAsia="zh-CN"/>
              </w:rPr>
            </w:pPr>
            <w:r>
              <w:rPr>
                <w:rFonts w:hint="default" w:ascii="Times New Roman" w:hAnsi="Times New Roman" w:eastAsia="微软雅黑" w:cs="Times New Roman"/>
                <w:bCs/>
                <w:sz w:val="18"/>
                <w:szCs w:val="18"/>
                <w:shd w:val="clear" w:color="auto" w:fill="FFFFFF"/>
                <w:lang w:eastAsia="zh-CN"/>
              </w:rPr>
              <w:t>根据大数据统计结果，肿瘤突变负荷数据分布如左图蓝色部分所示，横坐标为每Mb测序数据中突变数目，即突变负荷；纵坐标为概率密度函数值；密度图峰值为大多数人TMB值的集中位置。红色虚线表示本次检测中该样本的TMB值及其在大数据TMB分布中所处的位置。</w:t>
            </w:r>
          </w:p>
          <w:p w14:paraId="59C2B747">
            <w:pPr>
              <w:spacing w:line="276" w:lineRule="auto"/>
              <w:jc w:val="both"/>
              <w:rPr>
                <w:rFonts w:hint="default" w:ascii="Times New Roman" w:hAnsi="Times New Roman" w:eastAsia="微软雅黑" w:cs="Times New Roman"/>
                <w:sz w:val="18"/>
                <w:shd w:val="clear" w:color="auto" w:fill="FFFFFF"/>
                <w:lang w:eastAsia="zh-CN"/>
              </w:rPr>
            </w:pPr>
          </w:p>
          <w:p w14:paraId="1B39BDB4">
            <w:pPr>
              <w:spacing w:line="276" w:lineRule="auto"/>
              <w:jc w:val="both"/>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18"/>
                <w:shd w:val="clear" w:color="auto" w:fill="FFFFFF"/>
                <w:lang w:eastAsia="zh-CN"/>
              </w:rPr>
              <w:t>注：该分布图仅提供该样本在本癌种类型人群中TMB的分布位置。</w:t>
            </w:r>
          </w:p>
        </w:tc>
      </w:tr>
      <w:tr w14:paraId="3FA51C4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1525" w:hRule="atLeast"/>
          <w:jc w:val="center"/>
        </w:trPr>
        <w:tc>
          <w:tcPr>
            <w:tcW w:w="9777" w:type="dxa"/>
            <w:gridSpan w:val="2"/>
            <w:tcBorders>
              <w:top w:val="nil"/>
              <w:bottom w:val="nil"/>
            </w:tcBorders>
            <w:shd w:val="clear" w:color="auto" w:fill="auto"/>
            <w:vAlign w:val="top"/>
          </w:tcPr>
          <w:p w14:paraId="4103A981">
            <w:pPr>
              <w:keepNext w:val="0"/>
              <w:keepLines w:val="0"/>
              <w:pageBreakBefore w:val="0"/>
              <w:widowControl w:val="0"/>
              <w:kinsoku/>
              <w:wordWrap/>
              <w:overflowPunct/>
              <w:topLinePunct w:val="0"/>
              <w:autoSpaceDE/>
              <w:autoSpaceDN/>
              <w:bidi w:val="0"/>
              <w:adjustRightInd w:val="0"/>
              <w:snapToGrid w:val="0"/>
              <w:spacing w:before="0" w:line="204" w:lineRule="auto"/>
              <w:jc w:val="both"/>
              <w:textAlignment w:val="auto"/>
              <w:rPr>
                <w:rFonts w:hint="default" w:ascii="Times New Roman" w:hAnsi="Times New Roman" w:eastAsia="微软雅黑" w:cs="Times New Roman"/>
                <w:b/>
                <w:sz w:val="18"/>
                <w:szCs w:val="18"/>
                <w:shd w:val="clear" w:color="auto" w:fill="FFFFFF"/>
                <w:lang w:eastAsia="zh-CN"/>
              </w:rPr>
            </w:pPr>
            <w:r>
              <w:rPr>
                <w:rFonts w:hint="default" w:ascii="Times New Roman" w:hAnsi="Times New Roman" w:eastAsia="微软雅黑" w:cs="Times New Roman"/>
                <w:b/>
                <w:sz w:val="18"/>
                <w:szCs w:val="18"/>
                <w:shd w:val="clear" w:color="auto" w:fill="FFFFFF"/>
                <w:lang w:eastAsia="zh-CN"/>
              </w:rPr>
              <w:t>指标解析：</w:t>
            </w:r>
          </w:p>
          <w:p w14:paraId="35264395">
            <w:pPr>
              <w:keepNext w:val="0"/>
              <w:keepLines w:val="0"/>
              <w:pageBreakBefore w:val="0"/>
              <w:widowControl w:val="0"/>
              <w:numPr>
                <w:ilvl w:val="0"/>
                <w:numId w:val="0"/>
              </w:numPr>
              <w:kinsoku/>
              <w:wordWrap/>
              <w:overflowPunct/>
              <w:topLinePunct w:val="0"/>
              <w:autoSpaceDE/>
              <w:autoSpaceDN/>
              <w:bidi w:val="0"/>
              <w:adjustRightInd w:val="0"/>
              <w:snapToGrid w:val="0"/>
              <w:spacing w:line="204" w:lineRule="auto"/>
              <w:ind w:leftChars="0" w:firstLine="360" w:firstLineChars="200"/>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sz w:val="18"/>
                <w:shd w:val="clear" w:color="auto" w:fill="FFFFFF"/>
                <w:lang w:val="en-US" w:eastAsia="zh-CN"/>
              </w:rPr>
              <w:t>{{note.TMB1}}</w:t>
            </w:r>
          </w:p>
          <w:p w14:paraId="2121E8E8">
            <w:pPr>
              <w:keepNext w:val="0"/>
              <w:keepLines w:val="0"/>
              <w:pageBreakBefore w:val="0"/>
              <w:widowControl w:val="0"/>
              <w:kinsoku/>
              <w:wordWrap/>
              <w:overflowPunct/>
              <w:topLinePunct w:val="0"/>
              <w:autoSpaceDE/>
              <w:autoSpaceDN/>
              <w:bidi w:val="0"/>
              <w:adjustRightInd w:val="0"/>
              <w:snapToGrid w:val="0"/>
              <w:spacing w:line="204" w:lineRule="auto"/>
              <w:jc w:val="both"/>
              <w:textAlignment w:val="auto"/>
              <w:rPr>
                <w:rFonts w:hint="default" w:ascii="Times New Roman" w:hAnsi="Times New Roman" w:eastAsia="微软雅黑" w:cs="Times New Roman"/>
                <w:b/>
                <w:sz w:val="18"/>
                <w:szCs w:val="18"/>
                <w:shd w:val="clear" w:color="auto" w:fill="FFFFFF"/>
                <w:lang w:eastAsia="zh-CN"/>
              </w:rPr>
            </w:pPr>
            <w:r>
              <w:rPr>
                <w:rFonts w:hint="default" w:ascii="Times New Roman" w:hAnsi="Times New Roman" w:eastAsia="微软雅黑" w:cs="Times New Roman"/>
                <w:b/>
                <w:sz w:val="18"/>
                <w:szCs w:val="18"/>
                <w:shd w:val="clear" w:color="auto" w:fill="FFFFFF"/>
                <w:lang w:eastAsia="zh-CN"/>
              </w:rPr>
              <w:t>临床意义：</w:t>
            </w:r>
          </w:p>
          <w:p w14:paraId="2815970B">
            <w:pPr>
              <w:keepNext w:val="0"/>
              <w:keepLines w:val="0"/>
              <w:pageBreakBefore w:val="0"/>
              <w:widowControl w:val="0"/>
              <w:numPr>
                <w:ilvl w:val="0"/>
                <w:numId w:val="0"/>
              </w:numPr>
              <w:kinsoku/>
              <w:wordWrap/>
              <w:overflowPunct/>
              <w:topLinePunct w:val="0"/>
              <w:autoSpaceDE/>
              <w:autoSpaceDN/>
              <w:bidi w:val="0"/>
              <w:adjustRightInd w:val="0"/>
              <w:snapToGrid w:val="0"/>
              <w:spacing w:line="204" w:lineRule="auto"/>
              <w:ind w:leftChars="0" w:firstLine="360" w:firstLineChars="200"/>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sz w:val="18"/>
                <w:shd w:val="clear" w:color="auto" w:fill="FFFFFF"/>
                <w:lang w:val="en-US" w:eastAsia="zh-CN"/>
              </w:rPr>
              <w:t>{{note.TMB2}}</w:t>
            </w:r>
          </w:p>
          <w:p w14:paraId="19432C0C">
            <w:pPr>
              <w:keepNext w:val="0"/>
              <w:keepLines w:val="0"/>
              <w:pageBreakBefore w:val="0"/>
              <w:widowControl w:val="0"/>
              <w:kinsoku/>
              <w:wordWrap/>
              <w:overflowPunct/>
              <w:topLinePunct w:val="0"/>
              <w:autoSpaceDE/>
              <w:autoSpaceDN/>
              <w:bidi w:val="0"/>
              <w:adjustRightInd w:val="0"/>
              <w:snapToGrid w:val="0"/>
              <w:spacing w:line="204" w:lineRule="auto"/>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b/>
                <w:sz w:val="18"/>
                <w:szCs w:val="18"/>
                <w:shd w:val="clear" w:color="auto" w:fill="FFFFFF"/>
                <w:lang w:eastAsia="zh-CN"/>
              </w:rPr>
              <w:t>注：</w:t>
            </w:r>
            <w:r>
              <w:rPr>
                <w:rFonts w:hint="default" w:ascii="Times New Roman" w:hAnsi="Times New Roman" w:eastAsia="微软雅黑" w:cs="Times New Roman"/>
                <w:sz w:val="18"/>
                <w:shd w:val="clear" w:color="auto" w:fill="FFFFFF"/>
                <w:lang w:val="en-US" w:eastAsia="zh-CN"/>
              </w:rPr>
              <w:t>{% for n in note.TMB3NoteList %}</w:t>
            </w:r>
          </w:p>
          <w:p w14:paraId="1BAB39A9">
            <w:pPr>
              <w:keepNext w:val="0"/>
              <w:keepLines w:val="0"/>
              <w:pageBreakBefore w:val="0"/>
              <w:widowControl w:val="0"/>
              <w:numPr>
                <w:ilvl w:val="0"/>
                <w:numId w:val="15"/>
              </w:numPr>
              <w:kinsoku/>
              <w:wordWrap/>
              <w:overflowPunct/>
              <w:topLinePunct w:val="0"/>
              <w:autoSpaceDE/>
              <w:autoSpaceDN/>
              <w:bidi w:val="0"/>
              <w:adjustRightInd w:val="0"/>
              <w:snapToGrid w:val="0"/>
              <w:spacing w:line="204" w:lineRule="auto"/>
              <w:ind w:left="425" w:leftChars="0" w:hanging="425" w:firstLineChars="0"/>
              <w:textAlignment w:val="auto"/>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val="en-US" w:eastAsia="zh-CN"/>
              </w:rPr>
              <w:t>{{n}}{% endfor %}</w:t>
            </w:r>
            <w:r>
              <w:rPr>
                <w:rFonts w:hint="default" w:ascii="Times New Roman" w:hAnsi="Times New Roman" w:eastAsia="微软雅黑" w:cs="Times New Roman"/>
                <w:b/>
                <w:bCs/>
                <w:color w:val="0070C0"/>
                <w:sz w:val="28"/>
                <w:szCs w:val="28"/>
                <w:lang w:eastAsia="zh-CN"/>
              </w:rPr>
              <w:br w:type="page"/>
            </w:r>
          </w:p>
        </w:tc>
      </w:tr>
    </w:tbl>
    <w:p w14:paraId="5DAA2C3D">
      <w:pPr>
        <w:spacing w:before="26"/>
        <w:rPr>
          <w:rFonts w:hint="default" w:ascii="Times New Roman" w:hAnsi="Times New Roman" w:eastAsia="微软雅黑" w:cs="Times New Roman"/>
          <w:b/>
          <w:sz w:val="18"/>
          <w:szCs w:val="18"/>
          <w:lang w:val="en-US" w:eastAsia="zh-CN"/>
        </w:rPr>
      </w:pPr>
      <w:r>
        <w:rPr>
          <w:rFonts w:hint="default" w:ascii="Times New Roman" w:hAnsi="Times New Roman" w:eastAsia="微软雅黑" w:cs="Times New Roman"/>
          <w:b/>
          <w:bCs/>
          <w:color w:val="0070C0"/>
          <w:sz w:val="21"/>
          <w:szCs w:val="21"/>
          <w:lang w:eastAsia="zh-CN"/>
        </w:rPr>
        <w:br w:type="page"/>
      </w:r>
      <w:r>
        <w:rPr>
          <w:rFonts w:hint="default" w:ascii="Times New Roman" w:hAnsi="Times New Roman" w:eastAsia="微软雅黑" w:cs="Times New Roman"/>
          <w:b/>
          <w:sz w:val="18"/>
          <w:szCs w:val="18"/>
          <w:lang w:val="en-US" w:eastAsia="zh-CN"/>
        </w:rPr>
        <w:t>{% endif %}</w:t>
      </w:r>
    </w:p>
    <w:p w14:paraId="75A2C974">
      <w:pPr>
        <w:numPr>
          <w:ilvl w:val="0"/>
          <w:numId w:val="0"/>
        </w:numPr>
        <w:ind w:leftChars="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微卫星不稳定（MSI）检测结果解析</w:t>
      </w:r>
    </w:p>
    <w:tbl>
      <w:tblPr>
        <w:tblStyle w:val="15"/>
        <w:tblW w:w="9779"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485"/>
        <w:gridCol w:w="4294"/>
      </w:tblGrid>
      <w:tr w14:paraId="623D06E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5485" w:type="dxa"/>
            <w:tcBorders>
              <w:top w:val="nil"/>
              <w:bottom w:val="nil"/>
              <w:right w:val="single" w:color="FFFFFF" w:sz="18" w:space="0"/>
            </w:tcBorders>
            <w:shd w:val="clear" w:color="auto" w:fill="C5285C"/>
            <w:vAlign w:val="center"/>
          </w:tcPr>
          <w:p w14:paraId="309C515A">
            <w:pPr>
              <w:spacing w:before="26"/>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294" w:type="dxa"/>
            <w:tcBorders>
              <w:top w:val="nil"/>
              <w:left w:val="single" w:color="FFFFFF" w:sz="18" w:space="0"/>
              <w:bottom w:val="nil"/>
            </w:tcBorders>
            <w:shd w:val="clear" w:color="auto" w:fill="C5285C"/>
            <w:vAlign w:val="center"/>
          </w:tcPr>
          <w:p w14:paraId="2FAF99A9">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2D85603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5485" w:type="dxa"/>
            <w:tcBorders>
              <w:top w:val="nil"/>
              <w:bottom w:val="single" w:color="A4A4A4" w:themeColor="background1" w:themeShade="A5" w:sz="4" w:space="0"/>
            </w:tcBorders>
            <w:shd w:val="clear" w:color="auto" w:fill="auto"/>
            <w:vAlign w:val="center"/>
          </w:tcPr>
          <w:p w14:paraId="39BF413E">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微卫星不稳定（microsatellite instability，MSI）</w:t>
            </w:r>
          </w:p>
        </w:tc>
        <w:tc>
          <w:tcPr>
            <w:tcW w:w="4294" w:type="dxa"/>
            <w:tcBorders>
              <w:top w:val="nil"/>
              <w:bottom w:val="single" w:color="A4A4A4" w:themeColor="background1" w:themeShade="A5" w:sz="4" w:space="0"/>
            </w:tcBorders>
            <w:shd w:val="clear" w:color="auto" w:fill="auto"/>
            <w:vAlign w:val="center"/>
          </w:tcPr>
          <w:p w14:paraId="029C048A">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summaryOfRresults.</w:t>
            </w:r>
            <w:r>
              <w:rPr>
                <w:rFonts w:hint="default" w:ascii="Times New Roman" w:hAnsi="Times New Roman" w:eastAsia="微软雅黑" w:cs="Times New Roman"/>
                <w:sz w:val="21"/>
                <w:lang w:eastAsia="zh-CN"/>
              </w:rPr>
              <w:t>msi_status_state</w:t>
            </w:r>
            <w:r>
              <w:rPr>
                <w:rFonts w:hint="default" w:ascii="Times New Roman" w:hAnsi="Times New Roman" w:eastAsia="微软雅黑" w:cs="Times New Roman"/>
                <w:sz w:val="21"/>
                <w:szCs w:val="21"/>
                <w:lang w:eastAsia="zh-CN"/>
              </w:rPr>
              <w:t xml:space="preserve"> }}</w:t>
            </w:r>
          </w:p>
        </w:tc>
      </w:tr>
      <w:tr w14:paraId="3B8E475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90" w:hRule="atLeast"/>
          <w:jc w:val="center"/>
        </w:trPr>
        <w:tc>
          <w:tcPr>
            <w:tcW w:w="9779" w:type="dxa"/>
            <w:gridSpan w:val="2"/>
            <w:tcBorders>
              <w:top w:val="nil"/>
              <w:bottom w:val="nil"/>
            </w:tcBorders>
            <w:shd w:val="clear" w:color="auto" w:fill="auto"/>
            <w:vAlign w:val="center"/>
          </w:tcPr>
          <w:p w14:paraId="6D098C8B">
            <w:pPr>
              <w:keepNext w:val="0"/>
              <w:keepLines w:val="0"/>
              <w:pageBreakBefore w:val="0"/>
              <w:widowControl w:val="0"/>
              <w:kinsoku/>
              <w:wordWrap/>
              <w:overflowPunct/>
              <w:topLinePunct w:val="0"/>
              <w:autoSpaceDE/>
              <w:autoSpaceDN/>
              <w:bidi w:val="0"/>
              <w:adjustRightInd/>
              <w:snapToGrid/>
              <w:spacing w:before="0" w:beforeLines="50" w:line="219" w:lineRule="auto"/>
              <w:textAlignment w:val="auto"/>
              <w:rPr>
                <w:rFonts w:hint="default" w:ascii="Times New Roman" w:hAnsi="Times New Roman" w:eastAsia="微软雅黑" w:cs="Times New Roman"/>
                <w:b/>
                <w:sz w:val="18"/>
                <w:shd w:val="clear" w:color="auto" w:fill="FFFFFF"/>
                <w:lang w:eastAsia="zh-CN"/>
              </w:rPr>
            </w:pPr>
            <w:r>
              <w:rPr>
                <w:rFonts w:hint="default" w:ascii="Times New Roman" w:hAnsi="Times New Roman" w:eastAsia="微软雅黑" w:cs="Times New Roman"/>
                <w:b/>
                <w:sz w:val="18"/>
                <w:shd w:val="clear" w:color="auto" w:fill="FFFFFF"/>
                <w:lang w:eastAsia="zh-CN"/>
              </w:rPr>
              <w:t>指标解析：</w:t>
            </w:r>
          </w:p>
          <w:p w14:paraId="7E983973">
            <w:pPr>
              <w:keepNext w:val="0"/>
              <w:keepLines w:val="0"/>
              <w:pageBreakBefore w:val="0"/>
              <w:widowControl w:val="0"/>
              <w:numPr>
                <w:ilvl w:val="0"/>
                <w:numId w:val="0"/>
              </w:numPr>
              <w:kinsoku/>
              <w:wordWrap/>
              <w:overflowPunct/>
              <w:topLinePunct w:val="0"/>
              <w:autoSpaceDE/>
              <w:autoSpaceDN/>
              <w:bidi w:val="0"/>
              <w:adjustRightInd/>
              <w:snapToGrid/>
              <w:spacing w:line="219" w:lineRule="auto"/>
              <w:ind w:leftChars="0" w:firstLine="360" w:firstLineChars="200"/>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sz w:val="18"/>
                <w:shd w:val="clear" w:color="auto" w:fill="FFFFFF"/>
                <w:lang w:val="en-US" w:eastAsia="zh-CN"/>
              </w:rPr>
              <w:t>{{note.MSI1}}</w:t>
            </w:r>
          </w:p>
          <w:p w14:paraId="54A2307A">
            <w:pPr>
              <w:keepNext w:val="0"/>
              <w:keepLines w:val="0"/>
              <w:pageBreakBefore w:val="0"/>
              <w:widowControl w:val="0"/>
              <w:kinsoku/>
              <w:wordWrap/>
              <w:overflowPunct/>
              <w:topLinePunct w:val="0"/>
              <w:autoSpaceDE/>
              <w:autoSpaceDN/>
              <w:bidi w:val="0"/>
              <w:adjustRightInd/>
              <w:snapToGrid/>
              <w:spacing w:before="0" w:beforeLines="50" w:line="219" w:lineRule="auto"/>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b/>
                <w:sz w:val="18"/>
                <w:shd w:val="clear" w:color="auto" w:fill="FFFFFF"/>
                <w:lang w:eastAsia="zh-CN"/>
              </w:rPr>
              <w:t>临床意义：</w:t>
            </w:r>
            <w:r>
              <w:rPr>
                <w:rFonts w:hint="default" w:ascii="Times New Roman" w:hAnsi="Times New Roman" w:eastAsia="微软雅黑" w:cs="Times New Roman"/>
                <w:sz w:val="18"/>
                <w:shd w:val="clear" w:color="auto" w:fill="FFFFFF"/>
                <w:lang w:val="en-US" w:eastAsia="zh-CN"/>
              </w:rPr>
              <w:t>{% for n in note.MSI3NoteList %}</w:t>
            </w:r>
          </w:p>
          <w:p w14:paraId="75D98585">
            <w:pPr>
              <w:keepNext w:val="0"/>
              <w:keepLines w:val="0"/>
              <w:pageBreakBefore w:val="0"/>
              <w:widowControl w:val="0"/>
              <w:numPr>
                <w:ilvl w:val="0"/>
                <w:numId w:val="16"/>
              </w:numPr>
              <w:kinsoku/>
              <w:wordWrap/>
              <w:overflowPunct/>
              <w:topLinePunct w:val="0"/>
              <w:autoSpaceDE/>
              <w:autoSpaceDN/>
              <w:bidi w:val="0"/>
              <w:adjustRightInd/>
              <w:snapToGrid/>
              <w:spacing w:line="219" w:lineRule="auto"/>
              <w:ind w:left="425" w:leftChars="0" w:hanging="425" w:firstLineChars="0"/>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sz w:val="18"/>
                <w:shd w:val="clear" w:color="auto" w:fill="FFFFFF"/>
                <w:lang w:val="en-US" w:eastAsia="zh-CN"/>
              </w:rPr>
              <w:t>{{n}}{% endfor %}</w:t>
            </w:r>
          </w:p>
          <w:p w14:paraId="5EDAC6CA">
            <w:pPr>
              <w:keepNext w:val="0"/>
              <w:keepLines w:val="0"/>
              <w:pageBreakBefore w:val="0"/>
              <w:widowControl w:val="0"/>
              <w:kinsoku/>
              <w:wordWrap/>
              <w:overflowPunct/>
              <w:topLinePunct w:val="0"/>
              <w:autoSpaceDE/>
              <w:autoSpaceDN/>
              <w:bidi w:val="0"/>
              <w:adjustRightInd/>
              <w:snapToGrid/>
              <w:spacing w:before="0" w:line="219" w:lineRule="auto"/>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b/>
                <w:sz w:val="18"/>
                <w:shd w:val="clear" w:color="auto" w:fill="FFFFFF"/>
              </w:rPr>
              <w:t>注：</w:t>
            </w:r>
            <w:r>
              <w:rPr>
                <w:rFonts w:hint="default" w:ascii="Times New Roman" w:hAnsi="Times New Roman" w:eastAsia="微软雅黑" w:cs="Times New Roman"/>
                <w:sz w:val="18"/>
                <w:shd w:val="clear" w:color="auto" w:fill="FFFFFF"/>
                <w:lang w:val="en-US" w:eastAsia="zh-CN"/>
              </w:rPr>
              <w:t>{% for n in note.MSI2 %}</w:t>
            </w:r>
          </w:p>
          <w:p w14:paraId="53B35787">
            <w:pPr>
              <w:keepNext w:val="0"/>
              <w:keepLines w:val="0"/>
              <w:pageBreakBefore w:val="0"/>
              <w:widowControl w:val="0"/>
              <w:numPr>
                <w:ilvl w:val="0"/>
                <w:numId w:val="17"/>
              </w:numPr>
              <w:kinsoku/>
              <w:wordWrap/>
              <w:overflowPunct/>
              <w:topLinePunct w:val="0"/>
              <w:autoSpaceDE/>
              <w:autoSpaceDN/>
              <w:bidi w:val="0"/>
              <w:adjustRightInd/>
              <w:snapToGrid/>
              <w:spacing w:before="0" w:line="219" w:lineRule="auto"/>
              <w:ind w:left="425" w:leftChars="0" w:hanging="425" w:firstLineChars="0"/>
              <w:textAlignment w:val="auto"/>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18"/>
                <w:shd w:val="clear" w:color="auto" w:fill="FFFFFF"/>
                <w:lang w:val="en-US" w:eastAsia="zh-CN"/>
              </w:rPr>
              <w:t>{{n}}{% endfor %}</w:t>
            </w:r>
          </w:p>
        </w:tc>
      </w:tr>
    </w:tbl>
    <w:p w14:paraId="4024FE8A">
      <w:pPr>
        <w:widowControl/>
        <w:rPr>
          <w:rFonts w:hint="default" w:ascii="Times New Roman" w:hAnsi="Times New Roman" w:eastAsia="微软雅黑" w:cs="Times New Roman"/>
          <w:b/>
          <w:sz w:val="18"/>
          <w:szCs w:val="18"/>
          <w:lang w:val="en-US" w:eastAsia="zh-CN"/>
        </w:rPr>
      </w:pPr>
      <w:r>
        <w:rPr>
          <w:rFonts w:hint="default" w:ascii="Times New Roman" w:hAnsi="Times New Roman" w:eastAsia="微软雅黑" w:cs="Times New Roman"/>
          <w:b/>
          <w:bCs/>
          <w:color w:val="0070C0"/>
          <w:sz w:val="18"/>
          <w:szCs w:val="18"/>
          <w:lang w:eastAsia="zh-CN"/>
        </w:rPr>
        <w:br w:type="page"/>
      </w:r>
      <w:r>
        <w:rPr>
          <w:rFonts w:hint="default" w:ascii="Times New Roman" w:hAnsi="Times New Roman" w:eastAsia="微软雅黑" w:cs="Times New Roman"/>
          <w:b/>
          <w:sz w:val="18"/>
          <w:szCs w:val="18"/>
          <w:lang w:val="en-US" w:eastAsia="zh-CN"/>
        </w:rPr>
        <w:t>{% if reportInfo.conf.</w:t>
      </w:r>
      <w:r>
        <w:rPr>
          <w:rFonts w:hint="eastAsia" w:ascii="Times New Roman" w:hAnsi="Times New Roman" w:eastAsia="微软雅黑" w:cs="Times New Roman"/>
          <w:b/>
          <w:sz w:val="18"/>
          <w:szCs w:val="18"/>
          <w:lang w:val="en-US" w:eastAsia="zh-CN"/>
        </w:rPr>
        <w:t>mmr</w:t>
      </w:r>
      <w:r>
        <w:rPr>
          <w:rFonts w:hint="default" w:ascii="Times New Roman" w:hAnsi="Times New Roman" w:eastAsia="微软雅黑" w:cs="Times New Roman"/>
          <w:b/>
          <w:sz w:val="18"/>
          <w:szCs w:val="18"/>
          <w:lang w:val="en-US" w:eastAsia="zh-CN"/>
        </w:rPr>
        <w:t xml:space="preserve"> %}</w:t>
      </w:r>
    </w:p>
    <w:p w14:paraId="2E83888A">
      <w:pPr>
        <w:spacing w:before="29"/>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错配修复（MMR）相关基因检测结果</w:t>
      </w:r>
    </w:p>
    <w:tbl>
      <w:tblPr>
        <w:tblStyle w:val="15"/>
        <w:tblW w:w="9779"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182"/>
        <w:gridCol w:w="3117"/>
        <w:gridCol w:w="1849"/>
        <w:gridCol w:w="2631"/>
      </w:tblGrid>
      <w:tr w14:paraId="37815B3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182" w:type="dxa"/>
            <w:tcBorders>
              <w:top w:val="nil"/>
              <w:bottom w:val="nil"/>
              <w:right w:val="single" w:color="FFFFFF" w:sz="18" w:space="0"/>
            </w:tcBorders>
            <w:shd w:val="clear" w:color="auto" w:fill="C5285C"/>
            <w:vAlign w:val="center"/>
          </w:tcPr>
          <w:p w14:paraId="5105E7FF">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基因名称</w:t>
            </w:r>
          </w:p>
        </w:tc>
        <w:tc>
          <w:tcPr>
            <w:tcW w:w="3117" w:type="dxa"/>
            <w:tcBorders>
              <w:top w:val="nil"/>
              <w:left w:val="single" w:color="FFFFFF" w:sz="18" w:space="0"/>
              <w:bottom w:val="nil"/>
              <w:right w:val="single" w:color="FFFFFF" w:sz="18" w:space="0"/>
            </w:tcBorders>
            <w:shd w:val="clear" w:color="auto" w:fill="C5285C"/>
            <w:vAlign w:val="center"/>
          </w:tcPr>
          <w:p w14:paraId="66370962">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c>
          <w:tcPr>
            <w:tcW w:w="1849" w:type="dxa"/>
            <w:tcBorders>
              <w:top w:val="nil"/>
              <w:left w:val="single" w:color="FFFFFF" w:sz="18" w:space="0"/>
              <w:bottom w:val="nil"/>
              <w:right w:val="single" w:color="FFFFFF" w:sz="18" w:space="0"/>
            </w:tcBorders>
            <w:shd w:val="clear" w:color="auto" w:fill="C5285C"/>
            <w:vAlign w:val="center"/>
          </w:tcPr>
          <w:p w14:paraId="7773EDC4">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变异丰度</w:t>
            </w:r>
          </w:p>
        </w:tc>
        <w:tc>
          <w:tcPr>
            <w:tcW w:w="2631" w:type="dxa"/>
            <w:tcBorders>
              <w:top w:val="nil"/>
              <w:left w:val="single" w:color="FFFFFF" w:sz="18" w:space="0"/>
              <w:bottom w:val="nil"/>
            </w:tcBorders>
            <w:shd w:val="clear" w:color="auto" w:fill="C5285C"/>
            <w:vAlign w:val="center"/>
          </w:tcPr>
          <w:p w14:paraId="7E331C7C">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r>
      <w:tr w14:paraId="0244202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779" w:type="dxa"/>
            <w:gridSpan w:val="4"/>
            <w:tcBorders>
              <w:top w:val="nil"/>
            </w:tcBorders>
            <w:shd w:val="clear" w:color="auto" w:fill="auto"/>
            <w:vAlign w:val="center"/>
          </w:tcPr>
          <w:p w14:paraId="02CD0933">
            <w:pPr>
              <w:spacing w:before="13" w:line="252" w:lineRule="auto"/>
              <w:ind w:right="174"/>
              <w:jc w:val="center"/>
              <w:rPr>
                <w:rFonts w:hint="default" w:ascii="Times New Roman" w:hAnsi="Times New Roman" w:eastAsia="微软雅黑" w:cs="Times New Roman"/>
                <w:highlight w:val="yellow"/>
                <w:lang w:eastAsia="zh-CN"/>
              </w:rPr>
            </w:pPr>
            <w:r>
              <w:rPr>
                <w:rFonts w:hint="default" w:ascii="Times New Roman" w:hAnsi="Times New Roman" w:eastAsia="微软雅黑" w:cs="Times New Roman"/>
                <w:sz w:val="21"/>
                <w:szCs w:val="21"/>
                <w:lang w:eastAsia="zh-CN"/>
              </w:rPr>
              <w:t>{%tr for dmmr in dMMRinfo %}</w:t>
            </w:r>
          </w:p>
        </w:tc>
      </w:tr>
      <w:tr w14:paraId="70C4AF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182" w:type="dxa"/>
            <w:tcBorders>
              <w:top w:val="nil"/>
            </w:tcBorders>
            <w:shd w:val="clear" w:color="auto" w:fill="auto"/>
            <w:vAlign w:val="center"/>
          </w:tcPr>
          <w:p w14:paraId="24CC5995">
            <w:pPr>
              <w:spacing w:before="13" w:line="252" w:lineRule="auto"/>
              <w:ind w:right="174"/>
              <w:jc w:val="center"/>
              <w:rPr>
                <w:rFonts w:hint="default" w:ascii="Times New Roman" w:hAnsi="Times New Roman" w:eastAsia="微软雅黑" w:cs="Times New Roman"/>
                <w:b/>
                <w:bCs/>
              </w:rPr>
            </w:pPr>
            <w:r>
              <w:rPr>
                <w:rFonts w:hint="default" w:ascii="Times New Roman" w:hAnsi="Times New Roman" w:eastAsia="微软雅黑" w:cs="Times New Roman"/>
                <w:b/>
                <w:bCs/>
                <w:sz w:val="21"/>
                <w:szCs w:val="21"/>
                <w:lang w:eastAsia="zh-CN"/>
              </w:rPr>
              <w:t>{{ dmmr.gene }}</w:t>
            </w:r>
          </w:p>
        </w:tc>
        <w:tc>
          <w:tcPr>
            <w:tcW w:w="3117" w:type="dxa"/>
            <w:tcBorders>
              <w:top w:val="nil"/>
            </w:tcBorders>
            <w:shd w:val="clear" w:color="auto" w:fill="auto"/>
            <w:vAlign w:val="center"/>
          </w:tcPr>
          <w:p w14:paraId="2865557F">
            <w:pPr>
              <w:spacing w:before="13" w:line="252" w:lineRule="auto"/>
              <w:ind w:right="174"/>
              <w:jc w:val="center"/>
              <w:rPr>
                <w:rFonts w:hint="default" w:ascii="Times New Roman" w:hAnsi="Times New Roman" w:eastAsia="微软雅黑" w:cs="Times New Roman"/>
                <w:lang w:eastAsia="zh-CN"/>
              </w:rPr>
            </w:pPr>
            <w:r>
              <w:rPr>
                <w:rFonts w:hint="default" w:ascii="Times New Roman" w:hAnsi="Times New Roman" w:eastAsia="微软雅黑" w:cs="Times New Roman"/>
                <w:sz w:val="21"/>
                <w:szCs w:val="21"/>
                <w:lang w:eastAsia="zh-CN"/>
              </w:rPr>
              <w:t>{{ dmmr.ori_variant}}</w:t>
            </w:r>
          </w:p>
        </w:tc>
        <w:tc>
          <w:tcPr>
            <w:tcW w:w="1849" w:type="dxa"/>
            <w:tcBorders>
              <w:top w:val="nil"/>
            </w:tcBorders>
            <w:shd w:val="clear" w:color="auto" w:fill="auto"/>
            <w:vAlign w:val="center"/>
          </w:tcPr>
          <w:p w14:paraId="3312C8D8">
            <w:pPr>
              <w:spacing w:before="13" w:line="252" w:lineRule="auto"/>
              <w:ind w:right="174"/>
              <w:jc w:val="center"/>
              <w:rPr>
                <w:rFonts w:hint="default" w:ascii="Times New Roman" w:hAnsi="Times New Roman" w:eastAsia="微软雅黑" w:cs="Times New Roman"/>
                <w:highlight w:val="yellow"/>
                <w:lang w:eastAsia="zh-CN"/>
              </w:rPr>
            </w:pPr>
            <w:r>
              <w:rPr>
                <w:rFonts w:hint="default" w:ascii="Times New Roman" w:hAnsi="Times New Roman" w:eastAsia="微软雅黑" w:cs="Times New Roman"/>
                <w:sz w:val="21"/>
                <w:szCs w:val="21"/>
                <w:lang w:eastAsia="zh-CN"/>
              </w:rPr>
              <w:t>{{ dmmr.mutFreq}}</w:t>
            </w:r>
          </w:p>
        </w:tc>
        <w:tc>
          <w:tcPr>
            <w:tcW w:w="2631" w:type="dxa"/>
            <w:tcBorders>
              <w:top w:val="nil"/>
            </w:tcBorders>
            <w:shd w:val="clear" w:color="auto" w:fill="auto"/>
            <w:vAlign w:val="center"/>
          </w:tcPr>
          <w:p w14:paraId="0ED02D8C">
            <w:pPr>
              <w:spacing w:before="13" w:line="252" w:lineRule="auto"/>
              <w:ind w:right="174"/>
              <w:jc w:val="center"/>
              <w:rPr>
                <w:rFonts w:hint="default" w:ascii="Times New Roman" w:hAnsi="Times New Roman" w:eastAsia="微软雅黑" w:cs="Times New Roman"/>
                <w:highlight w:val="yellow"/>
                <w:lang w:eastAsia="zh-CN"/>
              </w:rPr>
            </w:pPr>
            <w:r>
              <w:rPr>
                <w:rFonts w:hint="default" w:ascii="Times New Roman" w:hAnsi="Times New Roman" w:eastAsia="微软雅黑" w:cs="Times New Roman"/>
                <w:sz w:val="21"/>
                <w:szCs w:val="21"/>
                <w:lang w:eastAsia="zh-CN"/>
              </w:rPr>
              <w:t>{{ dmmr.mut_type}}</w:t>
            </w:r>
          </w:p>
        </w:tc>
      </w:tr>
      <w:tr w14:paraId="1697C46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779" w:type="dxa"/>
            <w:gridSpan w:val="4"/>
            <w:tcBorders>
              <w:top w:val="nil"/>
            </w:tcBorders>
            <w:shd w:val="clear" w:color="auto" w:fill="auto"/>
            <w:vAlign w:val="center"/>
          </w:tcPr>
          <w:p w14:paraId="4FC4673E">
            <w:pPr>
              <w:spacing w:before="13" w:line="252" w:lineRule="auto"/>
              <w:ind w:right="174"/>
              <w:jc w:val="center"/>
              <w:rPr>
                <w:rFonts w:hint="default" w:ascii="Times New Roman" w:hAnsi="Times New Roman" w:eastAsia="微软雅黑" w:cs="Times New Roman"/>
                <w:highlight w:val="yellow"/>
                <w:lang w:eastAsia="zh-CN"/>
              </w:rPr>
            </w:pPr>
            <w:r>
              <w:rPr>
                <w:rFonts w:hint="default" w:ascii="Times New Roman" w:hAnsi="Times New Roman" w:eastAsia="微软雅黑" w:cs="Times New Roman"/>
                <w:sz w:val="21"/>
                <w:szCs w:val="21"/>
                <w:lang w:eastAsia="zh-CN"/>
              </w:rPr>
              <w:t>{%tr endfor %}</w:t>
            </w:r>
          </w:p>
        </w:tc>
      </w:tr>
      <w:tr w14:paraId="0056483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8" w:hRule="atLeast"/>
          <w:jc w:val="center"/>
        </w:trPr>
        <w:tc>
          <w:tcPr>
            <w:tcW w:w="2182" w:type="dxa"/>
            <w:tcBorders>
              <w:top w:val="nil"/>
              <w:left w:val="single" w:color="FFFFFF" w:sz="4" w:space="0"/>
              <w:bottom w:val="nil"/>
              <w:right w:val="single" w:color="FFFFFF" w:sz="4" w:space="0"/>
            </w:tcBorders>
            <w:shd w:val="clear" w:color="auto" w:fill="auto"/>
            <w:vAlign w:val="center"/>
          </w:tcPr>
          <w:p w14:paraId="13766726">
            <w:pPr>
              <w:spacing w:before="13" w:line="252" w:lineRule="auto"/>
              <w:ind w:right="174"/>
              <w:jc w:val="center"/>
              <w:rPr>
                <w:rFonts w:hint="default" w:ascii="Times New Roman" w:hAnsi="Times New Roman" w:eastAsia="微软雅黑" w:cs="Times New Roman"/>
                <w:b/>
                <w:bCs/>
                <w:sz w:val="21"/>
                <w:szCs w:val="21"/>
                <w:lang w:eastAsia="zh-CN"/>
              </w:rPr>
            </w:pPr>
          </w:p>
        </w:tc>
        <w:tc>
          <w:tcPr>
            <w:tcW w:w="3117" w:type="dxa"/>
            <w:tcBorders>
              <w:top w:val="nil"/>
              <w:left w:val="single" w:color="FFFFFF" w:sz="4" w:space="0"/>
              <w:bottom w:val="nil"/>
              <w:right w:val="single" w:color="FFFFFF" w:sz="4" w:space="0"/>
            </w:tcBorders>
            <w:shd w:val="clear" w:color="auto" w:fill="auto"/>
            <w:vAlign w:val="center"/>
          </w:tcPr>
          <w:p w14:paraId="207095A1">
            <w:pPr>
              <w:spacing w:before="13" w:line="252" w:lineRule="auto"/>
              <w:ind w:right="174"/>
              <w:jc w:val="center"/>
              <w:rPr>
                <w:rFonts w:hint="default" w:ascii="Times New Roman" w:hAnsi="Times New Roman" w:eastAsia="微软雅黑" w:cs="Times New Roman"/>
                <w:b/>
                <w:bCs/>
                <w:sz w:val="21"/>
                <w:szCs w:val="21"/>
                <w:lang w:eastAsia="zh-CN"/>
              </w:rPr>
            </w:pPr>
          </w:p>
        </w:tc>
        <w:tc>
          <w:tcPr>
            <w:tcW w:w="1849" w:type="dxa"/>
            <w:tcBorders>
              <w:top w:val="nil"/>
              <w:left w:val="single" w:color="FFFFFF" w:sz="4" w:space="0"/>
              <w:bottom w:val="nil"/>
              <w:right w:val="single" w:color="FFFFFF" w:sz="4" w:space="0"/>
            </w:tcBorders>
            <w:shd w:val="clear" w:color="auto" w:fill="auto"/>
            <w:vAlign w:val="center"/>
          </w:tcPr>
          <w:p w14:paraId="72838A36">
            <w:pPr>
              <w:spacing w:before="13" w:line="252" w:lineRule="auto"/>
              <w:ind w:right="174"/>
              <w:jc w:val="center"/>
              <w:rPr>
                <w:rFonts w:hint="default" w:ascii="Times New Roman" w:hAnsi="Times New Roman" w:eastAsia="微软雅黑" w:cs="Times New Roman"/>
                <w:b/>
                <w:bCs/>
                <w:sz w:val="21"/>
                <w:szCs w:val="21"/>
                <w:lang w:eastAsia="zh-CN"/>
              </w:rPr>
            </w:pPr>
          </w:p>
        </w:tc>
        <w:tc>
          <w:tcPr>
            <w:tcW w:w="2631" w:type="dxa"/>
            <w:tcBorders>
              <w:top w:val="nil"/>
              <w:left w:val="single" w:color="FFFFFF" w:sz="4" w:space="0"/>
              <w:bottom w:val="nil"/>
              <w:right w:val="single" w:color="FFFFFF" w:sz="4" w:space="0"/>
            </w:tcBorders>
            <w:shd w:val="clear" w:color="auto" w:fill="auto"/>
            <w:vAlign w:val="center"/>
          </w:tcPr>
          <w:p w14:paraId="6814F862">
            <w:pPr>
              <w:spacing w:before="13" w:line="252" w:lineRule="auto"/>
              <w:ind w:right="174"/>
              <w:jc w:val="center"/>
              <w:rPr>
                <w:rFonts w:hint="default" w:ascii="Times New Roman" w:hAnsi="Times New Roman" w:eastAsia="微软雅黑" w:cs="Times New Roman"/>
                <w:b/>
                <w:bCs/>
                <w:sz w:val="21"/>
                <w:szCs w:val="21"/>
                <w:lang w:eastAsia="zh-CN"/>
              </w:rPr>
            </w:pPr>
          </w:p>
        </w:tc>
      </w:tr>
      <w:tr w14:paraId="6779E80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42" w:hRule="atLeast"/>
          <w:jc w:val="center"/>
        </w:trPr>
        <w:tc>
          <w:tcPr>
            <w:tcW w:w="9779" w:type="dxa"/>
            <w:gridSpan w:val="4"/>
            <w:tcBorders>
              <w:top w:val="nil"/>
              <w:bottom w:val="nil"/>
            </w:tcBorders>
            <w:shd w:val="clear" w:color="auto" w:fill="auto"/>
            <w:vAlign w:val="center"/>
          </w:tcPr>
          <w:p w14:paraId="4763C3D0">
            <w:pPr>
              <w:rPr>
                <w:rFonts w:hint="default" w:ascii="Times New Roman" w:hAnsi="Times New Roman" w:eastAsia="微软雅黑" w:cs="Times New Roman"/>
                <w:b/>
                <w:sz w:val="18"/>
                <w:shd w:val="clear" w:color="auto" w:fill="FFFFFF"/>
                <w:lang w:eastAsia="zh-CN"/>
              </w:rPr>
            </w:pPr>
            <w:r>
              <w:rPr>
                <w:rFonts w:hint="default" w:ascii="Times New Roman" w:hAnsi="Times New Roman" w:eastAsia="微软雅黑" w:cs="Times New Roman"/>
                <w:b/>
                <w:sz w:val="18"/>
                <w:shd w:val="clear" w:color="auto" w:fill="FFFFFF"/>
                <w:lang w:eastAsia="zh-CN"/>
              </w:rPr>
              <w:t>指标解析：</w:t>
            </w:r>
          </w:p>
          <w:p w14:paraId="7F067CA8">
            <w:pPr>
              <w:ind w:firstLine="360" w:firstLineChars="200"/>
              <w:rPr>
                <w:rFonts w:hint="default" w:ascii="Times New Roman" w:hAnsi="Times New Roman" w:eastAsia="微软雅黑" w:cs="Times New Roman"/>
                <w:b w:val="0"/>
                <w:bCs/>
                <w:sz w:val="18"/>
                <w:shd w:val="clear" w:color="auto" w:fill="FFFFFF"/>
                <w:lang w:val="en-US" w:eastAsia="zh-CN"/>
              </w:rPr>
            </w:pPr>
            <w:r>
              <w:rPr>
                <w:rFonts w:hint="default" w:ascii="Times New Roman" w:hAnsi="Times New Roman" w:eastAsia="微软雅黑" w:cs="Times New Roman"/>
                <w:b w:val="0"/>
                <w:bCs/>
                <w:sz w:val="18"/>
                <w:shd w:val="clear" w:color="auto" w:fill="FFFFFF"/>
                <w:lang w:val="en-US" w:eastAsia="zh-CN"/>
              </w:rPr>
              <w:t>{{note.MMR1}}</w:t>
            </w:r>
          </w:p>
          <w:p w14:paraId="3EED1711">
            <w:pPr>
              <w:rPr>
                <w:rFonts w:hint="default" w:ascii="Times New Roman" w:hAnsi="Times New Roman" w:eastAsia="微软雅黑" w:cs="Times New Roman"/>
                <w:b/>
                <w:sz w:val="18"/>
                <w:shd w:val="clear" w:color="auto" w:fill="FFFFFF"/>
                <w:lang w:eastAsia="zh-CN"/>
              </w:rPr>
            </w:pPr>
          </w:p>
          <w:p w14:paraId="7EEF1179">
            <w:pPr>
              <w:rPr>
                <w:rFonts w:hint="default" w:ascii="Times New Roman" w:hAnsi="Times New Roman" w:eastAsia="微软雅黑" w:cs="Times New Roman"/>
                <w:b/>
                <w:sz w:val="18"/>
                <w:shd w:val="clear" w:color="auto" w:fill="FFFFFF"/>
                <w:lang w:eastAsia="zh-CN"/>
              </w:rPr>
            </w:pPr>
            <w:r>
              <w:rPr>
                <w:rFonts w:hint="default" w:ascii="Times New Roman" w:hAnsi="Times New Roman" w:eastAsia="微软雅黑" w:cs="Times New Roman"/>
                <w:b/>
                <w:sz w:val="18"/>
                <w:shd w:val="clear" w:color="auto" w:fill="FFFFFF"/>
                <w:lang w:eastAsia="zh-CN"/>
              </w:rPr>
              <w:t>临床意义：</w:t>
            </w:r>
          </w:p>
          <w:p w14:paraId="136C4604">
            <w:pPr>
              <w:ind w:firstLine="360" w:firstLineChars="200"/>
              <w:rPr>
                <w:rFonts w:hint="default" w:ascii="Times New Roman" w:hAnsi="Times New Roman" w:eastAsia="微软雅黑" w:cs="Times New Roman"/>
                <w:b w:val="0"/>
                <w:bCs/>
                <w:sz w:val="18"/>
                <w:shd w:val="clear" w:color="auto" w:fill="FFFFFF"/>
                <w:lang w:val="en-US" w:eastAsia="zh-CN"/>
              </w:rPr>
            </w:pPr>
            <w:r>
              <w:rPr>
                <w:rFonts w:hint="default" w:ascii="Times New Roman" w:hAnsi="Times New Roman" w:eastAsia="微软雅黑" w:cs="Times New Roman"/>
                <w:b w:val="0"/>
                <w:bCs/>
                <w:sz w:val="18"/>
                <w:shd w:val="clear" w:color="auto" w:fill="FFFFFF"/>
                <w:lang w:val="en-US" w:eastAsia="zh-CN"/>
              </w:rPr>
              <w:t>{{note.MMR2}}</w:t>
            </w:r>
          </w:p>
          <w:p w14:paraId="676007A9">
            <w:pPr>
              <w:rPr>
                <w:rFonts w:hint="default" w:ascii="Times New Roman" w:hAnsi="Times New Roman" w:eastAsia="微软雅黑" w:cs="Times New Roman"/>
                <w:b w:val="0"/>
                <w:bCs/>
                <w:sz w:val="18"/>
                <w:shd w:val="clear" w:color="auto" w:fill="FFFFFF"/>
                <w:lang w:val="en-US" w:eastAsia="zh-CN"/>
              </w:rPr>
            </w:pPr>
            <w:r>
              <w:rPr>
                <w:rFonts w:hint="default" w:ascii="Times New Roman" w:hAnsi="Times New Roman" w:eastAsia="微软雅黑" w:cs="Times New Roman"/>
                <w:b/>
                <w:sz w:val="18"/>
                <w:shd w:val="clear" w:color="auto" w:fill="FFFFFF"/>
                <w:lang w:eastAsia="zh-CN"/>
              </w:rPr>
              <w:t>注：</w:t>
            </w:r>
            <w:r>
              <w:rPr>
                <w:rFonts w:hint="default" w:ascii="Times New Roman" w:hAnsi="Times New Roman" w:eastAsia="微软雅黑" w:cs="Times New Roman"/>
                <w:b w:val="0"/>
                <w:bCs/>
                <w:sz w:val="18"/>
                <w:shd w:val="clear" w:color="auto" w:fill="FFFFFF"/>
                <w:lang w:val="en-US" w:eastAsia="zh-CN"/>
              </w:rPr>
              <w:t>{% for n in note.MMR3NoteList %}</w:t>
            </w:r>
          </w:p>
          <w:p w14:paraId="0B472035">
            <w:pPr>
              <w:numPr>
                <w:ilvl w:val="0"/>
                <w:numId w:val="18"/>
              </w:numPr>
              <w:ind w:left="425" w:leftChars="0" w:hanging="425" w:firstLineChars="0"/>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val="0"/>
                <w:bCs/>
                <w:sz w:val="18"/>
                <w:shd w:val="clear" w:color="auto" w:fill="FFFFFF"/>
                <w:lang w:val="en-US" w:eastAsia="zh-CN"/>
              </w:rPr>
              <w:t>{{n}}{% endfor %}</w:t>
            </w:r>
          </w:p>
        </w:tc>
      </w:tr>
    </w:tbl>
    <w:p w14:paraId="58FD98E5">
      <w:pPr>
        <w:rPr>
          <w:rFonts w:hint="default" w:ascii="Times New Roman" w:hAnsi="Times New Roman" w:eastAsia="微软雅黑" w:cs="Times New Roman"/>
          <w:b/>
          <w:sz w:val="20"/>
          <w:szCs w:val="20"/>
          <w:lang w:eastAsia="zh-CN"/>
        </w:rPr>
      </w:pPr>
      <w:r>
        <w:rPr>
          <w:rFonts w:hint="default" w:ascii="Times New Roman" w:hAnsi="Times New Roman" w:eastAsia="微软雅黑" w:cs="Times New Roman"/>
          <w:sz w:val="18"/>
          <w:szCs w:val="18"/>
          <w:shd w:val="clear" w:color="auto" w:fill="FFFFFF"/>
          <w:lang w:eastAsia="zh-CN" w:bidi="ar"/>
        </w:rPr>
        <w:br w:type="page"/>
      </w:r>
      <w:r>
        <w:rPr>
          <w:rFonts w:hint="eastAsia" w:ascii="Times New Roman" w:hAnsi="Times New Roman" w:eastAsia="微软雅黑" w:cs="Times New Roman"/>
          <w:b/>
          <w:color w:val="auto"/>
          <w:sz w:val="24"/>
          <w:szCs w:val="24"/>
          <w:lang w:val="en-US" w:eastAsia="zh-CN"/>
        </w:rPr>
        <w:t>{% endif %}</w:t>
      </w:r>
      <w:r>
        <w:rPr>
          <w:rFonts w:hint="default" w:ascii="Times New Roman" w:hAnsi="Times New Roman" w:eastAsia="微软雅黑" w:cs="Times New Roman"/>
          <w:b/>
          <w:color w:val="70AD47" w:themeColor="accent6"/>
          <w:sz w:val="24"/>
          <w:szCs w:val="24"/>
          <w:lang w:val="en-US" w:eastAsia="zh-CN"/>
          <w14:textFill>
            <w14:solidFill>
              <w14:schemeClr w14:val="accent6"/>
            </w14:solidFill>
          </w14:textFill>
        </w:rPr>
        <w:t>{% if reportInfo.conf.immunityPNAnal%}</w:t>
      </w:r>
      <w:r>
        <w:rPr>
          <w:rFonts w:hint="default" w:ascii="Times New Roman" w:hAnsi="Times New Roman" w:eastAsia="微软雅黑" w:cs="Times New Roman"/>
          <w:b/>
          <w:sz w:val="24"/>
          <w:szCs w:val="24"/>
          <w:lang w:eastAsia="zh-CN"/>
        </w:rPr>
        <w:t>{%if summaryOfRresults.positiveImmnueNum != 0%}{%if positiveImmnue!= [] %}</w:t>
      </w:r>
      <w:r>
        <w:rPr>
          <w:rFonts w:hint="default" w:ascii="Times New Roman" w:hAnsi="Times New Roman" w:eastAsia="微软雅黑" w:cs="Times New Roman"/>
          <w:b/>
          <w:sz w:val="24"/>
          <w:lang w:eastAsia="zh-CN"/>
        </w:rPr>
        <w:t>免疫正相关基因检测结果解析</w:t>
      </w:r>
      <w:r>
        <w:rPr>
          <w:rFonts w:hint="default" w:ascii="Times New Roman" w:hAnsi="Times New Roman" w:eastAsia="微软雅黑" w:cs="Times New Roman"/>
          <w:b/>
          <w:sz w:val="20"/>
          <w:szCs w:val="20"/>
          <w:lang w:eastAsia="zh-CN"/>
        </w:rPr>
        <w:t>{% for tdd in positiveImmnue %}{% if tdd.varDesc !=”/” %}</w:t>
      </w:r>
    </w:p>
    <w:p w14:paraId="5AFE65DD">
      <w:pPr>
        <w:keepNext/>
        <w:spacing w:before="240" w:beforeLines="100" w:line="360" w:lineRule="auto"/>
        <w:rPr>
          <w:rFonts w:hint="default" w:ascii="Times New Roman" w:hAnsi="Times New Roman" w:eastAsia="微软雅黑" w:cs="Times New Roman"/>
          <w:b/>
          <w:sz w:val="20"/>
          <w:szCs w:val="20"/>
          <w:lang w:eastAsia="zh-CN"/>
        </w:rPr>
      </w:pPr>
      <w:r>
        <w:rPr>
          <w:rFonts w:hint="default" w:ascii="Times New Roman" w:hAnsi="Times New Roman" w:eastAsia="微软雅黑" w:cs="Times New Roman"/>
          <w:b/>
          <w:sz w:val="20"/>
          <w:szCs w:val="20"/>
          <w:lang w:eastAsia="zh-CN"/>
        </w:rPr>
        <w:t>{{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23"/>
        <w:gridCol w:w="8247"/>
      </w:tblGrid>
      <w:tr w14:paraId="7DABE2C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C5285C"/>
            <w:vAlign w:val="center"/>
          </w:tcPr>
          <w:p w14:paraId="7224BE4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A4A4A4" w:sz="4" w:space="0"/>
              <w:left w:val="nil"/>
              <w:bottom w:val="single" w:color="A4A4A4" w:sz="4" w:space="0"/>
            </w:tcBorders>
            <w:vAlign w:val="center"/>
          </w:tcPr>
          <w:p w14:paraId="6302920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tdd.variant }}</w:t>
            </w:r>
          </w:p>
        </w:tc>
      </w:tr>
      <w:tr w14:paraId="790443D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C5285C"/>
            <w:vAlign w:val="center"/>
          </w:tcPr>
          <w:p w14:paraId="00C9716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tcBorders>
            <w:vAlign w:val="center"/>
          </w:tcPr>
          <w:p w14:paraId="724BCBF6">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21502D5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C5285C"/>
            <w:vAlign w:val="center"/>
          </w:tcPr>
          <w:p w14:paraId="27F17E7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top w:val="single" w:color="A4A4A4" w:sz="4" w:space="0"/>
              <w:left w:val="nil"/>
              <w:bottom w:val="single" w:color="A4A4A4" w:sz="4" w:space="0"/>
            </w:tcBorders>
            <w:vAlign w:val="center"/>
          </w:tcPr>
          <w:p w14:paraId="3D00DF42">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bCs/>
                <w:sz w:val="18"/>
                <w:szCs w:val="18"/>
                <w:lang w:eastAsia="zh-CN"/>
              </w:rPr>
              <w:t>免疫正相关说明:</w:t>
            </w:r>
            <w:r>
              <w:rPr>
                <w:rFonts w:hint="default" w:ascii="Times New Roman" w:hAnsi="Times New Roman" w:eastAsia="微软雅黑" w:cs="Times New Roman"/>
                <w:bCs/>
                <w:sz w:val="18"/>
                <w:szCs w:val="18"/>
                <w:lang w:eastAsia="zh-CN"/>
              </w:rPr>
              <w:t>{{ tdd.varDesc }}</w:t>
            </w:r>
          </w:p>
        </w:tc>
      </w:tr>
    </w:tbl>
    <w:p w14:paraId="2F4C245F">
      <w:pPr>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sz w:val="24"/>
          <w:szCs w:val="24"/>
          <w:lang w:eastAsia="zh-CN"/>
        </w:rPr>
        <w:t>{% endif %}{% endfor %}{% endif %}</w:t>
      </w:r>
      <w:r>
        <w:rPr>
          <w:rFonts w:hint="default" w:ascii="Times New Roman" w:hAnsi="Times New Roman" w:eastAsia="微软雅黑" w:cs="Times New Roman"/>
          <w:b/>
          <w:sz w:val="24"/>
          <w:szCs w:val="24"/>
          <w:lang w:eastAsia="zh-CN" w:bidi="ar"/>
        </w:rPr>
        <w:br w:type="page"/>
      </w:r>
      <w:r>
        <w:rPr>
          <w:rFonts w:hint="default" w:ascii="Times New Roman" w:hAnsi="Times New Roman" w:eastAsia="微软雅黑" w:cs="Times New Roman"/>
          <w:b/>
          <w:color w:val="000000" w:themeColor="text1"/>
          <w:sz w:val="24"/>
          <w:szCs w:val="24"/>
          <w:lang w:eastAsia="zh-CN"/>
          <w14:textFill>
            <w14:solidFill>
              <w14:schemeClr w14:val="tx1"/>
            </w14:solidFill>
          </w14:textFill>
        </w:rPr>
        <w:t>{% endif %}{%if summaryOfRresults.negativeImmnueNum != 0%}{%if negativeImmnue!= [] %}</w:t>
      </w:r>
      <w:r>
        <w:rPr>
          <w:rFonts w:hint="default" w:ascii="Times New Roman" w:hAnsi="Times New Roman" w:eastAsia="微软雅黑" w:cs="Times New Roman"/>
          <w:b/>
          <w:color w:val="000000" w:themeColor="text1"/>
          <w:sz w:val="24"/>
          <w:lang w:eastAsia="zh-CN"/>
          <w14:textFill>
            <w14:solidFill>
              <w14:schemeClr w14:val="tx1"/>
            </w14:solidFill>
          </w14:textFill>
        </w:rPr>
        <w:t>免疫负相关基因检测结果解析</w:t>
      </w:r>
      <w:r>
        <w:rPr>
          <w:rFonts w:hint="default" w:ascii="Times New Roman" w:hAnsi="Times New Roman" w:eastAsia="微软雅黑" w:cs="Times New Roman"/>
          <w:b/>
          <w:color w:val="000000" w:themeColor="text1"/>
          <w:sz w:val="20"/>
          <w:szCs w:val="20"/>
          <w:lang w:eastAsia="zh-CN"/>
          <w14:textFill>
            <w14:solidFill>
              <w14:schemeClr w14:val="tx1"/>
            </w14:solidFill>
          </w14:textFill>
        </w:rPr>
        <w:t>{% for tdd in negativeImmnue%}{% if tdd.varDesc !=”/” %}</w:t>
      </w:r>
    </w:p>
    <w:p w14:paraId="6FE980AC">
      <w:pPr>
        <w:keepNext/>
        <w:spacing w:before="240" w:beforeLines="100" w:line="360" w:lineRule="auto"/>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color w:val="000000" w:themeColor="text1"/>
          <w:sz w:val="20"/>
          <w:szCs w:val="20"/>
          <w:lang w:eastAsia="zh-CN"/>
          <w14:textFill>
            <w14:solidFill>
              <w14:schemeClr w14:val="tx1"/>
            </w14:solidFill>
          </w14:textFill>
        </w:rPr>
        <w:t>{{ tdd.gene }}</w:t>
      </w:r>
    </w:p>
    <w:tbl>
      <w:tblPr>
        <w:tblStyle w:val="15"/>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14:paraId="6752976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C5285C"/>
            <w:vAlign w:val="center"/>
          </w:tcPr>
          <w:p w14:paraId="7BB5388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left w:val="nil"/>
            </w:tcBorders>
            <w:vAlign w:val="center"/>
          </w:tcPr>
          <w:p w14:paraId="3C1DFB66">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tdd.variant }}</w:t>
            </w:r>
          </w:p>
        </w:tc>
      </w:tr>
      <w:tr w14:paraId="6E66B66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C5285C"/>
            <w:vAlign w:val="center"/>
          </w:tcPr>
          <w:p w14:paraId="451D306B">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left w:val="nil"/>
            </w:tcBorders>
            <w:vAlign w:val="center"/>
          </w:tcPr>
          <w:p w14:paraId="4DAF2F7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5A6683A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C5285C"/>
            <w:vAlign w:val="center"/>
          </w:tcPr>
          <w:p w14:paraId="2DCDD7B9">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left w:val="nil"/>
            </w:tcBorders>
            <w:vAlign w:val="center"/>
          </w:tcPr>
          <w:p w14:paraId="13B06CDD">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bCs/>
                <w:sz w:val="18"/>
                <w:szCs w:val="18"/>
                <w:lang w:eastAsia="zh-CN"/>
              </w:rPr>
              <w:t>免疫负相关说明:</w:t>
            </w:r>
            <w:r>
              <w:rPr>
                <w:rFonts w:hint="default" w:ascii="Times New Roman" w:hAnsi="Times New Roman" w:eastAsia="微软雅黑" w:cs="Times New Roman"/>
                <w:bCs/>
                <w:sz w:val="18"/>
                <w:szCs w:val="18"/>
                <w:lang w:eastAsia="zh-CN"/>
              </w:rPr>
              <w:t>{{ tdd.varDesc }}</w:t>
            </w:r>
          </w:p>
        </w:tc>
      </w:tr>
    </w:tbl>
    <w:p w14:paraId="2C52A994">
      <w:pPr>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color w:val="000000" w:themeColor="text1"/>
          <w:sz w:val="24"/>
          <w:szCs w:val="24"/>
          <w:lang w:eastAsia="zh-CN"/>
          <w14:textFill>
            <w14:solidFill>
              <w14:schemeClr w14:val="tx1"/>
            </w14:solidFill>
          </w14:textFill>
        </w:rPr>
        <w:t>{% endif %}{% endfor %}{% endif %}</w:t>
      </w:r>
      <w:r>
        <w:rPr>
          <w:rFonts w:hint="default" w:ascii="Times New Roman" w:hAnsi="Times New Roman" w:eastAsia="微软雅黑" w:cs="Times New Roman"/>
        </w:rPr>
        <w:br w:type="page"/>
      </w:r>
      <w:r>
        <w:rPr>
          <w:rFonts w:hint="default" w:ascii="Times New Roman" w:hAnsi="Times New Roman" w:eastAsia="微软雅黑" w:cs="Times New Roman"/>
          <w:b/>
          <w:color w:val="000000" w:themeColor="text1"/>
          <w:sz w:val="24"/>
          <w:szCs w:val="24"/>
          <w:lang w:val="en-US" w:eastAsia="zh-CN"/>
          <w14:textFill>
            <w14:solidFill>
              <w14:schemeClr w14:val="tx1"/>
            </w14:solidFill>
          </w14:textFill>
        </w:rPr>
        <w:t>{% endif %}</w:t>
      </w:r>
      <w:r>
        <w:rPr>
          <w:rFonts w:hint="default" w:ascii="Times New Roman" w:hAnsi="Times New Roman" w:eastAsia="微软雅黑" w:cs="Times New Roman"/>
          <w:b/>
          <w:color w:val="70AD47" w:themeColor="accent6"/>
          <w:sz w:val="24"/>
          <w:szCs w:val="24"/>
          <w:lang w:eastAsia="zh-CN"/>
          <w14:textFill>
            <w14:solidFill>
              <w14:schemeClr w14:val="accent6"/>
            </w14:solidFill>
          </w14:textFill>
        </w:rPr>
        <w:t>{% endif %}</w:t>
      </w:r>
      <w:r>
        <w:rPr>
          <w:rFonts w:hint="default" w:ascii="Times New Roman" w:hAnsi="Times New Roman" w:eastAsia="微软雅黑" w:cs="Times New Roman"/>
          <w:b/>
          <w:color w:val="70AD47" w:themeColor="accent6"/>
          <w:sz w:val="24"/>
          <w:szCs w:val="24"/>
          <w:lang w:val="en-US" w:eastAsia="zh-CN"/>
          <w14:textFill>
            <w14:solidFill>
              <w14:schemeClr w14:val="accent6"/>
            </w14:solidFill>
          </w14:textFill>
        </w:rPr>
        <w:t>{% if reportInfo.conf.hpd%}</w:t>
      </w:r>
      <w:r>
        <w:rPr>
          <w:rFonts w:hint="default" w:ascii="Times New Roman" w:hAnsi="Times New Roman" w:eastAsia="微软雅黑" w:cs="Times New Roman"/>
          <w:b/>
          <w:color w:val="000000" w:themeColor="text1"/>
          <w:sz w:val="24"/>
          <w:szCs w:val="24"/>
          <w:lang w:eastAsia="zh-CN"/>
          <w14:textFill>
            <w14:solidFill>
              <w14:schemeClr w14:val="tx1"/>
            </w14:solidFill>
          </w14:textFill>
        </w:rPr>
        <w:t>{%if summaryOfRresults.hpdImmnueNum != 0%}{%if hpdImmnue!= [] %}</w:t>
      </w:r>
      <w:r>
        <w:rPr>
          <w:rFonts w:hint="default" w:ascii="Times New Roman" w:hAnsi="Times New Roman" w:eastAsia="微软雅黑" w:cs="Times New Roman"/>
          <w:b/>
          <w:color w:val="000000" w:themeColor="text1"/>
          <w:sz w:val="24"/>
          <w:lang w:eastAsia="zh-CN"/>
          <w14:textFill>
            <w14:solidFill>
              <w14:schemeClr w14:val="tx1"/>
            </w14:solidFill>
          </w14:textFill>
        </w:rPr>
        <w:t>免疫超进展相关基因检测结果解析</w:t>
      </w:r>
      <w:r>
        <w:rPr>
          <w:rFonts w:hint="default" w:ascii="Times New Roman" w:hAnsi="Times New Roman" w:eastAsia="微软雅黑" w:cs="Times New Roman"/>
          <w:b/>
          <w:color w:val="000000" w:themeColor="text1"/>
          <w:sz w:val="20"/>
          <w:szCs w:val="20"/>
          <w:lang w:eastAsia="zh-CN"/>
          <w14:textFill>
            <w14:solidFill>
              <w14:schemeClr w14:val="tx1"/>
            </w14:solidFill>
          </w14:textFill>
        </w:rPr>
        <w:t>{% for tdd in hpdImmnue%}{% if tdd.varDesc !=”/” %}</w:t>
      </w:r>
    </w:p>
    <w:p w14:paraId="45AFC58F">
      <w:pPr>
        <w:keepNext/>
        <w:spacing w:before="240" w:beforeLines="100" w:line="360" w:lineRule="auto"/>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color w:val="000000" w:themeColor="text1"/>
          <w:sz w:val="20"/>
          <w:szCs w:val="20"/>
          <w:lang w:eastAsia="zh-CN"/>
          <w14:textFill>
            <w14:solidFill>
              <w14:schemeClr w14:val="tx1"/>
            </w14:solidFill>
          </w14:textFill>
        </w:rPr>
        <w:t>{{ tdd.gene }}</w:t>
      </w:r>
    </w:p>
    <w:tbl>
      <w:tblPr>
        <w:tblStyle w:val="15"/>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14:paraId="729F4EB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C5285C"/>
            <w:vAlign w:val="center"/>
          </w:tcPr>
          <w:p w14:paraId="0B4DCAC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left w:val="nil"/>
            </w:tcBorders>
            <w:vAlign w:val="center"/>
          </w:tcPr>
          <w:p w14:paraId="475E11C5">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tdd.variant }}</w:t>
            </w:r>
          </w:p>
        </w:tc>
      </w:tr>
      <w:tr w14:paraId="155FD72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C5285C"/>
            <w:vAlign w:val="center"/>
          </w:tcPr>
          <w:p w14:paraId="2E307CB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left w:val="nil"/>
            </w:tcBorders>
            <w:vAlign w:val="center"/>
          </w:tcPr>
          <w:p w14:paraId="15C7BEBA">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541DFE5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C5285C"/>
            <w:vAlign w:val="center"/>
          </w:tcPr>
          <w:p w14:paraId="113DE69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left w:val="nil"/>
            </w:tcBorders>
            <w:vAlign w:val="center"/>
          </w:tcPr>
          <w:p w14:paraId="65D3EE3B">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bCs/>
                <w:sz w:val="18"/>
                <w:szCs w:val="18"/>
                <w:lang w:eastAsia="zh-CN"/>
              </w:rPr>
              <w:t>免疫超进展相关说明:</w:t>
            </w:r>
            <w:r>
              <w:rPr>
                <w:rFonts w:hint="default" w:ascii="Times New Roman" w:hAnsi="Times New Roman" w:eastAsia="微软雅黑" w:cs="Times New Roman"/>
                <w:bCs/>
                <w:sz w:val="18"/>
                <w:szCs w:val="18"/>
                <w:lang w:eastAsia="zh-CN"/>
              </w:rPr>
              <w:t>{{ tdd.varDesc }}</w:t>
            </w:r>
          </w:p>
        </w:tc>
      </w:tr>
    </w:tbl>
    <w:p w14:paraId="35800101">
      <w:pPr>
        <w:spacing w:before="26" w:after="120" w:afterLines="50"/>
        <w:rPr>
          <w:rFonts w:hint="default" w:ascii="Times New Roman" w:hAnsi="Times New Roman" w:eastAsia="微软雅黑" w:cs="Times New Roman"/>
          <w:b/>
          <w:color w:val="000000" w:themeColor="text1"/>
          <w:sz w:val="24"/>
          <w:szCs w:val="24"/>
          <w:lang w:eastAsia="zh-CN"/>
          <w14:textFill>
            <w14:solidFill>
              <w14:schemeClr w14:val="tx1"/>
            </w14:solidFill>
          </w14:textFill>
        </w:rPr>
      </w:pPr>
      <w:r>
        <w:rPr>
          <w:rFonts w:hint="default" w:ascii="Times New Roman" w:hAnsi="Times New Roman" w:eastAsia="微软雅黑" w:cs="Times New Roman"/>
          <w:color w:val="000000" w:themeColor="text1"/>
          <w14:textFill>
            <w14:solidFill>
              <w14:schemeClr w14:val="tx1"/>
            </w14:solidFill>
          </w14:textFill>
        </w:rPr>
        <w:t>{% endif %}{% endfor %}{% endif %}</w:t>
      </w:r>
      <w:r>
        <w:rPr>
          <w:rFonts w:hint="default" w:ascii="Times New Roman" w:hAnsi="Times New Roman" w:eastAsia="微软雅黑" w:cs="Times New Roman"/>
        </w:rPr>
        <w:br w:type="page"/>
      </w:r>
      <w:r>
        <w:rPr>
          <w:rFonts w:hint="default" w:ascii="Times New Roman" w:hAnsi="Times New Roman" w:eastAsia="微软雅黑" w:cs="Times New Roman"/>
          <w:color w:val="000000" w:themeColor="text1"/>
          <w:lang w:val="en-US" w:eastAsia="zh-CN"/>
          <w14:textFill>
            <w14:solidFill>
              <w14:schemeClr w14:val="tx1"/>
            </w14:solidFill>
          </w14:textFill>
        </w:rPr>
        <w:t>{% endif %}</w:t>
      </w:r>
      <w:r>
        <w:rPr>
          <w:rFonts w:hint="default" w:ascii="Times New Roman" w:hAnsi="Times New Roman" w:eastAsia="微软雅黑" w:cs="Times New Roman"/>
          <w:b/>
          <w:color w:val="70AD47" w:themeColor="accent6"/>
          <w:sz w:val="24"/>
          <w:szCs w:val="24"/>
          <w:lang w:eastAsia="zh-CN"/>
          <w14:textFill>
            <w14:solidFill>
              <w14:schemeClr w14:val="accent6"/>
            </w14:solidFill>
          </w14:textFill>
        </w:rPr>
        <w:t>{% endif %}</w:t>
      </w:r>
      <w:r>
        <w:rPr>
          <w:rFonts w:hint="default" w:ascii="Times New Roman" w:hAnsi="Times New Roman" w:eastAsia="微软雅黑" w:cs="Times New Roman"/>
          <w:b/>
          <w:color w:val="70AD47" w:themeColor="accent6"/>
          <w:sz w:val="24"/>
          <w:szCs w:val="24"/>
          <w:lang w:eastAsia="zh-CN" w:bidi="ar"/>
          <w14:textFill>
            <w14:solidFill>
              <w14:schemeClr w14:val="accent6"/>
            </w14:solidFill>
          </w14:textFill>
        </w:rPr>
        <w:t xml:space="preserve">{% if </w:t>
      </w:r>
      <w:r>
        <w:rPr>
          <w:rFonts w:hint="default" w:ascii="Times New Roman" w:hAnsi="Times New Roman" w:eastAsia="微软雅黑" w:cs="Times New Roman"/>
          <w:b/>
          <w:color w:val="70AD47" w:themeColor="accent6"/>
          <w:sz w:val="24"/>
          <w:szCs w:val="24"/>
          <w:lang w:val="en-US" w:eastAsia="zh-CN" w:bidi="ar"/>
          <w14:textFill>
            <w14:solidFill>
              <w14:schemeClr w14:val="accent6"/>
            </w14:solidFill>
          </w14:textFill>
        </w:rPr>
        <w:t xml:space="preserve">reportInfo.conf.hlaLohAnal and  </w:t>
      </w:r>
      <w:r>
        <w:rPr>
          <w:rFonts w:hint="default" w:ascii="Times New Roman" w:hAnsi="Times New Roman" w:eastAsia="微软雅黑" w:cs="Times New Roman"/>
          <w:b/>
          <w:color w:val="70AD47" w:themeColor="accent6"/>
          <w:sz w:val="24"/>
          <w:szCs w:val="24"/>
          <w:lang w:eastAsia="zh-CN" w:bidi="ar"/>
          <w14:textFill>
            <w14:solidFill>
              <w14:schemeClr w14:val="accent6"/>
            </w14:solidFill>
          </w14:textFill>
        </w:rPr>
        <w:t>type == "tissue"%}</w:t>
      </w:r>
    </w:p>
    <w:p w14:paraId="60BB78DB">
      <w:pPr>
        <w:spacing w:before="29"/>
        <w:rPr>
          <w:rFonts w:hint="default" w:ascii="Times New Roman" w:hAnsi="Times New Roman" w:eastAsia="微软雅黑" w:cs="Times New Roman"/>
          <w:b/>
          <w:sz w:val="24"/>
          <w:szCs w:val="24"/>
          <w:lang w:eastAsia="zh-CN"/>
        </w:rPr>
      </w:pPr>
      <w:bookmarkStart w:id="121" w:name="_Toc21630"/>
      <w:bookmarkStart w:id="122" w:name="_Toc16133"/>
      <w:r>
        <w:rPr>
          <w:rFonts w:hint="default" w:ascii="Times New Roman" w:hAnsi="Times New Roman" w:eastAsia="微软雅黑" w:cs="Times New Roman"/>
          <w:b/>
          <w:sz w:val="24"/>
          <w:szCs w:val="24"/>
          <w:lang w:eastAsia="zh-CN"/>
        </w:rPr>
        <w:t>人类白细胞抗原杂合性缺失（HLA-LOH）检测结果解析</w:t>
      </w:r>
      <w:bookmarkEnd w:id="121"/>
      <w:bookmarkEnd w:id="122"/>
    </w:p>
    <w:tbl>
      <w:tblPr>
        <w:tblStyle w:val="15"/>
        <w:tblpPr w:leftFromText="180" w:rightFromText="180" w:vertAnchor="text" w:horzAnchor="page" w:tblpXSpec="center" w:tblpY="198"/>
        <w:tblOverlap w:val="never"/>
        <w:tblW w:w="9880" w:type="dxa"/>
        <w:jc w:val="center"/>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Layout w:type="fixed"/>
        <w:tblCellMar>
          <w:top w:w="0" w:type="dxa"/>
          <w:left w:w="108" w:type="dxa"/>
          <w:bottom w:w="0" w:type="dxa"/>
          <w:right w:w="108" w:type="dxa"/>
        </w:tblCellMar>
      </w:tblPr>
      <w:tblGrid>
        <w:gridCol w:w="1934"/>
        <w:gridCol w:w="3587"/>
        <w:gridCol w:w="4359"/>
      </w:tblGrid>
      <w:tr w14:paraId="18B77A8B">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510" w:hRule="atLeast"/>
          <w:jc w:val="center"/>
        </w:trPr>
        <w:tc>
          <w:tcPr>
            <w:tcW w:w="1934" w:type="dxa"/>
            <w:tcBorders>
              <w:top w:val="nil"/>
              <w:bottom w:val="nil"/>
              <w:right w:val="single" w:color="FFFFFF" w:themeColor="background1" w:sz="18" w:space="0"/>
            </w:tcBorders>
            <w:shd w:val="clear" w:color="auto" w:fill="C5285C"/>
            <w:vAlign w:val="center"/>
          </w:tcPr>
          <w:p w14:paraId="472AE08F">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HLA</w:t>
            </w:r>
          </w:p>
        </w:tc>
        <w:tc>
          <w:tcPr>
            <w:tcW w:w="3587" w:type="dxa"/>
            <w:tcBorders>
              <w:top w:val="nil"/>
              <w:left w:val="single" w:color="FFFFFF" w:themeColor="background1" w:sz="18" w:space="0"/>
              <w:bottom w:val="nil"/>
              <w:right w:val="single" w:color="FFFFFF" w:themeColor="background1" w:sz="18" w:space="0"/>
            </w:tcBorders>
            <w:shd w:val="clear" w:color="auto" w:fill="C5285C"/>
            <w:vAlign w:val="center"/>
          </w:tcPr>
          <w:p w14:paraId="3D2022B3">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HLA-I分型</w:t>
            </w:r>
          </w:p>
        </w:tc>
        <w:tc>
          <w:tcPr>
            <w:tcW w:w="4359" w:type="dxa"/>
            <w:tcBorders>
              <w:top w:val="nil"/>
              <w:left w:val="single" w:color="FFFFFF" w:themeColor="background1" w:sz="18" w:space="0"/>
              <w:bottom w:val="nil"/>
              <w:right w:val="dotted" w:color="15A73A" w:sz="4" w:space="0"/>
            </w:tcBorders>
            <w:shd w:val="clear" w:color="auto" w:fill="C5285C"/>
            <w:vAlign w:val="center"/>
          </w:tcPr>
          <w:p w14:paraId="70A77FB6">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HLA-I杂合性缺失</w:t>
            </w:r>
          </w:p>
        </w:tc>
      </w:tr>
      <w:tr w14:paraId="70742B99">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510" w:hRule="atLeast"/>
          <w:jc w:val="center"/>
        </w:trPr>
        <w:tc>
          <w:tcPr>
            <w:tcW w:w="9880" w:type="dxa"/>
            <w:gridSpan w:val="3"/>
            <w:tcBorders>
              <w:top w:val="nil"/>
              <w:bottom w:val="nil"/>
              <w:right w:val="nil"/>
            </w:tcBorders>
            <w:shd w:val="clear" w:color="auto" w:fill="auto"/>
            <w:vAlign w:val="center"/>
          </w:tcPr>
          <w:p w14:paraId="656E0CE9">
            <w:pPr>
              <w:spacing w:before="13" w:line="252" w:lineRule="auto"/>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n in lohhla %}</w:t>
            </w:r>
          </w:p>
        </w:tc>
      </w:tr>
      <w:tr w14:paraId="4CF44F8A">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510" w:hRule="atLeast"/>
          <w:jc w:val="center"/>
        </w:trPr>
        <w:tc>
          <w:tcPr>
            <w:tcW w:w="1934" w:type="dxa"/>
            <w:tcBorders>
              <w:top w:val="nil"/>
              <w:bottom w:val="single" w:color="A7A7A7" w:sz="4" w:space="0"/>
              <w:right w:val="single" w:color="A7A7A7" w:sz="4" w:space="0"/>
            </w:tcBorders>
            <w:shd w:val="clear" w:color="auto" w:fill="auto"/>
            <w:vAlign w:val="center"/>
          </w:tcPr>
          <w:p w14:paraId="0EA29E95">
            <w:pPr>
              <w:spacing w:before="13" w:line="252" w:lineRule="auto"/>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rPr>
              <w:t xml:space="preserve">{{ </w:t>
            </w:r>
            <w:r>
              <w:rPr>
                <w:rFonts w:hint="default" w:ascii="Times New Roman" w:hAnsi="Times New Roman" w:eastAsia="微软雅黑" w:cs="Times New Roman"/>
                <w:color w:val="000000" w:themeColor="text1"/>
                <w:sz w:val="18"/>
                <w:szCs w:val="18"/>
                <w:lang w:eastAsia="zh-CN"/>
                <w14:textFill>
                  <w14:solidFill>
                    <w14:schemeClr w14:val="tx1"/>
                  </w14:solidFill>
                </w14:textFill>
              </w:rPr>
              <w:t>n</w:t>
            </w:r>
            <w:r>
              <w:rPr>
                <w:rFonts w:hint="default" w:ascii="Times New Roman" w:hAnsi="Times New Roman" w:eastAsia="微软雅黑" w:cs="Times New Roman"/>
                <w:sz w:val="21"/>
                <w:szCs w:val="21"/>
                <w:lang w:eastAsia="zh-CN"/>
              </w:rPr>
              <w:t>.HLA}}</w:t>
            </w:r>
          </w:p>
        </w:tc>
        <w:tc>
          <w:tcPr>
            <w:tcW w:w="3587" w:type="dxa"/>
            <w:tcBorders>
              <w:top w:val="nil"/>
              <w:left w:val="single" w:color="A7A7A7" w:sz="4" w:space="0"/>
              <w:bottom w:val="single" w:color="A7A7A7" w:sz="4" w:space="0"/>
              <w:right w:val="single" w:color="A7A7A7" w:sz="4" w:space="0"/>
            </w:tcBorders>
            <w:shd w:val="clear" w:color="auto" w:fill="auto"/>
            <w:vAlign w:val="center"/>
          </w:tcPr>
          <w:p w14:paraId="4FE3B564">
            <w:pPr>
              <w:spacing w:before="13" w:line="252" w:lineRule="auto"/>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 </w:t>
            </w:r>
            <w:r>
              <w:rPr>
                <w:rFonts w:hint="default" w:ascii="Times New Roman" w:hAnsi="Times New Roman" w:eastAsia="微软雅黑" w:cs="Times New Roman"/>
                <w:color w:val="000000" w:themeColor="text1"/>
                <w:sz w:val="18"/>
                <w:szCs w:val="18"/>
                <w:lang w:eastAsia="zh-CN"/>
                <w14:textFill>
                  <w14:solidFill>
                    <w14:schemeClr w14:val="tx1"/>
                  </w14:solidFill>
                </w14:textFill>
              </w:rPr>
              <w:t>n</w:t>
            </w:r>
            <w:r>
              <w:rPr>
                <w:rFonts w:hint="default" w:ascii="Times New Roman" w:hAnsi="Times New Roman" w:eastAsia="微软雅黑" w:cs="Times New Roman"/>
                <w:sz w:val="21"/>
                <w:szCs w:val="21"/>
                <w:lang w:eastAsia="zh-CN"/>
              </w:rPr>
              <w:t>.typing}}</w:t>
            </w:r>
          </w:p>
        </w:tc>
        <w:tc>
          <w:tcPr>
            <w:tcW w:w="4359" w:type="dxa"/>
            <w:tcBorders>
              <w:top w:val="nil"/>
              <w:left w:val="single" w:color="A7A7A7" w:sz="4" w:space="0"/>
              <w:bottom w:val="single" w:color="A7A7A7" w:sz="4" w:space="0"/>
              <w:right w:val="nil"/>
            </w:tcBorders>
            <w:shd w:val="clear" w:color="auto" w:fill="auto"/>
            <w:vAlign w:val="center"/>
          </w:tcPr>
          <w:p w14:paraId="49A1CAF8">
            <w:pPr>
              <w:spacing w:before="13" w:line="252" w:lineRule="auto"/>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 </w:t>
            </w:r>
            <w:r>
              <w:rPr>
                <w:rFonts w:hint="default" w:ascii="Times New Roman" w:hAnsi="Times New Roman" w:eastAsia="微软雅黑" w:cs="Times New Roman"/>
                <w:color w:val="000000" w:themeColor="text1"/>
                <w:sz w:val="18"/>
                <w:szCs w:val="18"/>
                <w:lang w:eastAsia="zh-CN"/>
                <w14:textFill>
                  <w14:solidFill>
                    <w14:schemeClr w14:val="tx1"/>
                  </w14:solidFill>
                </w14:textFill>
              </w:rPr>
              <w:t>n</w:t>
            </w:r>
            <w:r>
              <w:rPr>
                <w:rFonts w:hint="default" w:ascii="Times New Roman" w:hAnsi="Times New Roman" w:eastAsia="微软雅黑" w:cs="Times New Roman"/>
                <w:sz w:val="21"/>
                <w:szCs w:val="21"/>
                <w:lang w:eastAsia="zh-CN"/>
              </w:rPr>
              <w:t>.deletion_state}}</w:t>
            </w:r>
          </w:p>
        </w:tc>
      </w:tr>
      <w:tr w14:paraId="28EE51D8">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510" w:hRule="atLeast"/>
          <w:jc w:val="center"/>
        </w:trPr>
        <w:tc>
          <w:tcPr>
            <w:tcW w:w="9880" w:type="dxa"/>
            <w:gridSpan w:val="3"/>
            <w:tcBorders>
              <w:top w:val="single" w:color="A7A7A7" w:sz="4" w:space="0"/>
              <w:bottom w:val="single" w:color="A7A7A7" w:sz="4" w:space="0"/>
              <w:right w:val="nil"/>
            </w:tcBorders>
            <w:shd w:val="clear" w:color="auto" w:fill="auto"/>
            <w:vAlign w:val="center"/>
          </w:tcPr>
          <w:p w14:paraId="67118706">
            <w:pPr>
              <w:spacing w:before="13" w:line="252" w:lineRule="auto"/>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49A1BA6D">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387" w:hRule="atLeast"/>
          <w:jc w:val="center"/>
        </w:trPr>
        <w:tc>
          <w:tcPr>
            <w:tcW w:w="1934" w:type="dxa"/>
            <w:tcBorders>
              <w:top w:val="single" w:color="A7A7A7" w:sz="4" w:space="0"/>
              <w:left w:val="nil"/>
              <w:bottom w:val="nil"/>
              <w:right w:val="nil"/>
            </w:tcBorders>
            <w:shd w:val="clear" w:color="auto" w:fill="auto"/>
            <w:vAlign w:val="center"/>
          </w:tcPr>
          <w:p w14:paraId="26ACE8B1">
            <w:pPr>
              <w:spacing w:before="13" w:line="252" w:lineRule="auto"/>
              <w:jc w:val="center"/>
              <w:rPr>
                <w:rFonts w:hint="default" w:ascii="Times New Roman" w:hAnsi="Times New Roman" w:eastAsia="微软雅黑" w:cs="Times New Roman"/>
                <w:sz w:val="21"/>
                <w:szCs w:val="21"/>
                <w:lang w:eastAsia="zh-CN"/>
              </w:rPr>
            </w:pPr>
          </w:p>
        </w:tc>
        <w:tc>
          <w:tcPr>
            <w:tcW w:w="3587" w:type="dxa"/>
            <w:tcBorders>
              <w:top w:val="single" w:color="A7A7A7" w:sz="4" w:space="0"/>
              <w:left w:val="nil"/>
              <w:bottom w:val="nil"/>
              <w:right w:val="nil"/>
            </w:tcBorders>
            <w:shd w:val="clear" w:color="auto" w:fill="auto"/>
            <w:vAlign w:val="center"/>
          </w:tcPr>
          <w:p w14:paraId="7C487A9C">
            <w:pPr>
              <w:spacing w:before="13" w:line="252" w:lineRule="auto"/>
              <w:jc w:val="center"/>
              <w:rPr>
                <w:rFonts w:hint="default" w:ascii="Times New Roman" w:hAnsi="Times New Roman" w:eastAsia="微软雅黑" w:cs="Times New Roman"/>
                <w:lang w:eastAsia="zh-CN"/>
              </w:rPr>
            </w:pPr>
          </w:p>
        </w:tc>
        <w:tc>
          <w:tcPr>
            <w:tcW w:w="4359" w:type="dxa"/>
            <w:tcBorders>
              <w:top w:val="single" w:color="A7A7A7" w:sz="4" w:space="0"/>
              <w:left w:val="nil"/>
              <w:bottom w:val="nil"/>
              <w:right w:val="nil"/>
            </w:tcBorders>
            <w:shd w:val="clear" w:color="auto" w:fill="auto"/>
            <w:vAlign w:val="center"/>
          </w:tcPr>
          <w:p w14:paraId="65AD274C">
            <w:pPr>
              <w:spacing w:before="13" w:line="252" w:lineRule="auto"/>
              <w:jc w:val="center"/>
              <w:rPr>
                <w:rFonts w:hint="default" w:ascii="Times New Roman" w:hAnsi="Times New Roman" w:eastAsia="微软雅黑" w:cs="Times New Roman"/>
                <w:strike/>
                <w:highlight w:val="yellow"/>
                <w:lang w:eastAsia="zh-CN"/>
              </w:rPr>
            </w:pPr>
          </w:p>
        </w:tc>
      </w:tr>
      <w:tr w14:paraId="0B8E5392">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8337" w:hRule="atLeast"/>
          <w:jc w:val="center"/>
        </w:trPr>
        <w:tc>
          <w:tcPr>
            <w:tcW w:w="9880" w:type="dxa"/>
            <w:gridSpan w:val="3"/>
            <w:tcBorders>
              <w:top w:val="nil"/>
              <w:left w:val="nil"/>
              <w:bottom w:val="nil"/>
              <w:right w:val="nil"/>
            </w:tcBorders>
            <w:shd w:val="clear" w:color="auto" w:fill="auto"/>
            <w:vAlign w:val="center"/>
          </w:tcPr>
          <w:p w14:paraId="538070F5">
            <w:pPr>
              <w:snapToGrid w:val="0"/>
              <w:jc w:val="both"/>
              <w:rPr>
                <w:rFonts w:hint="default" w:ascii="Times New Roman" w:hAnsi="Times New Roman" w:eastAsia="微软雅黑" w:cs="Times New Roman"/>
                <w:b/>
                <w:sz w:val="18"/>
                <w:szCs w:val="18"/>
                <w:shd w:val="clear" w:color="auto" w:fill="FFFFFF"/>
                <w:lang w:eastAsia="zh-CN"/>
              </w:rPr>
            </w:pPr>
            <w:r>
              <w:rPr>
                <w:rFonts w:hint="default" w:ascii="Times New Roman" w:hAnsi="Times New Roman" w:eastAsia="微软雅黑" w:cs="Times New Roman"/>
                <w:b/>
                <w:sz w:val="18"/>
                <w:szCs w:val="18"/>
                <w:shd w:val="clear" w:color="auto" w:fill="FFFFFF"/>
                <w:lang w:eastAsia="zh-CN"/>
              </w:rPr>
              <w:t>指标解析：</w:t>
            </w:r>
          </w:p>
          <w:p w14:paraId="1E6124E9">
            <w:pPr>
              <w:widowControl/>
              <w:autoSpaceDE w:val="0"/>
              <w:autoSpaceDN w:val="0"/>
              <w:adjustRightInd w:val="0"/>
              <w:spacing w:line="276" w:lineRule="auto"/>
              <w:ind w:firstLine="360" w:firstLineChars="200"/>
              <w:jc w:val="both"/>
              <w:rPr>
                <w:rFonts w:hint="default" w:ascii="Times New Roman" w:hAnsi="Times New Roman" w:eastAsia="微软雅黑" w:cs="Times New Roman"/>
                <w:bCs/>
                <w:sz w:val="18"/>
                <w:szCs w:val="18"/>
                <w:shd w:val="clear" w:color="auto" w:fill="FFFFFF"/>
                <w:lang w:eastAsia="zh-CN"/>
              </w:rPr>
            </w:pPr>
            <w:r>
              <w:rPr>
                <w:rFonts w:hint="default" w:ascii="Times New Roman" w:hAnsi="Times New Roman" w:eastAsia="微软雅黑" w:cs="Times New Roman"/>
                <w:bCs/>
                <w:sz w:val="18"/>
                <w:szCs w:val="18"/>
                <w:shd w:val="clear" w:color="auto" w:fill="FFFFFF"/>
                <w:lang w:eastAsia="zh-CN"/>
              </w:rPr>
              <w:t>人类白细胞抗原（HLA）又被称为人类的主要组织相容性复合体（MHC），是控制细胞间相互识别、调节免疫应答的一组紧密连锁基因群。其定位于人类第6染色体短臂6p21.3上长度为3.6Mb的区域内，是目前所知人体最复杂的多态系统。因HLA基因的高度多态化，存在许多不同的等位基因，所以能够细致调控后天免疫系统，成为每个人的细胞不可混淆的</w:t>
            </w:r>
            <w:r>
              <w:rPr>
                <w:rFonts w:hint="eastAsia" w:ascii="微软雅黑" w:hAnsi="微软雅黑" w:eastAsia="微软雅黑" w:cs="微软雅黑"/>
                <w:bCs/>
                <w:sz w:val="18"/>
                <w:szCs w:val="18"/>
                <w:shd w:val="clear" w:color="auto" w:fill="FFFFFF"/>
                <w:lang w:eastAsia="zh-CN"/>
              </w:rPr>
              <w:t>“</w:t>
            </w:r>
            <w:r>
              <w:rPr>
                <w:rFonts w:hint="default" w:ascii="Times New Roman" w:hAnsi="Times New Roman" w:eastAsia="微软雅黑" w:cs="Times New Roman"/>
                <w:bCs/>
                <w:sz w:val="18"/>
                <w:szCs w:val="18"/>
                <w:shd w:val="clear" w:color="auto" w:fill="FFFFFF"/>
                <w:lang w:eastAsia="zh-CN"/>
              </w:rPr>
              <w:t>特征</w:t>
            </w:r>
            <w:r>
              <w:rPr>
                <w:rFonts w:hint="eastAsia" w:ascii="微软雅黑" w:hAnsi="微软雅黑" w:eastAsia="微软雅黑" w:cs="微软雅黑"/>
                <w:bCs/>
                <w:sz w:val="18"/>
                <w:szCs w:val="18"/>
                <w:shd w:val="clear" w:color="auto" w:fill="FFFFFF"/>
                <w:lang w:eastAsia="zh-CN"/>
              </w:rPr>
              <w:t>”</w:t>
            </w:r>
            <w:r>
              <w:rPr>
                <w:rFonts w:hint="default" w:ascii="Times New Roman" w:hAnsi="Times New Roman" w:eastAsia="微软雅黑" w:cs="Times New Roman"/>
                <w:bCs/>
                <w:sz w:val="18"/>
                <w:szCs w:val="18"/>
                <w:shd w:val="clear" w:color="auto" w:fill="FFFFFF"/>
                <w:lang w:eastAsia="zh-CN"/>
              </w:rPr>
              <w:t>。经典的</w:t>
            </w:r>
            <w:r>
              <w:rPr>
                <w:rFonts w:hint="default" w:ascii="Times New Roman" w:hAnsi="Times New Roman" w:eastAsia="微软雅黑" w:cs="Times New Roman"/>
                <w:color w:val="202020"/>
                <w:sz w:val="18"/>
                <w:szCs w:val="18"/>
                <w:lang w:eastAsia="zh-CN"/>
              </w:rPr>
              <w:t>HLA-I</w:t>
            </w:r>
            <w:r>
              <w:rPr>
                <w:rFonts w:hint="default" w:ascii="Times New Roman" w:hAnsi="Times New Roman" w:eastAsia="微软雅黑" w:cs="Times New Roman"/>
                <w:bCs/>
                <w:sz w:val="18"/>
                <w:szCs w:val="18"/>
                <w:shd w:val="clear" w:color="auto" w:fill="FFFFFF"/>
                <w:lang w:eastAsia="zh-CN"/>
              </w:rPr>
              <w:t>基因包含三个位点（HLA-I：A、B、C）。HLA-I类分子分布于除红细胞外的所有有核细胞表面，主要呈递内源性抗原给CD8+T细胞，进而引发人体的免疫应答。染色体杂合性缺失(LOH)在恶性肿瘤中是一种常见的染色体畸变。发生于HLA染色体区域的杂合性缺失（LOH）（即HLAloss）会影响HLA的正常表达，使肿瘤细胞逃避机体免疫细胞的杀伤，导致肿瘤细胞免疫逃逸。40%的非小细胞肺癌均存在HLALOH现象。</w:t>
            </w:r>
          </w:p>
          <w:p w14:paraId="6D07C665">
            <w:pPr>
              <w:widowControl/>
              <w:autoSpaceDE w:val="0"/>
              <w:autoSpaceDN w:val="0"/>
              <w:adjustRightInd w:val="0"/>
              <w:spacing w:line="276" w:lineRule="auto"/>
              <w:ind w:firstLine="360" w:firstLineChars="200"/>
              <w:jc w:val="both"/>
              <w:rPr>
                <w:rFonts w:hint="default" w:ascii="Times New Roman" w:hAnsi="Times New Roman" w:eastAsia="微软雅黑" w:cs="Times New Roman"/>
                <w:bCs/>
                <w:sz w:val="18"/>
                <w:szCs w:val="18"/>
                <w:shd w:val="clear" w:color="auto" w:fill="FFFFFF"/>
                <w:lang w:eastAsia="zh-CN"/>
              </w:rPr>
            </w:pPr>
          </w:p>
          <w:p w14:paraId="42B3CFCF">
            <w:pPr>
              <w:snapToGrid w:val="0"/>
              <w:jc w:val="both"/>
              <w:rPr>
                <w:rFonts w:hint="default" w:ascii="Times New Roman" w:hAnsi="Times New Roman" w:eastAsia="微软雅黑" w:cs="Times New Roman"/>
                <w:b/>
                <w:sz w:val="18"/>
                <w:szCs w:val="18"/>
                <w:shd w:val="clear" w:color="auto" w:fill="FFFFFF"/>
                <w:lang w:eastAsia="zh-CN"/>
              </w:rPr>
            </w:pPr>
            <w:r>
              <w:rPr>
                <w:rFonts w:hint="default" w:ascii="Times New Roman" w:hAnsi="Times New Roman" w:eastAsia="微软雅黑" w:cs="Times New Roman"/>
                <w:b/>
                <w:sz w:val="18"/>
                <w:szCs w:val="18"/>
                <w:shd w:val="clear" w:color="auto" w:fill="FFFFFF"/>
                <w:lang w:eastAsia="zh-CN"/>
              </w:rPr>
              <w:t>临床意义:</w:t>
            </w:r>
          </w:p>
          <w:p w14:paraId="5748526B">
            <w:pPr>
              <w:widowControl/>
              <w:autoSpaceDE w:val="0"/>
              <w:autoSpaceDN w:val="0"/>
              <w:adjustRightInd w:val="0"/>
              <w:spacing w:line="276" w:lineRule="auto"/>
              <w:ind w:firstLine="360" w:firstLineChars="200"/>
              <w:jc w:val="both"/>
              <w:rPr>
                <w:rFonts w:hint="default" w:ascii="Times New Roman" w:hAnsi="Times New Roman" w:eastAsia="微软雅黑" w:cs="Times New Roman"/>
                <w:bCs/>
                <w:sz w:val="18"/>
                <w:szCs w:val="18"/>
                <w:shd w:val="clear" w:color="auto" w:fill="FFFFFF"/>
                <w:lang w:eastAsia="zh-CN"/>
              </w:rPr>
            </w:pPr>
            <w:r>
              <w:rPr>
                <w:rFonts w:hint="default" w:ascii="Times New Roman" w:hAnsi="Times New Roman" w:eastAsia="微软雅黑" w:cs="Times New Roman"/>
                <w:bCs/>
                <w:sz w:val="18"/>
                <w:szCs w:val="18"/>
                <w:shd w:val="clear" w:color="auto" w:fill="FFFFFF"/>
                <w:lang w:eastAsia="zh-CN"/>
              </w:rPr>
              <w:t>HLA在抗肿瘤免疫应答和新生肿瘤进展方面发挥着重要作用。2018年DiegoChowell等人首次报道了HLA-I的胚系基因型和体系LOH情况对ICI疗法反应的研究。一项1535名使用ICI治疗的癌症患者的研究表明，与至少一个HLA等位基因（A、B和C）纯合的患者相比，HLA-Ⅰ基因座高度杂合可延长患者ICI治疗后的总生存期[PMID: 29217585]。在一项来自两个前瞻性试验的69例晚期食管鳞状细胞癌患者的研究发现，中性粒细胞与淋巴细胞比值（NLR）≥4和HLA-I纯合子的患者的结果最差，表明NLR和HLA-I基因分型对接受卡瑞利珠单抗治疗的晚期食管鳞状细胞癌患者具有预测和预后价值，生物标志物的组合可能有助于确定更多患者从免疫治疗中获益[PMID: 35437954]。此外，一项鼻咽癌研究中，对46名鼻咽癌患者治疗前的外周血进行了高分辨率HLA-I基因分型。从外周血中提取的DNA使用基于杂交的捕获方法进行处理，并通过下一代测序进行靶向HLA-A、HLA-B和HLA-C基因测序。38名鼻咽癌患者三个HLA-I基因座都是杂合的，被归类为</w:t>
            </w:r>
            <w:r>
              <w:rPr>
                <w:rFonts w:hint="eastAsia" w:ascii="Times New Roman" w:hAnsi="Times New Roman" w:eastAsia="微软雅黑" w:cs="Times New Roman"/>
                <w:bCs/>
                <w:sz w:val="18"/>
                <w:szCs w:val="18"/>
                <w:shd w:val="clear" w:color="auto" w:fill="FFFFFF"/>
                <w:lang w:eastAsia="zh-CN"/>
              </w:rPr>
              <w:t>“</w:t>
            </w:r>
            <w:r>
              <w:rPr>
                <w:rFonts w:hint="default" w:ascii="Times New Roman" w:hAnsi="Times New Roman" w:eastAsia="微软雅黑" w:cs="Times New Roman"/>
                <w:bCs/>
                <w:sz w:val="18"/>
                <w:szCs w:val="18"/>
                <w:shd w:val="clear" w:color="auto" w:fill="FFFFFF"/>
                <w:lang w:eastAsia="zh-CN"/>
              </w:rPr>
              <w:t>杂合型</w:t>
            </w:r>
            <w:r>
              <w:rPr>
                <w:rFonts w:hint="eastAsia" w:ascii="Times New Roman" w:hAnsi="Times New Roman" w:eastAsia="微软雅黑" w:cs="Times New Roman"/>
                <w:bCs/>
                <w:sz w:val="18"/>
                <w:szCs w:val="18"/>
                <w:shd w:val="clear" w:color="auto" w:fill="FFFFFF"/>
                <w:lang w:eastAsia="zh-CN"/>
              </w:rPr>
              <w:t>”</w:t>
            </w:r>
            <w:r>
              <w:rPr>
                <w:rFonts w:hint="default" w:ascii="Times New Roman" w:hAnsi="Times New Roman" w:eastAsia="微软雅黑" w:cs="Times New Roman"/>
                <w:bCs/>
                <w:sz w:val="18"/>
                <w:szCs w:val="18"/>
                <w:shd w:val="clear" w:color="auto" w:fill="FFFFFF"/>
                <w:lang w:eastAsia="zh-CN"/>
              </w:rPr>
              <w:t>；8名患者至少有一个HLA-I基因座为纯合子，被归类为</w:t>
            </w:r>
            <w:r>
              <w:rPr>
                <w:rFonts w:hint="eastAsia" w:ascii="Times New Roman" w:hAnsi="Times New Roman" w:eastAsia="微软雅黑" w:cs="Times New Roman"/>
                <w:bCs/>
                <w:sz w:val="18"/>
                <w:szCs w:val="18"/>
                <w:shd w:val="clear" w:color="auto" w:fill="FFFFFF"/>
                <w:lang w:eastAsia="zh-CN"/>
              </w:rPr>
              <w:t>“</w:t>
            </w:r>
            <w:r>
              <w:rPr>
                <w:rFonts w:hint="default" w:ascii="Times New Roman" w:hAnsi="Times New Roman" w:eastAsia="微软雅黑" w:cs="Times New Roman"/>
                <w:bCs/>
                <w:sz w:val="18"/>
                <w:szCs w:val="18"/>
                <w:shd w:val="clear" w:color="auto" w:fill="FFFFFF"/>
                <w:lang w:eastAsia="zh-CN"/>
              </w:rPr>
              <w:t>纯合型</w:t>
            </w:r>
            <w:r>
              <w:rPr>
                <w:rFonts w:hint="eastAsia" w:ascii="Times New Roman" w:hAnsi="Times New Roman" w:eastAsia="微软雅黑" w:cs="Times New Roman"/>
                <w:bCs/>
                <w:sz w:val="18"/>
                <w:szCs w:val="18"/>
                <w:shd w:val="clear" w:color="auto" w:fill="FFFFFF"/>
                <w:lang w:eastAsia="zh-CN"/>
              </w:rPr>
              <w:t>”</w:t>
            </w:r>
            <w:r>
              <w:rPr>
                <w:rFonts w:hint="default" w:ascii="Times New Roman" w:hAnsi="Times New Roman" w:eastAsia="微软雅黑" w:cs="Times New Roman"/>
                <w:bCs/>
                <w:sz w:val="18"/>
                <w:szCs w:val="18"/>
                <w:shd w:val="clear" w:color="auto" w:fill="FFFFFF"/>
                <w:lang w:eastAsia="zh-CN"/>
              </w:rPr>
              <w:t>。HLA-I纯合组患者的进展性疾病(PD)比率高于HLA-I杂合组（75% vs 47%），后者表现出更高的部分缓解（PR）和稳定病（SD）比率。与具有纯合HLA-I和低TMB负荷的患者相比，具有杂合HLA-I和高TMB负荷的患者表现出改善的无进展生存期（PFS）[PMID: 36059644]。总的来说，患者特异性HLA基因型以及肿瘤中的体系突变均影响ICI治疗临床结果，表明这些因素可在未来临床试验设计中考虑进去，但前提是需要更多的临床研究，需要更多的临床证据。</w:t>
            </w:r>
          </w:p>
          <w:p w14:paraId="04D5CB32">
            <w:pPr>
              <w:spacing w:before="13" w:line="252" w:lineRule="auto"/>
              <w:jc w:val="center"/>
              <w:rPr>
                <w:rFonts w:hint="default" w:ascii="Times New Roman" w:hAnsi="Times New Roman" w:eastAsia="微软雅黑" w:cs="Times New Roman"/>
                <w:b/>
                <w:bCs/>
                <w:highlight w:val="yellow"/>
                <w:lang w:eastAsia="zh-CN"/>
              </w:rPr>
            </w:pPr>
          </w:p>
        </w:tc>
      </w:tr>
    </w:tbl>
    <w:p w14:paraId="28DDE7E0">
      <w:pPr>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br w:type="page"/>
      </w:r>
    </w:p>
    <w:p w14:paraId="58C03A8B">
      <w:pPr>
        <w:spacing w:before="26"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w:t>
      </w:r>
      <w:bookmarkStart w:id="123" w:name="_Toc3741"/>
      <w:bookmarkStart w:id="124" w:name="_Toc24482"/>
      <w:r>
        <w:rPr>
          <w:rFonts w:hint="default" w:ascii="Times New Roman" w:hAnsi="Times New Roman" w:eastAsia="微软雅黑" w:cs="Times New Roman"/>
          <w:b/>
          <w:sz w:val="24"/>
          <w:szCs w:val="24"/>
          <w:lang w:val="en-US" w:eastAsia="zh-CN"/>
        </w:rPr>
        <w:t>{% if reportInfo.conf.tumorNeoantigenAnal %}</w:t>
      </w:r>
      <w:r>
        <w:rPr>
          <w:rFonts w:hint="default" w:ascii="Times New Roman" w:hAnsi="Times New Roman" w:eastAsia="微软雅黑" w:cs="Times New Roman"/>
          <w:b/>
          <w:sz w:val="24"/>
          <w:szCs w:val="24"/>
          <w:lang w:eastAsia="zh-CN"/>
        </w:rPr>
        <w:t>肿瘤新抗原检测结果解析</w:t>
      </w:r>
      <w:bookmarkEnd w:id="123"/>
      <w:bookmarkEnd w:id="124"/>
    </w:p>
    <w:tbl>
      <w:tblPr>
        <w:tblStyle w:val="15"/>
        <w:tblW w:w="9833"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Layout w:type="fixed"/>
        <w:tblCellMar>
          <w:top w:w="0" w:type="dxa"/>
          <w:left w:w="108" w:type="dxa"/>
          <w:bottom w:w="0" w:type="dxa"/>
          <w:right w:w="108" w:type="dxa"/>
        </w:tblCellMar>
      </w:tblPr>
      <w:tblGrid>
        <w:gridCol w:w="3334"/>
        <w:gridCol w:w="6499"/>
      </w:tblGrid>
      <w:tr w14:paraId="6CE2898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510" w:hRule="atLeast"/>
          <w:jc w:val="center"/>
        </w:trPr>
        <w:tc>
          <w:tcPr>
            <w:tcW w:w="3334" w:type="dxa"/>
            <w:tcBorders>
              <w:top w:val="nil"/>
              <w:bottom w:val="nil"/>
              <w:right w:val="single" w:color="FFFFFF" w:sz="18" w:space="0"/>
            </w:tcBorders>
            <w:shd w:val="clear" w:color="auto" w:fill="C5285C"/>
            <w:vAlign w:val="center"/>
          </w:tcPr>
          <w:p w14:paraId="2B2D3529">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6499" w:type="dxa"/>
            <w:tcBorders>
              <w:top w:val="nil"/>
              <w:left w:val="single" w:color="FFFFFF" w:sz="18" w:space="0"/>
              <w:bottom w:val="nil"/>
            </w:tcBorders>
            <w:shd w:val="clear" w:color="auto" w:fill="C5285C"/>
            <w:vAlign w:val="center"/>
          </w:tcPr>
          <w:p w14:paraId="43563036">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73CE7B8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745" w:hRule="atLeast"/>
          <w:jc w:val="center"/>
        </w:trPr>
        <w:tc>
          <w:tcPr>
            <w:tcW w:w="3334" w:type="dxa"/>
            <w:tcBorders>
              <w:top w:val="nil"/>
              <w:bottom w:val="single" w:color="A4A4A4" w:themeColor="background1" w:themeShade="A5" w:sz="4" w:space="0"/>
            </w:tcBorders>
            <w:shd w:val="clear" w:color="auto" w:fill="auto"/>
            <w:vAlign w:val="center"/>
          </w:tcPr>
          <w:p w14:paraId="30B2C41D">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新抗原检测</w:t>
            </w:r>
          </w:p>
        </w:tc>
        <w:tc>
          <w:tcPr>
            <w:tcW w:w="6499" w:type="dxa"/>
            <w:tcBorders>
              <w:top w:val="nil"/>
              <w:bottom w:val="single" w:color="A4A4A4" w:themeColor="background1" w:themeShade="A5" w:sz="4" w:space="0"/>
            </w:tcBorders>
            <w:shd w:val="clear" w:color="auto" w:fill="auto"/>
            <w:vAlign w:val="center"/>
          </w:tcPr>
          <w:p w14:paraId="43A33476">
            <w:pPr>
              <w:shd w:val="clear"/>
              <w:spacing w:before="13" w:line="252" w:lineRule="auto"/>
              <w:ind w:right="174"/>
              <w:jc w:val="center"/>
              <w:rPr>
                <w:rFonts w:hint="default" w:ascii="Times New Roman" w:hAnsi="Times New Roman" w:eastAsia="微软雅黑" w:cs="Times New Roman"/>
                <w:sz w:val="21"/>
                <w:szCs w:val="21"/>
                <w:highlight w:val="none"/>
                <w:lang w:eastAsia="zh-CN"/>
              </w:rPr>
            </w:pPr>
            <w:r>
              <w:rPr>
                <w:rFonts w:hint="default" w:ascii="Times New Roman" w:hAnsi="Times New Roman" w:eastAsia="微软雅黑" w:cs="Times New Roman"/>
                <w:sz w:val="21"/>
                <w:szCs w:val="21"/>
              </w:rPr>
              <w:t>共预测出</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summaryOfRresults.neoantigenAllSize</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highlight w:val="none"/>
              </w:rPr>
              <w:t>个</w:t>
            </w:r>
            <w:r>
              <w:rPr>
                <w:rFonts w:hint="default" w:ascii="Times New Roman" w:hAnsi="Times New Roman" w:eastAsia="微软雅黑" w:cs="Times New Roman"/>
                <w:sz w:val="21"/>
                <w:szCs w:val="21"/>
                <w:highlight w:val="none"/>
                <w:lang w:eastAsia="zh-CN"/>
              </w:rPr>
              <w:t>肿瘤</w:t>
            </w:r>
            <w:r>
              <w:rPr>
                <w:rFonts w:hint="default" w:ascii="Times New Roman" w:hAnsi="Times New Roman" w:eastAsia="微软雅黑" w:cs="Times New Roman"/>
                <w:sz w:val="21"/>
                <w:szCs w:val="21"/>
                <w:highlight w:val="none"/>
              </w:rPr>
              <w:t>新抗原</w:t>
            </w:r>
            <w:r>
              <w:rPr>
                <w:rFonts w:hint="default" w:ascii="Times New Roman" w:hAnsi="Times New Roman" w:eastAsia="微软雅黑" w:cs="Times New Roman"/>
                <w:sz w:val="21"/>
                <w:szCs w:val="21"/>
                <w:highlight w:val="none"/>
                <w:lang w:eastAsia="zh-CN"/>
              </w:rPr>
              <w:t>；</w:t>
            </w:r>
          </w:p>
          <w:p w14:paraId="2EA4179D">
            <w:pPr>
              <w:shd w:val="clea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highlight w:val="none"/>
                <w:lang w:eastAsia="zh-CN"/>
              </w:rPr>
              <w:t>其中有{{</w:t>
            </w:r>
            <w:r>
              <w:rPr>
                <w:rFonts w:hint="default" w:ascii="Times New Roman" w:hAnsi="Times New Roman" w:eastAsia="微软雅黑" w:cs="Times New Roman"/>
                <w:sz w:val="21"/>
                <w:szCs w:val="21"/>
                <w:highlight w:val="none"/>
                <w:lang w:val="en-US" w:eastAsia="zh-CN"/>
              </w:rPr>
              <w:t xml:space="preserve"> </w:t>
            </w:r>
            <w:r>
              <w:rPr>
                <w:rFonts w:hint="default" w:ascii="Times New Roman" w:hAnsi="Times New Roman" w:eastAsia="微软雅黑" w:cs="Times New Roman"/>
                <w:sz w:val="21"/>
                <w:szCs w:val="21"/>
                <w:highlight w:val="none"/>
                <w:lang w:eastAsia="zh-CN"/>
              </w:rPr>
              <w:t>summaryOfRresults.neoantigen1Size</w:t>
            </w:r>
            <w:r>
              <w:rPr>
                <w:rFonts w:hint="default" w:ascii="Times New Roman" w:hAnsi="Times New Roman" w:eastAsia="微软雅黑" w:cs="Times New Roman"/>
                <w:sz w:val="21"/>
                <w:szCs w:val="21"/>
                <w:highlight w:val="none"/>
                <w:lang w:val="en-US" w:eastAsia="zh-CN"/>
              </w:rPr>
              <w:t xml:space="preserve"> </w:t>
            </w:r>
            <w:r>
              <w:rPr>
                <w:rFonts w:hint="default" w:ascii="Times New Roman" w:hAnsi="Times New Roman" w:eastAsia="微软雅黑" w:cs="Times New Roman"/>
                <w:sz w:val="21"/>
                <w:szCs w:val="21"/>
                <w:highlight w:val="none"/>
                <w:lang w:eastAsia="zh-CN"/>
              </w:rPr>
              <w:t>}}个</w:t>
            </w:r>
            <w:r>
              <w:rPr>
                <w:rFonts w:hint="default" w:ascii="Times New Roman" w:hAnsi="Times New Roman" w:eastAsia="微软雅黑" w:cs="Times New Roman"/>
                <w:sz w:val="21"/>
                <w:szCs w:val="21"/>
                <w:highlight w:val="none"/>
                <w:shd w:val="clear" w:color="auto" w:fill="FFFFFF"/>
                <w:lang w:eastAsia="zh-CN"/>
              </w:rPr>
              <w:t>HLA-I类新抗原和</w:t>
            </w:r>
            <w:r>
              <w:rPr>
                <w:rFonts w:hint="default" w:ascii="Times New Roman" w:hAnsi="Times New Roman" w:eastAsia="微软雅黑" w:cs="Times New Roman"/>
                <w:sz w:val="21"/>
                <w:szCs w:val="21"/>
                <w:highlight w:val="none"/>
                <w:lang w:eastAsia="zh-CN"/>
              </w:rPr>
              <w:t>{{</w:t>
            </w:r>
            <w:r>
              <w:rPr>
                <w:rFonts w:hint="default" w:ascii="Times New Roman" w:hAnsi="Times New Roman" w:eastAsia="微软雅黑" w:cs="Times New Roman"/>
                <w:sz w:val="21"/>
                <w:szCs w:val="21"/>
                <w:highlight w:val="none"/>
                <w:lang w:val="en-US" w:eastAsia="zh-CN"/>
              </w:rPr>
              <w:t xml:space="preserve"> </w:t>
            </w:r>
            <w:r>
              <w:rPr>
                <w:rFonts w:hint="default" w:ascii="Times New Roman" w:hAnsi="Times New Roman" w:eastAsia="微软雅黑" w:cs="Times New Roman"/>
                <w:sz w:val="21"/>
                <w:szCs w:val="21"/>
                <w:highlight w:val="none"/>
                <w:lang w:eastAsia="zh-CN"/>
              </w:rPr>
              <w:t>summaryOfRresults.neoantigen2Size</w:t>
            </w:r>
            <w:r>
              <w:rPr>
                <w:rFonts w:hint="default" w:ascii="Times New Roman" w:hAnsi="Times New Roman" w:eastAsia="微软雅黑" w:cs="Times New Roman"/>
                <w:sz w:val="21"/>
                <w:szCs w:val="21"/>
                <w:highlight w:val="none"/>
                <w:lang w:val="en-US" w:eastAsia="zh-CN"/>
              </w:rPr>
              <w:t xml:space="preserve"> </w:t>
            </w:r>
            <w:r>
              <w:rPr>
                <w:rFonts w:hint="default" w:ascii="Times New Roman" w:hAnsi="Times New Roman" w:eastAsia="微软雅黑" w:cs="Times New Roman"/>
                <w:sz w:val="21"/>
                <w:szCs w:val="21"/>
                <w:highlight w:val="none"/>
                <w:lang w:eastAsia="zh-CN"/>
              </w:rPr>
              <w:t>}}</w:t>
            </w:r>
            <w:r>
              <w:rPr>
                <w:rFonts w:hint="default" w:ascii="Times New Roman" w:hAnsi="Times New Roman" w:eastAsia="微软雅黑" w:cs="Times New Roman"/>
                <w:sz w:val="21"/>
                <w:szCs w:val="21"/>
                <w:highlight w:val="none"/>
                <w:shd w:val="clear" w:color="auto" w:fill="FFFFFF"/>
                <w:lang w:eastAsia="zh-CN"/>
              </w:rPr>
              <w:t>个HLA-II类新抗原</w:t>
            </w:r>
          </w:p>
        </w:tc>
      </w:tr>
      <w:tr w14:paraId="3E594AE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45" w:hRule="atLeast"/>
          <w:jc w:val="center"/>
        </w:trPr>
        <w:tc>
          <w:tcPr>
            <w:tcW w:w="9833" w:type="dxa"/>
            <w:gridSpan w:val="2"/>
            <w:tcBorders>
              <w:top w:val="single" w:color="A4A4A4" w:themeColor="background1" w:themeShade="A5" w:sz="4" w:space="0"/>
              <w:bottom w:val="nil"/>
            </w:tcBorders>
            <w:shd w:val="clear" w:color="auto" w:fill="auto"/>
            <w:vAlign w:val="center"/>
          </w:tcPr>
          <w:p w14:paraId="3930F6EF">
            <w:pPr>
              <w:keepNext w:val="0"/>
              <w:keepLines w:val="0"/>
              <w:pageBreakBefore w:val="0"/>
              <w:widowControl/>
              <w:kinsoku/>
              <w:wordWrap/>
              <w:overflowPunct/>
              <w:topLinePunct w:val="0"/>
              <w:autoSpaceDE/>
              <w:autoSpaceDN/>
              <w:bidi w:val="0"/>
              <w:adjustRightInd/>
              <w:snapToGrid/>
              <w:spacing w:before="0" w:beforeLines="50"/>
              <w:jc w:val="both"/>
              <w:textAlignment w:val="auto"/>
              <w:rPr>
                <w:rFonts w:hint="default" w:ascii="Times New Roman" w:hAnsi="Times New Roman" w:eastAsia="微软雅黑" w:cs="Times New Roman"/>
                <w:b/>
                <w:sz w:val="18"/>
                <w:szCs w:val="18"/>
                <w:lang w:val="en-US" w:eastAsia="zh-CN"/>
              </w:rPr>
            </w:pPr>
            <w:r>
              <w:rPr>
                <w:rFonts w:hint="default" w:ascii="Times New Roman" w:hAnsi="Times New Roman" w:eastAsia="微软雅黑" w:cs="Times New Roman"/>
                <w:b/>
                <w:sz w:val="18"/>
                <w:szCs w:val="18"/>
                <w:lang w:val="en-US" w:eastAsia="zh-CN"/>
              </w:rPr>
              <w:t>指标解析：</w:t>
            </w:r>
          </w:p>
          <w:p w14:paraId="1C08C960">
            <w:pPr>
              <w:widowControl/>
              <w:ind w:firstLine="360" w:firstLineChars="200"/>
              <w:jc w:val="both"/>
              <w:rPr>
                <w:rFonts w:hint="default" w:ascii="Times New Roman" w:hAnsi="Times New Roman" w:eastAsia="微软雅黑" w:cs="Times New Roman"/>
                <w:color w:val="202020"/>
                <w:sz w:val="18"/>
                <w:szCs w:val="18"/>
                <w:lang w:eastAsia="zh-CN"/>
              </w:rPr>
            </w:pPr>
            <w:r>
              <w:rPr>
                <w:rFonts w:hint="default" w:ascii="Times New Roman" w:hAnsi="Times New Roman" w:eastAsia="微软雅黑" w:cs="Times New Roman"/>
                <w:color w:val="202020"/>
                <w:sz w:val="18"/>
                <w:szCs w:val="18"/>
                <w:lang w:val="en-US" w:eastAsia="zh-CN"/>
              </w:rPr>
              <w:t>新抗</w:t>
            </w:r>
            <w:r>
              <w:rPr>
                <w:rFonts w:hint="default" w:ascii="Times New Roman" w:hAnsi="Times New Roman" w:eastAsia="微软雅黑" w:cs="Times New Roman"/>
                <w:color w:val="202020"/>
                <w:sz w:val="18"/>
                <w:szCs w:val="18"/>
                <w:lang w:eastAsia="zh-CN"/>
              </w:rPr>
              <w:t>原（Neoantigens）是特指肿瘤细胞中发生突变的DNA形成的具有特异性氨基酸序列的多肽，这些抗原并不存在于正常的组织器官当中，是源自肿瘤特有的突变，具有肿瘤特异性。主要组织相容性复合体（MHC）是定位于某染色体的特定区域，呈高度多态性的一群紧密连锁的基因群，其编码蛋白位于细胞表面，参与抗原递呈、调节细胞间相互识别及诱导免疫应答过程。不同种类哺乳动物MHC及其编码产物的名称各异。人类的MHC又称为人类白细胞抗原（HLA），按其分布和功能主要分为I类和II类HLA分子，通过HLA-I和HLA-II两类分子可以将肿瘤细胞特异的新抗原呈递到肿瘤细胞膜外，进而被细胞毒性T细胞识别并引起免疫应答，如图1。</w:t>
            </w:r>
          </w:p>
          <w:p w14:paraId="3BAE83EC">
            <w:pPr>
              <w:keepNext w:val="0"/>
              <w:keepLines w:val="0"/>
              <w:pageBreakBefore w:val="0"/>
              <w:widowControl/>
              <w:kinsoku/>
              <w:wordWrap/>
              <w:overflowPunct/>
              <w:topLinePunct w:val="0"/>
              <w:autoSpaceDE/>
              <w:autoSpaceDN/>
              <w:bidi w:val="0"/>
              <w:adjustRightInd/>
              <w:snapToGrid/>
              <w:spacing w:before="0" w:beforeLines="50"/>
              <w:jc w:val="both"/>
              <w:textAlignment w:val="auto"/>
              <w:rPr>
                <w:rFonts w:hint="default" w:ascii="Times New Roman" w:hAnsi="Times New Roman" w:eastAsia="微软雅黑" w:cs="Times New Roman"/>
                <w:b/>
                <w:sz w:val="18"/>
                <w:szCs w:val="18"/>
                <w:lang w:val="en-US" w:eastAsia="zh-CN"/>
              </w:rPr>
            </w:pPr>
            <w:r>
              <w:rPr>
                <w:rFonts w:hint="default" w:ascii="Times New Roman" w:hAnsi="Times New Roman" w:eastAsia="微软雅黑" w:cs="Times New Roman"/>
                <w:b/>
                <w:sz w:val="18"/>
                <w:szCs w:val="18"/>
                <w:lang w:val="en-US" w:eastAsia="zh-CN"/>
              </w:rPr>
              <w:t>临床意义：</w:t>
            </w:r>
          </w:p>
          <w:p w14:paraId="4C9A8C42">
            <w:pPr>
              <w:widowControl/>
              <w:adjustRightInd w:val="0"/>
              <w:snapToGrid w:val="0"/>
              <w:spacing w:after="120" w:afterLines="50"/>
              <w:ind w:firstLine="360" w:firstLineChars="200"/>
              <w:jc w:val="both"/>
              <w:rPr>
                <w:rFonts w:hint="default" w:ascii="Times New Roman" w:hAnsi="Times New Roman" w:eastAsia="微软雅黑" w:cs="Times New Roman"/>
                <w:color w:val="202020"/>
                <w:sz w:val="18"/>
                <w:szCs w:val="18"/>
                <w:lang w:eastAsia="zh-CN"/>
              </w:rPr>
            </w:pPr>
            <w:r>
              <w:rPr>
                <w:rFonts w:hint="default" w:ascii="Times New Roman" w:hAnsi="Times New Roman" w:eastAsia="微软雅黑" w:cs="Times New Roman"/>
                <w:color w:val="202020"/>
                <w:sz w:val="18"/>
                <w:szCs w:val="18"/>
                <w:lang w:eastAsia="zh-CN"/>
              </w:rPr>
              <w:t>新抗原预测在调控机体免疫应答、决定疾病易感性和探索癌症靶向治疗方案中发挥重要作用。通过预测肿瘤突变肽段与MHC分子的亲和力可预测肿瘤新抗原。由于新抗原不受中枢免疫耐受的影响，仅存在于肿瘤细胞，所以能更有效地激发机体免疫反应，更好地引导靶向作用。随着新技术的发展，基于肿瘤新抗原的肿瘤个体化疫苗及细胞疗法逐步进入临床研究；2017年，来自哈佛大学Dana-Farber癌症中心和德国美因茨大学的两个团队采用新抗原技术分别进行了个体化肿瘤新抗原在黑色素瘤中的小型临床试验，均取得了良好的效果[PMID: 28678778</w:t>
            </w:r>
            <w:r>
              <w:rPr>
                <w:rFonts w:hint="default" w:ascii="Times New Roman" w:hAnsi="Times New Roman" w:eastAsia="微软雅黑" w:cs="Times New Roman"/>
                <w:color w:val="202020"/>
                <w:sz w:val="18"/>
                <w:szCs w:val="18"/>
                <w:lang w:val="en-US" w:eastAsia="zh-CN"/>
              </w:rPr>
              <w:t xml:space="preserve">; </w:t>
            </w:r>
            <w:r>
              <w:rPr>
                <w:rFonts w:hint="default" w:ascii="Times New Roman" w:hAnsi="Times New Roman" w:eastAsia="微软雅黑" w:cs="Times New Roman"/>
                <w:color w:val="202020"/>
                <w:sz w:val="18"/>
                <w:szCs w:val="18"/>
                <w:lang w:eastAsia="zh-CN"/>
              </w:rPr>
              <w:t>PMID: 33479501]。2022年底，个体化新抗原疫苗mRNA-4157联合Keytruda治疗黑色素瘤的2b期临床实验也已达到主要终点，结果表明相比于PD-1抗体单药，联合治疗可以将复发或死亡风险降低44%。2022年普罗维登斯癌症研究所的一项研究显示，通过对提取自进行性转移性胰腺癌患者体内的T细胞进行基因改造，使其克隆表达针对肿瘤表达的KRAS G12D突变体的HLA-C*08:02 -限制性T细胞受体</w:t>
            </w:r>
            <w:r>
              <w:rPr>
                <w:rFonts w:hint="default" w:ascii="Times New Roman" w:hAnsi="Times New Roman" w:eastAsia="微软雅黑" w:cs="Times New Roman"/>
                <w:bCs/>
                <w:sz w:val="18"/>
                <w:szCs w:val="18"/>
                <w:shd w:val="clear" w:color="auto" w:fill="FFFFFF"/>
                <w:lang w:val="en-US" w:eastAsia="zh-CN"/>
              </w:rPr>
              <w:t>（</w:t>
            </w:r>
            <w:r>
              <w:rPr>
                <w:rFonts w:hint="default" w:ascii="Times New Roman" w:hAnsi="Times New Roman" w:eastAsia="微软雅黑" w:cs="Times New Roman"/>
                <w:color w:val="202020"/>
                <w:sz w:val="18"/>
                <w:szCs w:val="18"/>
                <w:lang w:eastAsia="zh-CN"/>
              </w:rPr>
              <w:t>TCRs</w:t>
            </w:r>
            <w:r>
              <w:rPr>
                <w:rFonts w:hint="default" w:ascii="Times New Roman" w:hAnsi="Times New Roman" w:eastAsia="微软雅黑" w:cs="Times New Roman"/>
                <w:bCs/>
                <w:sz w:val="18"/>
                <w:szCs w:val="18"/>
                <w:shd w:val="clear" w:color="auto" w:fill="FFFFFF"/>
                <w:lang w:val="en-US" w:eastAsia="zh-CN"/>
              </w:rPr>
              <w:t>）</w:t>
            </w:r>
            <w:r>
              <w:rPr>
                <w:rFonts w:hint="default" w:ascii="Times New Roman" w:hAnsi="Times New Roman" w:eastAsia="微软雅黑" w:cs="Times New Roman"/>
                <w:color w:val="202020"/>
                <w:sz w:val="18"/>
                <w:szCs w:val="18"/>
                <w:lang w:eastAsia="zh-CN"/>
              </w:rPr>
              <w:t>，然后培养出十亿次方的TCR-T细胞，回输患者体内1个月后，CT观察到患者的转移性肺病变消退，在细胞回输体内6个月后的随访中，肿瘤仍在持续消退[PMID: 35648703]。2022年Achilles Therapeutic公司在ESMO免疫肿瘤大会发布的一项克隆性新抗原反应性T细胞</w:t>
            </w:r>
            <w:r>
              <w:rPr>
                <w:rFonts w:hint="default" w:ascii="Times New Roman" w:hAnsi="Times New Roman" w:eastAsia="微软雅黑" w:cs="Times New Roman"/>
                <w:bCs/>
                <w:sz w:val="18"/>
                <w:szCs w:val="18"/>
                <w:shd w:val="clear" w:color="auto" w:fill="FFFFFF"/>
                <w:lang w:val="en-US" w:eastAsia="zh-CN"/>
              </w:rPr>
              <w:t>（</w:t>
            </w:r>
            <w:r>
              <w:rPr>
                <w:rFonts w:hint="default" w:ascii="Times New Roman" w:hAnsi="Times New Roman" w:eastAsia="微软雅黑" w:cs="Times New Roman"/>
                <w:color w:val="202020"/>
                <w:sz w:val="18"/>
                <w:szCs w:val="18"/>
                <w:lang w:eastAsia="zh-CN"/>
              </w:rPr>
              <w:t>cNeT</w:t>
            </w:r>
            <w:r>
              <w:rPr>
                <w:rFonts w:hint="default" w:ascii="Times New Roman" w:hAnsi="Times New Roman" w:eastAsia="微软雅黑" w:cs="Times New Roman"/>
                <w:bCs/>
                <w:sz w:val="18"/>
                <w:szCs w:val="18"/>
                <w:shd w:val="clear" w:color="auto" w:fill="FFFFFF"/>
                <w:lang w:val="en-US" w:eastAsia="zh-CN"/>
              </w:rPr>
              <w:t>）</w:t>
            </w:r>
            <w:r>
              <w:rPr>
                <w:rFonts w:hint="default" w:ascii="Times New Roman" w:hAnsi="Times New Roman" w:eastAsia="微软雅黑" w:cs="Times New Roman"/>
                <w:color w:val="202020"/>
                <w:sz w:val="18"/>
                <w:szCs w:val="18"/>
                <w:lang w:eastAsia="zh-CN"/>
              </w:rPr>
              <w:t>疗法相关的I/IIa中期临床信息表明，在NSCLC患者中，使用低剂量cNeT、降低剂量的清淋和配合低剂量IL-2灌注已被证实能够实现部分缓解和疾病稳定；在71%</w:t>
            </w:r>
            <w:r>
              <w:rPr>
                <w:rFonts w:hint="default" w:ascii="Times New Roman" w:hAnsi="Times New Roman" w:eastAsia="微软雅黑" w:cs="Times New Roman"/>
                <w:bCs/>
                <w:sz w:val="18"/>
                <w:szCs w:val="18"/>
                <w:shd w:val="clear" w:color="auto" w:fill="FFFFFF"/>
                <w:lang w:val="en-US" w:eastAsia="zh-CN"/>
              </w:rPr>
              <w:t>（</w:t>
            </w:r>
            <w:r>
              <w:rPr>
                <w:rFonts w:hint="default" w:ascii="Times New Roman" w:hAnsi="Times New Roman" w:eastAsia="微软雅黑" w:cs="Times New Roman"/>
                <w:color w:val="202020"/>
                <w:sz w:val="18"/>
                <w:szCs w:val="18"/>
                <w:lang w:eastAsia="zh-CN"/>
              </w:rPr>
              <w:t>5/7</w:t>
            </w:r>
            <w:r>
              <w:rPr>
                <w:rFonts w:hint="default" w:ascii="Times New Roman" w:hAnsi="Times New Roman" w:eastAsia="微软雅黑" w:cs="Times New Roman"/>
                <w:bCs/>
                <w:sz w:val="18"/>
                <w:szCs w:val="18"/>
                <w:shd w:val="clear" w:color="auto" w:fill="FFFFFF"/>
                <w:lang w:val="en-US" w:eastAsia="zh-CN"/>
              </w:rPr>
              <w:t>）</w:t>
            </w:r>
            <w:r>
              <w:rPr>
                <w:rFonts w:hint="default" w:ascii="Times New Roman" w:hAnsi="Times New Roman" w:eastAsia="微软雅黑" w:cs="Times New Roman"/>
                <w:color w:val="202020"/>
                <w:sz w:val="18"/>
                <w:szCs w:val="18"/>
                <w:lang w:eastAsia="zh-CN"/>
              </w:rPr>
              <w:t>的晚期NSCLC患者中，有1例部分缓解</w:t>
            </w:r>
            <w:r>
              <w:rPr>
                <w:rFonts w:hint="default" w:ascii="Times New Roman" w:hAnsi="Times New Roman" w:eastAsia="微软雅黑" w:cs="Times New Roman"/>
                <w:bCs/>
                <w:sz w:val="18"/>
                <w:szCs w:val="18"/>
                <w:shd w:val="clear" w:color="auto" w:fill="FFFFFF"/>
                <w:lang w:val="en-US" w:eastAsia="zh-CN"/>
              </w:rPr>
              <w:t>（</w:t>
            </w:r>
            <w:r>
              <w:rPr>
                <w:rFonts w:hint="default" w:ascii="Times New Roman" w:hAnsi="Times New Roman" w:eastAsia="微软雅黑" w:cs="Times New Roman"/>
                <w:color w:val="202020"/>
                <w:sz w:val="18"/>
                <w:szCs w:val="18"/>
                <w:lang w:eastAsia="zh-CN"/>
              </w:rPr>
              <w:t>PR</w:t>
            </w:r>
            <w:r>
              <w:rPr>
                <w:rFonts w:hint="default" w:ascii="Times New Roman" w:hAnsi="Times New Roman" w:eastAsia="微软雅黑" w:cs="Times New Roman"/>
                <w:bCs/>
                <w:sz w:val="18"/>
                <w:szCs w:val="18"/>
                <w:shd w:val="clear" w:color="auto" w:fill="FFFFFF"/>
                <w:lang w:val="en-US" w:eastAsia="zh-CN"/>
              </w:rPr>
              <w:t>）</w:t>
            </w:r>
            <w:r>
              <w:rPr>
                <w:rFonts w:hint="default" w:ascii="Times New Roman" w:hAnsi="Times New Roman" w:eastAsia="微软雅黑" w:cs="Times New Roman"/>
                <w:color w:val="202020"/>
                <w:sz w:val="18"/>
                <w:szCs w:val="18"/>
                <w:lang w:eastAsia="zh-CN"/>
              </w:rPr>
              <w:t>和6例疾病稳定</w:t>
            </w:r>
            <w:r>
              <w:rPr>
                <w:rFonts w:hint="default" w:ascii="Times New Roman" w:hAnsi="Times New Roman" w:eastAsia="微软雅黑" w:cs="Times New Roman"/>
                <w:bCs/>
                <w:sz w:val="18"/>
                <w:szCs w:val="18"/>
                <w:shd w:val="clear" w:color="auto" w:fill="FFFFFF"/>
                <w:lang w:val="en-US" w:eastAsia="zh-CN"/>
              </w:rPr>
              <w:t>（</w:t>
            </w:r>
            <w:r>
              <w:rPr>
                <w:rFonts w:hint="default" w:ascii="Times New Roman" w:hAnsi="Times New Roman" w:eastAsia="微软雅黑" w:cs="Times New Roman"/>
                <w:color w:val="202020"/>
                <w:sz w:val="18"/>
                <w:szCs w:val="18"/>
                <w:lang w:eastAsia="zh-CN"/>
              </w:rPr>
              <w:t>SD</w:t>
            </w:r>
            <w:r>
              <w:rPr>
                <w:rFonts w:hint="default" w:ascii="Times New Roman" w:hAnsi="Times New Roman" w:eastAsia="微软雅黑" w:cs="Times New Roman"/>
                <w:bCs/>
                <w:sz w:val="18"/>
                <w:szCs w:val="18"/>
                <w:shd w:val="clear" w:color="auto" w:fill="FFFFFF"/>
                <w:lang w:val="en-US" w:eastAsia="zh-CN"/>
              </w:rPr>
              <w:t>）</w:t>
            </w:r>
            <w:r>
              <w:rPr>
                <w:rFonts w:hint="default" w:ascii="Times New Roman" w:hAnsi="Times New Roman" w:eastAsia="微软雅黑" w:cs="Times New Roman"/>
                <w:color w:val="202020"/>
                <w:sz w:val="18"/>
                <w:szCs w:val="18"/>
                <w:lang w:eastAsia="zh-CN"/>
              </w:rPr>
              <w:t>患者，12周后总体上有持久的临床效益。新抗原预测是新抗原疫苗和细胞疗法的关键因素，因此，对HLA进行分型，预测突变多肽与HLA的结合力，从而筛选能够用于肿瘤免疫治疗的新抗原，可以为癌症的免疫治疗研究提供一定指导。</w:t>
            </w:r>
          </w:p>
          <w:p w14:paraId="7D4938EE">
            <w:pPr>
              <w:widowControl/>
              <w:adjustRightInd w:val="0"/>
              <w:snapToGrid w:val="0"/>
              <w:spacing w:after="120" w:afterLines="50"/>
              <w:ind w:firstLine="440" w:firstLineChars="200"/>
              <w:jc w:val="both"/>
              <w:rPr>
                <w:rFonts w:hint="default" w:ascii="Times New Roman" w:hAnsi="Times New Roman" w:eastAsia="微软雅黑" w:cs="Times New Roman"/>
              </w:rPr>
            </w:pPr>
            <w:r>
              <w:rPr>
                <w:rFonts w:hint="default" w:ascii="Times New Roman" w:hAnsi="Times New Roman" w:eastAsia="微软雅黑" w:cs="Times New Roman"/>
                <w:lang w:eastAsia="zh-CN"/>
              </w:rPr>
              <w:drawing>
                <wp:inline distT="0" distB="0" distL="0" distR="0">
                  <wp:extent cx="5498465" cy="1950720"/>
                  <wp:effectExtent l="0" t="0" r="635" b="5080"/>
                  <wp:docPr id="6"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20"/>
                          <pic:cNvPicPr>
                            <a:picLocks noChangeAspect="1"/>
                          </pic:cNvPicPr>
                        </pic:nvPicPr>
                        <pic:blipFill>
                          <a:blip r:embed="rId14"/>
                          <a:stretch>
                            <a:fillRect/>
                          </a:stretch>
                        </pic:blipFill>
                        <pic:spPr>
                          <a:xfrm>
                            <a:off x="0" y="0"/>
                            <a:ext cx="5498592" cy="1950720"/>
                          </a:xfrm>
                          <a:prstGeom prst="rect">
                            <a:avLst/>
                          </a:prstGeom>
                        </pic:spPr>
                      </pic:pic>
                    </a:graphicData>
                  </a:graphic>
                </wp:inline>
              </w:drawing>
            </w:r>
          </w:p>
          <w:p w14:paraId="62488B2A">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图1  HLA（MHC）结构与新抗原呈递示意图</w:t>
            </w:r>
          </w:p>
          <w:p w14:paraId="1B27E605">
            <w:pPr>
              <w:rPr>
                <w:rFonts w:hint="default" w:ascii="Times New Roman" w:hAnsi="Times New Roman" w:eastAsia="微软雅黑" w:cs="Times New Roman"/>
                <w:b/>
                <w:sz w:val="18"/>
                <w:lang w:eastAsia="zh-CN"/>
              </w:rPr>
            </w:pPr>
            <w:r>
              <w:rPr>
                <w:rFonts w:hint="default" w:ascii="Times New Roman" w:hAnsi="Times New Roman" w:eastAsia="微软雅黑" w:cs="Times New Roman"/>
                <w:b/>
                <w:sz w:val="18"/>
                <w:lang w:eastAsia="zh-CN"/>
              </w:rPr>
              <w:t xml:space="preserve">注： </w:t>
            </w:r>
          </w:p>
          <w:p w14:paraId="49938779">
            <w:pPr>
              <w:pStyle w:val="33"/>
              <w:numPr>
                <w:ilvl w:val="0"/>
                <w:numId w:val="19"/>
              </w:numPr>
              <w:ind w:left="425" w:hanging="425" w:firstLineChars="0"/>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以上各基因（名称为WHO命名委员会1975年修订）均系多态性位点（复等位），且共显性。</w:t>
            </w:r>
          </w:p>
          <w:p w14:paraId="05BA0D1B">
            <w:pPr>
              <w:pStyle w:val="33"/>
              <w:numPr>
                <w:ilvl w:val="0"/>
                <w:numId w:val="19"/>
              </w:numPr>
              <w:ind w:left="425" w:hanging="425" w:firstLineChars="0"/>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hd w:val="clear" w:color="auto" w:fill="FFFFFF"/>
                <w:lang w:eastAsia="zh-CN"/>
              </w:rPr>
              <w:t>HLA分型主要依赖IMGT数据库url:http://www.imgt.org。</w:t>
            </w:r>
          </w:p>
        </w:tc>
      </w:tr>
    </w:tbl>
    <w:p w14:paraId="0B74803E">
      <w:pPr>
        <w:rPr>
          <w:rFonts w:hint="default" w:ascii="Times New Roman" w:hAnsi="Times New Roman" w:eastAsia="微软雅黑" w:cs="Times New Roman"/>
          <w:b/>
          <w:sz w:val="15"/>
          <w:szCs w:val="15"/>
          <w:lang w:eastAsia="zh-CN"/>
        </w:rPr>
      </w:pPr>
      <w:r>
        <w:rPr>
          <w:rFonts w:hint="default" w:ascii="Times New Roman" w:hAnsi="Times New Roman" w:eastAsia="微软雅黑" w:cs="Times New Roman"/>
          <w:b/>
          <w:sz w:val="15"/>
          <w:szCs w:val="15"/>
          <w:lang w:eastAsia="zh-CN"/>
        </w:rPr>
        <w:br w:type="page"/>
      </w:r>
    </w:p>
    <w:p w14:paraId="70B2C94B">
      <w:pPr>
        <w:pStyle w:val="27"/>
        <w:rPr>
          <w:rFonts w:hint="default" w:ascii="Times New Roman" w:hAnsi="Times New Roman" w:eastAsia="微软雅黑" w:cs="Times New Roman"/>
          <w:color w:val="auto"/>
        </w:rPr>
      </w:pPr>
      <w:r>
        <w:rPr>
          <w:rFonts w:hint="default" w:ascii="Times New Roman" w:hAnsi="Times New Roman" w:eastAsia="微软雅黑" w:cs="Times New Roman"/>
          <w:color w:val="auto"/>
        </w:rPr>
        <w:t>HLA-I类相关的新抗原检测结果详情</w:t>
      </w:r>
    </w:p>
    <w:tbl>
      <w:tblPr>
        <w:tblStyle w:val="46"/>
        <w:tblW w:w="995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952"/>
        <w:gridCol w:w="1387"/>
        <w:gridCol w:w="1438"/>
        <w:gridCol w:w="800"/>
        <w:gridCol w:w="925"/>
        <w:gridCol w:w="862"/>
        <w:gridCol w:w="850"/>
        <w:gridCol w:w="1013"/>
        <w:gridCol w:w="852"/>
        <w:gridCol w:w="875"/>
      </w:tblGrid>
      <w:tr w14:paraId="1D7DAF8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65" w:hRule="atLeast"/>
          <w:jc w:val="center"/>
        </w:trPr>
        <w:tc>
          <w:tcPr>
            <w:tcW w:w="952" w:type="dxa"/>
            <w:tcBorders>
              <w:top w:val="nil"/>
              <w:left w:val="nil"/>
              <w:bottom w:val="nil"/>
              <w:right w:val="single" w:color="FFFFFF" w:themeColor="background1" w:sz="18" w:space="0"/>
              <w:insideV w:val="single" w:sz="4" w:space="0"/>
            </w:tcBorders>
            <w:shd w:val="clear" w:color="auto" w:fill="C5285C"/>
            <w:vAlign w:val="center"/>
          </w:tcPr>
          <w:p w14:paraId="50E93D6C">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基因</w:t>
            </w:r>
          </w:p>
        </w:tc>
        <w:tc>
          <w:tcPr>
            <w:tcW w:w="1387" w:type="dxa"/>
            <w:tcBorders>
              <w:top w:val="nil"/>
              <w:left w:val="single" w:color="FFFFFF" w:themeColor="background1" w:sz="18" w:space="0"/>
              <w:bottom w:val="nil"/>
              <w:right w:val="single" w:color="FFFFFF" w:themeColor="background1" w:sz="18" w:space="0"/>
              <w:insideV w:val="single" w:sz="4" w:space="0"/>
            </w:tcBorders>
            <w:shd w:val="clear" w:color="auto" w:fill="C5285C"/>
            <w:vAlign w:val="center"/>
          </w:tcPr>
          <w:p w14:paraId="27EFA10D">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核酸改变</w:t>
            </w:r>
          </w:p>
        </w:tc>
        <w:tc>
          <w:tcPr>
            <w:tcW w:w="1438" w:type="dxa"/>
            <w:tcBorders>
              <w:top w:val="nil"/>
              <w:left w:val="single" w:color="FFFFFF" w:themeColor="background1" w:sz="18" w:space="0"/>
              <w:bottom w:val="nil"/>
              <w:right w:val="single" w:color="FFFFFF" w:themeColor="background1" w:sz="18" w:space="0"/>
              <w:insideV w:val="single" w:sz="4" w:space="0"/>
            </w:tcBorders>
            <w:shd w:val="clear" w:color="auto" w:fill="C5285C"/>
            <w:vAlign w:val="center"/>
          </w:tcPr>
          <w:p w14:paraId="3B694FD1">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氨基酸改变</w:t>
            </w:r>
          </w:p>
        </w:tc>
        <w:tc>
          <w:tcPr>
            <w:tcW w:w="800" w:type="dxa"/>
            <w:tcBorders>
              <w:top w:val="nil"/>
              <w:left w:val="single" w:color="FFFFFF" w:themeColor="background1" w:sz="18" w:space="0"/>
              <w:bottom w:val="nil"/>
              <w:right w:val="single" w:color="FFFFFF" w:themeColor="background1" w:sz="18" w:space="0"/>
              <w:insideV w:val="single" w:sz="4" w:space="0"/>
            </w:tcBorders>
            <w:shd w:val="clear" w:color="auto" w:fill="C5285C"/>
            <w:vAlign w:val="center"/>
          </w:tcPr>
          <w:p w14:paraId="42079378">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HLA</w:t>
            </w:r>
          </w:p>
          <w:p w14:paraId="4B996F30">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分型</w:t>
            </w:r>
          </w:p>
        </w:tc>
        <w:tc>
          <w:tcPr>
            <w:tcW w:w="925" w:type="dxa"/>
            <w:tcBorders>
              <w:top w:val="nil"/>
              <w:left w:val="single" w:color="FFFFFF" w:themeColor="background1" w:sz="18" w:space="0"/>
              <w:bottom w:val="nil"/>
              <w:right w:val="single" w:color="FFFFFF" w:themeColor="background1" w:sz="18" w:space="0"/>
              <w:insideV w:val="single" w:sz="4" w:space="0"/>
            </w:tcBorders>
            <w:shd w:val="clear" w:color="auto" w:fill="C5285C"/>
            <w:vAlign w:val="center"/>
          </w:tcPr>
          <w:p w14:paraId="4308E7E2">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新抗原肽</w:t>
            </w:r>
          </w:p>
        </w:tc>
        <w:tc>
          <w:tcPr>
            <w:tcW w:w="862" w:type="dxa"/>
            <w:tcBorders>
              <w:top w:val="nil"/>
              <w:left w:val="single" w:color="FFFFFF" w:themeColor="background1" w:sz="18" w:space="0"/>
              <w:bottom w:val="nil"/>
              <w:right w:val="single" w:color="FFFFFF" w:themeColor="background1" w:sz="18" w:space="0"/>
              <w:insideV w:val="single" w:sz="4" w:space="0"/>
            </w:tcBorders>
            <w:shd w:val="clear" w:color="auto" w:fill="C5285C"/>
            <w:vAlign w:val="center"/>
          </w:tcPr>
          <w:p w14:paraId="021F3E6C">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新抗原IC50</w:t>
            </w:r>
          </w:p>
        </w:tc>
        <w:tc>
          <w:tcPr>
            <w:tcW w:w="850" w:type="dxa"/>
            <w:tcBorders>
              <w:top w:val="nil"/>
              <w:left w:val="single" w:color="FFFFFF" w:themeColor="background1" w:sz="18" w:space="0"/>
              <w:bottom w:val="nil"/>
              <w:right w:val="single" w:color="FFFFFF" w:themeColor="background1" w:sz="18" w:space="0"/>
              <w:insideV w:val="single" w:sz="4" w:space="0"/>
            </w:tcBorders>
            <w:shd w:val="clear" w:color="auto" w:fill="C5285C"/>
            <w:vAlign w:val="center"/>
          </w:tcPr>
          <w:p w14:paraId="19223FC2">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野生型IC50</w:t>
            </w:r>
          </w:p>
        </w:tc>
        <w:tc>
          <w:tcPr>
            <w:tcW w:w="1013" w:type="dxa"/>
            <w:tcBorders>
              <w:top w:val="nil"/>
              <w:left w:val="single" w:color="FFFFFF" w:themeColor="background1" w:sz="18" w:space="0"/>
              <w:bottom w:val="nil"/>
              <w:right w:val="single" w:color="FFFFFF" w:themeColor="background1" w:sz="18" w:space="0"/>
              <w:insideV w:val="single" w:sz="4" w:space="0"/>
            </w:tcBorders>
            <w:shd w:val="clear" w:color="auto" w:fill="C5285C"/>
            <w:vAlign w:val="center"/>
          </w:tcPr>
          <w:p w14:paraId="0E8E5D14">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亲和力增加倍数</w:t>
            </w:r>
          </w:p>
        </w:tc>
        <w:tc>
          <w:tcPr>
            <w:tcW w:w="852" w:type="dxa"/>
            <w:tcBorders>
              <w:top w:val="nil"/>
              <w:left w:val="single" w:color="FFFFFF" w:themeColor="background1" w:sz="18" w:space="0"/>
              <w:bottom w:val="nil"/>
              <w:right w:val="single" w:color="FFFFFF" w:themeColor="background1" w:sz="18" w:space="0"/>
              <w:insideV w:val="single" w:sz="4" w:space="0"/>
            </w:tcBorders>
            <w:shd w:val="clear" w:color="auto" w:fill="C5285C"/>
            <w:vAlign w:val="center"/>
          </w:tcPr>
          <w:p w14:paraId="0885209C">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丰度</w:t>
            </w:r>
          </w:p>
        </w:tc>
        <w:tc>
          <w:tcPr>
            <w:tcW w:w="875" w:type="dxa"/>
            <w:tcBorders>
              <w:top w:val="nil"/>
              <w:left w:val="single" w:color="FFFFFF" w:themeColor="background1" w:sz="18" w:space="0"/>
              <w:bottom w:val="nil"/>
              <w:right w:val="nil"/>
              <w:insideV w:val="single" w:sz="4" w:space="0"/>
            </w:tcBorders>
            <w:shd w:val="clear" w:color="auto" w:fill="C5285C"/>
            <w:vAlign w:val="center"/>
          </w:tcPr>
          <w:p w14:paraId="24B60EF1">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新抗原排序</w:t>
            </w:r>
          </w:p>
        </w:tc>
      </w:tr>
      <w:tr w14:paraId="65A65DB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02" w:hRule="atLeast"/>
          <w:jc w:val="center"/>
        </w:trPr>
        <w:tc>
          <w:tcPr>
            <w:tcW w:w="9954" w:type="dxa"/>
            <w:gridSpan w:val="10"/>
            <w:tcBorders>
              <w:top w:val="nil"/>
            </w:tcBorders>
            <w:shd w:val="clear" w:color="auto" w:fill="auto"/>
            <w:vAlign w:val="center"/>
          </w:tcPr>
          <w:p w14:paraId="3D146C84">
            <w:pPr>
              <w:spacing w:before="1" w:line="249" w:lineRule="auto"/>
              <w:ind w:left="262" w:right="131"/>
              <w:jc w:val="center"/>
              <w:rPr>
                <w:rFonts w:hint="default" w:ascii="Times New Roman" w:hAnsi="Times New Roman" w:eastAsia="微软雅黑" w:cs="Times New Roman"/>
                <w:b/>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if neoantigen1 != [] %}</w:t>
            </w:r>
          </w:p>
        </w:tc>
      </w:tr>
      <w:tr w14:paraId="60450B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28" w:hRule="atLeast"/>
          <w:jc w:val="center"/>
        </w:trPr>
        <w:tc>
          <w:tcPr>
            <w:tcW w:w="9954" w:type="dxa"/>
            <w:gridSpan w:val="10"/>
            <w:tcBorders>
              <w:bottom w:val="single" w:color="A4A4A4" w:sz="4" w:space="0"/>
            </w:tcBorders>
            <w:shd w:val="clear" w:color="auto" w:fill="auto"/>
            <w:vAlign w:val="center"/>
          </w:tcPr>
          <w:p w14:paraId="45F361E9">
            <w:pPr>
              <w:spacing w:before="1" w:line="249" w:lineRule="auto"/>
              <w:ind w:left="262" w:right="131"/>
              <w:jc w:val="center"/>
              <w:rPr>
                <w:rFonts w:hint="default" w:ascii="Times New Roman" w:hAnsi="Times New Roman" w:eastAsia="微软雅黑" w:cs="Times New Roman"/>
                <w:b/>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for n in neoantigen1 %}</w:t>
            </w:r>
          </w:p>
        </w:tc>
      </w:tr>
      <w:tr w14:paraId="5AF3003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02" w:hRule="atLeast"/>
          <w:jc w:val="center"/>
        </w:trPr>
        <w:tc>
          <w:tcPr>
            <w:tcW w:w="952" w:type="dxa"/>
            <w:tcBorders>
              <w:top w:val="single" w:color="A4A4A4" w:sz="4" w:space="0"/>
              <w:left w:val="nil"/>
            </w:tcBorders>
            <w:shd w:val="clear" w:color="auto" w:fill="auto"/>
            <w:vAlign w:val="center"/>
          </w:tcPr>
          <w:p w14:paraId="2CBBE4F0">
            <w:pPr>
              <w:spacing w:line="240" w:lineRule="exact"/>
              <w:jc w:val="center"/>
              <w:rPr>
                <w:rFonts w:hint="default" w:ascii="Times New Roman" w:hAnsi="Times New Roman" w:eastAsia="微软雅黑" w:cs="Times New Roman"/>
                <w:b w:val="0"/>
                <w:color w:val="000000" w:themeColor="text1"/>
                <w:spacing w:val="-1"/>
                <w:sz w:val="18"/>
                <w:szCs w:val="18"/>
                <w:lang w:eastAsia="zh-CN"/>
                <w14:textFill>
                  <w14:solidFill>
                    <w14:schemeClr w14:val="tx1"/>
                  </w14:solidFill>
                </w14:textFill>
              </w:rPr>
            </w:pPr>
            <w:r>
              <w:rPr>
                <w:rFonts w:hint="default" w:ascii="Times New Roman" w:hAnsi="Times New Roman" w:eastAsia="微软雅黑" w:cs="Times New Roman"/>
                <w:b/>
                <w:color w:val="000000" w:themeColor="text1"/>
                <w:sz w:val="18"/>
                <w:szCs w:val="18"/>
                <w:lang w:eastAsia="zh-CN"/>
                <w14:textFill>
                  <w14:solidFill>
                    <w14:schemeClr w14:val="tx1"/>
                  </w14:solidFill>
                </w14:textFill>
              </w:rPr>
              <w:t>{{ n.Gene_Name }}</w:t>
            </w:r>
          </w:p>
        </w:tc>
        <w:tc>
          <w:tcPr>
            <w:tcW w:w="1387" w:type="dxa"/>
            <w:tcBorders>
              <w:top w:val="single" w:color="A4A4A4" w:sz="4" w:space="0"/>
            </w:tcBorders>
            <w:shd w:val="clear" w:color="auto" w:fill="auto"/>
            <w:vAlign w:val="center"/>
          </w:tcPr>
          <w:p w14:paraId="6854C019">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z w:val="18"/>
                <w:szCs w:val="18"/>
                <w:lang w:eastAsia="zh-CN"/>
              </w:rPr>
              <w:t>{{ n.HGVSc }}</w:t>
            </w:r>
          </w:p>
        </w:tc>
        <w:tc>
          <w:tcPr>
            <w:tcW w:w="1438" w:type="dxa"/>
            <w:tcBorders>
              <w:top w:val="single" w:color="A4A4A4" w:sz="4" w:space="0"/>
            </w:tcBorders>
            <w:shd w:val="clear" w:color="auto" w:fill="auto"/>
            <w:vAlign w:val="center"/>
          </w:tcPr>
          <w:p w14:paraId="78CE830E">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z w:val="18"/>
                <w:szCs w:val="18"/>
                <w:lang w:eastAsia="zh-CN"/>
              </w:rPr>
              <w:t>{{ n.</w:t>
            </w:r>
            <w:r>
              <w:rPr>
                <w:rFonts w:hint="default" w:ascii="Times New Roman" w:hAnsi="Times New Roman" w:eastAsia="微软雅黑" w:cs="Times New Roman"/>
                <w:spacing w:val="-1"/>
                <w:sz w:val="18"/>
                <w:szCs w:val="18"/>
              </w:rPr>
              <w:t>HGVSp</w:t>
            </w:r>
            <w:r>
              <w:rPr>
                <w:rFonts w:hint="default" w:ascii="Times New Roman" w:hAnsi="Times New Roman" w:eastAsia="微软雅黑" w:cs="Times New Roman"/>
                <w:sz w:val="18"/>
                <w:szCs w:val="18"/>
                <w:lang w:eastAsia="zh-CN"/>
              </w:rPr>
              <w:t xml:space="preserve"> }}</w:t>
            </w:r>
          </w:p>
        </w:tc>
        <w:tc>
          <w:tcPr>
            <w:tcW w:w="800" w:type="dxa"/>
            <w:tcBorders>
              <w:top w:val="single" w:color="A4A4A4" w:sz="4" w:space="0"/>
            </w:tcBorders>
            <w:shd w:val="clear" w:color="auto" w:fill="auto"/>
            <w:vAlign w:val="center"/>
          </w:tcPr>
          <w:p w14:paraId="4D72BA8E">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z w:val="18"/>
                <w:szCs w:val="18"/>
                <w:lang w:eastAsia="zh-CN"/>
              </w:rPr>
              <w:t>{{ n.HLA_Allele }}</w:t>
            </w:r>
          </w:p>
        </w:tc>
        <w:tc>
          <w:tcPr>
            <w:tcW w:w="925" w:type="dxa"/>
            <w:tcBorders>
              <w:top w:val="single" w:color="A4A4A4" w:sz="4" w:space="0"/>
            </w:tcBorders>
            <w:shd w:val="clear" w:color="auto" w:fill="auto"/>
            <w:vAlign w:val="center"/>
          </w:tcPr>
          <w:p w14:paraId="44EE27B6">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z w:val="18"/>
                <w:szCs w:val="18"/>
                <w:lang w:eastAsia="zh-CN"/>
              </w:rPr>
              <w:t>{{ n.MT_Epitope_Seq }}</w:t>
            </w:r>
          </w:p>
        </w:tc>
        <w:tc>
          <w:tcPr>
            <w:tcW w:w="862" w:type="dxa"/>
            <w:tcBorders>
              <w:top w:val="single" w:color="A4A4A4" w:sz="4" w:space="0"/>
            </w:tcBorders>
            <w:shd w:val="clear" w:color="auto" w:fill="auto"/>
            <w:vAlign w:val="center"/>
          </w:tcPr>
          <w:p w14:paraId="7490B435">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z w:val="18"/>
                <w:szCs w:val="18"/>
                <w:lang w:eastAsia="zh-CN"/>
              </w:rPr>
              <w:t>{{ n.Best_MT_Score }}</w:t>
            </w:r>
          </w:p>
        </w:tc>
        <w:tc>
          <w:tcPr>
            <w:tcW w:w="850" w:type="dxa"/>
            <w:tcBorders>
              <w:top w:val="single" w:color="A4A4A4" w:sz="4" w:space="0"/>
            </w:tcBorders>
            <w:shd w:val="clear" w:color="auto" w:fill="auto"/>
            <w:vAlign w:val="center"/>
          </w:tcPr>
          <w:p w14:paraId="4D3B6755">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z w:val="18"/>
                <w:szCs w:val="18"/>
                <w:lang w:eastAsia="zh-CN"/>
              </w:rPr>
              <w:t>{{ n.Corresponding_WT_Score }}</w:t>
            </w:r>
          </w:p>
        </w:tc>
        <w:tc>
          <w:tcPr>
            <w:tcW w:w="1013" w:type="dxa"/>
            <w:tcBorders>
              <w:top w:val="single" w:color="A4A4A4" w:sz="4" w:space="0"/>
            </w:tcBorders>
            <w:shd w:val="clear" w:color="auto" w:fill="auto"/>
            <w:vAlign w:val="center"/>
          </w:tcPr>
          <w:p w14:paraId="3B1BC3EA">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z w:val="18"/>
                <w:szCs w:val="18"/>
                <w:lang w:eastAsia="zh-CN"/>
              </w:rPr>
              <w:t>{{ n.Corresponding_Fold_Change }}</w:t>
            </w:r>
          </w:p>
        </w:tc>
        <w:tc>
          <w:tcPr>
            <w:tcW w:w="852" w:type="dxa"/>
            <w:tcBorders>
              <w:top w:val="single" w:color="A4A4A4" w:sz="4" w:space="0"/>
            </w:tcBorders>
            <w:shd w:val="clear" w:color="auto" w:fill="auto"/>
            <w:vAlign w:val="center"/>
          </w:tcPr>
          <w:p w14:paraId="3A8AC501">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z w:val="18"/>
                <w:szCs w:val="18"/>
                <w:lang w:eastAsia="zh-CN"/>
              </w:rPr>
              <w:t>{{ n.Tumor_DNA_VAF }}</w:t>
            </w:r>
          </w:p>
        </w:tc>
        <w:tc>
          <w:tcPr>
            <w:tcW w:w="875" w:type="dxa"/>
            <w:tcBorders>
              <w:top w:val="single" w:color="A4A4A4" w:sz="4" w:space="0"/>
              <w:right w:val="nil"/>
            </w:tcBorders>
            <w:shd w:val="clear" w:color="auto" w:fill="auto"/>
            <w:vAlign w:val="center"/>
          </w:tcPr>
          <w:p w14:paraId="1CEE4446">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n.RANK }}</w:t>
            </w:r>
          </w:p>
        </w:tc>
      </w:tr>
      <w:tr w14:paraId="691E659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28" w:hRule="atLeast"/>
          <w:jc w:val="center"/>
        </w:trPr>
        <w:tc>
          <w:tcPr>
            <w:tcW w:w="9954" w:type="dxa"/>
            <w:gridSpan w:val="10"/>
            <w:shd w:val="clear" w:color="auto" w:fill="auto"/>
            <w:vAlign w:val="center"/>
          </w:tcPr>
          <w:p w14:paraId="557A6EC2">
            <w:pPr>
              <w:jc w:val="center"/>
              <w:rPr>
                <w:rFonts w:hint="default" w:ascii="Times New Roman" w:hAnsi="Times New Roman" w:eastAsia="微软雅黑" w:cs="Times New Roman"/>
                <w:b/>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endfor %}</w:t>
            </w:r>
          </w:p>
        </w:tc>
      </w:tr>
      <w:tr w14:paraId="56A07DD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02" w:hRule="atLeast"/>
          <w:jc w:val="center"/>
        </w:trPr>
        <w:tc>
          <w:tcPr>
            <w:tcW w:w="9954" w:type="dxa"/>
            <w:gridSpan w:val="10"/>
            <w:tcBorders>
              <w:bottom w:val="nil"/>
            </w:tcBorders>
            <w:shd w:val="clear" w:color="auto" w:fill="auto"/>
            <w:vAlign w:val="center"/>
          </w:tcPr>
          <w:p w14:paraId="6A365561">
            <w:pPr>
              <w:jc w:val="center"/>
              <w:rPr>
                <w:rFonts w:hint="default" w:ascii="Times New Roman" w:hAnsi="Times New Roman" w:eastAsia="微软雅黑" w:cs="Times New Roman"/>
                <w:b/>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else %}</w:t>
            </w:r>
          </w:p>
        </w:tc>
      </w:tr>
      <w:tr w14:paraId="646D30A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02" w:hRule="atLeast"/>
          <w:jc w:val="center"/>
        </w:trPr>
        <w:tc>
          <w:tcPr>
            <w:tcW w:w="952" w:type="dxa"/>
            <w:tcBorders>
              <w:top w:val="nil"/>
            </w:tcBorders>
            <w:shd w:val="clear" w:color="auto" w:fill="auto"/>
            <w:vAlign w:val="center"/>
          </w:tcPr>
          <w:p w14:paraId="23CD61AD">
            <w:pPr>
              <w:spacing w:line="240" w:lineRule="exact"/>
              <w:jc w:val="center"/>
              <w:rPr>
                <w:rFonts w:hint="default" w:ascii="Times New Roman" w:hAnsi="Times New Roman" w:eastAsia="微软雅黑" w:cs="Times New Roman"/>
                <w:b w:val="0"/>
                <w:color w:val="000000" w:themeColor="text1"/>
                <w:spacing w:val="-1"/>
                <w:sz w:val="18"/>
                <w:szCs w:val="18"/>
                <w:lang w:eastAsia="zh-CN"/>
                <w14:textFill>
                  <w14:solidFill>
                    <w14:schemeClr w14:val="tx1"/>
                  </w14:solidFill>
                </w14:textFill>
              </w:rPr>
            </w:pPr>
            <w:r>
              <w:rPr>
                <w:rFonts w:hint="default" w:ascii="Times New Roman" w:hAnsi="Times New Roman" w:eastAsia="微软雅黑" w:cs="Times New Roman"/>
                <w:b/>
                <w:color w:val="000000" w:themeColor="text1"/>
                <w:sz w:val="18"/>
                <w:szCs w:val="18"/>
                <w:lang w:eastAsia="zh-CN"/>
                <w14:textFill>
                  <w14:solidFill>
                    <w14:schemeClr w14:val="tx1"/>
                  </w14:solidFill>
                </w14:textFill>
              </w:rPr>
              <w:t>/</w:t>
            </w:r>
          </w:p>
        </w:tc>
        <w:tc>
          <w:tcPr>
            <w:tcW w:w="1387" w:type="dxa"/>
            <w:tcBorders>
              <w:top w:val="nil"/>
            </w:tcBorders>
            <w:shd w:val="clear" w:color="auto" w:fill="auto"/>
            <w:vAlign w:val="center"/>
          </w:tcPr>
          <w:p w14:paraId="57F1D3D2">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pacing w:val="-1"/>
                <w:sz w:val="18"/>
                <w:szCs w:val="18"/>
                <w:lang w:eastAsia="zh-CN"/>
              </w:rPr>
              <w:t>/</w:t>
            </w:r>
          </w:p>
        </w:tc>
        <w:tc>
          <w:tcPr>
            <w:tcW w:w="1438" w:type="dxa"/>
            <w:tcBorders>
              <w:top w:val="nil"/>
            </w:tcBorders>
            <w:shd w:val="clear" w:color="auto" w:fill="auto"/>
            <w:vAlign w:val="center"/>
          </w:tcPr>
          <w:p w14:paraId="2DB70947">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pacing w:val="-1"/>
                <w:sz w:val="18"/>
                <w:szCs w:val="18"/>
                <w:lang w:eastAsia="zh-CN"/>
              </w:rPr>
              <w:t>/</w:t>
            </w:r>
          </w:p>
        </w:tc>
        <w:tc>
          <w:tcPr>
            <w:tcW w:w="800" w:type="dxa"/>
            <w:tcBorders>
              <w:top w:val="nil"/>
            </w:tcBorders>
            <w:shd w:val="clear" w:color="auto" w:fill="auto"/>
            <w:vAlign w:val="center"/>
          </w:tcPr>
          <w:p w14:paraId="4D184D56">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pacing w:val="-1"/>
                <w:sz w:val="18"/>
                <w:szCs w:val="18"/>
                <w:lang w:eastAsia="zh-CN"/>
              </w:rPr>
              <w:t>/</w:t>
            </w:r>
          </w:p>
        </w:tc>
        <w:tc>
          <w:tcPr>
            <w:tcW w:w="925" w:type="dxa"/>
            <w:tcBorders>
              <w:top w:val="nil"/>
            </w:tcBorders>
            <w:shd w:val="clear" w:color="auto" w:fill="auto"/>
            <w:vAlign w:val="center"/>
          </w:tcPr>
          <w:p w14:paraId="49AE8D5C">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pacing w:val="-1"/>
                <w:sz w:val="18"/>
                <w:szCs w:val="18"/>
                <w:lang w:eastAsia="zh-CN"/>
              </w:rPr>
              <w:t>/</w:t>
            </w:r>
          </w:p>
        </w:tc>
        <w:tc>
          <w:tcPr>
            <w:tcW w:w="862" w:type="dxa"/>
            <w:tcBorders>
              <w:top w:val="nil"/>
            </w:tcBorders>
            <w:shd w:val="clear" w:color="auto" w:fill="auto"/>
            <w:vAlign w:val="center"/>
          </w:tcPr>
          <w:p w14:paraId="11ABE109">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pacing w:val="-1"/>
                <w:sz w:val="18"/>
                <w:szCs w:val="18"/>
                <w:lang w:eastAsia="zh-CN"/>
              </w:rPr>
              <w:t>/</w:t>
            </w:r>
          </w:p>
        </w:tc>
        <w:tc>
          <w:tcPr>
            <w:tcW w:w="850" w:type="dxa"/>
            <w:tcBorders>
              <w:top w:val="nil"/>
            </w:tcBorders>
            <w:shd w:val="clear" w:color="auto" w:fill="auto"/>
            <w:vAlign w:val="center"/>
          </w:tcPr>
          <w:p w14:paraId="7749467B">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pacing w:val="-1"/>
                <w:sz w:val="18"/>
                <w:szCs w:val="18"/>
                <w:lang w:eastAsia="zh-CN"/>
              </w:rPr>
              <w:t>/</w:t>
            </w:r>
          </w:p>
        </w:tc>
        <w:tc>
          <w:tcPr>
            <w:tcW w:w="1013" w:type="dxa"/>
            <w:tcBorders>
              <w:top w:val="nil"/>
            </w:tcBorders>
            <w:shd w:val="clear" w:color="auto" w:fill="auto"/>
            <w:vAlign w:val="center"/>
          </w:tcPr>
          <w:p w14:paraId="196A22AF">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pacing w:val="-1"/>
                <w:sz w:val="18"/>
                <w:szCs w:val="18"/>
                <w:lang w:eastAsia="zh-CN"/>
              </w:rPr>
              <w:t>/</w:t>
            </w:r>
          </w:p>
        </w:tc>
        <w:tc>
          <w:tcPr>
            <w:tcW w:w="852" w:type="dxa"/>
            <w:tcBorders>
              <w:top w:val="nil"/>
            </w:tcBorders>
            <w:shd w:val="clear" w:color="auto" w:fill="auto"/>
            <w:vAlign w:val="center"/>
          </w:tcPr>
          <w:p w14:paraId="75469DF1">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pacing w:val="-1"/>
                <w:sz w:val="18"/>
                <w:szCs w:val="18"/>
                <w:lang w:eastAsia="zh-CN"/>
              </w:rPr>
              <w:t>/</w:t>
            </w:r>
          </w:p>
        </w:tc>
        <w:tc>
          <w:tcPr>
            <w:tcW w:w="875" w:type="dxa"/>
            <w:tcBorders>
              <w:top w:val="nil"/>
            </w:tcBorders>
            <w:shd w:val="clear" w:color="auto" w:fill="auto"/>
            <w:vAlign w:val="center"/>
          </w:tcPr>
          <w:p w14:paraId="5D3463C1">
            <w:pPr>
              <w:spacing w:line="240" w:lineRule="exact"/>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000000" w:themeColor="text1"/>
                <w:sz w:val="18"/>
                <w:szCs w:val="18"/>
                <w:lang w:eastAsia="zh-CN"/>
                <w14:textFill>
                  <w14:solidFill>
                    <w14:schemeClr w14:val="tx1"/>
                  </w14:solidFill>
                </w14:textFill>
              </w:rPr>
              <w:t>/</w:t>
            </w:r>
          </w:p>
        </w:tc>
      </w:tr>
      <w:tr w14:paraId="467B883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28" w:hRule="atLeast"/>
          <w:jc w:val="center"/>
        </w:trPr>
        <w:tc>
          <w:tcPr>
            <w:tcW w:w="9954" w:type="dxa"/>
            <w:gridSpan w:val="10"/>
            <w:shd w:val="clear" w:color="auto" w:fill="auto"/>
            <w:vAlign w:val="center"/>
          </w:tcPr>
          <w:p w14:paraId="63CBBA72">
            <w:pPr>
              <w:jc w:val="center"/>
              <w:rPr>
                <w:rFonts w:hint="default" w:ascii="Times New Roman" w:hAnsi="Times New Roman" w:eastAsia="微软雅黑" w:cs="Times New Roman"/>
                <w:b/>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endif %}</w:t>
            </w:r>
          </w:p>
        </w:tc>
      </w:tr>
    </w:tbl>
    <w:p w14:paraId="4C9B157C">
      <w:pPr>
        <w:pStyle w:val="27"/>
        <w:rPr>
          <w:rFonts w:hint="default" w:ascii="Times New Roman" w:hAnsi="Times New Roman" w:eastAsia="微软雅黑" w:cs="Times New Roman"/>
          <w:color w:val="auto"/>
        </w:rPr>
      </w:pPr>
      <w:r>
        <w:rPr>
          <w:rFonts w:hint="default" w:ascii="Times New Roman" w:hAnsi="Times New Roman" w:eastAsia="微软雅黑" w:cs="Times New Roman"/>
          <w:lang w:bidi="ar"/>
        </w:rPr>
        <w:br w:type="page"/>
      </w:r>
    </w:p>
    <w:p w14:paraId="63E6CFE4">
      <w:pPr>
        <w:pStyle w:val="27"/>
        <w:rPr>
          <w:rFonts w:hint="default" w:ascii="Times New Roman" w:hAnsi="Times New Roman" w:eastAsia="微软雅黑" w:cs="Times New Roman"/>
          <w:color w:val="auto"/>
        </w:rPr>
      </w:pPr>
      <w:r>
        <w:rPr>
          <w:rFonts w:hint="default" w:ascii="Times New Roman" w:hAnsi="Times New Roman" w:eastAsia="微软雅黑" w:cs="Times New Roman"/>
          <w:color w:val="auto"/>
        </w:rPr>
        <w:t>HLA-II类相关的新抗原检测结果详情</w:t>
      </w:r>
    </w:p>
    <w:tbl>
      <w:tblPr>
        <w:tblStyle w:val="46"/>
        <w:tblW w:w="989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620"/>
        <w:gridCol w:w="1387"/>
        <w:gridCol w:w="1200"/>
        <w:gridCol w:w="933"/>
        <w:gridCol w:w="1174"/>
        <w:gridCol w:w="893"/>
        <w:gridCol w:w="1040"/>
        <w:gridCol w:w="960"/>
        <w:gridCol w:w="813"/>
        <w:gridCol w:w="874"/>
      </w:tblGrid>
      <w:tr w14:paraId="461F98B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39" w:hRule="atLeast"/>
          <w:jc w:val="center"/>
        </w:trPr>
        <w:tc>
          <w:tcPr>
            <w:tcW w:w="620" w:type="dxa"/>
            <w:tcBorders>
              <w:top w:val="nil"/>
              <w:left w:val="nil"/>
              <w:bottom w:val="nil"/>
              <w:right w:val="single" w:color="auto" w:sz="4" w:space="0"/>
              <w:insideV w:val="single" w:sz="4" w:space="0"/>
            </w:tcBorders>
            <w:shd w:val="clear" w:color="auto" w:fill="C5285C"/>
            <w:vAlign w:val="center"/>
          </w:tcPr>
          <w:p w14:paraId="5ED86420">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基因</w:t>
            </w:r>
          </w:p>
        </w:tc>
        <w:tc>
          <w:tcPr>
            <w:tcW w:w="1387" w:type="dxa"/>
            <w:tcBorders>
              <w:top w:val="nil"/>
              <w:left w:val="single" w:color="FFFFFF" w:sz="18" w:space="0"/>
              <w:bottom w:val="nil"/>
              <w:right w:val="single" w:color="auto" w:sz="4" w:space="0"/>
              <w:insideV w:val="single" w:sz="4" w:space="0"/>
            </w:tcBorders>
            <w:shd w:val="clear" w:color="auto" w:fill="C5285C"/>
            <w:vAlign w:val="center"/>
          </w:tcPr>
          <w:p w14:paraId="25CBADB9">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核酸改变</w:t>
            </w:r>
          </w:p>
        </w:tc>
        <w:tc>
          <w:tcPr>
            <w:tcW w:w="1200" w:type="dxa"/>
            <w:tcBorders>
              <w:top w:val="nil"/>
              <w:left w:val="single" w:color="FFFFFF" w:sz="18" w:space="0"/>
              <w:bottom w:val="nil"/>
              <w:right w:val="single" w:color="auto" w:sz="4" w:space="0"/>
              <w:insideV w:val="single" w:sz="4" w:space="0"/>
            </w:tcBorders>
            <w:shd w:val="clear" w:color="auto" w:fill="C5285C"/>
            <w:vAlign w:val="center"/>
          </w:tcPr>
          <w:p w14:paraId="2F1DFC8B">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氨基酸改变</w:t>
            </w:r>
          </w:p>
        </w:tc>
        <w:tc>
          <w:tcPr>
            <w:tcW w:w="933" w:type="dxa"/>
            <w:tcBorders>
              <w:top w:val="nil"/>
              <w:left w:val="single" w:color="FFFFFF" w:sz="18" w:space="0"/>
              <w:bottom w:val="nil"/>
              <w:right w:val="single" w:color="auto" w:sz="4" w:space="0"/>
              <w:insideV w:val="single" w:sz="4" w:space="0"/>
            </w:tcBorders>
            <w:shd w:val="clear" w:color="auto" w:fill="C5285C"/>
            <w:vAlign w:val="center"/>
          </w:tcPr>
          <w:p w14:paraId="27FB5B15">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HLA</w:t>
            </w:r>
          </w:p>
          <w:p w14:paraId="38B5AB03">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分型</w:t>
            </w:r>
          </w:p>
        </w:tc>
        <w:tc>
          <w:tcPr>
            <w:tcW w:w="1174" w:type="dxa"/>
            <w:tcBorders>
              <w:top w:val="nil"/>
              <w:left w:val="single" w:color="FFFFFF" w:sz="18" w:space="0"/>
              <w:bottom w:val="nil"/>
              <w:right w:val="single" w:color="auto" w:sz="4" w:space="0"/>
              <w:insideV w:val="single" w:sz="4" w:space="0"/>
            </w:tcBorders>
            <w:shd w:val="clear" w:color="auto" w:fill="C5285C"/>
            <w:vAlign w:val="center"/>
          </w:tcPr>
          <w:p w14:paraId="20AD8974">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新抗原肽</w:t>
            </w:r>
          </w:p>
        </w:tc>
        <w:tc>
          <w:tcPr>
            <w:tcW w:w="893" w:type="dxa"/>
            <w:tcBorders>
              <w:top w:val="nil"/>
              <w:left w:val="single" w:color="FFFFFF" w:sz="18" w:space="0"/>
              <w:bottom w:val="nil"/>
              <w:right w:val="single" w:color="auto" w:sz="4" w:space="0"/>
              <w:insideV w:val="single" w:sz="4" w:space="0"/>
            </w:tcBorders>
            <w:shd w:val="clear" w:color="auto" w:fill="C5285C"/>
            <w:vAlign w:val="center"/>
          </w:tcPr>
          <w:p w14:paraId="3971590F">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新抗原IC50</w:t>
            </w:r>
          </w:p>
        </w:tc>
        <w:tc>
          <w:tcPr>
            <w:tcW w:w="1040" w:type="dxa"/>
            <w:tcBorders>
              <w:top w:val="nil"/>
              <w:left w:val="single" w:color="FFFFFF" w:sz="18" w:space="0"/>
              <w:bottom w:val="nil"/>
              <w:right w:val="single" w:color="auto" w:sz="4" w:space="0"/>
              <w:insideV w:val="single" w:sz="4" w:space="0"/>
            </w:tcBorders>
            <w:shd w:val="clear" w:color="auto" w:fill="C5285C"/>
            <w:vAlign w:val="center"/>
          </w:tcPr>
          <w:p w14:paraId="1F56006A">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野生型IC50</w:t>
            </w:r>
          </w:p>
        </w:tc>
        <w:tc>
          <w:tcPr>
            <w:tcW w:w="960" w:type="dxa"/>
            <w:tcBorders>
              <w:top w:val="nil"/>
              <w:left w:val="single" w:color="FFFFFF" w:sz="18" w:space="0"/>
              <w:bottom w:val="nil"/>
              <w:right w:val="single" w:color="auto" w:sz="4" w:space="0"/>
              <w:insideV w:val="single" w:sz="4" w:space="0"/>
            </w:tcBorders>
            <w:shd w:val="clear" w:color="auto" w:fill="C5285C"/>
            <w:vAlign w:val="center"/>
          </w:tcPr>
          <w:p w14:paraId="5A21E86C">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亲和力增加倍数</w:t>
            </w:r>
          </w:p>
        </w:tc>
        <w:tc>
          <w:tcPr>
            <w:tcW w:w="813" w:type="dxa"/>
            <w:tcBorders>
              <w:top w:val="nil"/>
              <w:left w:val="single" w:color="FFFFFF" w:sz="18" w:space="0"/>
              <w:bottom w:val="nil"/>
              <w:right w:val="single" w:color="auto" w:sz="4" w:space="0"/>
              <w:insideV w:val="single" w:sz="4" w:space="0"/>
            </w:tcBorders>
            <w:shd w:val="clear" w:color="auto" w:fill="C5285C"/>
            <w:vAlign w:val="center"/>
          </w:tcPr>
          <w:p w14:paraId="5CCFC0E7">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丰度</w:t>
            </w:r>
          </w:p>
        </w:tc>
        <w:tc>
          <w:tcPr>
            <w:tcW w:w="874" w:type="dxa"/>
            <w:tcBorders>
              <w:top w:val="nil"/>
              <w:left w:val="single" w:color="FFFFFF" w:sz="18" w:space="0"/>
              <w:bottom w:val="nil"/>
              <w:right w:val="nil"/>
              <w:insideV w:val="single" w:sz="4" w:space="0"/>
            </w:tcBorders>
            <w:shd w:val="clear" w:color="auto" w:fill="C5285C"/>
            <w:vAlign w:val="center"/>
          </w:tcPr>
          <w:p w14:paraId="2615E054">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新抗原</w:t>
            </w:r>
          </w:p>
          <w:p w14:paraId="64633B9B">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排序</w:t>
            </w:r>
          </w:p>
        </w:tc>
      </w:tr>
      <w:tr w14:paraId="327D32B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42" w:hRule="atLeast"/>
          <w:jc w:val="center"/>
        </w:trPr>
        <w:tc>
          <w:tcPr>
            <w:tcW w:w="9894" w:type="dxa"/>
            <w:gridSpan w:val="10"/>
            <w:tcBorders>
              <w:top w:val="nil"/>
            </w:tcBorders>
            <w:shd w:val="clear" w:color="auto" w:fill="auto"/>
            <w:vAlign w:val="center"/>
          </w:tcPr>
          <w:p w14:paraId="28F675E6">
            <w:pPr>
              <w:spacing w:before="1" w:line="249" w:lineRule="auto"/>
              <w:ind w:left="262" w:right="131"/>
              <w:jc w:val="center"/>
              <w:rPr>
                <w:rFonts w:hint="default" w:ascii="Times New Roman" w:hAnsi="Times New Roman" w:eastAsia="微软雅黑" w:cs="Times New Roman"/>
                <w:b/>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if neoantigen2 != [] %}</w:t>
            </w:r>
          </w:p>
        </w:tc>
      </w:tr>
      <w:tr w14:paraId="338424A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42" w:hRule="atLeast"/>
          <w:jc w:val="center"/>
        </w:trPr>
        <w:tc>
          <w:tcPr>
            <w:tcW w:w="9894" w:type="dxa"/>
            <w:gridSpan w:val="10"/>
            <w:tcBorders>
              <w:bottom w:val="single" w:color="A4A4A4" w:sz="4" w:space="0"/>
            </w:tcBorders>
            <w:shd w:val="clear" w:color="auto" w:fill="auto"/>
            <w:vAlign w:val="center"/>
          </w:tcPr>
          <w:p w14:paraId="2EF5C520">
            <w:pPr>
              <w:spacing w:before="1" w:line="249" w:lineRule="auto"/>
              <w:ind w:left="262" w:right="131"/>
              <w:jc w:val="center"/>
              <w:rPr>
                <w:rFonts w:hint="default" w:ascii="Times New Roman" w:hAnsi="Times New Roman" w:eastAsia="微软雅黑" w:cs="Times New Roman"/>
                <w:b/>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for n in neoantigen2 %}</w:t>
            </w:r>
          </w:p>
        </w:tc>
      </w:tr>
      <w:tr w14:paraId="4A44978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42" w:hRule="atLeast"/>
          <w:jc w:val="center"/>
        </w:trPr>
        <w:tc>
          <w:tcPr>
            <w:tcW w:w="620" w:type="dxa"/>
            <w:tcBorders>
              <w:top w:val="single" w:color="A4A4A4" w:sz="4" w:space="0"/>
            </w:tcBorders>
            <w:shd w:val="clear" w:color="auto" w:fill="auto"/>
            <w:vAlign w:val="center"/>
          </w:tcPr>
          <w:p w14:paraId="404B9A2B">
            <w:pPr>
              <w:spacing w:line="240" w:lineRule="exact"/>
              <w:jc w:val="cente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color w:val="000000" w:themeColor="text1"/>
                <w:sz w:val="18"/>
                <w:szCs w:val="18"/>
                <w:lang w:eastAsia="zh-CN"/>
                <w14:textFill>
                  <w14:solidFill>
                    <w14:schemeClr w14:val="tx1"/>
                  </w14:solidFill>
                </w14:textFill>
              </w:rPr>
              <w:t>{{ n.Gene_Name }}</w:t>
            </w:r>
          </w:p>
        </w:tc>
        <w:tc>
          <w:tcPr>
            <w:tcW w:w="1387" w:type="dxa"/>
            <w:tcBorders>
              <w:top w:val="single" w:color="A4A4A4" w:sz="4" w:space="0"/>
            </w:tcBorders>
            <w:shd w:val="clear" w:color="auto" w:fill="auto"/>
            <w:vAlign w:val="center"/>
          </w:tcPr>
          <w:p w14:paraId="0A34F8E6">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 n.HGVSc }}</w:t>
            </w:r>
          </w:p>
        </w:tc>
        <w:tc>
          <w:tcPr>
            <w:tcW w:w="1200" w:type="dxa"/>
            <w:tcBorders>
              <w:top w:val="single" w:color="A4A4A4" w:sz="4" w:space="0"/>
            </w:tcBorders>
            <w:shd w:val="clear" w:color="auto" w:fill="auto"/>
            <w:vAlign w:val="center"/>
          </w:tcPr>
          <w:p w14:paraId="1E9C5E53">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 n.</w:t>
            </w:r>
            <w:r>
              <w:rPr>
                <w:rFonts w:hint="default" w:ascii="Times New Roman" w:hAnsi="Times New Roman" w:eastAsia="微软雅黑" w:cs="Times New Roman"/>
                <w:spacing w:val="-1"/>
                <w:sz w:val="18"/>
                <w:szCs w:val="18"/>
              </w:rPr>
              <w:t>HGVSp</w:t>
            </w:r>
            <w:r>
              <w:rPr>
                <w:rFonts w:hint="default" w:ascii="Times New Roman" w:hAnsi="Times New Roman" w:eastAsia="微软雅黑" w:cs="Times New Roman"/>
                <w:sz w:val="18"/>
                <w:szCs w:val="18"/>
                <w:lang w:eastAsia="zh-CN"/>
              </w:rPr>
              <w:t xml:space="preserve"> }}</w:t>
            </w:r>
          </w:p>
        </w:tc>
        <w:tc>
          <w:tcPr>
            <w:tcW w:w="933" w:type="dxa"/>
            <w:tcBorders>
              <w:top w:val="single" w:color="A4A4A4" w:sz="4" w:space="0"/>
            </w:tcBorders>
            <w:shd w:val="clear" w:color="auto" w:fill="auto"/>
            <w:vAlign w:val="center"/>
          </w:tcPr>
          <w:p w14:paraId="7A4949EA">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 n.HLA_Allele }}</w:t>
            </w:r>
          </w:p>
        </w:tc>
        <w:tc>
          <w:tcPr>
            <w:tcW w:w="1174" w:type="dxa"/>
            <w:tcBorders>
              <w:top w:val="single" w:color="A4A4A4" w:sz="4" w:space="0"/>
            </w:tcBorders>
            <w:shd w:val="clear" w:color="auto" w:fill="auto"/>
            <w:vAlign w:val="center"/>
          </w:tcPr>
          <w:p w14:paraId="2854A809">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 n.MT_Epitope_Seq }}</w:t>
            </w:r>
          </w:p>
        </w:tc>
        <w:tc>
          <w:tcPr>
            <w:tcW w:w="893" w:type="dxa"/>
            <w:tcBorders>
              <w:top w:val="single" w:color="A4A4A4" w:sz="4" w:space="0"/>
            </w:tcBorders>
            <w:shd w:val="clear" w:color="auto" w:fill="auto"/>
            <w:vAlign w:val="center"/>
          </w:tcPr>
          <w:p w14:paraId="6F762866">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 n.Best_MT_Score }}</w:t>
            </w:r>
          </w:p>
        </w:tc>
        <w:tc>
          <w:tcPr>
            <w:tcW w:w="1040" w:type="dxa"/>
            <w:tcBorders>
              <w:top w:val="single" w:color="A4A4A4" w:sz="4" w:space="0"/>
            </w:tcBorders>
            <w:shd w:val="clear" w:color="auto" w:fill="auto"/>
            <w:vAlign w:val="center"/>
          </w:tcPr>
          <w:p w14:paraId="3EC411C5">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 n.Corresponding_WT_Score }}</w:t>
            </w:r>
          </w:p>
        </w:tc>
        <w:tc>
          <w:tcPr>
            <w:tcW w:w="960" w:type="dxa"/>
            <w:tcBorders>
              <w:top w:val="single" w:color="A4A4A4" w:sz="4" w:space="0"/>
            </w:tcBorders>
            <w:shd w:val="clear" w:color="auto" w:fill="auto"/>
            <w:vAlign w:val="center"/>
          </w:tcPr>
          <w:p w14:paraId="3D51271A">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 n.Corresponding_Fold_Change }}</w:t>
            </w:r>
          </w:p>
        </w:tc>
        <w:tc>
          <w:tcPr>
            <w:tcW w:w="813" w:type="dxa"/>
            <w:tcBorders>
              <w:top w:val="single" w:color="A4A4A4" w:sz="4" w:space="0"/>
            </w:tcBorders>
            <w:shd w:val="clear" w:color="auto" w:fill="auto"/>
            <w:vAlign w:val="center"/>
          </w:tcPr>
          <w:p w14:paraId="52833061">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 n.Tumor_DNA_VAF }}</w:t>
            </w:r>
          </w:p>
        </w:tc>
        <w:tc>
          <w:tcPr>
            <w:tcW w:w="874" w:type="dxa"/>
            <w:tcBorders>
              <w:top w:val="single" w:color="A4A4A4" w:sz="4" w:space="0"/>
            </w:tcBorders>
            <w:shd w:val="clear" w:color="auto" w:fill="auto"/>
            <w:vAlign w:val="center"/>
          </w:tcPr>
          <w:p w14:paraId="1163E4D4">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 n.RANK }}</w:t>
            </w:r>
          </w:p>
        </w:tc>
      </w:tr>
      <w:tr w14:paraId="00EA429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42" w:hRule="atLeast"/>
          <w:jc w:val="center"/>
        </w:trPr>
        <w:tc>
          <w:tcPr>
            <w:tcW w:w="9894" w:type="dxa"/>
            <w:gridSpan w:val="10"/>
            <w:shd w:val="clear" w:color="auto" w:fill="auto"/>
            <w:vAlign w:val="center"/>
          </w:tcPr>
          <w:p w14:paraId="25D85709">
            <w:pPr>
              <w:jc w:val="center"/>
              <w:rPr>
                <w:rFonts w:hint="default" w:ascii="Times New Roman" w:hAnsi="Times New Roman" w:eastAsia="微软雅黑" w:cs="Times New Roman"/>
                <w:b/>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endfor %}</w:t>
            </w:r>
          </w:p>
        </w:tc>
      </w:tr>
      <w:tr w14:paraId="57C3273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42" w:hRule="atLeast"/>
          <w:jc w:val="center"/>
        </w:trPr>
        <w:tc>
          <w:tcPr>
            <w:tcW w:w="9894" w:type="dxa"/>
            <w:gridSpan w:val="10"/>
            <w:tcBorders>
              <w:bottom w:val="nil"/>
            </w:tcBorders>
            <w:shd w:val="clear" w:color="auto" w:fill="auto"/>
            <w:vAlign w:val="center"/>
          </w:tcPr>
          <w:p w14:paraId="0CD7E3BB">
            <w:pPr>
              <w:jc w:val="center"/>
              <w:rPr>
                <w:rFonts w:hint="default" w:ascii="Times New Roman" w:hAnsi="Times New Roman" w:eastAsia="微软雅黑" w:cs="Times New Roman"/>
                <w:b/>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else %}</w:t>
            </w:r>
          </w:p>
        </w:tc>
      </w:tr>
      <w:tr w14:paraId="679DA52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42" w:hRule="atLeast"/>
          <w:jc w:val="center"/>
        </w:trPr>
        <w:tc>
          <w:tcPr>
            <w:tcW w:w="620" w:type="dxa"/>
            <w:tcBorders>
              <w:top w:val="nil"/>
            </w:tcBorders>
            <w:shd w:val="clear" w:color="auto" w:fill="auto"/>
            <w:vAlign w:val="center"/>
          </w:tcPr>
          <w:p w14:paraId="04E86BD2">
            <w:pPr>
              <w:spacing w:line="240" w:lineRule="exact"/>
              <w:jc w:val="cente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color w:val="000000" w:themeColor="text1"/>
                <w:sz w:val="18"/>
                <w:szCs w:val="18"/>
                <w:lang w:eastAsia="zh-CN"/>
                <w14:textFill>
                  <w14:solidFill>
                    <w14:schemeClr w14:val="tx1"/>
                  </w14:solidFill>
                </w14:textFill>
              </w:rPr>
              <w:t>/</w:t>
            </w:r>
          </w:p>
        </w:tc>
        <w:tc>
          <w:tcPr>
            <w:tcW w:w="1387" w:type="dxa"/>
            <w:tcBorders>
              <w:top w:val="nil"/>
            </w:tcBorders>
            <w:shd w:val="clear" w:color="auto" w:fill="auto"/>
            <w:vAlign w:val="center"/>
          </w:tcPr>
          <w:p w14:paraId="4C70FDEC">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pacing w:val="-1"/>
                <w:sz w:val="18"/>
                <w:szCs w:val="18"/>
                <w:lang w:eastAsia="zh-CN"/>
              </w:rPr>
              <w:t>/</w:t>
            </w:r>
          </w:p>
        </w:tc>
        <w:tc>
          <w:tcPr>
            <w:tcW w:w="1200" w:type="dxa"/>
            <w:tcBorders>
              <w:top w:val="nil"/>
            </w:tcBorders>
            <w:shd w:val="clear" w:color="auto" w:fill="auto"/>
            <w:vAlign w:val="center"/>
          </w:tcPr>
          <w:p w14:paraId="6CAF8190">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pacing w:val="-1"/>
                <w:sz w:val="18"/>
                <w:szCs w:val="18"/>
                <w:lang w:eastAsia="zh-CN"/>
              </w:rPr>
              <w:t>/</w:t>
            </w:r>
          </w:p>
        </w:tc>
        <w:tc>
          <w:tcPr>
            <w:tcW w:w="933" w:type="dxa"/>
            <w:tcBorders>
              <w:top w:val="nil"/>
            </w:tcBorders>
            <w:shd w:val="clear" w:color="auto" w:fill="auto"/>
            <w:vAlign w:val="center"/>
          </w:tcPr>
          <w:p w14:paraId="7639B4F5">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pacing w:val="-1"/>
                <w:sz w:val="18"/>
                <w:szCs w:val="18"/>
                <w:lang w:eastAsia="zh-CN"/>
              </w:rPr>
              <w:t>/</w:t>
            </w:r>
          </w:p>
        </w:tc>
        <w:tc>
          <w:tcPr>
            <w:tcW w:w="1174" w:type="dxa"/>
            <w:tcBorders>
              <w:top w:val="nil"/>
            </w:tcBorders>
            <w:shd w:val="clear" w:color="auto" w:fill="auto"/>
            <w:vAlign w:val="center"/>
          </w:tcPr>
          <w:p w14:paraId="7E46933C">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pacing w:val="-1"/>
                <w:sz w:val="18"/>
                <w:szCs w:val="18"/>
                <w:lang w:eastAsia="zh-CN"/>
              </w:rPr>
              <w:t>/</w:t>
            </w:r>
          </w:p>
        </w:tc>
        <w:tc>
          <w:tcPr>
            <w:tcW w:w="893" w:type="dxa"/>
            <w:tcBorders>
              <w:top w:val="nil"/>
            </w:tcBorders>
            <w:shd w:val="clear" w:color="auto" w:fill="auto"/>
            <w:vAlign w:val="center"/>
          </w:tcPr>
          <w:p w14:paraId="7A1A81ED">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pacing w:val="-1"/>
                <w:sz w:val="18"/>
                <w:szCs w:val="18"/>
                <w:lang w:eastAsia="zh-CN"/>
              </w:rPr>
              <w:t>/</w:t>
            </w:r>
          </w:p>
        </w:tc>
        <w:tc>
          <w:tcPr>
            <w:tcW w:w="1040" w:type="dxa"/>
            <w:tcBorders>
              <w:top w:val="nil"/>
            </w:tcBorders>
            <w:shd w:val="clear" w:color="auto" w:fill="auto"/>
            <w:vAlign w:val="center"/>
          </w:tcPr>
          <w:p w14:paraId="610C3A00">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pacing w:val="-1"/>
                <w:sz w:val="18"/>
                <w:szCs w:val="18"/>
                <w:lang w:eastAsia="zh-CN"/>
              </w:rPr>
              <w:t>/</w:t>
            </w:r>
          </w:p>
        </w:tc>
        <w:tc>
          <w:tcPr>
            <w:tcW w:w="960" w:type="dxa"/>
            <w:tcBorders>
              <w:top w:val="nil"/>
            </w:tcBorders>
            <w:shd w:val="clear" w:color="auto" w:fill="auto"/>
            <w:vAlign w:val="center"/>
          </w:tcPr>
          <w:p w14:paraId="00702C99">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pacing w:val="-1"/>
                <w:sz w:val="18"/>
                <w:szCs w:val="18"/>
                <w:lang w:eastAsia="zh-CN"/>
              </w:rPr>
              <w:t>/</w:t>
            </w:r>
          </w:p>
        </w:tc>
        <w:tc>
          <w:tcPr>
            <w:tcW w:w="813" w:type="dxa"/>
            <w:tcBorders>
              <w:top w:val="nil"/>
            </w:tcBorders>
            <w:shd w:val="clear" w:color="auto" w:fill="auto"/>
            <w:vAlign w:val="center"/>
          </w:tcPr>
          <w:p w14:paraId="7F31F807">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pacing w:val="-1"/>
                <w:sz w:val="18"/>
                <w:szCs w:val="18"/>
                <w:lang w:eastAsia="zh-CN"/>
              </w:rPr>
              <w:t>/</w:t>
            </w:r>
          </w:p>
        </w:tc>
        <w:tc>
          <w:tcPr>
            <w:tcW w:w="874" w:type="dxa"/>
            <w:tcBorders>
              <w:top w:val="nil"/>
            </w:tcBorders>
            <w:shd w:val="clear" w:color="auto" w:fill="auto"/>
            <w:vAlign w:val="center"/>
          </w:tcPr>
          <w:p w14:paraId="290B192F">
            <w:pPr>
              <w:spacing w:line="240" w:lineRule="exact"/>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color w:val="000000" w:themeColor="text1"/>
                <w:sz w:val="18"/>
                <w:szCs w:val="18"/>
                <w:lang w:eastAsia="zh-CN"/>
                <w14:textFill>
                  <w14:solidFill>
                    <w14:schemeClr w14:val="tx1"/>
                  </w14:solidFill>
                </w14:textFill>
              </w:rPr>
              <w:t>/</w:t>
            </w:r>
          </w:p>
        </w:tc>
      </w:tr>
      <w:tr w14:paraId="477E210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62" w:hRule="atLeast"/>
          <w:jc w:val="center"/>
        </w:trPr>
        <w:tc>
          <w:tcPr>
            <w:tcW w:w="9894" w:type="dxa"/>
            <w:gridSpan w:val="10"/>
            <w:shd w:val="clear" w:color="auto" w:fill="auto"/>
            <w:vAlign w:val="center"/>
          </w:tcPr>
          <w:p w14:paraId="576E778E">
            <w:pPr>
              <w:jc w:val="center"/>
              <w:rPr>
                <w:rFonts w:hint="default" w:ascii="Times New Roman" w:hAnsi="Times New Roman" w:eastAsia="微软雅黑" w:cs="Times New Roman"/>
                <w:b/>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endif %}</w:t>
            </w:r>
          </w:p>
        </w:tc>
      </w:tr>
    </w:tbl>
    <w:tbl>
      <w:tblPr>
        <w:tblStyle w:val="16"/>
        <w:tblpPr w:leftFromText="180" w:rightFromText="180" w:vertAnchor="text" w:tblpX="10998" w:tblpY="-3730"/>
        <w:tblOverlap w:val="never"/>
        <w:tblW w:w="480" w:type="dxa"/>
        <w:tblInd w:w="0" w:type="dxa"/>
        <w:tblBorders>
          <w:top w:val="single" w:color="06E6CE" w:sz="4" w:space="0"/>
          <w:left w:val="single" w:color="06E6CE" w:sz="4" w:space="0"/>
          <w:bottom w:val="single" w:color="06E6CE" w:sz="4" w:space="0"/>
          <w:right w:val="single" w:color="06E6CE" w:sz="4" w:space="0"/>
          <w:insideH w:val="single" w:color="06E6CE" w:sz="4" w:space="0"/>
          <w:insideV w:val="single" w:color="06E6CE" w:sz="4" w:space="0"/>
        </w:tblBorders>
        <w:tblLayout w:type="fixed"/>
        <w:tblCellMar>
          <w:top w:w="0" w:type="dxa"/>
          <w:left w:w="108" w:type="dxa"/>
          <w:bottom w:w="0" w:type="dxa"/>
          <w:right w:w="108" w:type="dxa"/>
        </w:tblCellMar>
      </w:tblPr>
      <w:tblGrid>
        <w:gridCol w:w="480"/>
      </w:tblGrid>
      <w:tr w14:paraId="5099130A">
        <w:tblPrEx>
          <w:tblBorders>
            <w:top w:val="single" w:color="06E6CE" w:sz="4" w:space="0"/>
            <w:left w:val="single" w:color="06E6CE" w:sz="4" w:space="0"/>
            <w:bottom w:val="single" w:color="06E6CE" w:sz="4" w:space="0"/>
            <w:right w:val="single" w:color="06E6CE" w:sz="4" w:space="0"/>
            <w:insideH w:val="single" w:color="06E6CE" w:sz="4" w:space="0"/>
            <w:insideV w:val="single" w:color="06E6CE" w:sz="4" w:space="0"/>
          </w:tblBorders>
          <w:tblCellMar>
            <w:top w:w="0" w:type="dxa"/>
            <w:left w:w="108" w:type="dxa"/>
            <w:bottom w:w="0" w:type="dxa"/>
            <w:right w:w="108" w:type="dxa"/>
          </w:tblCellMar>
        </w:tblPrEx>
        <w:trPr>
          <w:trHeight w:val="30" w:hRule="atLeast"/>
        </w:trPr>
        <w:tc>
          <w:tcPr>
            <w:tcW w:w="480" w:type="dxa"/>
          </w:tcPr>
          <w:p w14:paraId="1977EC62">
            <w:pPr>
              <w:spacing w:before="29" w:line="360" w:lineRule="auto"/>
              <w:jc w:val="both"/>
              <w:rPr>
                <w:rFonts w:hint="default" w:ascii="Times New Roman" w:hAnsi="Times New Roman" w:eastAsia="微软雅黑" w:cs="Times New Roman"/>
                <w:b/>
                <w:sz w:val="21"/>
                <w:szCs w:val="21"/>
                <w:highlight w:val="yellow"/>
                <w:lang w:eastAsia="zh-CN"/>
              </w:rPr>
            </w:pPr>
          </w:p>
        </w:tc>
      </w:tr>
    </w:tbl>
    <w:p w14:paraId="027F175B">
      <w:pPr>
        <w:rPr>
          <w:rFonts w:hint="default" w:ascii="Times New Roman" w:hAnsi="Times New Roman" w:eastAsia="微软雅黑" w:cs="Times New Roman"/>
          <w:b/>
          <w:sz w:val="18"/>
          <w:lang w:eastAsia="zh-CN"/>
        </w:rPr>
      </w:pPr>
      <w:r>
        <w:rPr>
          <w:rFonts w:hint="default" w:ascii="Times New Roman" w:hAnsi="Times New Roman" w:eastAsia="微软雅黑" w:cs="Times New Roman"/>
          <w:b/>
          <w:sz w:val="18"/>
          <w:lang w:eastAsia="zh-CN"/>
        </w:rPr>
        <w:t>注：</w:t>
      </w:r>
    </w:p>
    <w:p w14:paraId="1C30C865">
      <w:pPr>
        <w:numPr>
          <w:ilvl w:val="0"/>
          <w:numId w:val="20"/>
        </w:numPr>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本次分析针对HLA-I和HLA-II类基因（HLA-I：A、B、C；HLA-II：DP、DQ、DR）进行新生抗原预测；</w:t>
      </w:r>
    </w:p>
    <w:p w14:paraId="731B7DFB">
      <w:pPr>
        <w:numPr>
          <w:ilvl w:val="0"/>
          <w:numId w:val="20"/>
        </w:numPr>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突变肽段氨基酸变化是指非同义点突变、小片段插入缺失以及基因融合而导致的突变肽段；</w:t>
      </w:r>
    </w:p>
    <w:p w14:paraId="20C3812A">
      <w:pPr>
        <w:numPr>
          <w:ilvl w:val="0"/>
          <w:numId w:val="20"/>
        </w:numPr>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新抗原肽：预测的新抗原（突变后的肽链序列）；</w:t>
      </w:r>
    </w:p>
    <w:p w14:paraId="34F7BEFB">
      <w:pPr>
        <w:numPr>
          <w:ilvl w:val="0"/>
          <w:numId w:val="20"/>
        </w:numPr>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新抗原IC50：新抗原与 HLA 结合的亲和数值，数值越低，亲和力越强；</w:t>
      </w:r>
    </w:p>
    <w:p w14:paraId="0524351E">
      <w:pPr>
        <w:numPr>
          <w:ilvl w:val="0"/>
          <w:numId w:val="20"/>
        </w:numPr>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野生型IC50：野生型肽链与HLA结合的亲和数值，数值越低，亲和力越强；</w:t>
      </w:r>
    </w:p>
    <w:p w14:paraId="0B85AFDA">
      <w:pPr>
        <w:numPr>
          <w:ilvl w:val="0"/>
          <w:numId w:val="20"/>
        </w:numPr>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亲和力增加倍数：表示野生型IC50与新抗原IC50的比值；</w:t>
      </w:r>
    </w:p>
    <w:p w14:paraId="547FEB51">
      <w:pPr>
        <w:numPr>
          <w:ilvl w:val="0"/>
          <w:numId w:val="20"/>
        </w:numPr>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新抗原排序：综合评估了突变型 IC50和亲和力增加倍数，数值越小，亲和力越强；</w:t>
      </w:r>
    </w:p>
    <w:p w14:paraId="5D3FB715">
      <w:pPr>
        <w:numPr>
          <w:ilvl w:val="0"/>
          <w:numId w:val="20"/>
        </w:numPr>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该部分是基于WES给出的新抗原预测结果，可作为肿瘤临床科研的参考。</w:t>
      </w:r>
    </w:p>
    <w:p w14:paraId="1295E707">
      <w:pPr>
        <w:spacing w:before="26"/>
        <w:rPr>
          <w:rFonts w:hint="default" w:ascii="Times New Roman" w:hAnsi="Times New Roman" w:eastAsia="微软雅黑" w:cs="Times New Roman"/>
          <w:b/>
          <w:color w:val="auto"/>
          <w:sz w:val="24"/>
          <w:szCs w:val="24"/>
          <w:lang w:eastAsia="zh-CN"/>
        </w:rPr>
      </w:pPr>
      <w:r>
        <w:rPr>
          <w:rFonts w:hint="default" w:ascii="Times New Roman" w:hAnsi="Times New Roman" w:eastAsia="微软雅黑" w:cs="Times New Roman"/>
          <w:b/>
          <w:sz w:val="24"/>
          <w:szCs w:val="24"/>
          <w:lang w:eastAsia="zh-CN" w:bidi="ar"/>
        </w:rPr>
        <w:br w:type="page"/>
      </w:r>
      <w:r>
        <w:rPr>
          <w:rFonts w:hint="default" w:ascii="Times New Roman" w:hAnsi="Times New Roman" w:eastAsia="微软雅黑" w:cs="Times New Roman"/>
          <w:b/>
          <w:color w:val="auto"/>
          <w:sz w:val="24"/>
          <w:szCs w:val="24"/>
          <w:lang w:eastAsia="zh-CN"/>
        </w:rPr>
        <w:t>{% endif %}{% endif %}{%if urinaryProstateDisease != ‘’%}</w:t>
      </w:r>
    </w:p>
    <w:p w14:paraId="7BFA3419">
      <w:pPr>
        <w:bidi w:val="0"/>
        <w:outlineLvl w:val="0"/>
        <w:rPr>
          <w:rFonts w:hint="default" w:ascii="Times New Roman" w:hAnsi="Times New Roman" w:eastAsia="微软雅黑" w:cs="Times New Roman"/>
          <w:b/>
          <w:bCs/>
          <w:color w:val="C5285C"/>
          <w:sz w:val="32"/>
          <w:szCs w:val="32"/>
          <w:lang w:val="en-US" w:eastAsia="zh-CN"/>
        </w:rPr>
      </w:pPr>
      <w:bookmarkStart w:id="125" w:name="_Toc16154"/>
      <w:bookmarkStart w:id="126" w:name="_Toc28864"/>
      <w:bookmarkStart w:id="127" w:name="_Toc25534"/>
      <w:bookmarkStart w:id="128" w:name="_Toc9028"/>
      <w:r>
        <w:rPr>
          <w:rFonts w:hint="default" w:ascii="Times New Roman" w:hAnsi="Times New Roman" w:eastAsia="微软雅黑" w:cs="Times New Roman"/>
          <w:b/>
          <w:bCs/>
          <w:color w:val="C5285C"/>
          <w:sz w:val="32"/>
          <w:szCs w:val="32"/>
          <w:lang w:val="en-US" w:eastAsia="zh-CN"/>
        </w:rPr>
        <w:t>预后相关基因检测结果及解析</w:t>
      </w:r>
      <w:bookmarkEnd w:id="125"/>
      <w:bookmarkEnd w:id="126"/>
      <w:bookmarkEnd w:id="127"/>
      <w:bookmarkEnd w:id="128"/>
    </w:p>
    <w:p w14:paraId="5283C055">
      <w:pPr>
        <w:spacing w:before="26"/>
        <w:rPr>
          <w:rFonts w:hint="default" w:ascii="Times New Roman" w:hAnsi="Times New Roman" w:eastAsia="微软雅黑" w:cs="Times New Roman"/>
          <w:b/>
          <w:sz w:val="18"/>
          <w:szCs w:val="18"/>
          <w:lang w:eastAsia="zh-CN"/>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{%if urinaryProstateDisease == ‘肾癌’%}</w:t>
      </w:r>
    </w:p>
    <w:tbl>
      <w:tblPr>
        <w:tblStyle w:val="15"/>
        <w:tblW w:w="5125" w:type="pct"/>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82"/>
        <w:gridCol w:w="1122"/>
        <w:gridCol w:w="1182"/>
        <w:gridCol w:w="5495"/>
        <w:gridCol w:w="1332"/>
      </w:tblGrid>
      <w:tr w14:paraId="1AE71CE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85" w:type="pct"/>
            <w:tcBorders>
              <w:top w:val="nil"/>
              <w:bottom w:val="nil"/>
              <w:right w:val="single" w:color="FFFFFF" w:sz="18" w:space="0"/>
            </w:tcBorders>
            <w:shd w:val="clear" w:color="auto" w:fill="C5285C"/>
            <w:vAlign w:val="center"/>
          </w:tcPr>
          <w:p w14:paraId="454F468F">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分子标记物</w:t>
            </w:r>
          </w:p>
        </w:tc>
        <w:tc>
          <w:tcPr>
            <w:tcW w:w="554" w:type="pct"/>
            <w:tcBorders>
              <w:top w:val="nil"/>
              <w:left w:val="single" w:color="FFFFFF" w:sz="18" w:space="0"/>
              <w:bottom w:val="nil"/>
              <w:right w:val="single" w:color="FFFFFF" w:sz="18" w:space="0"/>
            </w:tcBorders>
            <w:shd w:val="clear" w:color="auto" w:fill="C5285C"/>
            <w:vAlign w:val="center"/>
          </w:tcPr>
          <w:p w14:paraId="71A4A4DD">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癌种大类</w:t>
            </w:r>
          </w:p>
        </w:tc>
        <w:tc>
          <w:tcPr>
            <w:tcW w:w="584" w:type="pct"/>
            <w:tcBorders>
              <w:top w:val="nil"/>
              <w:left w:val="single" w:color="FFFFFF" w:sz="18" w:space="0"/>
              <w:bottom w:val="nil"/>
              <w:right w:val="single" w:color="FFFFFF" w:sz="18" w:space="0"/>
            </w:tcBorders>
            <w:shd w:val="clear" w:color="auto" w:fill="C5285C"/>
            <w:vAlign w:val="center"/>
          </w:tcPr>
          <w:p w14:paraId="5473B395">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2716" w:type="pct"/>
            <w:tcBorders>
              <w:top w:val="nil"/>
              <w:left w:val="single" w:color="FFFFFF" w:sz="18" w:space="0"/>
              <w:bottom w:val="nil"/>
              <w:right w:val="single" w:color="FFFFFF" w:sz="18" w:space="0"/>
            </w:tcBorders>
            <w:shd w:val="clear" w:color="auto" w:fill="C5285C"/>
            <w:vAlign w:val="center"/>
          </w:tcPr>
          <w:p w14:paraId="4ED056A1">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预后相关性</w:t>
            </w:r>
          </w:p>
        </w:tc>
        <w:tc>
          <w:tcPr>
            <w:tcW w:w="659" w:type="pct"/>
            <w:tcBorders>
              <w:top w:val="nil"/>
              <w:left w:val="single" w:color="FFFFFF" w:sz="18" w:space="0"/>
              <w:bottom w:val="nil"/>
            </w:tcBorders>
            <w:shd w:val="clear" w:color="auto" w:fill="C5285C"/>
            <w:vAlign w:val="center"/>
          </w:tcPr>
          <w:p w14:paraId="60F9D609">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参考依据</w:t>
            </w:r>
          </w:p>
        </w:tc>
      </w:tr>
      <w:tr w14:paraId="3682C2F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tcBorders>
              <w:top w:val="nil"/>
            </w:tcBorders>
            <w:shd w:val="clear" w:color="auto" w:fill="auto"/>
            <w:vAlign w:val="center"/>
          </w:tcPr>
          <w:p w14:paraId="1DBFEED2">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BAP1</w:t>
            </w:r>
          </w:p>
          <w:p w14:paraId="630B3BFF">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突变</w:t>
            </w:r>
          </w:p>
        </w:tc>
        <w:tc>
          <w:tcPr>
            <w:tcW w:w="554" w:type="pct"/>
            <w:tcBorders>
              <w:top w:val="nil"/>
            </w:tcBorders>
            <w:shd w:val="clear" w:color="auto" w:fill="auto"/>
            <w:vAlign w:val="center"/>
          </w:tcPr>
          <w:p w14:paraId="265C7F6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肾癌</w:t>
            </w:r>
          </w:p>
        </w:tc>
        <w:tc>
          <w:tcPr>
            <w:tcW w:w="584" w:type="pct"/>
            <w:tcBorders>
              <w:top w:val="nil"/>
            </w:tcBorders>
            <w:shd w:val="clear" w:color="auto" w:fill="auto"/>
            <w:vAlign w:val="center"/>
          </w:tcPr>
          <w:p w14:paraId="2C955ED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up.BAP1 }}</w:t>
            </w:r>
          </w:p>
        </w:tc>
        <w:tc>
          <w:tcPr>
            <w:tcW w:w="2716" w:type="pct"/>
            <w:tcBorders>
              <w:top w:val="nil"/>
            </w:tcBorders>
            <w:shd w:val="clear" w:color="auto" w:fill="auto"/>
            <w:vAlign w:val="center"/>
          </w:tcPr>
          <w:p w14:paraId="074748A5">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有研究发现从OS上评估，BAP1和TP53中一个突变或两个均突变（PBRM1无突变）的肾透明细胞癌（ccRCC）相较于野生型预后较差。</w:t>
            </w:r>
          </w:p>
        </w:tc>
        <w:tc>
          <w:tcPr>
            <w:tcW w:w="659" w:type="pct"/>
            <w:tcBorders>
              <w:top w:val="nil"/>
            </w:tcBorders>
            <w:shd w:val="clear" w:color="auto" w:fill="auto"/>
            <w:vAlign w:val="center"/>
          </w:tcPr>
          <w:p w14:paraId="0709BC1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30416077</w:t>
            </w:r>
          </w:p>
          <w:p w14:paraId="7D8AE22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29617669</w:t>
            </w:r>
          </w:p>
        </w:tc>
      </w:tr>
      <w:tr w14:paraId="000BA7D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shd w:val="clear" w:color="auto" w:fill="auto"/>
            <w:vAlign w:val="center"/>
          </w:tcPr>
          <w:p w14:paraId="5A675C60">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CDKN2A</w:t>
            </w:r>
          </w:p>
          <w:p w14:paraId="54206E7B">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突变</w:t>
            </w:r>
          </w:p>
        </w:tc>
        <w:tc>
          <w:tcPr>
            <w:tcW w:w="554" w:type="pct"/>
            <w:shd w:val="clear" w:color="auto" w:fill="auto"/>
            <w:vAlign w:val="center"/>
          </w:tcPr>
          <w:p w14:paraId="7053B39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肾癌</w:t>
            </w:r>
          </w:p>
        </w:tc>
        <w:tc>
          <w:tcPr>
            <w:tcW w:w="584" w:type="pct"/>
            <w:shd w:val="clear" w:color="auto" w:fill="auto"/>
            <w:vAlign w:val="center"/>
          </w:tcPr>
          <w:p w14:paraId="5701323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up.CDKN2A }}</w:t>
            </w:r>
          </w:p>
        </w:tc>
        <w:tc>
          <w:tcPr>
            <w:tcW w:w="2716" w:type="pct"/>
            <w:shd w:val="clear" w:color="auto" w:fill="auto"/>
            <w:vAlign w:val="center"/>
          </w:tcPr>
          <w:p w14:paraId="3F3D08E9">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CDKN2A 突变的 ccRCC、pRCC、chRCC 患者预后较差。</w:t>
            </w:r>
          </w:p>
        </w:tc>
        <w:tc>
          <w:tcPr>
            <w:tcW w:w="659" w:type="pct"/>
            <w:shd w:val="clear" w:color="auto" w:fill="auto"/>
            <w:vAlign w:val="center"/>
          </w:tcPr>
          <w:p w14:paraId="05ADC5C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29617669</w:t>
            </w:r>
          </w:p>
        </w:tc>
      </w:tr>
      <w:tr w14:paraId="492BF92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shd w:val="clear" w:color="auto" w:fill="auto"/>
            <w:vAlign w:val="center"/>
          </w:tcPr>
          <w:p w14:paraId="7B439750">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PBRM1</w:t>
            </w:r>
          </w:p>
          <w:p w14:paraId="51BEE53A">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突变</w:t>
            </w:r>
          </w:p>
        </w:tc>
        <w:tc>
          <w:tcPr>
            <w:tcW w:w="554" w:type="pct"/>
            <w:shd w:val="clear" w:color="auto" w:fill="auto"/>
            <w:vAlign w:val="center"/>
          </w:tcPr>
          <w:p w14:paraId="22EF54F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肾癌</w:t>
            </w:r>
          </w:p>
        </w:tc>
        <w:tc>
          <w:tcPr>
            <w:tcW w:w="584" w:type="pct"/>
            <w:shd w:val="clear" w:color="auto" w:fill="auto"/>
            <w:vAlign w:val="center"/>
          </w:tcPr>
          <w:p w14:paraId="4D41C3C3">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up.PBRM1 }}</w:t>
            </w:r>
          </w:p>
        </w:tc>
        <w:tc>
          <w:tcPr>
            <w:tcW w:w="2716" w:type="pct"/>
            <w:shd w:val="clear" w:color="auto" w:fill="auto"/>
            <w:vAlign w:val="center"/>
          </w:tcPr>
          <w:p w14:paraId="4FEC3D30">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有研究发现从OS上评估，PBRM1突变的肾透明细胞癌（ccRCC）相较于野生型预后较好。另有研究发现，PBRM1突变的Ⅰ型乳头状肾细胞癌（pRCC1）患者相较于野生型预后较差。</w:t>
            </w:r>
          </w:p>
        </w:tc>
        <w:tc>
          <w:tcPr>
            <w:tcW w:w="659" w:type="pct"/>
            <w:shd w:val="clear" w:color="auto" w:fill="auto"/>
            <w:vAlign w:val="center"/>
          </w:tcPr>
          <w:p w14:paraId="2A7B04F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30416077</w:t>
            </w:r>
          </w:p>
          <w:p w14:paraId="151FD90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29617669</w:t>
            </w:r>
          </w:p>
        </w:tc>
      </w:tr>
      <w:tr w14:paraId="2568B99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shd w:val="clear" w:color="auto" w:fill="auto"/>
            <w:vAlign w:val="center"/>
          </w:tcPr>
          <w:p w14:paraId="4AFA3AE1">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PTEN</w:t>
            </w:r>
          </w:p>
          <w:p w14:paraId="596EF69F">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突变</w:t>
            </w:r>
          </w:p>
        </w:tc>
        <w:tc>
          <w:tcPr>
            <w:tcW w:w="554" w:type="pct"/>
            <w:shd w:val="clear" w:color="auto" w:fill="auto"/>
            <w:vAlign w:val="center"/>
          </w:tcPr>
          <w:p w14:paraId="3FC3FA3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肾癌</w:t>
            </w:r>
          </w:p>
        </w:tc>
        <w:tc>
          <w:tcPr>
            <w:tcW w:w="584" w:type="pct"/>
            <w:shd w:val="clear" w:color="auto" w:fill="auto"/>
            <w:vAlign w:val="center"/>
          </w:tcPr>
          <w:p w14:paraId="10C82A5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up.PTEN }}</w:t>
            </w:r>
          </w:p>
        </w:tc>
        <w:tc>
          <w:tcPr>
            <w:tcW w:w="2716" w:type="pct"/>
            <w:shd w:val="clear" w:color="auto" w:fill="auto"/>
            <w:vAlign w:val="center"/>
          </w:tcPr>
          <w:p w14:paraId="2399F1C9">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有研究发现从OS上评估，PTEN 突变的肾嫌色细胞癌（chRCC）相较于野生型预后较差。</w:t>
            </w:r>
          </w:p>
        </w:tc>
        <w:tc>
          <w:tcPr>
            <w:tcW w:w="659" w:type="pct"/>
            <w:shd w:val="clear" w:color="auto" w:fill="auto"/>
            <w:vAlign w:val="center"/>
          </w:tcPr>
          <w:p w14:paraId="2195EC0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29617669</w:t>
            </w:r>
          </w:p>
        </w:tc>
      </w:tr>
      <w:tr w14:paraId="0FBA292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shd w:val="clear" w:color="auto" w:fill="auto"/>
            <w:vAlign w:val="center"/>
          </w:tcPr>
          <w:p w14:paraId="7FD99F2C">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TERT</w:t>
            </w:r>
          </w:p>
          <w:p w14:paraId="04C9C6C8">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启动子突变</w:t>
            </w:r>
          </w:p>
        </w:tc>
        <w:tc>
          <w:tcPr>
            <w:tcW w:w="554" w:type="pct"/>
            <w:shd w:val="clear" w:color="auto" w:fill="auto"/>
            <w:vAlign w:val="center"/>
          </w:tcPr>
          <w:p w14:paraId="508BB8A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肾癌</w:t>
            </w:r>
          </w:p>
        </w:tc>
        <w:tc>
          <w:tcPr>
            <w:tcW w:w="584" w:type="pct"/>
            <w:shd w:val="clear" w:color="auto" w:fill="auto"/>
            <w:vAlign w:val="center"/>
          </w:tcPr>
          <w:p w14:paraId="6B1EF5E5">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up.TERT }}</w:t>
            </w:r>
          </w:p>
        </w:tc>
        <w:tc>
          <w:tcPr>
            <w:tcW w:w="2716" w:type="pct"/>
            <w:shd w:val="clear" w:color="auto" w:fill="auto"/>
            <w:vAlign w:val="center"/>
          </w:tcPr>
          <w:p w14:paraId="6A98C92A">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有研究称，在肾透明细胞癌（ccRCC）患者中，TERT启动子突变与一些较差的预后相关。</w:t>
            </w:r>
          </w:p>
        </w:tc>
        <w:tc>
          <w:tcPr>
            <w:tcW w:w="659" w:type="pct"/>
            <w:shd w:val="clear" w:color="auto" w:fill="auto"/>
            <w:vAlign w:val="center"/>
          </w:tcPr>
          <w:p w14:paraId="12B915D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28951115</w:t>
            </w:r>
          </w:p>
        </w:tc>
      </w:tr>
      <w:tr w14:paraId="38BB29A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shd w:val="clear" w:color="auto" w:fill="auto"/>
            <w:vAlign w:val="center"/>
          </w:tcPr>
          <w:p w14:paraId="16E03808">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TP53</w:t>
            </w:r>
          </w:p>
          <w:p w14:paraId="62C947EA">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突变</w:t>
            </w:r>
          </w:p>
        </w:tc>
        <w:tc>
          <w:tcPr>
            <w:tcW w:w="554" w:type="pct"/>
            <w:shd w:val="clear" w:color="auto" w:fill="auto"/>
            <w:vAlign w:val="center"/>
          </w:tcPr>
          <w:p w14:paraId="4A2CE24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肾癌</w:t>
            </w:r>
          </w:p>
        </w:tc>
        <w:tc>
          <w:tcPr>
            <w:tcW w:w="584" w:type="pct"/>
            <w:shd w:val="clear" w:color="auto" w:fill="auto"/>
            <w:vAlign w:val="center"/>
          </w:tcPr>
          <w:p w14:paraId="1BB82F5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up.TP53 }}</w:t>
            </w:r>
          </w:p>
        </w:tc>
        <w:tc>
          <w:tcPr>
            <w:tcW w:w="2716" w:type="pct"/>
            <w:shd w:val="clear" w:color="auto" w:fill="auto"/>
            <w:vAlign w:val="center"/>
          </w:tcPr>
          <w:p w14:paraId="44BBCA21">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有研究发现，TP53突变的肾透明细胞癌（ccRCC）及乳头状肾细胞癌（pRCC）预后可能较差。</w:t>
            </w:r>
          </w:p>
        </w:tc>
        <w:tc>
          <w:tcPr>
            <w:tcW w:w="659" w:type="pct"/>
            <w:shd w:val="clear" w:color="auto" w:fill="auto"/>
            <w:vAlign w:val="center"/>
          </w:tcPr>
          <w:p w14:paraId="4FB3367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28413127</w:t>
            </w:r>
          </w:p>
          <w:p w14:paraId="78F7F26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30416077</w:t>
            </w:r>
          </w:p>
          <w:p w14:paraId="06493342">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29617669</w:t>
            </w:r>
          </w:p>
        </w:tc>
      </w:tr>
    </w:tbl>
    <w:p w14:paraId="0E038101">
      <w:pPr>
        <w:spacing w:before="26"/>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{%elif urinaryProstateDisease == ‘前列腺癌’%}</w:t>
      </w:r>
    </w:p>
    <w:tbl>
      <w:tblPr>
        <w:tblStyle w:val="15"/>
        <w:tblW w:w="5107" w:type="pct"/>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26"/>
        <w:gridCol w:w="926"/>
        <w:gridCol w:w="928"/>
        <w:gridCol w:w="6004"/>
        <w:gridCol w:w="1293"/>
      </w:tblGrid>
      <w:tr w14:paraId="2A006D9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59" w:type="pct"/>
            <w:tcBorders>
              <w:top w:val="nil"/>
              <w:bottom w:val="nil"/>
              <w:right w:val="single" w:color="FFFFFF" w:sz="18" w:space="0"/>
            </w:tcBorders>
            <w:shd w:val="clear" w:color="auto" w:fill="C5285C"/>
            <w:vAlign w:val="center"/>
          </w:tcPr>
          <w:p w14:paraId="03427049">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分子标记物</w:t>
            </w:r>
          </w:p>
        </w:tc>
        <w:tc>
          <w:tcPr>
            <w:tcW w:w="459" w:type="pct"/>
            <w:tcBorders>
              <w:top w:val="nil"/>
              <w:left w:val="single" w:color="FFFFFF" w:sz="18" w:space="0"/>
              <w:bottom w:val="nil"/>
              <w:right w:val="single" w:color="FFFFFF" w:sz="18" w:space="0"/>
            </w:tcBorders>
            <w:shd w:val="clear" w:color="auto" w:fill="C5285C"/>
            <w:vAlign w:val="center"/>
          </w:tcPr>
          <w:p w14:paraId="56235895">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癌种大类</w:t>
            </w:r>
          </w:p>
        </w:tc>
        <w:tc>
          <w:tcPr>
            <w:tcW w:w="460" w:type="pct"/>
            <w:tcBorders>
              <w:top w:val="nil"/>
              <w:left w:val="single" w:color="FFFFFF" w:sz="18" w:space="0"/>
              <w:bottom w:val="nil"/>
              <w:right w:val="single" w:color="FFFFFF" w:sz="18" w:space="0"/>
            </w:tcBorders>
            <w:shd w:val="clear" w:color="auto" w:fill="C5285C"/>
            <w:vAlign w:val="center"/>
          </w:tcPr>
          <w:p w14:paraId="50A37C6F">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2977" w:type="pct"/>
            <w:tcBorders>
              <w:top w:val="nil"/>
              <w:left w:val="single" w:color="FFFFFF" w:sz="18" w:space="0"/>
              <w:bottom w:val="nil"/>
              <w:right w:val="single" w:color="FFFFFF" w:sz="18" w:space="0"/>
            </w:tcBorders>
            <w:shd w:val="clear" w:color="auto" w:fill="C5285C"/>
            <w:vAlign w:val="center"/>
          </w:tcPr>
          <w:p w14:paraId="36FF5026">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预后相关性</w:t>
            </w:r>
          </w:p>
        </w:tc>
        <w:tc>
          <w:tcPr>
            <w:tcW w:w="642" w:type="pct"/>
            <w:tcBorders>
              <w:top w:val="nil"/>
              <w:left w:val="single" w:color="FFFFFF" w:sz="18" w:space="0"/>
              <w:bottom w:val="nil"/>
            </w:tcBorders>
            <w:shd w:val="clear" w:color="auto" w:fill="C5285C"/>
            <w:vAlign w:val="center"/>
          </w:tcPr>
          <w:p w14:paraId="7D058DB0">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参考依据</w:t>
            </w:r>
          </w:p>
        </w:tc>
      </w:tr>
      <w:tr w14:paraId="204A606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tcBorders>
              <w:top w:val="nil"/>
            </w:tcBorders>
            <w:shd w:val="clear" w:color="auto" w:fill="auto"/>
            <w:vAlign w:val="center"/>
          </w:tcPr>
          <w:p w14:paraId="3DE9FE42">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ATM</w:t>
            </w:r>
          </w:p>
          <w:p w14:paraId="3D7DB316">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胚系突变</w:t>
            </w:r>
          </w:p>
        </w:tc>
        <w:tc>
          <w:tcPr>
            <w:tcW w:w="459" w:type="pct"/>
            <w:tcBorders>
              <w:top w:val="nil"/>
            </w:tcBorders>
            <w:shd w:val="clear" w:color="auto" w:fill="auto"/>
            <w:vAlign w:val="center"/>
          </w:tcPr>
          <w:p w14:paraId="30AA3E35">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60" w:type="pct"/>
            <w:tcBorders>
              <w:top w:val="nil"/>
            </w:tcBorders>
            <w:shd w:val="clear" w:color="auto" w:fill="auto"/>
            <w:vAlign w:val="center"/>
          </w:tcPr>
          <w:p w14:paraId="29D2E8A3">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up.ATM }}</w:t>
            </w:r>
          </w:p>
        </w:tc>
        <w:tc>
          <w:tcPr>
            <w:tcW w:w="2977" w:type="pct"/>
            <w:tcBorders>
              <w:top w:val="nil"/>
            </w:tcBorders>
            <w:shd w:val="clear" w:color="auto" w:fill="auto"/>
            <w:vAlign w:val="center"/>
          </w:tcPr>
          <w:p w14:paraId="1558458A">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一项回顾性的临床研究发现，ATM胚系突变型前列腺癌患者可能预后较差。高危患者相较于低危患者BRCA1/2和ATM的胚系突变携带率更高，且BRCA1/2和ATM的胚系突变与更早的死亡年龄及更短的生存时间有关。</w:t>
            </w:r>
          </w:p>
        </w:tc>
        <w:tc>
          <w:tcPr>
            <w:tcW w:w="642" w:type="pct"/>
            <w:tcBorders>
              <w:top w:val="nil"/>
            </w:tcBorders>
            <w:shd w:val="clear" w:color="auto" w:fill="auto"/>
            <w:vAlign w:val="center"/>
          </w:tcPr>
          <w:p w14:paraId="52629FF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27989354</w:t>
            </w:r>
          </w:p>
        </w:tc>
      </w:tr>
      <w:tr w14:paraId="0B9CC54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3B64E93F">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BRCA1</w:t>
            </w:r>
          </w:p>
          <w:p w14:paraId="1EB639FF">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胚系突变</w:t>
            </w:r>
          </w:p>
        </w:tc>
        <w:tc>
          <w:tcPr>
            <w:tcW w:w="459" w:type="pct"/>
            <w:shd w:val="clear" w:color="auto" w:fill="auto"/>
            <w:vAlign w:val="center"/>
          </w:tcPr>
          <w:p w14:paraId="582F8F2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60" w:type="pct"/>
            <w:shd w:val="clear" w:color="auto" w:fill="auto"/>
            <w:vAlign w:val="center"/>
          </w:tcPr>
          <w:p w14:paraId="621C343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up.BRCA1 }}</w:t>
            </w:r>
          </w:p>
        </w:tc>
        <w:tc>
          <w:tcPr>
            <w:tcW w:w="2977" w:type="pct"/>
            <w:shd w:val="clear" w:color="auto" w:fill="auto"/>
            <w:vAlign w:val="center"/>
          </w:tcPr>
          <w:p w14:paraId="288CB1E0">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一项回顾性的临床研究发现，高危患者相较于低危患者BRCA1/2和ATM的胚系突变携带率更高，且BRCA1/2和ATM的胚系突变与更早的死亡年龄及更短的生存时间有关。另有研究发现，BRCA1/2胚系突变的前列腺癌更具侵略性，有更高的淋巴结转移和远处转移的可能性。</w:t>
            </w:r>
          </w:p>
        </w:tc>
        <w:tc>
          <w:tcPr>
            <w:tcW w:w="642" w:type="pct"/>
            <w:shd w:val="clear" w:color="auto" w:fill="auto"/>
            <w:vAlign w:val="center"/>
          </w:tcPr>
          <w:p w14:paraId="159B3DA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27989354</w:t>
            </w:r>
          </w:p>
          <w:p w14:paraId="6C1780B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23569316</w:t>
            </w:r>
          </w:p>
        </w:tc>
      </w:tr>
      <w:tr w14:paraId="738FE50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47E5CF6C">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BRCA2</w:t>
            </w:r>
          </w:p>
          <w:p w14:paraId="01344820">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胚系突变</w:t>
            </w:r>
          </w:p>
        </w:tc>
        <w:tc>
          <w:tcPr>
            <w:tcW w:w="459" w:type="pct"/>
            <w:shd w:val="clear" w:color="auto" w:fill="auto"/>
            <w:vAlign w:val="center"/>
          </w:tcPr>
          <w:p w14:paraId="71FB545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60" w:type="pct"/>
            <w:shd w:val="clear" w:color="auto" w:fill="auto"/>
            <w:vAlign w:val="center"/>
          </w:tcPr>
          <w:p w14:paraId="28E92A5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up.BRCA2 }}</w:t>
            </w:r>
          </w:p>
        </w:tc>
        <w:tc>
          <w:tcPr>
            <w:tcW w:w="2977" w:type="pct"/>
            <w:shd w:val="clear" w:color="auto" w:fill="auto"/>
            <w:vAlign w:val="center"/>
          </w:tcPr>
          <w:p w14:paraId="3A675F74">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一项回顾性的临床研究发现，高危患者相较于低危患者BRCA1/2和ATM的胚系突变携带率更高，且BRCA1/2和ATM的胚系突变与更早的死亡年龄及更短的生存时间有关。另有研究发现，BRCA1/2胚系突变的前列腺癌更具侵略性，有更高的淋巴结转移和远处转移的可能性。还有研究称，携带BRCA2胚系突变的转移性去势抵抗性前列腺癌患者的特异性生存期（CSS）更短，可成为CSS的独立预后因子。</w:t>
            </w:r>
          </w:p>
        </w:tc>
        <w:tc>
          <w:tcPr>
            <w:tcW w:w="642" w:type="pct"/>
            <w:shd w:val="clear" w:color="auto" w:fill="auto"/>
            <w:vAlign w:val="center"/>
          </w:tcPr>
          <w:p w14:paraId="7710DF1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27989354</w:t>
            </w:r>
          </w:p>
          <w:p w14:paraId="4914806B">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23569316</w:t>
            </w:r>
          </w:p>
          <w:p w14:paraId="271D1C8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30625039</w:t>
            </w:r>
          </w:p>
        </w:tc>
      </w:tr>
      <w:tr w14:paraId="09CC011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5F11A2B2">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CDK12</w:t>
            </w:r>
          </w:p>
          <w:p w14:paraId="28B6B629">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619ADEC2">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60" w:type="pct"/>
            <w:shd w:val="clear" w:color="auto" w:fill="auto"/>
            <w:vAlign w:val="center"/>
          </w:tcPr>
          <w:p w14:paraId="45AF552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up.CDK12 }}</w:t>
            </w:r>
          </w:p>
        </w:tc>
        <w:tc>
          <w:tcPr>
            <w:tcW w:w="2977" w:type="pct"/>
            <w:shd w:val="clear" w:color="auto" w:fill="auto"/>
            <w:vAlign w:val="center"/>
          </w:tcPr>
          <w:p w14:paraId="23C3669D">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有临床研究发现，CDK12失活突变的患者无进展生存期（PFS）及总生存期（OS）更短，进展更快，更具侵袭性。</w:t>
            </w:r>
          </w:p>
        </w:tc>
        <w:tc>
          <w:tcPr>
            <w:tcW w:w="642" w:type="pct"/>
            <w:shd w:val="clear" w:color="auto" w:fill="auto"/>
            <w:vAlign w:val="center"/>
          </w:tcPr>
          <w:p w14:paraId="230A747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31134918</w:t>
            </w:r>
          </w:p>
          <w:p w14:paraId="5D77007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31640893</w:t>
            </w:r>
          </w:p>
          <w:p w14:paraId="25038DEF">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32317181</w:t>
            </w:r>
          </w:p>
        </w:tc>
      </w:tr>
      <w:tr w14:paraId="5D7492D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759B5F0E">
            <w:pPr>
              <w:spacing w:before="26"/>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TMPRSS2</w:t>
            </w: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w:t>
            </w:r>
            <w:r>
              <w:rPr>
                <w:rFonts w:hint="default" w:ascii="Times New Roman" w:hAnsi="Times New Roman" w:eastAsia="微软雅黑" w:cs="Times New Roman"/>
                <w:color w:val="000000" w:themeColor="text1"/>
                <w:sz w:val="18"/>
                <w:szCs w:val="18"/>
                <w:lang w:eastAsia="zh-CN"/>
                <w14:textFill>
                  <w14:solidFill>
                    <w14:schemeClr w14:val="tx1"/>
                  </w14:solidFill>
                </w14:textFill>
              </w:rPr>
              <w:t>ERG融合</w:t>
            </w:r>
          </w:p>
        </w:tc>
        <w:tc>
          <w:tcPr>
            <w:tcW w:w="459" w:type="pct"/>
            <w:shd w:val="clear" w:color="auto" w:fill="auto"/>
            <w:vAlign w:val="center"/>
          </w:tcPr>
          <w:p w14:paraId="637CC17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60" w:type="pct"/>
            <w:shd w:val="clear" w:color="auto" w:fill="auto"/>
            <w:vAlign w:val="center"/>
          </w:tcPr>
          <w:p w14:paraId="7EA5734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up.ERG }}</w:t>
            </w:r>
          </w:p>
        </w:tc>
        <w:tc>
          <w:tcPr>
            <w:tcW w:w="2977" w:type="pct"/>
            <w:shd w:val="clear" w:color="auto" w:fill="auto"/>
            <w:vAlign w:val="center"/>
          </w:tcPr>
          <w:p w14:paraId="44F63994">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临床研究提示，在血液中检测到TMPRSS2-ERG融合的前列腺癌患者，无进展生存期（PFS）和总生存期（OS）较短。</w:t>
            </w:r>
          </w:p>
        </w:tc>
        <w:tc>
          <w:tcPr>
            <w:tcW w:w="642" w:type="pct"/>
            <w:shd w:val="clear" w:color="auto" w:fill="auto"/>
            <w:vAlign w:val="center"/>
          </w:tcPr>
          <w:p w14:paraId="680F661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28520829</w:t>
            </w:r>
          </w:p>
          <w:p w14:paraId="63A5222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26948395</w:t>
            </w:r>
          </w:p>
        </w:tc>
      </w:tr>
      <w:tr w14:paraId="61882D7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41891182">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FOXA1</w:t>
            </w:r>
          </w:p>
          <w:p w14:paraId="03BA0C53">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7370EB6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60" w:type="pct"/>
            <w:shd w:val="clear" w:color="auto" w:fill="auto"/>
            <w:vAlign w:val="center"/>
          </w:tcPr>
          <w:p w14:paraId="63AF6E75">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up.FOXA1 }}</w:t>
            </w:r>
          </w:p>
        </w:tc>
        <w:tc>
          <w:tcPr>
            <w:tcW w:w="2977" w:type="pct"/>
            <w:shd w:val="clear" w:color="auto" w:fill="auto"/>
            <w:vAlign w:val="center"/>
          </w:tcPr>
          <w:p w14:paraId="7667CBCF">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对上千例原发性前列腺癌数据回顾性分析发现，FOXA1突变相较于野生型，与更高的Gleason评分，更短的生化复发，更快的转移相关。</w:t>
            </w:r>
          </w:p>
        </w:tc>
        <w:tc>
          <w:tcPr>
            <w:tcW w:w="642" w:type="pct"/>
            <w:shd w:val="clear" w:color="auto" w:fill="auto"/>
            <w:vAlign w:val="center"/>
          </w:tcPr>
          <w:p w14:paraId="16BD4FC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31243370</w:t>
            </w:r>
          </w:p>
        </w:tc>
      </w:tr>
      <w:tr w14:paraId="66A2AD2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0BD7495E">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PIK3CA</w:t>
            </w:r>
          </w:p>
          <w:p w14:paraId="4F654F3E">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突变和扩增</w:t>
            </w:r>
          </w:p>
        </w:tc>
        <w:tc>
          <w:tcPr>
            <w:tcW w:w="459" w:type="pct"/>
            <w:shd w:val="clear" w:color="auto" w:fill="auto"/>
            <w:vAlign w:val="center"/>
          </w:tcPr>
          <w:p w14:paraId="13C2FAEB">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60" w:type="pct"/>
            <w:shd w:val="clear" w:color="auto" w:fill="auto"/>
            <w:vAlign w:val="center"/>
          </w:tcPr>
          <w:p w14:paraId="7910A8AB">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up.PIK3CA }}</w:t>
            </w:r>
          </w:p>
        </w:tc>
        <w:tc>
          <w:tcPr>
            <w:tcW w:w="2977" w:type="pct"/>
            <w:shd w:val="clear" w:color="auto" w:fill="auto"/>
            <w:vAlign w:val="center"/>
          </w:tcPr>
          <w:p w14:paraId="10C1B536">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有研究发现，PIK3CA突变/扩增与较差的前列腺癌生存率、局部淋巴结转移、较高的原发肿瘤类别和较高的gleason评分相关。</w:t>
            </w:r>
          </w:p>
        </w:tc>
        <w:tc>
          <w:tcPr>
            <w:tcW w:w="642" w:type="pct"/>
            <w:shd w:val="clear" w:color="auto" w:fill="auto"/>
            <w:vAlign w:val="center"/>
          </w:tcPr>
          <w:p w14:paraId="496E271D">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29581176</w:t>
            </w:r>
          </w:p>
        </w:tc>
      </w:tr>
      <w:tr w14:paraId="3BBE52E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7309408F">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PTEN</w:t>
            </w:r>
          </w:p>
          <w:p w14:paraId="48E8E2EB">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271C90F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60" w:type="pct"/>
            <w:shd w:val="clear" w:color="auto" w:fill="auto"/>
            <w:vAlign w:val="center"/>
          </w:tcPr>
          <w:p w14:paraId="1781F482">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up.PTEN }}</w:t>
            </w:r>
          </w:p>
        </w:tc>
        <w:tc>
          <w:tcPr>
            <w:tcW w:w="2977" w:type="pct"/>
            <w:shd w:val="clear" w:color="auto" w:fill="auto"/>
            <w:vAlign w:val="center"/>
          </w:tcPr>
          <w:p w14:paraId="26C930C5">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PTEN功能缺失的去势前列腺癌总生存期（OS）更短，阿比特龙响应时间更短，疾病进展更快，生化复发时间更短。</w:t>
            </w:r>
          </w:p>
        </w:tc>
        <w:tc>
          <w:tcPr>
            <w:tcW w:w="642" w:type="pct"/>
            <w:shd w:val="clear" w:color="auto" w:fill="auto"/>
            <w:vAlign w:val="center"/>
          </w:tcPr>
          <w:p w14:paraId="0C8F8B2D">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25454616</w:t>
            </w:r>
          </w:p>
          <w:p w14:paraId="2D38EE4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30553611</w:t>
            </w:r>
          </w:p>
          <w:p w14:paraId="1EFDBAA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17700571</w:t>
            </w:r>
          </w:p>
        </w:tc>
      </w:tr>
      <w:tr w14:paraId="35C57A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3C5E4616">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RB1</w:t>
            </w:r>
          </w:p>
          <w:p w14:paraId="3D37EBE1">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1AC94F7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60" w:type="pct"/>
            <w:shd w:val="clear" w:color="auto" w:fill="auto"/>
            <w:vAlign w:val="center"/>
          </w:tcPr>
          <w:p w14:paraId="2184EE3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up.RB1 }}</w:t>
            </w:r>
          </w:p>
        </w:tc>
        <w:tc>
          <w:tcPr>
            <w:tcW w:w="2977" w:type="pct"/>
            <w:shd w:val="clear" w:color="auto" w:fill="auto"/>
            <w:vAlign w:val="center"/>
          </w:tcPr>
          <w:p w14:paraId="7AD2D85A">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称，转移性去势抵抗性前列腺癌中RB1同时出现2个突变与更短的总生存期（OS）相关。另有研究发现，RB1失活突变的局部去势敏感性前列腺癌（L-CSPC）患者的无事件生存期（EFS）更短。TSG（PTEN，TP53，RB1）一个或多个失活突变的L-CSPC患者的EFS较短，转移性CSPC的死亡风险增加。</w:t>
            </w:r>
          </w:p>
        </w:tc>
        <w:tc>
          <w:tcPr>
            <w:tcW w:w="642" w:type="pct"/>
            <w:shd w:val="clear" w:color="auto" w:fill="auto"/>
            <w:vAlign w:val="center"/>
          </w:tcPr>
          <w:p w14:paraId="25A12F4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30928160</w:t>
            </w:r>
          </w:p>
          <w:p w14:paraId="0975BDC3">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30553611</w:t>
            </w:r>
          </w:p>
        </w:tc>
      </w:tr>
      <w:tr w14:paraId="3B71C0B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5DD07D3D">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TP53</w:t>
            </w:r>
          </w:p>
          <w:p w14:paraId="421FEED1">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0187D29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60" w:type="pct"/>
            <w:shd w:val="clear" w:color="auto" w:fill="auto"/>
            <w:vAlign w:val="center"/>
          </w:tcPr>
          <w:p w14:paraId="553E04E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up.TP53 }}</w:t>
            </w:r>
          </w:p>
        </w:tc>
        <w:tc>
          <w:tcPr>
            <w:tcW w:w="2977" w:type="pct"/>
            <w:shd w:val="clear" w:color="auto" w:fill="auto"/>
            <w:vAlign w:val="center"/>
          </w:tcPr>
          <w:p w14:paraId="66F838DB">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临床研究提示，TP53突变的前列腺肿瘤患者的预后较差。研究发现TSG（PTEN，TP53，RB1）一个或多个失活突变的局部的去势敏感性前列腺癌（L-CSPC）患者的无事件生存期（EFS）较短，转移性CSPC的死亡风险增加。</w:t>
            </w:r>
          </w:p>
        </w:tc>
        <w:tc>
          <w:tcPr>
            <w:tcW w:w="642" w:type="pct"/>
            <w:shd w:val="clear" w:color="auto" w:fill="auto"/>
            <w:vAlign w:val="center"/>
          </w:tcPr>
          <w:p w14:paraId="5D46B2E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28059767</w:t>
            </w:r>
          </w:p>
          <w:p w14:paraId="65CD23D5">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30553611</w:t>
            </w:r>
          </w:p>
        </w:tc>
      </w:tr>
    </w:tbl>
    <w:p w14:paraId="08CDC0CD">
      <w:pPr>
        <w:spacing w:before="26"/>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{%elif urinaryProstateDisease == ‘尿路上皮癌/膀胱癌’%}</w:t>
      </w:r>
    </w:p>
    <w:tbl>
      <w:tblPr>
        <w:tblStyle w:val="15"/>
        <w:tblW w:w="5141" w:type="pct"/>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33"/>
        <w:gridCol w:w="932"/>
        <w:gridCol w:w="934"/>
        <w:gridCol w:w="6032"/>
        <w:gridCol w:w="1313"/>
      </w:tblGrid>
      <w:tr w14:paraId="6641630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59" w:type="pct"/>
            <w:tcBorders>
              <w:top w:val="nil"/>
              <w:bottom w:val="nil"/>
              <w:right w:val="single" w:color="FFFFFF" w:sz="18" w:space="0"/>
            </w:tcBorders>
            <w:shd w:val="clear" w:color="auto" w:fill="C5285C"/>
            <w:vAlign w:val="center"/>
          </w:tcPr>
          <w:p w14:paraId="2D2577E3">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分子标记物</w:t>
            </w:r>
          </w:p>
        </w:tc>
        <w:tc>
          <w:tcPr>
            <w:tcW w:w="459" w:type="pct"/>
            <w:tcBorders>
              <w:top w:val="nil"/>
              <w:left w:val="single" w:color="FFFFFF" w:sz="18" w:space="0"/>
              <w:bottom w:val="nil"/>
              <w:right w:val="single" w:color="FFFFFF" w:sz="18" w:space="0"/>
            </w:tcBorders>
            <w:shd w:val="clear" w:color="auto" w:fill="C5285C"/>
            <w:vAlign w:val="center"/>
          </w:tcPr>
          <w:p w14:paraId="16B065AC">
            <w:pPr>
              <w:spacing w:line="206" w:lineRule="exact"/>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癌种大类</w:t>
            </w:r>
          </w:p>
        </w:tc>
        <w:tc>
          <w:tcPr>
            <w:tcW w:w="460" w:type="pct"/>
            <w:tcBorders>
              <w:top w:val="nil"/>
              <w:left w:val="single" w:color="FFFFFF" w:sz="18" w:space="0"/>
              <w:bottom w:val="nil"/>
              <w:right w:val="single" w:color="FFFFFF" w:sz="18" w:space="0"/>
            </w:tcBorders>
            <w:shd w:val="clear" w:color="auto" w:fill="C5285C"/>
            <w:vAlign w:val="center"/>
          </w:tcPr>
          <w:p w14:paraId="198ED70A">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2972" w:type="pct"/>
            <w:tcBorders>
              <w:top w:val="nil"/>
              <w:left w:val="single" w:color="FFFFFF" w:sz="18" w:space="0"/>
              <w:bottom w:val="nil"/>
              <w:right w:val="single" w:color="FFFFFF" w:sz="18" w:space="0"/>
            </w:tcBorders>
            <w:shd w:val="clear" w:color="auto" w:fill="C5285C"/>
            <w:vAlign w:val="center"/>
          </w:tcPr>
          <w:p w14:paraId="04BCB5B3">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预后相关性</w:t>
            </w:r>
          </w:p>
        </w:tc>
        <w:tc>
          <w:tcPr>
            <w:tcW w:w="647" w:type="pct"/>
            <w:tcBorders>
              <w:top w:val="nil"/>
              <w:left w:val="single" w:color="FFFFFF" w:sz="18" w:space="0"/>
              <w:bottom w:val="nil"/>
            </w:tcBorders>
            <w:shd w:val="clear" w:color="auto" w:fill="C5285C"/>
            <w:vAlign w:val="center"/>
          </w:tcPr>
          <w:p w14:paraId="041B4DEF">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参考依据</w:t>
            </w:r>
          </w:p>
        </w:tc>
      </w:tr>
      <w:tr w14:paraId="54EADC3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tcBorders>
              <w:top w:val="nil"/>
            </w:tcBorders>
            <w:shd w:val="clear" w:color="auto" w:fill="auto"/>
            <w:vAlign w:val="center"/>
          </w:tcPr>
          <w:p w14:paraId="0C2A9876">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AKT1</w:t>
            </w:r>
          </w:p>
          <w:p w14:paraId="4984DB91">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tcBorders>
              <w:top w:val="nil"/>
            </w:tcBorders>
            <w:shd w:val="clear" w:color="auto" w:fill="auto"/>
            <w:vAlign w:val="center"/>
          </w:tcPr>
          <w:p w14:paraId="3AB551A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460" w:type="pct"/>
            <w:tcBorders>
              <w:top w:val="nil"/>
            </w:tcBorders>
            <w:shd w:val="clear" w:color="auto" w:fill="auto"/>
            <w:vAlign w:val="center"/>
          </w:tcPr>
          <w:p w14:paraId="7E54173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up.AKT1 }}</w:t>
            </w:r>
          </w:p>
        </w:tc>
        <w:tc>
          <w:tcPr>
            <w:tcW w:w="2972" w:type="pct"/>
            <w:tcBorders>
              <w:top w:val="nil"/>
            </w:tcBorders>
            <w:shd w:val="clear" w:color="auto" w:fill="auto"/>
            <w:vAlign w:val="center"/>
          </w:tcPr>
          <w:p w14:paraId="2DE51E23">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研究发现，携带与PI3K/Akt 通路相关的PIK3CA，PTEN，AKT1，TSC1，TSC2基因突变的尿路上皮癌患者，预后可能较好。</w:t>
            </w:r>
          </w:p>
        </w:tc>
        <w:tc>
          <w:tcPr>
            <w:tcW w:w="647" w:type="pct"/>
            <w:tcBorders>
              <w:top w:val="nil"/>
            </w:tcBorders>
            <w:shd w:val="clear" w:color="auto" w:fill="auto"/>
            <w:vAlign w:val="center"/>
          </w:tcPr>
          <w:p w14:paraId="0E2B741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tc>
      </w:tr>
      <w:tr w14:paraId="06BB770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7E60D8EF">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ARID1A</w:t>
            </w:r>
          </w:p>
          <w:p w14:paraId="2D259A88">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4EF23F3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460" w:type="pct"/>
            <w:shd w:val="clear" w:color="auto" w:fill="auto"/>
            <w:vAlign w:val="center"/>
          </w:tcPr>
          <w:p w14:paraId="260ED94D">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up.ARID1A }}</w:t>
            </w:r>
          </w:p>
        </w:tc>
        <w:tc>
          <w:tcPr>
            <w:tcW w:w="2972" w:type="pct"/>
            <w:shd w:val="clear" w:color="auto" w:fill="auto"/>
            <w:vAlign w:val="center"/>
          </w:tcPr>
          <w:p w14:paraId="2F85D960">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有研究称，在有或没有辅助膀胱内治疗的100例患者接受TUR治疗组中，ARID1A 突变与肿瘤复发相关（HR=3.14, p=0.002）。</w:t>
            </w:r>
          </w:p>
        </w:tc>
        <w:tc>
          <w:tcPr>
            <w:tcW w:w="647" w:type="pct"/>
            <w:shd w:val="clear" w:color="auto" w:fill="auto"/>
            <w:vAlign w:val="center"/>
          </w:tcPr>
          <w:p w14:paraId="2876A42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28583311</w:t>
            </w:r>
          </w:p>
        </w:tc>
      </w:tr>
      <w:tr w14:paraId="5721C7A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5C976854">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ATM</w:t>
            </w:r>
          </w:p>
          <w:p w14:paraId="5CE5AA1F">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体系突变</w:t>
            </w:r>
          </w:p>
        </w:tc>
        <w:tc>
          <w:tcPr>
            <w:tcW w:w="459" w:type="pct"/>
            <w:shd w:val="clear" w:color="auto" w:fill="auto"/>
            <w:vAlign w:val="center"/>
          </w:tcPr>
          <w:p w14:paraId="7585468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7D8BEBA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up.ATM }}</w:t>
            </w:r>
          </w:p>
        </w:tc>
        <w:tc>
          <w:tcPr>
            <w:tcW w:w="2972" w:type="pct"/>
            <w:shd w:val="clear" w:color="auto" w:fill="auto"/>
            <w:vAlign w:val="center"/>
          </w:tcPr>
          <w:p w14:paraId="54A8D6F2">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47" w:type="pct"/>
            <w:shd w:val="clear" w:color="auto" w:fill="auto"/>
            <w:vAlign w:val="center"/>
          </w:tcPr>
          <w:p w14:paraId="63A6269D">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25316812</w:t>
            </w:r>
          </w:p>
        </w:tc>
      </w:tr>
      <w:tr w14:paraId="1FD2C12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1039CEF8">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BRCA1</w:t>
            </w:r>
          </w:p>
          <w:p w14:paraId="240EB460">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体系突变</w:t>
            </w:r>
          </w:p>
        </w:tc>
        <w:tc>
          <w:tcPr>
            <w:tcW w:w="459" w:type="pct"/>
            <w:shd w:val="clear" w:color="auto" w:fill="auto"/>
            <w:vAlign w:val="center"/>
          </w:tcPr>
          <w:p w14:paraId="6A65344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09C57FC2">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up.BRCA1 }}</w:t>
            </w:r>
          </w:p>
        </w:tc>
        <w:tc>
          <w:tcPr>
            <w:tcW w:w="2972" w:type="pct"/>
            <w:shd w:val="clear" w:color="auto" w:fill="auto"/>
            <w:vAlign w:val="center"/>
          </w:tcPr>
          <w:p w14:paraId="12CA93CC">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47" w:type="pct"/>
            <w:shd w:val="clear" w:color="auto" w:fill="auto"/>
            <w:vAlign w:val="center"/>
          </w:tcPr>
          <w:p w14:paraId="4FA0504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25316812</w:t>
            </w:r>
          </w:p>
        </w:tc>
      </w:tr>
      <w:tr w14:paraId="36FBA33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2CE33676">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BRCA2</w:t>
            </w:r>
          </w:p>
          <w:p w14:paraId="4B179F75">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体系突变</w:t>
            </w:r>
          </w:p>
        </w:tc>
        <w:tc>
          <w:tcPr>
            <w:tcW w:w="459" w:type="pct"/>
            <w:shd w:val="clear" w:color="auto" w:fill="auto"/>
            <w:vAlign w:val="center"/>
          </w:tcPr>
          <w:p w14:paraId="3D361D4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5125AB1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up.BRCA2 }}</w:t>
            </w:r>
          </w:p>
        </w:tc>
        <w:tc>
          <w:tcPr>
            <w:tcW w:w="2972" w:type="pct"/>
            <w:shd w:val="clear" w:color="auto" w:fill="auto"/>
            <w:vAlign w:val="center"/>
          </w:tcPr>
          <w:p w14:paraId="29063A9A">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47" w:type="pct"/>
            <w:shd w:val="clear" w:color="auto" w:fill="auto"/>
            <w:vAlign w:val="center"/>
          </w:tcPr>
          <w:p w14:paraId="7676C8D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25316812</w:t>
            </w:r>
          </w:p>
        </w:tc>
      </w:tr>
      <w:tr w14:paraId="070285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2C038ED4">
            <w:pPr>
              <w:spacing w:before="26"/>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CCND1</w:t>
            </w:r>
          </w:p>
          <w:p w14:paraId="700F5BDA">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7A11CA7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1B483F4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up.CCND1 }}</w:t>
            </w:r>
          </w:p>
        </w:tc>
        <w:tc>
          <w:tcPr>
            <w:tcW w:w="2972" w:type="pct"/>
            <w:shd w:val="clear" w:color="auto" w:fill="auto"/>
            <w:vAlign w:val="center"/>
          </w:tcPr>
          <w:p w14:paraId="58073A5B">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研究发现，携带FGFR3，KDM6A，CCND1和TP53基因突变的UTUC患者，提示可能预后较差。还有研究称，UTUC中，FGFR3，KDM6A和CCND1与较高的复发风险相关。</w:t>
            </w:r>
          </w:p>
        </w:tc>
        <w:tc>
          <w:tcPr>
            <w:tcW w:w="647" w:type="pct"/>
            <w:shd w:val="clear" w:color="auto" w:fill="auto"/>
            <w:vAlign w:val="center"/>
          </w:tcPr>
          <w:p w14:paraId="4DE624E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30352907</w:t>
            </w:r>
          </w:p>
          <w:p w14:paraId="2506DC2B">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30593515</w:t>
            </w:r>
          </w:p>
        </w:tc>
      </w:tr>
      <w:tr w14:paraId="5DBABF9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0BA64FD3">
            <w:pPr>
              <w:spacing w:before="26"/>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CDH1</w:t>
            </w:r>
          </w:p>
          <w:p w14:paraId="568083FA">
            <w:pPr>
              <w:spacing w:before="26"/>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突变</w:t>
            </w:r>
          </w:p>
        </w:tc>
        <w:tc>
          <w:tcPr>
            <w:tcW w:w="459" w:type="pct"/>
            <w:shd w:val="clear" w:color="auto" w:fill="auto"/>
            <w:vAlign w:val="center"/>
          </w:tcPr>
          <w:p w14:paraId="02F49660">
            <w:pPr>
              <w:spacing w:before="26"/>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尿路上皮癌/膀胱癌</w:t>
            </w:r>
          </w:p>
        </w:tc>
        <w:tc>
          <w:tcPr>
            <w:tcW w:w="937" w:type="dxa"/>
            <w:shd w:val="clear" w:color="auto" w:fill="auto"/>
            <w:vAlign w:val="center"/>
          </w:tcPr>
          <w:p w14:paraId="605E741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up.CDH1 }}</w:t>
            </w:r>
          </w:p>
        </w:tc>
        <w:tc>
          <w:tcPr>
            <w:tcW w:w="2972" w:type="pct"/>
            <w:shd w:val="clear" w:color="auto" w:fill="auto"/>
            <w:vAlign w:val="center"/>
          </w:tcPr>
          <w:p w14:paraId="3C511F43">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研究发现，携带CDKN2A，TP53，CDH1 基因突变的尿路上皮癌患者，预后可能较差。</w:t>
            </w:r>
          </w:p>
        </w:tc>
        <w:tc>
          <w:tcPr>
            <w:tcW w:w="647" w:type="pct"/>
            <w:shd w:val="clear" w:color="auto" w:fill="auto"/>
            <w:vAlign w:val="center"/>
          </w:tcPr>
          <w:p w14:paraId="6197608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26901067</w:t>
            </w:r>
          </w:p>
        </w:tc>
      </w:tr>
      <w:tr w14:paraId="4093232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5D945F6D">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CDKN2A</w:t>
            </w:r>
          </w:p>
          <w:p w14:paraId="1A023F13">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6261DEB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55E744A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up.CDKN2A }}</w:t>
            </w:r>
          </w:p>
        </w:tc>
        <w:tc>
          <w:tcPr>
            <w:tcW w:w="2972" w:type="pct"/>
            <w:shd w:val="clear" w:color="auto" w:fill="auto"/>
            <w:vAlign w:val="center"/>
          </w:tcPr>
          <w:p w14:paraId="11F8A02C">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研究发现，接受RC治疗的膀胱尿路上皮癌患者中，TP53和 CDKN2A 改变与预后不良相关；多变量分析中，CDKN2A改变的肿瘤患者的RFS较差。</w:t>
            </w:r>
          </w:p>
        </w:tc>
        <w:tc>
          <w:tcPr>
            <w:tcW w:w="647" w:type="pct"/>
            <w:shd w:val="clear" w:color="auto" w:fill="auto"/>
            <w:vAlign w:val="center"/>
          </w:tcPr>
          <w:p w14:paraId="0ECB69ED">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tc>
      </w:tr>
      <w:tr w14:paraId="1FF0360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7EAAEAD8">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CREBBP</w:t>
            </w:r>
          </w:p>
          <w:p w14:paraId="2A492AAD">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0F10E5B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62272EC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up.CREBBP }}</w:t>
            </w:r>
          </w:p>
        </w:tc>
        <w:tc>
          <w:tcPr>
            <w:tcW w:w="2972" w:type="pct"/>
            <w:shd w:val="clear" w:color="auto" w:fill="auto"/>
            <w:vAlign w:val="center"/>
          </w:tcPr>
          <w:p w14:paraId="4DDA6C86">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在一项研究中，复发发生率31%（22/72），具有CREBBP 突变的复发率更高（9/18，50%），高于没有CREBBP突变的肿瘤复发率（13/54，24%）。</w:t>
            </w:r>
          </w:p>
        </w:tc>
        <w:tc>
          <w:tcPr>
            <w:tcW w:w="647" w:type="pct"/>
            <w:shd w:val="clear" w:color="auto" w:fill="auto"/>
            <w:vAlign w:val="center"/>
          </w:tcPr>
          <w:p w14:paraId="6430D39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30593515</w:t>
            </w:r>
          </w:p>
        </w:tc>
      </w:tr>
      <w:tr w14:paraId="3818198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6A28FDA7">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ERCC2</w:t>
            </w:r>
          </w:p>
          <w:p w14:paraId="369CBC58">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体系突变</w:t>
            </w:r>
          </w:p>
        </w:tc>
        <w:tc>
          <w:tcPr>
            <w:tcW w:w="459" w:type="pct"/>
            <w:shd w:val="clear" w:color="auto" w:fill="auto"/>
            <w:vAlign w:val="center"/>
          </w:tcPr>
          <w:p w14:paraId="77974A7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7988299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up.ERCC2 }}</w:t>
            </w:r>
          </w:p>
        </w:tc>
        <w:tc>
          <w:tcPr>
            <w:tcW w:w="2972" w:type="pct"/>
            <w:shd w:val="clear" w:color="auto" w:fill="auto"/>
            <w:vAlign w:val="center"/>
          </w:tcPr>
          <w:p w14:paraId="3618A3E1">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47" w:type="pct"/>
            <w:shd w:val="clear" w:color="auto" w:fill="auto"/>
            <w:vAlign w:val="center"/>
          </w:tcPr>
          <w:p w14:paraId="33961D9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25316812</w:t>
            </w:r>
          </w:p>
        </w:tc>
      </w:tr>
      <w:tr w14:paraId="0D923D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193F4EAF">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FGFR3</w:t>
            </w:r>
          </w:p>
          <w:p w14:paraId="76318C6E">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7E1B544F">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640A7A92">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up.FGFR3 }}</w:t>
            </w:r>
          </w:p>
        </w:tc>
        <w:tc>
          <w:tcPr>
            <w:tcW w:w="2972" w:type="pct"/>
            <w:shd w:val="clear" w:color="auto" w:fill="auto"/>
            <w:vAlign w:val="center"/>
          </w:tcPr>
          <w:p w14:paraId="3819D868">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研究发现，携带FGFR3，KDM6A，CCND1和TP53基因突变的UTUC患者，提示可能预后较差。还有研究称，UTUC中，FGFR3，KDM6A和CCND1与较高的复发风险相关；在高级别UTUC患者中，FGFR3，PIK3CA和EP300的突变与较差的OS相关。</w:t>
            </w:r>
          </w:p>
        </w:tc>
        <w:tc>
          <w:tcPr>
            <w:tcW w:w="647" w:type="pct"/>
            <w:shd w:val="clear" w:color="auto" w:fill="auto"/>
            <w:vAlign w:val="center"/>
          </w:tcPr>
          <w:p w14:paraId="2E95F073">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30352907</w:t>
            </w:r>
          </w:p>
          <w:p w14:paraId="610D8C2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30593515</w:t>
            </w:r>
          </w:p>
        </w:tc>
      </w:tr>
      <w:tr w14:paraId="3889313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775C0509">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PALB2</w:t>
            </w:r>
          </w:p>
          <w:p w14:paraId="0B0BE729">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体系突变</w:t>
            </w:r>
          </w:p>
        </w:tc>
        <w:tc>
          <w:tcPr>
            <w:tcW w:w="459" w:type="pct"/>
            <w:shd w:val="clear" w:color="auto" w:fill="auto"/>
            <w:vAlign w:val="center"/>
          </w:tcPr>
          <w:p w14:paraId="3956744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0F54881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up.PALB2 }}</w:t>
            </w:r>
          </w:p>
        </w:tc>
        <w:tc>
          <w:tcPr>
            <w:tcW w:w="2972" w:type="pct"/>
            <w:shd w:val="clear" w:color="auto" w:fill="auto"/>
            <w:vAlign w:val="center"/>
          </w:tcPr>
          <w:p w14:paraId="0E1DFA17">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47" w:type="pct"/>
            <w:shd w:val="clear" w:color="auto" w:fill="auto"/>
            <w:vAlign w:val="center"/>
          </w:tcPr>
          <w:p w14:paraId="367BF3A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25316812</w:t>
            </w:r>
          </w:p>
        </w:tc>
      </w:tr>
      <w:tr w14:paraId="1FEA56A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01D8B26B">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PIK3CA</w:t>
            </w:r>
          </w:p>
          <w:p w14:paraId="4708E4FA">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5D8364A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79C829A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up.PIK3CA }}</w:t>
            </w:r>
          </w:p>
        </w:tc>
        <w:tc>
          <w:tcPr>
            <w:tcW w:w="2972" w:type="pct"/>
            <w:shd w:val="clear" w:color="auto" w:fill="auto"/>
            <w:vAlign w:val="center"/>
          </w:tcPr>
          <w:p w14:paraId="6B3CA214">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研究发现，接受RC治疗的膀胱尿路上皮癌患者中，PIK3CA突变与良好的预后相关；也有研究称，在高级别上尿路上皮癌症患者中，FGFR3，PIK3CA和EP300的突变与较差的OS相关。</w:t>
            </w:r>
          </w:p>
        </w:tc>
        <w:tc>
          <w:tcPr>
            <w:tcW w:w="647" w:type="pct"/>
            <w:shd w:val="clear" w:color="auto" w:fill="auto"/>
            <w:vAlign w:val="center"/>
          </w:tcPr>
          <w:p w14:paraId="2AD0114F">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p w14:paraId="7CF9475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30593515</w:t>
            </w:r>
          </w:p>
        </w:tc>
      </w:tr>
      <w:tr w14:paraId="4A4804A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3E9AA41C">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PTEN</w:t>
            </w:r>
          </w:p>
          <w:p w14:paraId="2614DFB6">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3024BB6B">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460" w:type="pct"/>
            <w:shd w:val="clear" w:color="auto" w:fill="auto"/>
            <w:vAlign w:val="center"/>
          </w:tcPr>
          <w:p w14:paraId="7D7940F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up.PTEN }}</w:t>
            </w:r>
          </w:p>
        </w:tc>
        <w:tc>
          <w:tcPr>
            <w:tcW w:w="2972" w:type="pct"/>
            <w:shd w:val="clear" w:color="auto" w:fill="auto"/>
            <w:vAlign w:val="center"/>
          </w:tcPr>
          <w:p w14:paraId="26702288">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研究发现，携带与PI3K/Akt 通路相关的PIK3CA，PTEN，AKT1，TSC1，TSC2 基因突变的尿路上皮癌患者，预后可能较好。</w:t>
            </w:r>
          </w:p>
        </w:tc>
        <w:tc>
          <w:tcPr>
            <w:tcW w:w="647" w:type="pct"/>
            <w:shd w:val="clear" w:color="auto" w:fill="auto"/>
            <w:vAlign w:val="center"/>
          </w:tcPr>
          <w:p w14:paraId="5EAFF61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tc>
      </w:tr>
      <w:tr w14:paraId="5E3E150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3460AAC8">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TP53</w:t>
            </w:r>
          </w:p>
          <w:p w14:paraId="5917DCE1">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45FFEB9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460" w:type="pct"/>
            <w:shd w:val="clear" w:color="auto" w:fill="auto"/>
            <w:vAlign w:val="center"/>
          </w:tcPr>
          <w:p w14:paraId="10C10E7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up.TP53 }}</w:t>
            </w:r>
          </w:p>
        </w:tc>
        <w:tc>
          <w:tcPr>
            <w:tcW w:w="2972" w:type="pct"/>
            <w:shd w:val="clear" w:color="auto" w:fill="auto"/>
            <w:vAlign w:val="center"/>
          </w:tcPr>
          <w:p w14:paraId="0DD440F5">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研究发现，携带FGFR3，KDM6A，CCND1和TP53基因突变的UTUC患者，提示可能预后较差。也有研究称，接受RC治疗的膀胱尿路上皮癌患者中，TP53和 CDKN2A 改变与预后不良相关。</w:t>
            </w:r>
          </w:p>
        </w:tc>
        <w:tc>
          <w:tcPr>
            <w:tcW w:w="647" w:type="pct"/>
            <w:shd w:val="clear" w:color="auto" w:fill="auto"/>
            <w:vAlign w:val="center"/>
          </w:tcPr>
          <w:p w14:paraId="7C0572D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30352907</w:t>
            </w:r>
          </w:p>
          <w:p w14:paraId="69434AF3">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tc>
      </w:tr>
      <w:tr w14:paraId="576C44F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3C2EE47F">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TSC1</w:t>
            </w:r>
          </w:p>
          <w:p w14:paraId="7A5C5412">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0588414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460" w:type="pct"/>
            <w:shd w:val="clear" w:color="auto" w:fill="auto"/>
            <w:vAlign w:val="center"/>
          </w:tcPr>
          <w:p w14:paraId="18FE5DA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up.TSC1 }}</w:t>
            </w:r>
          </w:p>
        </w:tc>
        <w:tc>
          <w:tcPr>
            <w:tcW w:w="2972" w:type="pct"/>
            <w:shd w:val="clear" w:color="auto" w:fill="auto"/>
            <w:vAlign w:val="center"/>
          </w:tcPr>
          <w:p w14:paraId="23465EC6">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研究发现，携带与PI3K/Akt通路相关的PIK3CA，PTEN，AKT1，TSC1，TSC2基因突变的尿路上皮癌患者，预后可能较好。</w:t>
            </w:r>
          </w:p>
        </w:tc>
        <w:tc>
          <w:tcPr>
            <w:tcW w:w="647" w:type="pct"/>
            <w:shd w:val="clear" w:color="auto" w:fill="auto"/>
            <w:vAlign w:val="center"/>
          </w:tcPr>
          <w:p w14:paraId="0680DBE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tc>
      </w:tr>
      <w:tr w14:paraId="19EC99C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0B4AD4EE">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TSC2</w:t>
            </w:r>
          </w:p>
          <w:p w14:paraId="6E43E5C5">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759D8BC3">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460" w:type="pct"/>
            <w:shd w:val="clear" w:color="auto" w:fill="auto"/>
            <w:vAlign w:val="center"/>
          </w:tcPr>
          <w:p w14:paraId="17E0F60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up.TSC2 }}</w:t>
            </w:r>
          </w:p>
        </w:tc>
        <w:tc>
          <w:tcPr>
            <w:tcW w:w="2972" w:type="pct"/>
            <w:shd w:val="clear" w:color="auto" w:fill="auto"/>
            <w:vAlign w:val="center"/>
          </w:tcPr>
          <w:p w14:paraId="41BC3D78">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研究发现，携带与PI3K/Akt通路相关的PIK3CA，PTEN，AKT1，TSC1，TSC2基因突变的尿路上皮癌患者，预后可能较好。</w:t>
            </w:r>
          </w:p>
        </w:tc>
        <w:tc>
          <w:tcPr>
            <w:tcW w:w="647" w:type="pct"/>
            <w:shd w:val="clear" w:color="auto" w:fill="auto"/>
            <w:vAlign w:val="center"/>
          </w:tcPr>
          <w:p w14:paraId="37E2AE8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tc>
      </w:tr>
    </w:tbl>
    <w:p w14:paraId="1B10D37C">
      <w:pPr>
        <w:pStyle w:val="32"/>
        <w:tabs>
          <w:tab w:val="left" w:pos="1317"/>
        </w:tabs>
        <w:kinsoku w:val="0"/>
        <w:overflowPunct w:val="0"/>
        <w:spacing w:before="1" w:line="187" w:lineRule="auto"/>
        <w:ind w:left="0" w:right="1131" w:firstLine="0"/>
        <w:rPr>
          <w:rFonts w:hint="default" w:ascii="Times New Roman" w:hAnsi="Times New Roman" w:eastAsia="微软雅黑" w:cs="Times New Roman"/>
          <w:b/>
          <w:bCs/>
          <w:sz w:val="18"/>
          <w:lang w:eastAsia="zh-CN"/>
        </w:rPr>
      </w:pPr>
      <w:r>
        <w:rPr>
          <w:rFonts w:hint="default" w:ascii="Times New Roman" w:hAnsi="Times New Roman" w:eastAsia="微软雅黑" w:cs="Times New Roman"/>
          <w:bCs/>
          <w:color w:val="000000" w:themeColor="text1"/>
          <w:sz w:val="18"/>
          <w:szCs w:val="18"/>
          <w:lang w:eastAsia="zh-CN"/>
          <w14:textFill>
            <w14:solidFill>
              <w14:schemeClr w14:val="tx1"/>
            </w14:solidFill>
          </w14:textFill>
        </w:rPr>
        <w:t>{% endif %}</w:t>
      </w:r>
      <w:r>
        <w:rPr>
          <w:rFonts w:hint="default" w:ascii="Times New Roman" w:hAnsi="Times New Roman" w:eastAsia="微软雅黑" w:cs="Times New Roman"/>
          <w:b/>
          <w:bCs/>
          <w:sz w:val="18"/>
          <w:lang w:eastAsia="zh-CN"/>
        </w:rPr>
        <w:t>注：</w:t>
      </w:r>
    </w:p>
    <w:p w14:paraId="16FBF8A4">
      <w:pPr>
        <w:numPr>
          <w:ilvl w:val="0"/>
          <w:numId w:val="21"/>
        </w:numP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预后情况与多种临床因素相关，提示信息仅供参考。</w:t>
      </w:r>
    </w:p>
    <w:p w14:paraId="57E337EE">
      <w:pPr>
        <w:numPr>
          <w:ilvl w:val="0"/>
          <w:numId w:val="21"/>
        </w:numP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本列表中基因的检测范围涵盖但不限于上表中列出的变异类型。良性变异、或疑似良性变异不在此</w:t>
      </w:r>
      <w:r>
        <w:rPr>
          <w:rFonts w:hint="eastAsia" w:ascii="微软雅黑" w:hAnsi="微软雅黑" w:eastAsia="微软雅黑" w:cs="微软雅黑"/>
          <w:sz w:val="18"/>
          <w:lang w:eastAsia="zh-CN"/>
        </w:rPr>
        <w:t>“</w:t>
      </w:r>
      <w:r>
        <w:rPr>
          <w:rFonts w:hint="default" w:ascii="Times New Roman" w:hAnsi="Times New Roman" w:eastAsia="微软雅黑" w:cs="Times New Roman"/>
          <w:sz w:val="18"/>
          <w:lang w:eastAsia="zh-CN"/>
        </w:rPr>
        <w:t>检出</w:t>
      </w:r>
      <w:r>
        <w:rPr>
          <w:rFonts w:hint="eastAsia" w:ascii="微软雅黑" w:hAnsi="微软雅黑" w:eastAsia="微软雅黑" w:cs="微软雅黑"/>
          <w:sz w:val="18"/>
          <w:lang w:eastAsia="zh-CN"/>
        </w:rPr>
        <w:t>”</w:t>
      </w:r>
      <w:r>
        <w:rPr>
          <w:rFonts w:hint="default" w:ascii="Times New Roman" w:hAnsi="Times New Roman" w:eastAsia="微软雅黑" w:cs="Times New Roman"/>
          <w:sz w:val="18"/>
          <w:lang w:eastAsia="zh-CN"/>
        </w:rPr>
        <w:t>范围内。</w:t>
      </w:r>
    </w:p>
    <w:p w14:paraId="54448912">
      <w:pPr>
        <w:pStyle w:val="27"/>
        <w:rPr>
          <w:rFonts w:hint="default" w:ascii="Times New Roman" w:hAnsi="Times New Roman" w:eastAsia="微软雅黑" w:cs="Times New Roman"/>
          <w:color w:val="auto"/>
          <w:sz w:val="20"/>
          <w:szCs w:val="18"/>
        </w:rPr>
      </w:pPr>
      <w:r>
        <w:rPr>
          <w:rFonts w:hint="default" w:ascii="Times New Roman" w:hAnsi="Times New Roman" w:eastAsia="微软雅黑" w:cs="Times New Roman"/>
          <w:color w:val="000000" w:themeColor="text1"/>
          <w14:textFill>
            <w14:solidFill>
              <w14:schemeClr w14:val="tx1"/>
            </w14:solidFill>
          </w14:textFill>
        </w:rPr>
        <w:br w:type="page"/>
      </w:r>
      <w:r>
        <w:rPr>
          <w:rFonts w:hint="default" w:ascii="Times New Roman" w:hAnsi="Times New Roman" w:eastAsia="微软雅黑" w:cs="Times New Roman"/>
          <w:color w:val="000000" w:themeColor="text1"/>
          <w14:textFill>
            <w14:solidFill>
              <w14:schemeClr w14:val="tx1"/>
            </w14:solidFill>
          </w14:textFill>
        </w:rPr>
        <w:t xml:space="preserve">{% endif %}{% if </w:t>
      </w:r>
      <w:r>
        <w:rPr>
          <w:rFonts w:hint="default" w:ascii="Times New Roman" w:hAnsi="Times New Roman" w:eastAsia="微软雅黑" w:cs="Times New Roman"/>
          <w:color w:val="000000" w:themeColor="text1"/>
          <w:lang w:val="en-US" w:eastAsia="zh-CN"/>
          <w14:textFill>
            <w14:solidFill>
              <w14:schemeClr w14:val="tx1"/>
            </w14:solidFill>
          </w14:textFill>
        </w:rPr>
        <w:t>reportInfo.conf</w:t>
      </w:r>
      <w:r>
        <w:rPr>
          <w:rFonts w:hint="eastAsia" w:ascii="Times New Roman" w:hAnsi="Times New Roman" w:eastAsia="微软雅黑" w:cs="Times New Roman"/>
          <w:color w:val="000000" w:themeColor="text1"/>
          <w:lang w:val="en-US" w:eastAsia="zh-CN"/>
          <w14:textFill>
            <w14:solidFill>
              <w14:schemeClr w14:val="tx1"/>
            </w14:solidFill>
          </w14:textFill>
        </w:rPr>
        <w:t>.chemoAnal</w:t>
      </w:r>
      <w:r>
        <w:rPr>
          <w:rFonts w:hint="default" w:ascii="Times New Roman" w:hAnsi="Times New Roman" w:eastAsia="微软雅黑" w:cs="Times New Roman"/>
          <w:color w:val="000000" w:themeColor="text1"/>
          <w:lang w:val="en-US" w:eastAsia="zh-CN"/>
          <w14:textFill>
            <w14:solidFill>
              <w14:schemeClr w14:val="tx1"/>
            </w14:solidFill>
          </w14:textFill>
        </w:rPr>
        <w:t xml:space="preserve"> </w:t>
      </w:r>
      <w:r>
        <w:rPr>
          <w:rFonts w:hint="eastAsia" w:ascii="Times New Roman" w:hAnsi="Times New Roman" w:eastAsia="微软雅黑" w:cs="Times New Roman"/>
          <w:color w:val="000000" w:themeColor="text1"/>
          <w:lang w:val="en-US" w:eastAsia="zh-CN"/>
          <w14:textFill>
            <w14:solidFill>
              <w14:schemeClr w14:val="tx1"/>
            </w14:solidFill>
          </w14:textFill>
        </w:rPr>
        <w:t xml:space="preserve">and did </w:t>
      </w:r>
      <w:r>
        <w:rPr>
          <w:rFonts w:hint="eastAsia" w:cs="Times New Roman"/>
          <w:color w:val="000000" w:themeColor="text1"/>
          <w:lang w:val="en-US" w:eastAsia="zh-CN"/>
          <w14:textFill>
            <w14:solidFill>
              <w14:schemeClr w14:val="tx1"/>
            </w14:solidFill>
          </w14:textFill>
        </w:rPr>
        <w:t>!</w:t>
      </w:r>
      <w:r>
        <w:rPr>
          <w:rFonts w:hint="eastAsia" w:ascii="Times New Roman" w:hAnsi="Times New Roman" w:eastAsia="微软雅黑" w:cs="Times New Roman"/>
          <w:color w:val="000000" w:themeColor="text1"/>
          <w:lang w:val="en-US" w:eastAsia="zh-CN"/>
          <w14:textFill>
            <w14:solidFill>
              <w14:schemeClr w14:val="tx1"/>
            </w14:solidFill>
          </w14:textFill>
        </w:rPr>
        <w:t>= 9253</w:t>
      </w:r>
      <w:r>
        <w:rPr>
          <w:rFonts w:hint="default" w:ascii="Times New Roman" w:hAnsi="Times New Roman" w:eastAsia="微软雅黑" w:cs="Times New Roman"/>
          <w:color w:val="000000" w:themeColor="text1"/>
          <w14:textFill>
            <w14:solidFill>
              <w14:schemeClr w14:val="tx1"/>
            </w14:solidFill>
          </w14:textFill>
        </w:rPr>
        <w:t xml:space="preserve"> %}</w:t>
      </w:r>
    </w:p>
    <w:p w14:paraId="5C2A6B18">
      <w:pPr>
        <w:bidi w:val="0"/>
        <w:outlineLvl w:val="0"/>
        <w:rPr>
          <w:rFonts w:hint="default" w:ascii="Times New Roman" w:hAnsi="Times New Roman" w:eastAsia="微软雅黑" w:cs="Times New Roman"/>
          <w:b/>
          <w:bCs/>
          <w:color w:val="C5285C"/>
          <w:sz w:val="32"/>
          <w:szCs w:val="32"/>
          <w:lang w:val="en-US" w:eastAsia="zh-CN"/>
        </w:rPr>
      </w:pPr>
      <w:bookmarkStart w:id="129" w:name="_Toc1707_WPSOffice_Level2"/>
      <w:bookmarkStart w:id="130" w:name="_Toc21764_WPSOffice_Level2"/>
      <w:bookmarkStart w:id="131" w:name="_Toc14132"/>
      <w:bookmarkStart w:id="132" w:name="_Toc6029"/>
      <w:bookmarkStart w:id="133" w:name="_Toc16347"/>
      <w:bookmarkStart w:id="134" w:name="_Toc26649"/>
      <w:bookmarkStart w:id="135" w:name="_Toc10515"/>
      <w:bookmarkStart w:id="136" w:name="_Toc1294"/>
      <w:r>
        <w:rPr>
          <w:rFonts w:hint="default" w:ascii="Times New Roman" w:hAnsi="Times New Roman" w:eastAsia="微软雅黑" w:cs="Times New Roman"/>
          <w:b/>
          <w:bCs/>
          <w:color w:val="C5285C"/>
          <w:sz w:val="32"/>
          <w:szCs w:val="32"/>
          <w:lang w:val="en-US" w:eastAsia="zh-CN"/>
        </w:rPr>
        <w:t>化疗药物检测解析</w:t>
      </w:r>
      <w:bookmarkEnd w:id="129"/>
      <w:bookmarkEnd w:id="130"/>
      <w:bookmarkEnd w:id="131"/>
      <w:bookmarkEnd w:id="132"/>
      <w:bookmarkEnd w:id="133"/>
      <w:bookmarkEnd w:id="134"/>
      <w:bookmarkEnd w:id="135"/>
      <w:bookmarkEnd w:id="136"/>
    </w:p>
    <w:p w14:paraId="435C1A13">
      <w:pPr>
        <w:spacing w:before="26" w:after="120" w:afterLines="50"/>
        <w:rPr>
          <w:rFonts w:hint="default" w:ascii="Times New Roman" w:hAnsi="Times New Roman" w:eastAsia="微软雅黑" w:cs="Times New Roman"/>
        </w:rPr>
      </w:pPr>
      <w:bookmarkStart w:id="137" w:name="_Toc27302"/>
      <w:bookmarkStart w:id="138" w:name="_Toc28240"/>
      <w:bookmarkStart w:id="139" w:name="_Toc1707_WPSOffice_Level1"/>
      <w:bookmarkStart w:id="140" w:name="_Toc13196_WPSOffice_Level1"/>
      <w:bookmarkStart w:id="141" w:name="_Toc21764_WPSOffice_Level1"/>
      <w:bookmarkStart w:id="142" w:name="_Toc13698"/>
      <w:r>
        <w:rPr>
          <w:rFonts w:hint="default" w:ascii="Times New Roman" w:hAnsi="Times New Roman" w:eastAsia="微软雅黑" w:cs="Times New Roman"/>
          <w:b/>
          <w:sz w:val="24"/>
          <w:lang w:eastAsia="zh-CN"/>
        </w:rPr>
        <w:t>化疗药物用药提示</w:t>
      </w:r>
    </w:p>
    <w:tbl>
      <w:tblPr>
        <w:tblStyle w:val="16"/>
        <w:tblW w:w="987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99"/>
        <w:gridCol w:w="8371"/>
      </w:tblGrid>
      <w:tr w14:paraId="2B4E5E6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restart"/>
            <w:tcBorders>
              <w:top w:val="nil"/>
              <w:left w:val="nil"/>
              <w:bottom w:val="single" w:color="FFFFFF" w:sz="18" w:space="0"/>
              <w:right w:val="nil"/>
            </w:tcBorders>
            <w:shd w:val="clear" w:color="auto" w:fill="C5285C"/>
            <w:vAlign w:val="center"/>
          </w:tcPr>
          <w:p w14:paraId="43979EAA">
            <w:pPr>
              <w:widowControl/>
              <w:jc w:val="cente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t>本癌种</w:t>
            </w:r>
          </w:p>
        </w:tc>
        <w:tc>
          <w:tcPr>
            <w:tcW w:w="7480" w:type="dxa"/>
            <w:tcBorders>
              <w:top w:val="single" w:color="A4A4A4" w:sz="4" w:space="0"/>
              <w:left w:val="nil"/>
              <w:bottom w:val="single" w:color="A4A4A4" w:sz="4" w:space="0"/>
              <w:right w:val="nil"/>
              <w:tl2br w:val="nil"/>
              <w:tr2bl w:val="nil"/>
            </w:tcBorders>
            <w:vAlign w:val="center"/>
          </w:tcPr>
          <w:p w14:paraId="33009233">
            <w:pPr>
              <w:widowControl/>
              <w:jc w:val="both"/>
              <w:rPr>
                <w:rFonts w:hint="default" w:ascii="Times New Roman" w:hAnsi="Times New Roman" w:eastAsia="微软雅黑" w:cs="Times New Roman"/>
                <w:color w:val="4F4F4F"/>
                <w:sz w:val="18"/>
                <w:szCs w:val="18"/>
                <w:lang w:eastAsia="zh-CN" w:bidi="ar"/>
              </w:rPr>
            </w:pPr>
            <w:r>
              <w:rPr>
                <w:rFonts w:hint="default" w:ascii="Times New Roman" w:hAnsi="Times New Roman" w:eastAsia="微软雅黑" w:cs="Times New Roman"/>
                <w:bCs/>
                <w:sz w:val="18"/>
                <w:szCs w:val="18"/>
                <w:lang w:eastAsia="zh-CN"/>
              </w:rPr>
              <w:t>{{ chemoSummary.certain_cancer_effStr }}</w:t>
            </w:r>
          </w:p>
        </w:tc>
      </w:tr>
      <w:tr w14:paraId="39F3838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continue"/>
            <w:tcBorders>
              <w:top w:val="single" w:color="FFFFFF" w:sz="18" w:space="0"/>
              <w:left w:val="nil"/>
              <w:bottom w:val="single" w:color="FFFFFF" w:sz="18" w:space="0"/>
              <w:right w:val="nil"/>
            </w:tcBorders>
            <w:shd w:val="clear" w:color="auto" w:fill="C5285C"/>
            <w:vAlign w:val="center"/>
          </w:tcPr>
          <w:p w14:paraId="68788BAD">
            <w:pPr>
              <w:widowControl/>
              <w:jc w:val="cente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pPr>
          </w:p>
        </w:tc>
        <w:tc>
          <w:tcPr>
            <w:tcW w:w="7480" w:type="dxa"/>
            <w:tcBorders>
              <w:top w:val="single" w:color="A4A4A4" w:sz="4" w:space="0"/>
              <w:left w:val="nil"/>
              <w:bottom w:val="single" w:color="A4A4A4" w:sz="4" w:space="0"/>
              <w:right w:val="nil"/>
              <w:tl2br w:val="nil"/>
              <w:tr2bl w:val="nil"/>
            </w:tcBorders>
            <w:vAlign w:val="center"/>
          </w:tcPr>
          <w:p w14:paraId="18A33348">
            <w:pPr>
              <w:widowControl/>
              <w:jc w:val="both"/>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chemoSummary.certain_cancer_toxStr }}</w:t>
            </w:r>
          </w:p>
        </w:tc>
      </w:tr>
      <w:tr w14:paraId="35F6FEF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restart"/>
            <w:tcBorders>
              <w:top w:val="single" w:color="FFFFFF" w:sz="18" w:space="0"/>
              <w:left w:val="nil"/>
              <w:bottom w:val="nil"/>
              <w:right w:val="nil"/>
            </w:tcBorders>
            <w:shd w:val="clear" w:color="auto" w:fill="C5285C"/>
            <w:vAlign w:val="center"/>
          </w:tcPr>
          <w:p w14:paraId="3ED2CE03">
            <w:pPr>
              <w:widowControl/>
              <w:jc w:val="cente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t>其他癌种</w:t>
            </w:r>
          </w:p>
        </w:tc>
        <w:tc>
          <w:tcPr>
            <w:tcW w:w="7480" w:type="dxa"/>
            <w:tcBorders>
              <w:top w:val="single" w:color="A4A4A4" w:sz="4" w:space="0"/>
              <w:left w:val="nil"/>
              <w:bottom w:val="single" w:color="A4A4A4" w:sz="4" w:space="0"/>
              <w:right w:val="nil"/>
              <w:tl2br w:val="nil"/>
              <w:tr2bl w:val="nil"/>
            </w:tcBorders>
            <w:vAlign w:val="center"/>
          </w:tcPr>
          <w:p w14:paraId="7C799E64">
            <w:pPr>
              <w:widowControl/>
              <w:jc w:val="both"/>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chemoSummary.other_cancer_effStr }}</w:t>
            </w:r>
          </w:p>
        </w:tc>
      </w:tr>
      <w:tr w14:paraId="13BD21C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continue"/>
            <w:tcBorders>
              <w:top w:val="nil"/>
              <w:left w:val="nil"/>
              <w:bottom w:val="nil"/>
              <w:right w:val="nil"/>
              <w:tl2br w:val="nil"/>
              <w:tr2bl w:val="nil"/>
            </w:tcBorders>
            <w:shd w:val="clear" w:color="auto" w:fill="C5285C"/>
            <w:vAlign w:val="center"/>
          </w:tcPr>
          <w:p w14:paraId="0E5E7214">
            <w:pPr>
              <w:widowControl/>
              <w:jc w:val="center"/>
              <w:rPr>
                <w:rFonts w:hint="default" w:ascii="Times New Roman" w:hAnsi="Times New Roman" w:eastAsia="微软雅黑" w:cs="Times New Roman"/>
                <w:color w:val="4F4F4F"/>
                <w:sz w:val="18"/>
                <w:szCs w:val="18"/>
                <w:lang w:eastAsia="zh-CN" w:bidi="ar"/>
              </w:rPr>
            </w:pPr>
          </w:p>
        </w:tc>
        <w:tc>
          <w:tcPr>
            <w:tcW w:w="7480" w:type="dxa"/>
            <w:tcBorders>
              <w:top w:val="single" w:color="A4A4A4" w:sz="4" w:space="0"/>
              <w:left w:val="nil"/>
              <w:bottom w:val="single" w:color="A4A4A4" w:sz="4" w:space="0"/>
              <w:right w:val="nil"/>
              <w:tl2br w:val="nil"/>
              <w:tr2bl w:val="nil"/>
            </w:tcBorders>
            <w:vAlign w:val="center"/>
          </w:tcPr>
          <w:p w14:paraId="0C72EFD5">
            <w:pPr>
              <w:widowControl/>
              <w:jc w:val="both"/>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chemoSummary.other_cancer_toxStr }}</w:t>
            </w:r>
          </w:p>
        </w:tc>
      </w:tr>
    </w:tbl>
    <w:p w14:paraId="49129E42">
      <w:pPr>
        <w:rPr>
          <w:rFonts w:hint="default" w:ascii="Times New Roman" w:hAnsi="Times New Roman" w:eastAsia="微软雅黑" w:cs="Times New Roman"/>
          <w:b/>
          <w:sz w:val="18"/>
          <w:szCs w:val="18"/>
          <w:lang w:eastAsia="zh-CN" w:bidi="ar"/>
        </w:rPr>
      </w:pPr>
      <w:r>
        <w:rPr>
          <w:rFonts w:hint="default" w:ascii="Times New Roman" w:hAnsi="Times New Roman" w:eastAsia="微软雅黑" w:cs="Times New Roman"/>
          <w:b/>
          <w:sz w:val="18"/>
          <w:szCs w:val="18"/>
          <w:lang w:eastAsia="zh-CN" w:bidi="ar"/>
        </w:rPr>
        <w:t>注：</w:t>
      </w:r>
    </w:p>
    <w:p w14:paraId="565F4BDA">
      <w:pPr>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 for n in note.chemo1NoteList %}{{n}}</w:t>
      </w:r>
    </w:p>
    <w:p w14:paraId="5A672421">
      <w:pPr>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 endfor %}</w:t>
      </w:r>
    </w:p>
    <w:p w14:paraId="53722965">
      <w:pPr>
        <w:rPr>
          <w:rFonts w:hint="default" w:ascii="Times New Roman" w:hAnsi="Times New Roman" w:eastAsia="微软雅黑" w:cs="Times New Roman"/>
          <w:sz w:val="18"/>
          <w:szCs w:val="18"/>
          <w:lang w:eastAsia="zh-CN" w:bidi="ar"/>
        </w:rPr>
      </w:pPr>
      <w:r>
        <w:rPr>
          <w:rFonts w:hint="default" w:ascii="Times New Roman" w:hAnsi="Times New Roman" w:eastAsia="微软雅黑" w:cs="Times New Roman"/>
          <w:sz w:val="18"/>
          <w:szCs w:val="18"/>
          <w:lang w:eastAsia="zh-CN" w:bidi="ar"/>
        </w:rPr>
        <w:br w:type="page"/>
      </w:r>
    </w:p>
    <w:p w14:paraId="5E881CFD">
      <w:pPr>
        <w:spacing w:before="26" w:after="120" w:afterLines="50"/>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化疗药物用药解析</w:t>
      </w:r>
    </w:p>
    <w:tbl>
      <w:tblPr>
        <w:tblStyle w:val="15"/>
        <w:tblW w:w="4953" w:type="pct"/>
        <w:jc w:val="center"/>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56"/>
        <w:gridCol w:w="2779"/>
        <w:gridCol w:w="1404"/>
        <w:gridCol w:w="1151"/>
        <w:gridCol w:w="914"/>
        <w:gridCol w:w="1185"/>
        <w:gridCol w:w="1024"/>
        <w:gridCol w:w="560"/>
      </w:tblGrid>
      <w:tr w14:paraId="6515E114">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387" w:type="pct"/>
            <w:tcBorders>
              <w:top w:val="nil"/>
              <w:bottom w:val="nil"/>
              <w:right w:val="single" w:color="FFFFFF" w:sz="18" w:space="0"/>
            </w:tcBorders>
            <w:shd w:val="clear" w:color="auto" w:fill="C5285C"/>
            <w:vAlign w:val="center"/>
          </w:tcPr>
          <w:p w14:paraId="18315FBB">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药物类别</w:t>
            </w:r>
          </w:p>
        </w:tc>
        <w:tc>
          <w:tcPr>
            <w:tcW w:w="1421" w:type="pct"/>
            <w:tcBorders>
              <w:top w:val="nil"/>
              <w:bottom w:val="nil"/>
              <w:right w:val="single" w:color="FFFFFF" w:sz="18" w:space="0"/>
            </w:tcBorders>
            <w:shd w:val="clear" w:color="auto" w:fill="C5285C"/>
            <w:vAlign w:val="center"/>
          </w:tcPr>
          <w:p w14:paraId="7F54C162">
            <w:pPr>
              <w:spacing w:line="206" w:lineRule="exact"/>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化疗药物</w:t>
            </w:r>
          </w:p>
        </w:tc>
        <w:tc>
          <w:tcPr>
            <w:tcW w:w="718" w:type="pct"/>
            <w:tcBorders>
              <w:top w:val="nil"/>
              <w:left w:val="single" w:color="FFFFFF" w:sz="18" w:space="0"/>
              <w:bottom w:val="nil"/>
              <w:right w:val="single" w:color="FFFFFF" w:sz="18" w:space="0"/>
            </w:tcBorders>
            <w:shd w:val="clear" w:color="auto" w:fill="C5285C"/>
            <w:vAlign w:val="center"/>
          </w:tcPr>
          <w:p w14:paraId="4BAAE64F">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检测基因</w:t>
            </w:r>
          </w:p>
        </w:tc>
        <w:tc>
          <w:tcPr>
            <w:tcW w:w="589" w:type="pct"/>
            <w:tcBorders>
              <w:top w:val="nil"/>
              <w:left w:val="single" w:color="FFFFFF" w:sz="18" w:space="0"/>
              <w:bottom w:val="nil"/>
              <w:right w:val="single" w:color="FFFFFF" w:sz="18" w:space="0"/>
            </w:tcBorders>
            <w:shd w:val="clear" w:color="auto" w:fill="C5285C"/>
            <w:vAlign w:val="center"/>
          </w:tcPr>
          <w:p w14:paraId="4957F11C">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检测位点</w:t>
            </w:r>
          </w:p>
        </w:tc>
        <w:tc>
          <w:tcPr>
            <w:tcW w:w="468" w:type="pct"/>
            <w:tcBorders>
              <w:top w:val="nil"/>
              <w:left w:val="single" w:color="FFFFFF" w:sz="18" w:space="0"/>
              <w:bottom w:val="nil"/>
              <w:right w:val="single" w:color="FFFFFF" w:sz="18" w:space="0"/>
            </w:tcBorders>
            <w:shd w:val="clear" w:color="auto" w:fill="C5285C"/>
            <w:vAlign w:val="center"/>
          </w:tcPr>
          <w:p w14:paraId="6874668F">
            <w:pPr>
              <w:spacing w:line="204"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606" w:type="pct"/>
            <w:tcBorders>
              <w:top w:val="nil"/>
              <w:left w:val="single" w:color="FFFFFF" w:sz="18" w:space="0"/>
              <w:bottom w:val="nil"/>
            </w:tcBorders>
            <w:shd w:val="clear" w:color="auto" w:fill="C5285C"/>
            <w:vAlign w:val="center"/>
          </w:tcPr>
          <w:p w14:paraId="7FF8EAB1">
            <w:pPr>
              <w:spacing w:line="204"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毒副作用风险</w:t>
            </w:r>
          </w:p>
        </w:tc>
        <w:tc>
          <w:tcPr>
            <w:tcW w:w="524" w:type="pct"/>
            <w:tcBorders>
              <w:top w:val="nil"/>
              <w:left w:val="single" w:color="FFFFFF" w:sz="18" w:space="0"/>
              <w:bottom w:val="nil"/>
            </w:tcBorders>
            <w:shd w:val="clear" w:color="auto" w:fill="C5285C"/>
            <w:vAlign w:val="center"/>
          </w:tcPr>
          <w:p w14:paraId="4AE94EAB">
            <w:pPr>
              <w:spacing w:line="204"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药物敏感性</w:t>
            </w:r>
          </w:p>
        </w:tc>
        <w:tc>
          <w:tcPr>
            <w:tcW w:w="284" w:type="pct"/>
            <w:tcBorders>
              <w:top w:val="nil"/>
              <w:left w:val="single" w:color="FFFFFF" w:sz="18" w:space="0"/>
              <w:bottom w:val="nil"/>
            </w:tcBorders>
            <w:shd w:val="clear" w:color="auto" w:fill="C5285C"/>
            <w:vAlign w:val="center"/>
          </w:tcPr>
          <w:p w14:paraId="256BC7DF">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等级</w:t>
            </w:r>
          </w:p>
        </w:tc>
      </w:tr>
      <w:tr w14:paraId="32ADDDA2">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02B5A951">
            <w:pPr>
              <w:spacing w:line="206" w:lineRule="exac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for ca in chemoAnalysis%}</w:t>
            </w:r>
          </w:p>
        </w:tc>
      </w:tr>
      <w:tr w14:paraId="1400A62F">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651C5FF2">
            <w:pPr>
              <w:spacing w:line="206" w:lineRule="exac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for c in ca %}</w:t>
            </w:r>
          </w:p>
        </w:tc>
      </w:tr>
      <w:tr w14:paraId="6BB84FA7">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2" w:hRule="atLeast"/>
          <w:jc w:val="center"/>
        </w:trPr>
        <w:tc>
          <w:tcPr>
            <w:tcW w:w="387" w:type="pct"/>
            <w:tcBorders>
              <w:top w:val="nil"/>
            </w:tcBorders>
            <w:shd w:val="clear" w:color="auto" w:fill="auto"/>
            <w:vAlign w:val="center"/>
          </w:tcPr>
          <w:p w14:paraId="7C347D20">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vm %}{{ c.drug_class }}</w:t>
            </w:r>
          </w:p>
        </w:tc>
        <w:tc>
          <w:tcPr>
            <w:tcW w:w="1421" w:type="pct"/>
            <w:tcBorders>
              <w:top w:val="nil"/>
            </w:tcBorders>
            <w:shd w:val="clear" w:color="auto" w:fill="auto"/>
            <w:vAlign w:val="center"/>
          </w:tcPr>
          <w:p w14:paraId="5AE62B85">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c.drug_name_chinese }}</w:t>
            </w:r>
          </w:p>
        </w:tc>
        <w:tc>
          <w:tcPr>
            <w:tcW w:w="718" w:type="pct"/>
            <w:tcBorders>
              <w:top w:val="nil"/>
            </w:tcBorders>
            <w:shd w:val="clear" w:color="auto" w:fill="auto"/>
            <w:vAlign w:val="center"/>
          </w:tcPr>
          <w:p w14:paraId="2AFCB378">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c.gene }}</w:t>
            </w:r>
          </w:p>
        </w:tc>
        <w:tc>
          <w:tcPr>
            <w:tcW w:w="589" w:type="pct"/>
            <w:tcBorders>
              <w:top w:val="nil"/>
            </w:tcBorders>
            <w:shd w:val="clear" w:color="auto" w:fill="auto"/>
            <w:vAlign w:val="center"/>
          </w:tcPr>
          <w:p w14:paraId="0C426655">
            <w:pPr>
              <w:spacing w:line="206" w:lineRule="exac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c.rs_id }}</w:t>
            </w:r>
          </w:p>
        </w:tc>
        <w:tc>
          <w:tcPr>
            <w:tcW w:w="468" w:type="pct"/>
            <w:tcBorders>
              <w:top w:val="nil"/>
            </w:tcBorders>
            <w:shd w:val="clear" w:color="auto" w:fill="auto"/>
            <w:vAlign w:val="center"/>
          </w:tcPr>
          <w:p w14:paraId="42739BC6">
            <w:pPr>
              <w:spacing w:line="206" w:lineRule="exac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c.allele }}</w:t>
            </w:r>
          </w:p>
        </w:tc>
        <w:tc>
          <w:tcPr>
            <w:tcW w:w="606" w:type="pct"/>
            <w:tcBorders>
              <w:top w:val="nil"/>
            </w:tcBorders>
            <w:shd w:val="clear" w:color="auto" w:fill="auto"/>
            <w:vAlign w:val="center"/>
          </w:tcPr>
          <w:p w14:paraId="7BEEE5B7">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c.tox }}</w:t>
            </w:r>
          </w:p>
        </w:tc>
        <w:tc>
          <w:tcPr>
            <w:tcW w:w="524" w:type="pct"/>
            <w:tcBorders>
              <w:top w:val="nil"/>
            </w:tcBorders>
            <w:shd w:val="clear" w:color="auto" w:fill="auto"/>
            <w:vAlign w:val="center"/>
          </w:tcPr>
          <w:p w14:paraId="18A0DD87">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c.eff }}</w:t>
            </w:r>
          </w:p>
        </w:tc>
        <w:tc>
          <w:tcPr>
            <w:tcW w:w="284" w:type="pct"/>
            <w:tcBorders>
              <w:top w:val="nil"/>
            </w:tcBorders>
            <w:shd w:val="clear" w:color="auto" w:fill="auto"/>
            <w:vAlign w:val="center"/>
          </w:tcPr>
          <w:p w14:paraId="2C0E7AA3">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c.evidence }}</w:t>
            </w:r>
          </w:p>
        </w:tc>
      </w:tr>
      <w:tr w14:paraId="49EFC6EE">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1D941AD6">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{%tr endfor %}</w:t>
            </w:r>
          </w:p>
        </w:tc>
      </w:tr>
      <w:tr w14:paraId="6E777052">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28812E29">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{%tr endfor %}</w:t>
            </w:r>
          </w:p>
        </w:tc>
      </w:tr>
    </w:tbl>
    <w:p w14:paraId="5C3E3631">
      <w:pPr>
        <w:pStyle w:val="32"/>
        <w:tabs>
          <w:tab w:val="left" w:pos="1317"/>
        </w:tabs>
        <w:kinsoku w:val="0"/>
        <w:overflowPunct w:val="0"/>
        <w:spacing w:before="1" w:line="187" w:lineRule="auto"/>
        <w:ind w:left="0" w:right="1131" w:firstLine="0"/>
        <w:rPr>
          <w:rFonts w:hint="default" w:ascii="Times New Roman" w:hAnsi="Times New Roman" w:eastAsia="微软雅黑" w:cs="Times New Roman"/>
          <w:sz w:val="18"/>
          <w:lang w:val="en-US" w:eastAsia="zh-CN"/>
        </w:rPr>
      </w:pPr>
      <w:r>
        <w:rPr>
          <w:rFonts w:hint="default" w:ascii="Times New Roman" w:hAnsi="Times New Roman" w:eastAsia="微软雅黑" w:cs="Times New Roman"/>
          <w:b/>
          <w:bCs/>
          <w:sz w:val="18"/>
          <w:lang w:eastAsia="zh-CN"/>
        </w:rPr>
        <w:t>注：</w:t>
      </w:r>
      <w:r>
        <w:rPr>
          <w:rFonts w:hint="default" w:ascii="Times New Roman" w:hAnsi="Times New Roman" w:eastAsia="微软雅黑" w:cs="Times New Roman"/>
          <w:sz w:val="18"/>
          <w:lang w:val="en-US" w:eastAsia="zh-CN"/>
        </w:rPr>
        <w:t>{% for n in note.chemo2NoteList %}</w:t>
      </w:r>
    </w:p>
    <w:p w14:paraId="179999BF">
      <w:pPr>
        <w:pStyle w:val="32"/>
        <w:numPr>
          <w:ilvl w:val="0"/>
          <w:numId w:val="22"/>
        </w:numPr>
        <w:tabs>
          <w:tab w:val="left" w:pos="1317"/>
        </w:tabs>
        <w:kinsoku w:val="0"/>
        <w:overflowPunct w:val="0"/>
        <w:spacing w:before="1" w:line="187" w:lineRule="auto"/>
        <w:ind w:left="425" w:leftChars="0" w:right="1131" w:hanging="425" w:firstLineChars="0"/>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{{n}}{% endfor %}</w:t>
      </w:r>
    </w:p>
    <w:p w14:paraId="5A4B2E6C">
      <w:pPr>
        <w:numPr>
          <w:ilvl w:val="0"/>
          <w:numId w:val="0"/>
        </w:numPr>
        <w:ind w:leftChars="0"/>
        <w:rPr>
          <w:rFonts w:hint="default" w:ascii="Times New Roman" w:hAnsi="Times New Roman" w:eastAsia="微软雅黑" w:cs="Times New Roman"/>
          <w:b/>
          <w:color w:val="000000" w:themeColor="text1"/>
          <w:sz w:val="21"/>
          <w:szCs w:val="21"/>
          <w:lang w:val="en-US" w:eastAsia="zh-CN"/>
          <w14:textFill>
            <w14:solidFill>
              <w14:schemeClr w14:val="tx1"/>
            </w14:solidFill>
          </w14:textFill>
        </w:rPr>
      </w:pPr>
      <w:r>
        <w:rPr>
          <w:rFonts w:hint="default" w:ascii="Times New Roman" w:hAnsi="Times New Roman" w:eastAsia="微软雅黑" w:cs="Times New Roman"/>
          <w:lang w:eastAsia="zh-CN"/>
        </w:rPr>
        <w:br w:type="page"/>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 endif %}</w:t>
      </w:r>
      <w:bookmarkStart w:id="143" w:name="_Toc8296"/>
      <w:r>
        <w:rPr>
          <w:rFonts w:hint="default" w:ascii="Times New Roman" w:hAnsi="Times New Roman" w:eastAsia="微软雅黑" w:cs="Times New Roman"/>
          <w:b/>
          <w:color w:val="000000" w:themeColor="text1"/>
          <w:sz w:val="21"/>
          <w:szCs w:val="21"/>
          <w:lang w:eastAsia="zh-CN"/>
          <w14:textFill>
            <w14:solidFill>
              <w14:schemeClr w14:val="tx1"/>
            </w14:solidFill>
          </w14:textFill>
        </w:rPr>
        <w:t>{% endif %}</w:t>
      </w:r>
      <w:r>
        <w:rPr>
          <w:rFonts w:hint="default" w:ascii="Times New Roman" w:hAnsi="Times New Roman" w:eastAsia="微软雅黑" w:cs="Times New Roman"/>
          <w:b/>
          <w:color w:val="000000" w:themeColor="text1"/>
          <w:sz w:val="21"/>
          <w:szCs w:val="21"/>
          <w:lang w:val="en-US" w:eastAsia="zh-CN"/>
          <w14:textFill>
            <w14:solidFill>
              <w14:schemeClr w14:val="tx1"/>
            </w14:solidFill>
          </w14:textFill>
        </w:rPr>
        <w:t>{% if reportInfo.conf.wes%}</w:t>
      </w:r>
    </w:p>
    <w:p w14:paraId="49A4A7DD">
      <w:pPr>
        <w:bidi w:val="0"/>
        <w:outlineLvl w:val="0"/>
        <w:rPr>
          <w:rFonts w:hint="default" w:ascii="Times New Roman" w:hAnsi="Times New Roman" w:eastAsia="微软雅黑" w:cs="Times New Roman"/>
          <w:b/>
          <w:bCs/>
          <w:color w:val="C5285C"/>
          <w:sz w:val="32"/>
          <w:szCs w:val="32"/>
          <w:lang w:val="en-US" w:eastAsia="zh-CN"/>
        </w:rPr>
      </w:pPr>
      <w:bookmarkStart w:id="144" w:name="_Toc12766"/>
      <w:bookmarkStart w:id="145" w:name="_Toc11017"/>
      <w:r>
        <w:rPr>
          <w:rFonts w:hint="eastAsia" w:ascii="微软雅黑" w:hAnsi="微软雅黑" w:eastAsia="微软雅黑" w:cs="微软雅黑"/>
          <w:b/>
          <w:bCs/>
          <w:color w:val="C5285C"/>
          <w:sz w:val="32"/>
          <w:szCs w:val="32"/>
        </w:rPr>
        <mc:AlternateContent>
          <mc:Choice Requires="wpg">
            <w:drawing>
              <wp:anchor distT="0" distB="0" distL="114300" distR="114300" simplePos="0" relativeHeight="251664384" behindDoc="0" locked="0" layoutInCell="1" allowOverlap="1">
                <wp:simplePos x="0" y="0"/>
                <wp:positionH relativeFrom="column">
                  <wp:posOffset>6985</wp:posOffset>
                </wp:positionH>
                <wp:positionV relativeFrom="paragraph">
                  <wp:posOffset>90170</wp:posOffset>
                </wp:positionV>
                <wp:extent cx="2279650" cy="381635"/>
                <wp:effectExtent l="6350" t="0" r="15240" b="14605"/>
                <wp:wrapTopAndBottom/>
                <wp:docPr id="9" name="组合 9"/>
                <wp:cNvGraphicFramePr/>
                <a:graphic xmlns:a="http://schemas.openxmlformats.org/drawingml/2006/main">
                  <a:graphicData uri="http://schemas.microsoft.com/office/word/2010/wordprocessingGroup">
                    <wpg:wgp>
                      <wpg:cNvGrpSpPr/>
                      <wpg:grpSpPr>
                        <a:xfrm>
                          <a:off x="0" y="0"/>
                          <a:ext cx="2279819" cy="381635"/>
                          <a:chOff x="4239" y="53261"/>
                          <a:chExt cx="3592" cy="479"/>
                        </a:xfrm>
                      </wpg:grpSpPr>
                      <wps:wsp>
                        <wps:cNvPr id="13" name="五边形 52"/>
                        <wps:cNvSpPr/>
                        <wps:spPr>
                          <a:xfrm>
                            <a:off x="4239" y="53305"/>
                            <a:ext cx="3592" cy="431"/>
                          </a:xfrm>
                          <a:prstGeom prst="homePlate">
                            <a:avLst>
                              <a:gd name="adj" fmla="val 39895"/>
                            </a:avLst>
                          </a:prstGeom>
                          <a:solidFill>
                            <a:srgbClr val="D7005B"/>
                          </a:solidFill>
                          <a:ln>
                            <a:solidFill>
                              <a:srgbClr val="000000">
                                <a:alpha val="0"/>
                              </a:srgbClr>
                            </a:solidFill>
                          </a:ln>
                        </wps:spPr>
                        <wps:style>
                          <a:lnRef idx="2">
                            <a:schemeClr val="accent1">
                              <a:lumMod val="75000"/>
                            </a:schemeClr>
                          </a:lnRef>
                          <a:fillRef idx="1">
                            <a:schemeClr val="accent1"/>
                          </a:fillRef>
                          <a:effectRef idx="0">
                            <a:srgbClr val="FFFFFF"/>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wps:wsp>
                        <wps:cNvPr id="14" name="文本框 51"/>
                        <wps:cNvSpPr txBox="1"/>
                        <wps:spPr>
                          <a:xfrm>
                            <a:off x="4626" y="53261"/>
                            <a:ext cx="3097" cy="479"/>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8DFFF4B">
                              <w:pPr>
                                <w:numPr>
                                  <w:ilvl w:val="0"/>
                                  <w:numId w:val="0"/>
                                </w:numPr>
                                <w:ind w:leftChars="0"/>
                                <w:rPr>
                                  <w:rFonts w:hint="eastAsia" w:ascii="微软雅黑" w:hAnsi="微软雅黑" w:eastAsia="微软雅黑" w:cs="微软雅黑"/>
                                  <w:b/>
                                  <w:bCs/>
                                  <w:color w:val="FFFFFF" w:themeColor="background1"/>
                                  <w:spacing w:val="23"/>
                                  <w:sz w:val="28"/>
                                  <w:szCs w:val="28"/>
                                  <w:lang w:val="en-US" w:eastAsia="zh-CN"/>
                                  <w14:textFill>
                                    <w14:solidFill>
                                      <w14:schemeClr w14:val="bg1"/>
                                    </w14:solidFill>
                                  </w14:textFill>
                                </w:rPr>
                              </w:pPr>
                              <w:r>
                                <w:rPr>
                                  <w:rFonts w:hint="default" w:ascii="微软雅黑" w:hAnsi="微软雅黑" w:eastAsia="微软雅黑" w:cs="微软雅黑"/>
                                  <w:b/>
                                  <w:bCs/>
                                  <w:color w:val="FFFFFF" w:themeColor="background1"/>
                                  <w:spacing w:val="23"/>
                                  <w:sz w:val="28"/>
                                  <w:szCs w:val="28"/>
                                  <w:lang w:val="en-US" w:eastAsia="zh-CN"/>
                                  <w14:textFill>
                                    <w14:solidFill>
                                      <w14:schemeClr w14:val="bg1"/>
                                    </w14:solidFill>
                                  </w14:textFill>
                                </w:rPr>
                                <w:t>检测结果</w:t>
                              </w:r>
                              <w:r>
                                <w:rPr>
                                  <w:rFonts w:hint="eastAsia" w:ascii="微软雅黑" w:hAnsi="微软雅黑" w:eastAsia="微软雅黑" w:cs="微软雅黑"/>
                                  <w:b/>
                                  <w:bCs/>
                                  <w:color w:val="FFFFFF" w:themeColor="background1"/>
                                  <w:spacing w:val="23"/>
                                  <w:sz w:val="28"/>
                                  <w:szCs w:val="28"/>
                                  <w:lang w:val="en-US" w:eastAsia="zh-CN"/>
                                  <w14:textFill>
                                    <w14:solidFill>
                                      <w14:schemeClr w14:val="bg1"/>
                                    </w14:solidFill>
                                  </w14:textFill>
                                </w:rPr>
                                <w:t>详细解析</w:t>
                              </w:r>
                            </w:p>
                          </w:txbxContent>
                        </wps:txbx>
                        <wps:bodyPr rot="0" spcFirstLastPara="0" vertOverflow="overflow" horzOverflow="overflow" vert="horz" wrap="square" lIns="91440" tIns="45720" rIns="91440" bIns="45720" numCol="1" spcCol="0" rtlCol="0" fromWordArt="0" anchor="t" anchorCtr="0" forceAA="0" compatLnSpc="1">
                          <a:noAutofit/>
                        </wps:bodyPr>
                      </wps:wsp>
                      <pic:pic xmlns:pic="http://schemas.openxmlformats.org/drawingml/2006/picture">
                        <pic:nvPicPr>
                          <pic:cNvPr id="25" name="图片 33" descr="D:/桂大林2024.6/特检报告单/应用.png应用"/>
                          <pic:cNvPicPr>
                            <a:picLocks noChangeAspect="1"/>
                          </pic:cNvPicPr>
                        </pic:nvPicPr>
                        <pic:blipFill>
                          <a:blip r:embed="rId12"/>
                          <a:srcRect/>
                          <a:stretch>
                            <a:fillRect/>
                          </a:stretch>
                        </pic:blipFill>
                        <pic:spPr>
                          <a:xfrm>
                            <a:off x="4317" y="53374"/>
                            <a:ext cx="355" cy="288"/>
                          </a:xfrm>
                          <a:prstGeom prst="rect">
                            <a:avLst/>
                          </a:prstGeom>
                        </pic:spPr>
                      </pic:pic>
                    </wpg:wgp>
                  </a:graphicData>
                </a:graphic>
              </wp:anchor>
            </w:drawing>
          </mc:Choice>
          <mc:Fallback>
            <w:pict>
              <v:group id="_x0000_s1026" o:spid="_x0000_s1026" o:spt="203" style="position:absolute;left:0pt;margin-left:0.55pt;margin-top:7.1pt;height:30.05pt;width:179.5pt;mso-wrap-distance-bottom:0pt;mso-wrap-distance-top:0pt;z-index:251664384;mso-width-relative:page;mso-height-relative:page;" coordorigin="4239,53261" coordsize="3592,479" o:gfxdata="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">
                <o:lock v:ext="edit" aspectratio="f"/>
                <v:shape id="五边形 52" o:spid="_x0000_s1026" o:spt="15" type="#_x0000_t15" style="position:absolute;left:4239;top:53305;height:431;width:3592;v-text-anchor:middle;" fillcolor="#D7005B" filled="t" stroked="t" coordsize="21600,21600" o:gfxdata="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DHjfS2ugAAANsA&#10;AAAPAAAAAAAAAAEAIAAAACIAAABkcnMvZG93bnJldi54bWxQSwECFAAUAAAACACHTuJAMy8FnjsA&#10;AAA5AAAAEAAAAAAAAAABACAAAAAJAQAAZHJzL3NoYXBleG1sLnhtbFBLBQYAAAAABgAGAFsBAACz&#10;AwAAAAA=&#10;" adj="20567">
                  <v:fill on="t" focussize="0,0"/>
                  <v:stroke weight="1pt" color="#000000 [2404]" opacity="0f" miterlimit="8" joinstyle="miter"/>
                  <v:imagedata o:title=""/>
                  <o:lock v:ext="edit" aspectratio="f"/>
                </v:shape>
                <v:shape id="文本框 51" o:spid="_x0000_s1026" o:spt="202" type="#_x0000_t202" style="position:absolute;left:4626;top:53261;height:479;width:3097;" filled="f" stroked="f" coordsize="21600,21600" o:gfxdata="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LQfT4O8AAAA&#10;2wAAAA8AAAAAAAAAAQAgAAAAIgAAAGRycy9kb3ducmV2LnhtbFBLAQIUABQAAAAIAIdO4kAzLwWe&#10;OwAAADkAAAAQAAAAAAAAAAEAIAAAAAsBAABkcnMvc2hhcGV4bWwueG1sUEsFBgAAAAAGAAYAWwEA&#10;ALUDAAAAAA==&#10;">
                  <v:fill on="f" focussize="0,0"/>
                  <v:stroke on="f" weight="0.5pt"/>
                  <v:imagedata o:title=""/>
                  <o:lock v:ext="edit" aspectratio="f"/>
                  <v:textbox>
                    <w:txbxContent>
                      <w:p w14:paraId="08DFFF4B">
                        <w:pPr>
                          <w:numPr>
                            <w:ilvl w:val="0"/>
                            <w:numId w:val="0"/>
                          </w:numPr>
                          <w:ind w:leftChars="0"/>
                          <w:rPr>
                            <w:rFonts w:hint="eastAsia" w:ascii="微软雅黑" w:hAnsi="微软雅黑" w:eastAsia="微软雅黑" w:cs="微软雅黑"/>
                            <w:b/>
                            <w:bCs/>
                            <w:color w:val="FFFFFF" w:themeColor="background1"/>
                            <w:spacing w:val="23"/>
                            <w:sz w:val="28"/>
                            <w:szCs w:val="28"/>
                            <w:lang w:val="en-US" w:eastAsia="zh-CN"/>
                            <w14:textFill>
                              <w14:solidFill>
                                <w14:schemeClr w14:val="bg1"/>
                              </w14:solidFill>
                            </w14:textFill>
                          </w:rPr>
                        </w:pPr>
                        <w:r>
                          <w:rPr>
                            <w:rFonts w:hint="default" w:ascii="微软雅黑" w:hAnsi="微软雅黑" w:eastAsia="微软雅黑" w:cs="微软雅黑"/>
                            <w:b/>
                            <w:bCs/>
                            <w:color w:val="FFFFFF" w:themeColor="background1"/>
                            <w:spacing w:val="23"/>
                            <w:sz w:val="28"/>
                            <w:szCs w:val="28"/>
                            <w:lang w:val="en-US" w:eastAsia="zh-CN"/>
                            <w14:textFill>
                              <w14:solidFill>
                                <w14:schemeClr w14:val="bg1"/>
                              </w14:solidFill>
                            </w14:textFill>
                          </w:rPr>
                          <w:t>检测结果</w:t>
                        </w:r>
                        <w:r>
                          <w:rPr>
                            <w:rFonts w:hint="eastAsia" w:ascii="微软雅黑" w:hAnsi="微软雅黑" w:eastAsia="微软雅黑" w:cs="微软雅黑"/>
                            <w:b/>
                            <w:bCs/>
                            <w:color w:val="FFFFFF" w:themeColor="background1"/>
                            <w:spacing w:val="23"/>
                            <w:sz w:val="28"/>
                            <w:szCs w:val="28"/>
                            <w:lang w:val="en-US" w:eastAsia="zh-CN"/>
                            <w14:textFill>
                              <w14:solidFill>
                                <w14:schemeClr w14:val="bg1"/>
                              </w14:solidFill>
                            </w14:textFill>
                          </w:rPr>
                          <w:t>详细解析</w:t>
                        </w:r>
                      </w:p>
                    </w:txbxContent>
                  </v:textbox>
                </v:shape>
                <v:shape id="图片 33" o:spid="_x0000_s1026" o:spt="75" alt="D:/桂大林2024.6/特检报告单/应用.png应用" type="#_x0000_t75" style="position:absolute;left:4317;top:53374;height:288;width:355;" filled="f" o:preferrelative="t" stroked="f" coordsize="21600,21600" o:gfxdata="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oPrSpvQAA&#10;ANsAAAAPAAAAAAAAAAEAIAAAACIAAABkcnMvZG93bnJldi54bWxQSwECFAAUAAAACACHTuJAMy8F&#10;njsAAAA5AAAAEAAAAAAAAAABACAAAAAMAQAAZHJzL3NoYXBleG1sLnhtbFBLBQYAAAAABgAGAFsB&#10;AAC2AwAAAAA=&#10;">
                  <v:fill on="f" focussize="0,0"/>
                  <v:stroke on="f"/>
                  <v:imagedata r:id="rId12" o:title=""/>
                  <o:lock v:ext="edit" aspectratio="t"/>
                </v:shape>
                <w10:wrap type="topAndBottom"/>
              </v:group>
            </w:pict>
          </mc:Fallback>
        </mc:AlternateContent>
      </w:r>
      <w:r>
        <w:rPr>
          <w:rFonts w:hint="default" w:ascii="Times New Roman" w:hAnsi="Times New Roman" w:eastAsia="微软雅黑" w:cs="Times New Roman"/>
          <w:b/>
          <w:bCs/>
          <w:color w:val="C5285C"/>
          <w:sz w:val="32"/>
          <w:szCs w:val="32"/>
          <w:lang w:val="en-US" w:eastAsia="zh-CN"/>
        </w:rPr>
        <w:t>全外显子基因突变</w:t>
      </w:r>
      <w:bookmarkEnd w:id="143"/>
      <w:bookmarkEnd w:id="144"/>
      <w:r>
        <w:rPr>
          <w:rFonts w:hint="eastAsia" w:ascii="Times New Roman" w:hAnsi="Times New Roman" w:eastAsia="微软雅黑" w:cs="Times New Roman"/>
          <w:b/>
          <w:bCs/>
          <w:color w:val="C5285C"/>
          <w:sz w:val="32"/>
          <w:szCs w:val="32"/>
          <w:lang w:val="en-US" w:eastAsia="zh-CN"/>
        </w:rPr>
        <w:t>列表</w:t>
      </w:r>
      <w:bookmarkEnd w:id="145"/>
    </w:p>
    <w:tbl>
      <w:tblPr>
        <w:tblStyle w:val="46"/>
        <w:tblW w:w="982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253"/>
        <w:gridCol w:w="851"/>
        <w:gridCol w:w="1984"/>
        <w:gridCol w:w="1276"/>
        <w:gridCol w:w="992"/>
        <w:gridCol w:w="1276"/>
        <w:gridCol w:w="1342"/>
        <w:gridCol w:w="850"/>
      </w:tblGrid>
      <w:tr w14:paraId="21AB57C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1253" w:type="dxa"/>
            <w:tcBorders>
              <w:top w:val="nil"/>
              <w:left w:val="nil"/>
              <w:bottom w:val="nil"/>
              <w:right w:val="single" w:color="auto" w:sz="4" w:space="0"/>
              <w:insideV w:val="single" w:sz="4" w:space="0"/>
            </w:tcBorders>
            <w:shd w:val="clear" w:color="auto" w:fill="C5285C"/>
            <w:vAlign w:val="center"/>
          </w:tcPr>
          <w:p w14:paraId="6B46E96E">
            <w:pPr>
              <w:keepNext w:val="0"/>
              <w:keepLines w:val="0"/>
              <w:pageBreakBefore w:val="0"/>
              <w:widowControl w:val="0"/>
              <w:tabs>
                <w:tab w:val="left" w:pos="562"/>
              </w:tabs>
              <w:kinsoku/>
              <w:wordWrap/>
              <w:overflowPunct/>
              <w:topLinePunct w:val="0"/>
              <w:autoSpaceDE/>
              <w:autoSpaceDN/>
              <w:bidi w:val="0"/>
              <w:adjustRightInd/>
              <w:snapToGrid/>
              <w:spacing w:line="206" w:lineRule="exact"/>
              <w:ind w:left="0" w:leftChars="0"/>
              <w:jc w:val="center"/>
              <w:textAlignment w:val="auto"/>
              <w:rPr>
                <w:rFonts w:hint="default" w:ascii="Times New Roman" w:hAnsi="Times New Roman" w:eastAsia="微软雅黑" w:cs="Times New Roman"/>
                <w:b w:val="0"/>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基因</w:t>
            </w:r>
          </w:p>
        </w:tc>
        <w:tc>
          <w:tcPr>
            <w:tcW w:w="851" w:type="dxa"/>
            <w:tcBorders>
              <w:top w:val="nil"/>
              <w:left w:val="single" w:color="FFFFFF" w:sz="18" w:space="0"/>
              <w:bottom w:val="nil"/>
              <w:right w:val="single" w:color="auto" w:sz="4" w:space="0"/>
              <w:insideV w:val="single" w:sz="4" w:space="0"/>
            </w:tcBorders>
            <w:shd w:val="clear" w:color="auto" w:fill="C5285C"/>
            <w:vAlign w:val="center"/>
          </w:tcPr>
          <w:p w14:paraId="157C178D">
            <w:pPr>
              <w:keepNext w:val="0"/>
              <w:keepLines w:val="0"/>
              <w:pageBreakBefore w:val="0"/>
              <w:widowControl w:val="0"/>
              <w:tabs>
                <w:tab w:val="left" w:pos="562"/>
              </w:tabs>
              <w:kinsoku/>
              <w:wordWrap/>
              <w:overflowPunct/>
              <w:topLinePunct w:val="0"/>
              <w:autoSpaceDE/>
              <w:autoSpaceDN/>
              <w:bidi w:val="0"/>
              <w:adjustRightInd/>
              <w:snapToGrid/>
              <w:spacing w:line="206" w:lineRule="exact"/>
              <w:ind w:left="0" w:leftChars="0"/>
              <w:jc w:val="center"/>
              <w:textAlignment w:val="auto"/>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染色体</w:t>
            </w:r>
          </w:p>
          <w:p w14:paraId="4C827534">
            <w:pPr>
              <w:keepNext w:val="0"/>
              <w:keepLines w:val="0"/>
              <w:pageBreakBefore w:val="0"/>
              <w:widowControl w:val="0"/>
              <w:tabs>
                <w:tab w:val="left" w:pos="562"/>
              </w:tabs>
              <w:kinsoku/>
              <w:wordWrap/>
              <w:overflowPunct/>
              <w:topLinePunct w:val="0"/>
              <w:autoSpaceDE/>
              <w:autoSpaceDN/>
              <w:bidi w:val="0"/>
              <w:adjustRightInd/>
              <w:snapToGrid/>
              <w:spacing w:line="206" w:lineRule="exact"/>
              <w:ind w:left="0" w:leftChars="0"/>
              <w:jc w:val="center"/>
              <w:textAlignment w:val="auto"/>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（chr）</w:t>
            </w:r>
          </w:p>
        </w:tc>
        <w:tc>
          <w:tcPr>
            <w:tcW w:w="1984" w:type="dxa"/>
            <w:tcBorders>
              <w:top w:val="nil"/>
              <w:left w:val="single" w:color="FFFFFF" w:sz="18" w:space="0"/>
              <w:bottom w:val="nil"/>
              <w:right w:val="single" w:color="auto" w:sz="4" w:space="0"/>
              <w:insideV w:val="single" w:sz="4" w:space="0"/>
            </w:tcBorders>
            <w:shd w:val="clear" w:color="auto" w:fill="C5285C"/>
            <w:vAlign w:val="center"/>
          </w:tcPr>
          <w:p w14:paraId="5A680DAC">
            <w:pPr>
              <w:keepNext w:val="0"/>
              <w:keepLines w:val="0"/>
              <w:pageBreakBefore w:val="0"/>
              <w:widowControl w:val="0"/>
              <w:tabs>
                <w:tab w:val="left" w:pos="562"/>
              </w:tabs>
              <w:kinsoku/>
              <w:wordWrap/>
              <w:overflowPunct/>
              <w:topLinePunct w:val="0"/>
              <w:autoSpaceDE/>
              <w:autoSpaceDN/>
              <w:bidi w:val="0"/>
              <w:adjustRightInd/>
              <w:snapToGrid/>
              <w:spacing w:line="206" w:lineRule="exact"/>
              <w:ind w:left="0" w:leftChars="0"/>
              <w:jc w:val="center"/>
              <w:textAlignment w:val="auto"/>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突变类型</w:t>
            </w:r>
          </w:p>
        </w:tc>
        <w:tc>
          <w:tcPr>
            <w:tcW w:w="1276" w:type="dxa"/>
            <w:tcBorders>
              <w:top w:val="nil"/>
              <w:left w:val="single" w:color="FFFFFF" w:sz="18" w:space="0"/>
              <w:bottom w:val="nil"/>
              <w:right w:val="single" w:color="auto" w:sz="4" w:space="0"/>
              <w:insideV w:val="single" w:sz="4" w:space="0"/>
            </w:tcBorders>
            <w:shd w:val="clear" w:color="auto" w:fill="C5285C"/>
            <w:vAlign w:val="center"/>
          </w:tcPr>
          <w:p w14:paraId="619EED94">
            <w:pPr>
              <w:keepNext w:val="0"/>
              <w:keepLines w:val="0"/>
              <w:pageBreakBefore w:val="0"/>
              <w:widowControl w:val="0"/>
              <w:tabs>
                <w:tab w:val="left" w:pos="562"/>
              </w:tabs>
              <w:kinsoku/>
              <w:wordWrap/>
              <w:overflowPunct/>
              <w:topLinePunct w:val="0"/>
              <w:autoSpaceDE/>
              <w:autoSpaceDN/>
              <w:bidi w:val="0"/>
              <w:adjustRightInd/>
              <w:snapToGrid/>
              <w:spacing w:line="206" w:lineRule="exact"/>
              <w:ind w:left="0" w:leftChars="0"/>
              <w:jc w:val="center"/>
              <w:textAlignment w:val="auto"/>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转录本</w:t>
            </w:r>
          </w:p>
        </w:tc>
        <w:tc>
          <w:tcPr>
            <w:tcW w:w="992" w:type="dxa"/>
            <w:tcBorders>
              <w:top w:val="nil"/>
              <w:left w:val="single" w:color="FFFFFF" w:sz="18" w:space="0"/>
              <w:bottom w:val="nil"/>
              <w:right w:val="single" w:color="auto" w:sz="4" w:space="0"/>
              <w:insideV w:val="single" w:sz="4" w:space="0"/>
            </w:tcBorders>
            <w:shd w:val="clear" w:color="auto" w:fill="C5285C"/>
            <w:vAlign w:val="center"/>
          </w:tcPr>
          <w:p w14:paraId="289455A3">
            <w:pPr>
              <w:keepNext w:val="0"/>
              <w:keepLines w:val="0"/>
              <w:pageBreakBefore w:val="0"/>
              <w:widowControl w:val="0"/>
              <w:tabs>
                <w:tab w:val="left" w:pos="562"/>
              </w:tabs>
              <w:kinsoku/>
              <w:wordWrap/>
              <w:overflowPunct/>
              <w:topLinePunct w:val="0"/>
              <w:autoSpaceDE/>
              <w:autoSpaceDN/>
              <w:bidi w:val="0"/>
              <w:adjustRightInd/>
              <w:snapToGrid/>
              <w:spacing w:line="206" w:lineRule="exact"/>
              <w:ind w:left="0" w:leftChars="0"/>
              <w:jc w:val="center"/>
              <w:textAlignment w:val="auto"/>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外显子</w:t>
            </w:r>
          </w:p>
        </w:tc>
        <w:tc>
          <w:tcPr>
            <w:tcW w:w="1276" w:type="dxa"/>
            <w:tcBorders>
              <w:top w:val="nil"/>
              <w:left w:val="single" w:color="FFFFFF" w:sz="18" w:space="0"/>
              <w:bottom w:val="nil"/>
              <w:right w:val="single" w:color="auto" w:sz="4" w:space="0"/>
              <w:insideV w:val="single" w:sz="4" w:space="0"/>
            </w:tcBorders>
            <w:shd w:val="clear" w:color="auto" w:fill="C5285C"/>
            <w:vAlign w:val="center"/>
          </w:tcPr>
          <w:p w14:paraId="3BF46D49">
            <w:pPr>
              <w:keepNext w:val="0"/>
              <w:keepLines w:val="0"/>
              <w:pageBreakBefore w:val="0"/>
              <w:widowControl w:val="0"/>
              <w:tabs>
                <w:tab w:val="left" w:pos="562"/>
              </w:tabs>
              <w:kinsoku/>
              <w:wordWrap/>
              <w:overflowPunct/>
              <w:topLinePunct w:val="0"/>
              <w:autoSpaceDE/>
              <w:autoSpaceDN/>
              <w:bidi w:val="0"/>
              <w:adjustRightInd/>
              <w:snapToGrid/>
              <w:spacing w:line="206" w:lineRule="exact"/>
              <w:ind w:left="0" w:leftChars="0"/>
              <w:jc w:val="center"/>
              <w:textAlignment w:val="auto"/>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碱基变化</w:t>
            </w:r>
          </w:p>
        </w:tc>
        <w:tc>
          <w:tcPr>
            <w:tcW w:w="1342" w:type="dxa"/>
            <w:tcBorders>
              <w:top w:val="nil"/>
              <w:left w:val="single" w:color="FFFFFF" w:sz="18" w:space="0"/>
              <w:bottom w:val="nil"/>
              <w:right w:val="single" w:color="auto" w:sz="4" w:space="0"/>
              <w:insideV w:val="single" w:sz="4" w:space="0"/>
            </w:tcBorders>
            <w:shd w:val="clear" w:color="auto" w:fill="C5285C"/>
            <w:vAlign w:val="center"/>
          </w:tcPr>
          <w:p w14:paraId="3A043BDB">
            <w:pPr>
              <w:keepNext w:val="0"/>
              <w:keepLines w:val="0"/>
              <w:pageBreakBefore w:val="0"/>
              <w:widowControl w:val="0"/>
              <w:tabs>
                <w:tab w:val="left" w:pos="562"/>
              </w:tabs>
              <w:kinsoku/>
              <w:wordWrap/>
              <w:overflowPunct/>
              <w:topLinePunct w:val="0"/>
              <w:autoSpaceDE/>
              <w:autoSpaceDN/>
              <w:bidi w:val="0"/>
              <w:adjustRightInd/>
              <w:snapToGrid/>
              <w:spacing w:line="206" w:lineRule="exact"/>
              <w:ind w:left="0" w:leftChars="0"/>
              <w:jc w:val="center"/>
              <w:textAlignment w:val="auto"/>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氨基酸变化</w:t>
            </w:r>
          </w:p>
        </w:tc>
        <w:tc>
          <w:tcPr>
            <w:tcW w:w="850" w:type="dxa"/>
            <w:tcBorders>
              <w:top w:val="nil"/>
              <w:left w:val="single" w:color="FFFFFF" w:sz="18" w:space="0"/>
              <w:bottom w:val="nil"/>
              <w:right w:val="nil"/>
              <w:insideV w:val="single" w:sz="4" w:space="0"/>
            </w:tcBorders>
            <w:shd w:val="clear" w:color="auto" w:fill="C5285C"/>
            <w:vAlign w:val="center"/>
          </w:tcPr>
          <w:p w14:paraId="3407CF18">
            <w:pPr>
              <w:keepNext w:val="0"/>
              <w:keepLines w:val="0"/>
              <w:pageBreakBefore w:val="0"/>
              <w:widowControl w:val="0"/>
              <w:tabs>
                <w:tab w:val="left" w:pos="562"/>
              </w:tabs>
              <w:kinsoku/>
              <w:wordWrap/>
              <w:overflowPunct/>
              <w:topLinePunct w:val="0"/>
              <w:autoSpaceDE/>
              <w:autoSpaceDN/>
              <w:bidi w:val="0"/>
              <w:adjustRightInd/>
              <w:snapToGrid/>
              <w:spacing w:line="206" w:lineRule="exact"/>
              <w:ind w:left="0" w:leftChars="0"/>
              <w:jc w:val="center"/>
              <w:textAlignment w:val="auto"/>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丰度</w:t>
            </w: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w:t>
            </w:r>
          </w:p>
        </w:tc>
      </w:tr>
      <w:tr w14:paraId="1A4A79F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jc w:val="center"/>
        </w:trPr>
        <w:tc>
          <w:tcPr>
            <w:tcW w:w="9824" w:type="dxa"/>
            <w:gridSpan w:val="8"/>
            <w:tcBorders>
              <w:top w:val="nil"/>
              <w:bottom w:val="single" w:color="A4A4A4" w:sz="4" w:space="0"/>
            </w:tcBorders>
            <w:vAlign w:val="center"/>
          </w:tcPr>
          <w:p w14:paraId="5877B373">
            <w:pPr>
              <w:spacing w:line="240" w:lineRule="exact"/>
              <w:jc w:val="center"/>
              <w:rPr>
                <w:rFonts w:hint="default" w:ascii="Times New Roman" w:hAnsi="Times New Roman" w:eastAsia="微软雅黑" w:cs="Times New Roman"/>
                <w:b/>
                <w:color w:val="000000" w:themeColor="text1"/>
                <w:spacing w:val="-1"/>
                <w:sz w:val="18"/>
                <w:szCs w:val="18"/>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for wm in wesMutation %}</w:t>
            </w:r>
          </w:p>
        </w:tc>
      </w:tr>
      <w:tr w14:paraId="75E4597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jc w:val="center"/>
        </w:trPr>
        <w:tc>
          <w:tcPr>
            <w:tcW w:w="1253" w:type="dxa"/>
            <w:tcBorders>
              <w:top w:val="single" w:color="A4A4A4" w:sz="4" w:space="0"/>
            </w:tcBorders>
            <w:vAlign w:val="center"/>
          </w:tcPr>
          <w:p w14:paraId="78065D4F">
            <w:pPr>
              <w:spacing w:line="240" w:lineRule="exact"/>
              <w:jc w:val="center"/>
              <w:rPr>
                <w:rFonts w:hint="default" w:ascii="Times New Roman" w:hAnsi="Times New Roman" w:eastAsia="微软雅黑" w:cs="Times New Roman"/>
                <w:b w:val="0"/>
                <w:color w:val="000000" w:themeColor="text1"/>
                <w:spacing w:val="-1"/>
                <w:sz w:val="18"/>
                <w:szCs w:val="18"/>
                <w:lang w:eastAsia="zh-CN"/>
                <w14:textFill>
                  <w14:solidFill>
                    <w14:schemeClr w14:val="tx1"/>
                  </w14:solidFill>
                </w14:textFill>
              </w:rPr>
            </w:pPr>
            <w:r>
              <w:rPr>
                <w:rFonts w:hint="default" w:ascii="Times New Roman" w:hAnsi="Times New Roman" w:eastAsia="微软雅黑" w:cs="Times New Roman"/>
                <w:b/>
                <w:color w:val="000000" w:themeColor="text1"/>
                <w:sz w:val="18"/>
                <w:szCs w:val="18"/>
                <w:lang w:eastAsia="zh-CN"/>
                <w14:textFill>
                  <w14:solidFill>
                    <w14:schemeClr w14:val="tx1"/>
                  </w14:solidFill>
                </w14:textFill>
              </w:rPr>
              <w:t>{{ wm.gene }}</w:t>
            </w:r>
          </w:p>
        </w:tc>
        <w:tc>
          <w:tcPr>
            <w:tcW w:w="851" w:type="dxa"/>
            <w:tcBorders>
              <w:top w:val="single" w:color="A4A4A4" w:sz="4" w:space="0"/>
            </w:tcBorders>
            <w:vAlign w:val="center"/>
          </w:tcPr>
          <w:p w14:paraId="7079293A">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z w:val="18"/>
                <w:szCs w:val="18"/>
                <w:lang w:eastAsia="zh-CN"/>
              </w:rPr>
              <w:t>{{ wm.chrom }}</w:t>
            </w:r>
          </w:p>
        </w:tc>
        <w:tc>
          <w:tcPr>
            <w:tcW w:w="1984" w:type="dxa"/>
            <w:tcBorders>
              <w:top w:val="single" w:color="A4A4A4" w:sz="4" w:space="0"/>
            </w:tcBorders>
            <w:vAlign w:val="center"/>
          </w:tcPr>
          <w:p w14:paraId="758C4FB2">
            <w:pPr>
              <w:spacing w:line="240" w:lineRule="exact"/>
              <w:jc w:val="center"/>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szCs w:val="18"/>
                <w:lang w:eastAsia="zh-CN"/>
              </w:rPr>
              <w:t>{{ wm.impact }}</w:t>
            </w:r>
          </w:p>
        </w:tc>
        <w:tc>
          <w:tcPr>
            <w:tcW w:w="1276" w:type="dxa"/>
            <w:tcBorders>
              <w:top w:val="single" w:color="A4A4A4" w:sz="4" w:space="0"/>
            </w:tcBorders>
            <w:vAlign w:val="center"/>
          </w:tcPr>
          <w:p w14:paraId="5F9A0479">
            <w:pPr>
              <w:spacing w:line="240" w:lineRule="exact"/>
              <w:jc w:val="center"/>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szCs w:val="18"/>
                <w:lang w:eastAsia="zh-CN"/>
              </w:rPr>
              <w:t>{{ wm.transcript }}</w:t>
            </w:r>
          </w:p>
        </w:tc>
        <w:tc>
          <w:tcPr>
            <w:tcW w:w="992" w:type="dxa"/>
            <w:tcBorders>
              <w:top w:val="single" w:color="A4A4A4" w:sz="4" w:space="0"/>
            </w:tcBorders>
            <w:vAlign w:val="center"/>
          </w:tcPr>
          <w:p w14:paraId="0AFB6D80">
            <w:pPr>
              <w:spacing w:line="240" w:lineRule="exact"/>
              <w:jc w:val="center"/>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szCs w:val="18"/>
                <w:lang w:eastAsia="zh-CN"/>
              </w:rPr>
              <w:t>{{ wm.exon }}</w:t>
            </w:r>
          </w:p>
        </w:tc>
        <w:tc>
          <w:tcPr>
            <w:tcW w:w="1276" w:type="dxa"/>
            <w:tcBorders>
              <w:top w:val="single" w:color="A4A4A4" w:sz="4" w:space="0"/>
            </w:tcBorders>
            <w:vAlign w:val="center"/>
          </w:tcPr>
          <w:p w14:paraId="5AFCA402">
            <w:pPr>
              <w:spacing w:line="240" w:lineRule="exact"/>
              <w:jc w:val="center"/>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szCs w:val="18"/>
                <w:lang w:eastAsia="zh-CN"/>
              </w:rPr>
              <w:t>{{ wm.codon_change }}</w:t>
            </w:r>
          </w:p>
        </w:tc>
        <w:tc>
          <w:tcPr>
            <w:tcW w:w="1342" w:type="dxa"/>
            <w:tcBorders>
              <w:top w:val="single" w:color="A4A4A4" w:sz="4" w:space="0"/>
            </w:tcBorders>
            <w:vAlign w:val="center"/>
          </w:tcPr>
          <w:p w14:paraId="59908964">
            <w:pPr>
              <w:spacing w:line="240" w:lineRule="exact"/>
              <w:jc w:val="center"/>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szCs w:val="18"/>
                <w:lang w:eastAsia="zh-CN"/>
              </w:rPr>
              <w:t>{{ wm.aa_change }}</w:t>
            </w:r>
          </w:p>
        </w:tc>
        <w:tc>
          <w:tcPr>
            <w:tcW w:w="850" w:type="dxa"/>
            <w:tcBorders>
              <w:top w:val="single" w:color="A4A4A4" w:sz="4" w:space="0"/>
            </w:tcBorders>
            <w:vAlign w:val="center"/>
          </w:tcPr>
          <w:p w14:paraId="5A6C5B39">
            <w:pPr>
              <w:spacing w:line="240" w:lineRule="exact"/>
              <w:jc w:val="center"/>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szCs w:val="18"/>
                <w:lang w:eastAsia="zh-CN"/>
              </w:rPr>
              <w:t>{{ wm.VAF }}</w:t>
            </w:r>
          </w:p>
        </w:tc>
      </w:tr>
      <w:tr w14:paraId="4B6B7AD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jc w:val="center"/>
        </w:trPr>
        <w:tc>
          <w:tcPr>
            <w:tcW w:w="9824" w:type="dxa"/>
            <w:gridSpan w:val="8"/>
            <w:vAlign w:val="center"/>
          </w:tcPr>
          <w:p w14:paraId="7E169709">
            <w:pPr>
              <w:jc w:val="center"/>
              <w:rPr>
                <w:rFonts w:hint="default" w:ascii="Times New Roman" w:hAnsi="Times New Roman" w:eastAsia="微软雅黑" w:cs="Times New Roman"/>
                <w:b/>
                <w:color w:val="000000" w:themeColor="text1"/>
                <w:spacing w:val="-1"/>
                <w:sz w:val="18"/>
                <w:szCs w:val="18"/>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endfor %}</w:t>
            </w:r>
          </w:p>
        </w:tc>
      </w:tr>
    </w:tbl>
    <w:p w14:paraId="1D576F9D">
      <w:pPr>
        <w:numPr>
          <w:ilvl w:val="0"/>
          <w:numId w:val="0"/>
        </w:numPr>
        <w:ind w:leftChars="0"/>
        <w:rPr>
          <w:rFonts w:hint="default" w:ascii="Times New Roman" w:hAnsi="Times New Roman" w:eastAsia="微软雅黑" w:cs="Times New Roman"/>
          <w:b/>
          <w:color w:val="000000" w:themeColor="text1"/>
          <w:sz w:val="21"/>
          <w:szCs w:val="21"/>
          <w:lang w:val="en-US" w:eastAsia="zh-CN"/>
          <w14:textFill>
            <w14:solidFill>
              <w14:schemeClr w14:val="tx1"/>
            </w14:solidFill>
          </w14:textFill>
        </w:rPr>
      </w:pPr>
      <w:r>
        <w:rPr>
          <w:rFonts w:hint="default" w:ascii="Times New Roman" w:hAnsi="Times New Roman" w:eastAsia="微软雅黑" w:cs="Times New Roman"/>
          <w:sz w:val="18"/>
          <w:szCs w:val="18"/>
          <w:lang w:eastAsia="zh-CN"/>
        </w:rPr>
        <w:br w:type="page"/>
      </w:r>
      <w:r>
        <w:rPr>
          <w:rFonts w:hint="default" w:ascii="Times New Roman" w:hAnsi="Times New Roman" w:eastAsia="微软雅黑" w:cs="Times New Roman"/>
          <w:b/>
          <w:color w:val="000000" w:themeColor="text1"/>
          <w:sz w:val="21"/>
          <w:szCs w:val="21"/>
          <w:lang w:val="en-US" w:eastAsia="zh-CN"/>
          <w14:textFill>
            <w14:solidFill>
              <w14:schemeClr w14:val="tx1"/>
            </w14:solidFill>
          </w14:textFill>
        </w:rPr>
        <w:t>{% endif %}</w:t>
      </w:r>
      <w:bookmarkStart w:id="146" w:name="_Toc15707"/>
    </w:p>
    <w:bookmarkEnd w:id="137"/>
    <w:bookmarkEnd w:id="138"/>
    <w:bookmarkEnd w:id="139"/>
    <w:bookmarkEnd w:id="140"/>
    <w:bookmarkEnd w:id="141"/>
    <w:bookmarkEnd w:id="142"/>
    <w:bookmarkEnd w:id="146"/>
    <w:p w14:paraId="5591AAE5">
      <w:pPr>
        <w:bidi w:val="0"/>
        <w:outlineLvl w:val="0"/>
        <w:rPr>
          <w:rFonts w:hint="default" w:ascii="Times New Roman" w:hAnsi="Times New Roman" w:eastAsia="微软雅黑" w:cs="Times New Roman"/>
          <w:b/>
          <w:bCs/>
          <w:color w:val="C5285C"/>
          <w:sz w:val="32"/>
          <w:szCs w:val="32"/>
          <w:lang w:val="en-US" w:eastAsia="zh-CN"/>
        </w:rPr>
      </w:pPr>
      <w:bookmarkStart w:id="147" w:name="_Toc15840_WPSOffice_Level1"/>
      <w:bookmarkStart w:id="148" w:name="_Toc22324"/>
      <w:bookmarkStart w:id="149" w:name="_Toc1262"/>
      <w:bookmarkStart w:id="150" w:name="_Toc14255_WPSOffice_Level1"/>
      <w:bookmarkStart w:id="151" w:name="_Toc3674"/>
      <w:bookmarkStart w:id="152" w:name="_Toc8765"/>
      <w:bookmarkStart w:id="153" w:name="_Toc24085_WPSOffice_Level1"/>
      <w:r>
        <w:rPr>
          <w:rFonts w:hint="eastAsia" w:ascii="微软雅黑" w:hAnsi="微软雅黑" w:eastAsia="微软雅黑" w:cs="微软雅黑"/>
          <w:b/>
          <w:bCs/>
          <w:color w:val="C5285C"/>
          <w:sz w:val="32"/>
          <w:szCs w:val="32"/>
        </w:rPr>
        <mc:AlternateContent>
          <mc:Choice Requires="wpg">
            <w:drawing>
              <wp:anchor distT="0" distB="0" distL="114300" distR="114300" simplePos="0" relativeHeight="251665408" behindDoc="0" locked="0" layoutInCell="1" allowOverlap="1">
                <wp:simplePos x="0" y="0"/>
                <wp:positionH relativeFrom="column">
                  <wp:posOffset>6985</wp:posOffset>
                </wp:positionH>
                <wp:positionV relativeFrom="paragraph">
                  <wp:posOffset>82550</wp:posOffset>
                </wp:positionV>
                <wp:extent cx="1004570" cy="389255"/>
                <wp:effectExtent l="6350" t="0" r="10160" b="6350"/>
                <wp:wrapTopAndBottom/>
                <wp:docPr id="65" name="组合 65"/>
                <wp:cNvGraphicFramePr/>
                <a:graphic xmlns:a="http://schemas.openxmlformats.org/drawingml/2006/main">
                  <a:graphicData uri="http://schemas.microsoft.com/office/word/2010/wordprocessingGroup">
                    <wpg:wgp>
                      <wpg:cNvGrpSpPr/>
                      <wpg:grpSpPr>
                        <a:xfrm>
                          <a:off x="0" y="0"/>
                          <a:ext cx="1004715" cy="389255"/>
                          <a:chOff x="4239" y="53252"/>
                          <a:chExt cx="1583" cy="488"/>
                        </a:xfrm>
                      </wpg:grpSpPr>
                      <wps:wsp>
                        <wps:cNvPr id="46" name="五边形 52"/>
                        <wps:cNvSpPr/>
                        <wps:spPr>
                          <a:xfrm>
                            <a:off x="4239" y="53305"/>
                            <a:ext cx="1583" cy="431"/>
                          </a:xfrm>
                          <a:prstGeom prst="homePlate">
                            <a:avLst>
                              <a:gd name="adj" fmla="val 39895"/>
                            </a:avLst>
                          </a:prstGeom>
                          <a:solidFill>
                            <a:srgbClr val="D7005B"/>
                          </a:solidFill>
                          <a:ln>
                            <a:solidFill>
                              <a:srgbClr val="000000">
                                <a:alpha val="0"/>
                              </a:srgbClr>
                            </a:solidFill>
                          </a:ln>
                        </wps:spPr>
                        <wps:style>
                          <a:lnRef idx="2">
                            <a:schemeClr val="accent1">
                              <a:lumMod val="75000"/>
                            </a:schemeClr>
                          </a:lnRef>
                          <a:fillRef idx="1">
                            <a:schemeClr val="accent1"/>
                          </a:fillRef>
                          <a:effectRef idx="0">
                            <a:srgbClr val="FFFFFF"/>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wps:wsp>
                        <wps:cNvPr id="47" name="文本框 51"/>
                        <wps:cNvSpPr txBox="1"/>
                        <wps:spPr>
                          <a:xfrm>
                            <a:off x="4626" y="53252"/>
                            <a:ext cx="1069" cy="488"/>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E678BCC">
                              <w:pPr>
                                <w:numPr>
                                  <w:ilvl w:val="0"/>
                                  <w:numId w:val="0"/>
                                </w:numPr>
                                <w:ind w:leftChars="0"/>
                                <w:rPr>
                                  <w:rFonts w:hint="eastAsia" w:ascii="微软雅黑" w:hAnsi="微软雅黑" w:eastAsia="微软雅黑" w:cs="微软雅黑"/>
                                  <w:b/>
                                  <w:bCs/>
                                  <w:color w:val="FFFFFF" w:themeColor="background1"/>
                                  <w:spacing w:val="23"/>
                                  <w:sz w:val="28"/>
                                  <w:szCs w:val="28"/>
                                  <w:lang w:val="en-US" w:eastAsia="zh-CN"/>
                                  <w14:textFill>
                                    <w14:solidFill>
                                      <w14:schemeClr w14:val="bg1"/>
                                    </w14:solidFill>
                                  </w14:textFill>
                                </w:rPr>
                              </w:pPr>
                              <w:r>
                                <w:rPr>
                                  <w:rFonts w:hint="eastAsia" w:ascii="微软雅黑" w:hAnsi="微软雅黑" w:eastAsia="微软雅黑" w:cs="微软雅黑"/>
                                  <w:b/>
                                  <w:bCs/>
                                  <w:color w:val="FFFFFF" w:themeColor="background1"/>
                                  <w:spacing w:val="23"/>
                                  <w:sz w:val="28"/>
                                  <w:szCs w:val="28"/>
                                  <w:lang w:val="en-US" w:eastAsia="zh-CN"/>
                                  <w14:textFill>
                                    <w14:solidFill>
                                      <w14:schemeClr w14:val="bg1"/>
                                    </w14:solidFill>
                                  </w14:textFill>
                                </w:rPr>
                                <w:t>附录</w:t>
                              </w:r>
                            </w:p>
                          </w:txbxContent>
                        </wps:txbx>
                        <wps:bodyPr rot="0" spcFirstLastPara="0" vertOverflow="overflow" horzOverflow="overflow" vert="horz" wrap="square" lIns="91440" tIns="45720" rIns="91440" bIns="45720" numCol="1" spcCol="0" rtlCol="0" fromWordArt="0" anchor="t" anchorCtr="0" forceAA="0" compatLnSpc="1">
                          <a:noAutofit/>
                        </wps:bodyPr>
                      </wps:wsp>
                      <pic:pic xmlns:pic="http://schemas.openxmlformats.org/drawingml/2006/picture">
                        <pic:nvPicPr>
                          <pic:cNvPr id="48" name="图片 33" descr="D:/桂大林2024.6/特检报告单/应用.png应用"/>
                          <pic:cNvPicPr>
                            <a:picLocks noChangeAspect="1"/>
                          </pic:cNvPicPr>
                        </pic:nvPicPr>
                        <pic:blipFill>
                          <a:blip r:embed="rId12"/>
                          <a:srcRect/>
                          <a:stretch>
                            <a:fillRect/>
                          </a:stretch>
                        </pic:blipFill>
                        <pic:spPr>
                          <a:xfrm>
                            <a:off x="4317" y="53374"/>
                            <a:ext cx="355" cy="288"/>
                          </a:xfrm>
                          <a:prstGeom prst="rect">
                            <a:avLst/>
                          </a:prstGeom>
                        </pic:spPr>
                      </pic:pic>
                    </wpg:wgp>
                  </a:graphicData>
                </a:graphic>
              </wp:anchor>
            </w:drawing>
          </mc:Choice>
          <mc:Fallback>
            <w:pict>
              <v:group id="_x0000_s1026" o:spid="_x0000_s1026" o:spt="203" style="position:absolute;left:0pt;margin-left:0.55pt;margin-top:6.5pt;height:30.65pt;width:79.1pt;mso-wrap-distance-bottom:0pt;mso-wrap-distance-top:0pt;z-index:251665408;mso-width-relative:page;mso-height-relative:page;" coordorigin="4239,53252" coordsize="1583,488" o:gfxdata="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">
                <o:lock v:ext="edit" aspectratio="f"/>
                <v:shape id="五边形 52" o:spid="_x0000_s1026" o:spt="15" type="#_x0000_t15" style="position:absolute;left:4239;top:53305;height:431;width:1583;v-text-anchor:middle;" fillcolor="#D7005B" filled="t" stroked="t" coordsize="21600,21600" o:gfxdata="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A/oaxb4A&#10;AADbAAAADwAAAAAAAAABACAAAAAiAAAAZHJzL2Rvd25yZXYueG1sUEsBAhQAFAAAAAgAh07iQDMv&#10;BZ47AAAAOQAAABAAAAAAAAAAAQAgAAAADQEAAGRycy9zaGFwZXhtbC54bWxQSwUGAAAAAAYABgBb&#10;AQAAtwMAAAAA&#10;" adj="19254">
                  <v:fill on="t" focussize="0,0"/>
                  <v:stroke weight="1pt" color="#000000 [2404]" opacity="0f" miterlimit="8" joinstyle="miter"/>
                  <v:imagedata o:title=""/>
                  <o:lock v:ext="edit" aspectratio="f"/>
                </v:shape>
                <v:shape id="文本框 51" o:spid="_x0000_s1026" o:spt="202" type="#_x0000_t202" style="position:absolute;left:4626;top:53252;height:488;width:1069;" filled="f" stroked="f" coordsize="21600,21600" o:gfxdata="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V37+6b4A&#10;AADbAAAADwAAAAAAAAABACAAAAAiAAAAZHJzL2Rvd25yZXYueG1sUEsBAhQAFAAAAAgAh07iQDMv&#10;BZ47AAAAOQAAABAAAAAAAAAAAQAgAAAADQEAAGRycy9zaGFwZXhtbC54bWxQSwUGAAAAAAYABgBb&#10;AQAAtwMAAAAA&#10;">
                  <v:fill on="f" focussize="0,0"/>
                  <v:stroke on="f" weight="0.5pt"/>
                  <v:imagedata o:title=""/>
                  <o:lock v:ext="edit" aspectratio="f"/>
                  <v:textbox>
                    <w:txbxContent>
                      <w:p w14:paraId="1E678BCC">
                        <w:pPr>
                          <w:numPr>
                            <w:ilvl w:val="0"/>
                            <w:numId w:val="0"/>
                          </w:numPr>
                          <w:ind w:leftChars="0"/>
                          <w:rPr>
                            <w:rFonts w:hint="eastAsia" w:ascii="微软雅黑" w:hAnsi="微软雅黑" w:eastAsia="微软雅黑" w:cs="微软雅黑"/>
                            <w:b/>
                            <w:bCs/>
                            <w:color w:val="FFFFFF" w:themeColor="background1"/>
                            <w:spacing w:val="23"/>
                            <w:sz w:val="28"/>
                            <w:szCs w:val="28"/>
                            <w:lang w:val="en-US" w:eastAsia="zh-CN"/>
                            <w14:textFill>
                              <w14:solidFill>
                                <w14:schemeClr w14:val="bg1"/>
                              </w14:solidFill>
                            </w14:textFill>
                          </w:rPr>
                        </w:pPr>
                        <w:r>
                          <w:rPr>
                            <w:rFonts w:hint="eastAsia" w:ascii="微软雅黑" w:hAnsi="微软雅黑" w:eastAsia="微软雅黑" w:cs="微软雅黑"/>
                            <w:b/>
                            <w:bCs/>
                            <w:color w:val="FFFFFF" w:themeColor="background1"/>
                            <w:spacing w:val="23"/>
                            <w:sz w:val="28"/>
                            <w:szCs w:val="28"/>
                            <w:lang w:val="en-US" w:eastAsia="zh-CN"/>
                            <w14:textFill>
                              <w14:solidFill>
                                <w14:schemeClr w14:val="bg1"/>
                              </w14:solidFill>
                            </w14:textFill>
                          </w:rPr>
                          <w:t>附录</w:t>
                        </w:r>
                      </w:p>
                    </w:txbxContent>
                  </v:textbox>
                </v:shape>
                <v:shape id="图片 33" o:spid="_x0000_s1026" o:spt="75" alt="D:/桂大林2024.6/特检报告单/应用.png应用" type="#_x0000_t75" style="position:absolute;left:4317;top:53374;height:288;width:355;" filled="f" o:preferrelative="t" stroked="f" coordsize="21600,21600" o:gfxdata="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Ab4P6XugAAANsA&#10;AAAPAAAAAAAAAAEAIAAAACIAAABkcnMvZG93bnJldi54bWxQSwECFAAUAAAACACHTuJAMy8FnjsA&#10;AAA5AAAAEAAAAAAAAAABACAAAAAJAQAAZHJzL3NoYXBleG1sLnhtbFBLBQYAAAAABgAGAFsBAACz&#10;AwAAAAA=&#10;">
                  <v:fill on="f" focussize="0,0"/>
                  <v:stroke on="f"/>
                  <v:imagedata r:id="rId12" o:title=""/>
                  <o:lock v:ext="edit" aspectratio="t"/>
                </v:shape>
                <w10:wrap type="topAndBottom"/>
              </v:group>
            </w:pict>
          </mc:Fallback>
        </mc:AlternateContent>
      </w:r>
      <w:r>
        <w:rPr>
          <w:rFonts w:hint="default" w:ascii="Times New Roman" w:hAnsi="Times New Roman" w:eastAsia="微软雅黑" w:cs="Times New Roman"/>
          <w:b/>
          <w:bCs/>
          <w:color w:val="C5285C"/>
          <w:sz w:val="32"/>
          <w:szCs w:val="32"/>
          <w:lang w:val="en-US" w:eastAsia="zh-CN"/>
        </w:rPr>
        <w:t>样本质控情况</w:t>
      </w:r>
      <w:bookmarkEnd w:id="147"/>
      <w:bookmarkEnd w:id="148"/>
      <w:bookmarkEnd w:id="149"/>
      <w:bookmarkEnd w:id="150"/>
      <w:bookmarkEnd w:id="151"/>
      <w:bookmarkEnd w:id="152"/>
      <w:bookmarkEnd w:id="153"/>
    </w:p>
    <w:p w14:paraId="4EAEFAEF">
      <w:pPr>
        <w:pStyle w:val="6"/>
        <w:rPr>
          <w:rFonts w:hint="default" w:ascii="Times New Roman" w:hAnsi="Times New Roman" w:eastAsia="微软雅黑" w:cs="Times New Roman"/>
          <w:b/>
          <w:sz w:val="6"/>
          <w:lang w:eastAsia="zh-CN"/>
        </w:rPr>
      </w:pPr>
    </w:p>
    <w:tbl>
      <w:tblPr>
        <w:tblStyle w:val="15"/>
        <w:tblW w:w="9810" w:type="dxa"/>
        <w:jc w:val="center"/>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Layout w:type="fixed"/>
        <w:tblCellMar>
          <w:top w:w="0" w:type="dxa"/>
          <w:left w:w="0" w:type="dxa"/>
          <w:bottom w:w="0" w:type="dxa"/>
          <w:right w:w="0" w:type="dxa"/>
        </w:tblCellMar>
      </w:tblPr>
      <w:tblGrid>
        <w:gridCol w:w="1984"/>
        <w:gridCol w:w="2717"/>
        <w:gridCol w:w="2378"/>
        <w:gridCol w:w="2712"/>
        <w:gridCol w:w="19"/>
      </w:tblGrid>
      <w:tr w14:paraId="1C4A0B7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3" w:hRule="atLeast"/>
          <w:jc w:val="center"/>
        </w:trPr>
        <w:tc>
          <w:tcPr>
            <w:tcW w:w="1984" w:type="dxa"/>
            <w:tcBorders>
              <w:top w:val="nil"/>
              <w:left w:val="nil"/>
              <w:bottom w:val="nil"/>
              <w:right w:val="single" w:color="FFFFFF" w:sz="18" w:space="0"/>
            </w:tcBorders>
            <w:shd w:val="clear" w:color="auto" w:fill="C5285C"/>
            <w:vAlign w:val="center"/>
          </w:tcPr>
          <w:p w14:paraId="1EC54BCF">
            <w:pPr>
              <w:autoSpaceDE w:val="0"/>
              <w:ind w:left="110" w:leftChars="50"/>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质控环节</w:t>
            </w:r>
          </w:p>
        </w:tc>
        <w:tc>
          <w:tcPr>
            <w:tcW w:w="2717" w:type="dxa"/>
            <w:tcBorders>
              <w:top w:val="nil"/>
              <w:left w:val="single" w:color="FFFFFF" w:sz="18" w:space="0"/>
              <w:bottom w:val="nil"/>
              <w:right w:val="single" w:color="FFFFFF" w:sz="18" w:space="0"/>
            </w:tcBorders>
            <w:shd w:val="clear" w:color="auto" w:fill="C5285C"/>
            <w:vAlign w:val="center"/>
          </w:tcPr>
          <w:p w14:paraId="7DA54626">
            <w:pPr>
              <w:autoSpaceDE w:val="0"/>
              <w:ind w:left="110" w:leftChars="50"/>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质控参数</w:t>
            </w:r>
          </w:p>
        </w:tc>
        <w:tc>
          <w:tcPr>
            <w:tcW w:w="2378" w:type="dxa"/>
            <w:tcBorders>
              <w:top w:val="nil"/>
              <w:left w:val="single" w:color="FFFFFF" w:sz="18" w:space="0"/>
              <w:bottom w:val="nil"/>
              <w:right w:val="single" w:color="FFFFFF" w:sz="18" w:space="0"/>
            </w:tcBorders>
            <w:shd w:val="clear" w:color="auto" w:fill="C5285C"/>
            <w:vAlign w:val="center"/>
          </w:tcPr>
          <w:p w14:paraId="4DA8F4B5">
            <w:pPr>
              <w:autoSpaceDE w:val="0"/>
              <w:ind w:left="110" w:leftChars="50"/>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质控数值</w:t>
            </w:r>
          </w:p>
        </w:tc>
        <w:tc>
          <w:tcPr>
            <w:tcW w:w="2731" w:type="dxa"/>
            <w:gridSpan w:val="2"/>
            <w:tcBorders>
              <w:top w:val="nil"/>
              <w:left w:val="single" w:color="FFFFFF" w:sz="18" w:space="0"/>
              <w:bottom w:val="nil"/>
              <w:right w:val="nil"/>
            </w:tcBorders>
            <w:shd w:val="clear" w:color="auto" w:fill="C5285C"/>
            <w:vAlign w:val="center"/>
          </w:tcPr>
          <w:p w14:paraId="3DBBC84A">
            <w:pPr>
              <w:autoSpaceDE w:val="0"/>
              <w:ind w:left="110" w:leftChars="50"/>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质控标准</w:t>
            </w:r>
          </w:p>
        </w:tc>
      </w:tr>
      <w:tr w14:paraId="4C306B8E">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tcBorders>
              <w:top w:val="nil"/>
              <w:left w:val="nil"/>
              <w:bottom w:val="single" w:color="A4A4A4" w:sz="4" w:space="0"/>
              <w:right w:val="single" w:color="A4A4A4" w:sz="4" w:space="0"/>
            </w:tcBorders>
            <w:shd w:val="clear" w:color="auto" w:fill="auto"/>
            <w:vAlign w:val="center"/>
          </w:tcPr>
          <w:p w14:paraId="231B4F4A">
            <w:pPr>
              <w:autoSpaceDE w:val="0"/>
              <w:ind w:left="110" w:leftChars="50"/>
              <w:jc w:val="center"/>
              <w:rPr>
                <w:rFonts w:hint="default" w:ascii="Times New Roman" w:hAnsi="Times New Roman" w:eastAsia="微软雅黑" w:cs="Times New Roman"/>
                <w:b/>
                <w:bCs/>
                <w:sz w:val="21"/>
                <w:szCs w:val="21"/>
              </w:rPr>
            </w:pPr>
            <w:r>
              <w:rPr>
                <w:rFonts w:hint="default" w:ascii="Times New Roman" w:hAnsi="Times New Roman" w:eastAsia="微软雅黑" w:cs="Times New Roman"/>
                <w:b/>
                <w:bCs/>
                <w:sz w:val="21"/>
                <w:szCs w:val="21"/>
                <w:lang w:eastAsia="zh-CN" w:bidi="ar"/>
              </w:rPr>
              <w:t>病理评估</w:t>
            </w:r>
          </w:p>
        </w:tc>
        <w:tc>
          <w:tcPr>
            <w:tcW w:w="2717" w:type="dxa"/>
            <w:tcBorders>
              <w:top w:val="nil"/>
              <w:left w:val="single" w:color="A4A4A4" w:sz="4" w:space="0"/>
              <w:bottom w:val="single" w:color="A4A4A4" w:sz="4" w:space="0"/>
              <w:right w:val="single" w:color="A4A4A4" w:sz="4" w:space="0"/>
            </w:tcBorders>
            <w:shd w:val="clear" w:color="auto" w:fill="auto"/>
            <w:vAlign w:val="center"/>
          </w:tcPr>
          <w:p w14:paraId="7F69ACF8">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肿瘤细胞含量</w:t>
            </w:r>
          </w:p>
        </w:tc>
        <w:tc>
          <w:tcPr>
            <w:tcW w:w="2378" w:type="dxa"/>
            <w:tcBorders>
              <w:top w:val="nil"/>
              <w:left w:val="single" w:color="A4A4A4" w:sz="4" w:space="0"/>
              <w:bottom w:val="single" w:color="A4A4A4" w:sz="4" w:space="0"/>
              <w:right w:val="single" w:color="A4A4A4" w:sz="4" w:space="0"/>
            </w:tcBorders>
            <w:shd w:val="clear" w:color="auto" w:fill="auto"/>
            <w:vAlign w:val="center"/>
          </w:tcPr>
          <w:p w14:paraId="43613981">
            <w:pPr>
              <w:ind w:left="119"/>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lang w:eastAsia="zh-CN"/>
              </w:rPr>
              <w:t>{{ tumorcellcontent }}</w:t>
            </w:r>
          </w:p>
        </w:tc>
        <w:tc>
          <w:tcPr>
            <w:tcW w:w="2731" w:type="dxa"/>
            <w:gridSpan w:val="2"/>
            <w:tcBorders>
              <w:top w:val="nil"/>
              <w:left w:val="single" w:color="A4A4A4" w:sz="4" w:space="0"/>
              <w:bottom w:val="single" w:color="A4A4A4" w:sz="4" w:space="0"/>
              <w:right w:val="nil"/>
            </w:tcBorders>
            <w:shd w:val="clear" w:color="auto" w:fill="auto"/>
            <w:vAlign w:val="center"/>
          </w:tcPr>
          <w:p w14:paraId="1A0DD4A7">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≥10%</w:t>
            </w:r>
          </w:p>
        </w:tc>
      </w:tr>
      <w:tr w14:paraId="72C96610">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7A1EEAB2">
            <w:pPr>
              <w:autoSpaceDE w:val="0"/>
              <w:ind w:left="110" w:leftChars="50"/>
              <w:jc w:val="center"/>
              <w:rPr>
                <w:rFonts w:hint="default" w:ascii="Times New Roman" w:hAnsi="Times New Roman" w:eastAsia="微软雅黑" w:cs="Times New Roman"/>
                <w:b/>
                <w:bCs/>
                <w:sz w:val="21"/>
                <w:szCs w:val="21"/>
              </w:rPr>
            </w:pPr>
            <w:r>
              <w:rPr>
                <w:rFonts w:hint="default" w:ascii="Times New Roman" w:hAnsi="Times New Roman" w:eastAsia="微软雅黑" w:cs="Times New Roman"/>
                <w:b/>
                <w:bCs/>
                <w:sz w:val="21"/>
                <w:szCs w:val="21"/>
                <w:lang w:eastAsia="zh-CN" w:bidi="ar"/>
              </w:rPr>
              <w:t>核酸质量评估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C9BB2E5">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DNA总量（ng）</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DFF3D64">
            <w:pPr>
              <w:ind w:left="119"/>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lang w:eastAsia="zh-CN"/>
              </w:rPr>
              <w:t>{{ DNA_total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37D59B4A">
            <w:pPr>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rPr>
              <w:t>{% if "hrd" in panel %}{% set threshold = "≥200" if "BRC</w:t>
            </w:r>
            <w:r>
              <w:rPr>
                <w:rFonts w:hint="eastAsia" w:ascii="Times New Roman" w:hAnsi="Times New Roman" w:eastAsia="微软雅黑" w:cs="Times New Roman"/>
                <w:sz w:val="21"/>
                <w:szCs w:val="21"/>
                <w:lang w:val="en-US" w:eastAsia="zh-CN"/>
              </w:rPr>
              <w:t>A</w:t>
            </w:r>
            <w:r>
              <w:rPr>
                <w:rFonts w:hint="default" w:ascii="Times New Roman" w:hAnsi="Times New Roman" w:eastAsia="微软雅黑" w:cs="Times New Roman"/>
                <w:sz w:val="21"/>
                <w:szCs w:val="21"/>
              </w:rPr>
              <w:t>" in panel else "≥300" %}{% else %}{% set threshold = "≥100" if type == "tissue" else "≥20" %}{% endif %}{{ threshold }}</w:t>
            </w:r>
          </w:p>
        </w:tc>
      </w:tr>
      <w:tr w14:paraId="36EADD19">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47457E89">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BFDEFD7">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DNA降解程度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A1B560E">
            <w:pPr>
              <w:ind w:left="119"/>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lang w:eastAsia="zh-CN"/>
              </w:rPr>
              <w:t>{{ DNA_degradation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43CEBB7">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A/B/C级</w:t>
            </w:r>
          </w:p>
        </w:tc>
      </w:tr>
      <w:tr w14:paraId="6A1116F5">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EDE24E1">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C9762E5">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DNA预文库总量（ng）</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95C4E9D">
            <w:pPr>
              <w:ind w:left="119"/>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lang w:eastAsia="zh-CN"/>
              </w:rPr>
              <w:t>{{ outbound_quantity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468E9EB1">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rPr>
              <w:t>{% if "</w:t>
            </w:r>
            <w:r>
              <w:rPr>
                <w:rFonts w:hint="eastAsia" w:ascii="Times New Roman" w:hAnsi="Times New Roman" w:eastAsia="微软雅黑" w:cs="Times New Roman"/>
                <w:sz w:val="21"/>
                <w:szCs w:val="21"/>
                <w:lang w:val="en-US" w:eastAsia="zh-CN"/>
              </w:rPr>
              <w:t>188_</w:t>
            </w:r>
            <w:r>
              <w:rPr>
                <w:rFonts w:hint="default" w:ascii="Times New Roman" w:hAnsi="Times New Roman" w:eastAsia="微软雅黑" w:cs="Times New Roman"/>
                <w:sz w:val="21"/>
                <w:szCs w:val="21"/>
              </w:rPr>
              <w:t xml:space="preserve">hrd" in panel </w:t>
            </w:r>
            <w:r>
              <w:rPr>
                <w:rFonts w:hint="eastAsia" w:ascii="Times New Roman" w:hAnsi="Times New Roman" w:eastAsia="微软雅黑" w:cs="Times New Roman"/>
                <w:sz w:val="21"/>
                <w:szCs w:val="21"/>
                <w:lang w:val="en-US" w:eastAsia="zh-CN"/>
              </w:rPr>
              <w:t xml:space="preserve">or </w:t>
            </w:r>
            <w:r>
              <w:rPr>
                <w:rFonts w:hint="default" w:ascii="Times New Roman" w:hAnsi="Times New Roman" w:eastAsia="微软雅黑" w:cs="Times New Roman"/>
                <w:sz w:val="21"/>
                <w:szCs w:val="21"/>
              </w:rPr>
              <w:t xml:space="preserve"> "</w:t>
            </w:r>
            <w:r>
              <w:rPr>
                <w:rFonts w:hint="eastAsia" w:ascii="Times New Roman" w:hAnsi="Times New Roman" w:eastAsia="微软雅黑" w:cs="Times New Roman"/>
                <w:sz w:val="21"/>
                <w:szCs w:val="21"/>
                <w:lang w:val="en-US" w:eastAsia="zh-CN"/>
              </w:rPr>
              <w:t>550_</w:t>
            </w:r>
            <w:r>
              <w:rPr>
                <w:rFonts w:hint="default" w:ascii="Times New Roman" w:hAnsi="Times New Roman" w:eastAsia="微软雅黑" w:cs="Times New Roman"/>
                <w:sz w:val="21"/>
                <w:szCs w:val="21"/>
              </w:rPr>
              <w:t>hrd" in panel</w:t>
            </w:r>
            <w:r>
              <w:rPr>
                <w:rFonts w:hint="eastAsia" w:ascii="Times New Roman" w:hAnsi="Times New Roman" w:eastAsia="微软雅黑" w:cs="Times New Roman"/>
                <w:sz w:val="21"/>
                <w:szCs w:val="21"/>
                <w:lang w:val="en-US" w:eastAsia="zh-CN"/>
              </w:rPr>
              <w:t xml:space="preserve"> or </w:t>
            </w:r>
            <w:r>
              <w:rPr>
                <w:rFonts w:hint="default" w:ascii="Times New Roman" w:hAnsi="Times New Roman" w:eastAsia="微软雅黑" w:cs="Times New Roman"/>
                <w:sz w:val="21"/>
                <w:szCs w:val="21"/>
              </w:rPr>
              <w:t>"</w:t>
            </w:r>
            <w:r>
              <w:rPr>
                <w:rFonts w:hint="eastAsia" w:ascii="Times New Roman" w:hAnsi="Times New Roman" w:eastAsia="微软雅黑" w:cs="Times New Roman"/>
                <w:sz w:val="21"/>
                <w:szCs w:val="21"/>
                <w:lang w:val="en-US" w:eastAsia="zh-CN"/>
              </w:rPr>
              <w:t>1238_</w:t>
            </w:r>
            <w:r>
              <w:rPr>
                <w:rFonts w:hint="default" w:ascii="Times New Roman" w:hAnsi="Times New Roman" w:eastAsia="微软雅黑" w:cs="Times New Roman"/>
                <w:sz w:val="21"/>
                <w:szCs w:val="21"/>
              </w:rPr>
              <w:t>hrd" in panel%}</w:t>
            </w:r>
            <w:r>
              <w:rPr>
                <w:rFonts w:hint="default" w:ascii="Times New Roman" w:hAnsi="Times New Roman" w:eastAsia="微软雅黑" w:cs="Times New Roman"/>
                <w:sz w:val="21"/>
                <w:szCs w:val="21"/>
                <w:lang w:eastAsia="zh-CN" w:bidi="ar"/>
              </w:rPr>
              <w:t>≥</w:t>
            </w:r>
            <w:r>
              <w:rPr>
                <w:rFonts w:hint="eastAsia" w:ascii="Times New Roman" w:hAnsi="Times New Roman" w:eastAsia="微软雅黑" w:cs="Times New Roman"/>
                <w:sz w:val="21"/>
                <w:szCs w:val="21"/>
                <w:lang w:val="en-US" w:eastAsia="zh-CN" w:bidi="ar"/>
              </w:rPr>
              <w:t>10</w:t>
            </w:r>
            <w:r>
              <w:rPr>
                <w:rFonts w:hint="default" w:ascii="Times New Roman" w:hAnsi="Times New Roman" w:eastAsia="微软雅黑" w:cs="Times New Roman"/>
                <w:sz w:val="21"/>
                <w:szCs w:val="21"/>
                <w:lang w:eastAsia="zh-CN" w:bidi="ar"/>
              </w:rPr>
              <w:t>00</w:t>
            </w:r>
            <w:r>
              <w:rPr>
                <w:rFonts w:hint="eastAsia" w:ascii="Times New Roman" w:hAnsi="Times New Roman" w:eastAsia="微软雅黑" w:cs="Times New Roman"/>
                <w:sz w:val="21"/>
                <w:szCs w:val="21"/>
                <w:lang w:val="en-US" w:eastAsia="zh-CN" w:bidi="ar"/>
              </w:rPr>
              <w:t>{% else%}</w:t>
            </w:r>
            <w:r>
              <w:rPr>
                <w:rFonts w:hint="default" w:ascii="Times New Roman" w:hAnsi="Times New Roman" w:eastAsia="微软雅黑" w:cs="Times New Roman"/>
                <w:sz w:val="21"/>
                <w:szCs w:val="21"/>
                <w:lang w:eastAsia="zh-CN" w:bidi="ar"/>
              </w:rPr>
              <w:t>≥</w:t>
            </w:r>
            <w:r>
              <w:rPr>
                <w:rFonts w:hint="eastAsia" w:ascii="Times New Roman" w:hAnsi="Times New Roman" w:eastAsia="微软雅黑" w:cs="Times New Roman"/>
                <w:sz w:val="21"/>
                <w:szCs w:val="21"/>
                <w:lang w:val="en-US" w:eastAsia="zh-CN" w:bidi="ar"/>
              </w:rPr>
              <w:t>5</w:t>
            </w:r>
            <w:r>
              <w:rPr>
                <w:rFonts w:hint="default" w:ascii="Times New Roman" w:hAnsi="Times New Roman" w:eastAsia="微软雅黑" w:cs="Times New Roman"/>
                <w:sz w:val="21"/>
                <w:szCs w:val="21"/>
                <w:lang w:eastAsia="zh-CN" w:bidi="ar"/>
              </w:rPr>
              <w:t>00</w:t>
            </w:r>
            <w:r>
              <w:rPr>
                <w:rFonts w:hint="eastAsia" w:ascii="Times New Roman" w:hAnsi="Times New Roman" w:eastAsia="微软雅黑" w:cs="Times New Roman"/>
                <w:sz w:val="21"/>
                <w:szCs w:val="21"/>
                <w:lang w:val="en-US" w:eastAsia="zh-CN" w:bidi="ar"/>
              </w:rPr>
              <w:t>{% endif %}</w:t>
            </w:r>
          </w:p>
        </w:tc>
      </w:tr>
      <w:tr w14:paraId="1272A1C3">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0D9B0BA6">
            <w:pPr>
              <w:rPr>
                <w:rFonts w:hint="default" w:ascii="Times New Roman" w:hAnsi="Times New Roman" w:eastAsia="微软雅黑" w:cs="Times New Roman"/>
                <w:b/>
                <w:bCs/>
                <w:sz w:val="20"/>
                <w:szCs w:val="20"/>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0EA51406">
            <w:pPr>
              <w:autoSpaceDE w:val="0"/>
              <w:ind w:left="110" w:leftChars="50"/>
              <w:jc w:val="left"/>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color w:val="4472C4" w:themeColor="accent5"/>
                <w:sz w:val="18"/>
                <w:szCs w:val="18"/>
                <w:lang w:val="en-US" w:eastAsia="zh-CN" w:bidi="ar"/>
                <w14:textFill>
                  <w14:solidFill>
                    <w14:schemeClr w14:val="accent5"/>
                  </w14:solidFill>
                </w14:textFill>
              </w:rPr>
              <w:t>{%tr if readsFlag %}</w:t>
            </w:r>
          </w:p>
        </w:tc>
      </w:tr>
      <w:tr w14:paraId="3AF457CB">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72039CE6">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D0E9056">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R</w:t>
            </w:r>
            <w:r>
              <w:rPr>
                <w:rFonts w:hint="default" w:ascii="Times New Roman" w:hAnsi="Times New Roman" w:eastAsia="微软雅黑" w:cs="Times New Roman"/>
                <w:sz w:val="21"/>
                <w:highlight w:val="none"/>
              </w:rPr>
              <w:t>NA总量</w:t>
            </w:r>
            <w:r>
              <w:rPr>
                <w:rFonts w:hint="default" w:ascii="Times New Roman" w:hAnsi="Times New Roman" w:eastAsia="微软雅黑" w:cs="Times New Roman"/>
                <w:sz w:val="21"/>
                <w:highlight w:val="none"/>
                <w:lang w:eastAsia="zh-CN"/>
              </w:rPr>
              <w:t>（</w:t>
            </w:r>
            <w:r>
              <w:rPr>
                <w:rFonts w:hint="default" w:ascii="Times New Roman" w:hAnsi="Times New Roman" w:eastAsia="微软雅黑" w:cs="Times New Roman"/>
                <w:sz w:val="21"/>
                <w:highlight w:val="none"/>
              </w:rPr>
              <w:t>ng</w:t>
            </w:r>
            <w:r>
              <w:rPr>
                <w:rFonts w:hint="default" w:ascii="Times New Roman" w:hAnsi="Times New Roman" w:eastAsia="微软雅黑" w:cs="Times New Roman"/>
                <w:sz w:val="21"/>
                <w:highlight w:val="none"/>
                <w:lang w:eastAsia="zh-CN"/>
              </w:rPr>
              <w:t>）</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CDB7AC8">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rna.RNA_total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43C2483">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≥1</w:t>
            </w:r>
            <w:r>
              <w:rPr>
                <w:rFonts w:hint="default" w:ascii="Times New Roman" w:hAnsi="Times New Roman" w:eastAsia="微软雅黑" w:cs="Times New Roman"/>
                <w:sz w:val="21"/>
                <w:highlight w:val="none"/>
              </w:rPr>
              <w:t>00</w:t>
            </w:r>
          </w:p>
        </w:tc>
      </w:tr>
      <w:tr w14:paraId="432D1DA9">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3F99FD96">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E8CC5ED">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RNA降解程度(DV200)</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DB966DE">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rna.RNA_degradation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32C45F89">
            <w:pPr>
              <w:spacing w:before="94"/>
              <w:ind w:left="119"/>
              <w:jc w:val="center"/>
              <w:rPr>
                <w:rFonts w:hint="default" w:ascii="Times New Roman" w:hAnsi="Times New Roman" w:eastAsia="微软雅黑" w:cs="Times New Roman"/>
                <w:sz w:val="21"/>
                <w:highlight w:val="none"/>
                <w:lang w:eastAsia="zh-CN"/>
              </w:rPr>
            </w:pPr>
            <w:r>
              <w:rPr>
                <w:rFonts w:hint="default" w:ascii="Times New Roman" w:hAnsi="Times New Roman" w:eastAsia="微软雅黑" w:cs="Times New Roman"/>
                <w:sz w:val="21"/>
                <w:highlight w:val="none"/>
                <w:lang w:eastAsia="zh-CN"/>
              </w:rPr>
              <w:t>≥30(2100)</w:t>
            </w:r>
          </w:p>
          <w:p w14:paraId="44DF26D4">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≥70(QSEP)</w:t>
            </w:r>
          </w:p>
        </w:tc>
      </w:tr>
      <w:tr w14:paraId="4DE18371">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52937125">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C3D063B">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RNA预文库总量（ng）</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D963AC7">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rna.outbound_quantity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704A176E">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≥500</w:t>
            </w:r>
          </w:p>
        </w:tc>
      </w:tr>
      <w:tr w14:paraId="37CD3D37">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A656CD9">
            <w:pPr>
              <w:rPr>
                <w:rFonts w:hint="default" w:ascii="Times New Roman" w:hAnsi="Times New Roman" w:eastAsia="微软雅黑" w:cs="Times New Roman"/>
                <w:b/>
                <w:bCs/>
                <w:sz w:val="20"/>
                <w:szCs w:val="20"/>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5868ED5B">
            <w:pPr>
              <w:autoSpaceDE w:val="0"/>
              <w:ind w:left="110" w:leftChars="50"/>
              <w:jc w:val="left"/>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color w:val="4472C4" w:themeColor="accent5"/>
                <w:sz w:val="18"/>
                <w:szCs w:val="18"/>
                <w:lang w:val="en-US" w:eastAsia="zh-CN" w:bidi="ar"/>
                <w14:textFill>
                  <w14:solidFill>
                    <w14:schemeClr w14:val="accent5"/>
                  </w14:solidFill>
                </w14:textFill>
              </w:rPr>
              <w:t>{%tr endif %}</w:t>
            </w:r>
          </w:p>
        </w:tc>
      </w:tr>
      <w:tr w14:paraId="0CC3A71E">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9810" w:type="dxa"/>
            <w:gridSpan w:val="5"/>
            <w:tcBorders>
              <w:top w:val="single" w:color="A4A4A4" w:sz="4" w:space="0"/>
              <w:left w:val="nil"/>
              <w:bottom w:val="single" w:color="A4A4A4" w:sz="4" w:space="0"/>
              <w:right w:val="nil"/>
            </w:tcBorders>
            <w:shd w:val="clear" w:color="auto" w:fill="auto"/>
            <w:vAlign w:val="center"/>
          </w:tcPr>
          <w:p w14:paraId="024654B2">
            <w:pPr>
              <w:autoSpaceDE w:val="0"/>
              <w:ind w:left="110" w:leftChars="50"/>
              <w:jc w:val="left"/>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color w:val="4472C4" w:themeColor="accent5"/>
                <w:sz w:val="18"/>
                <w:szCs w:val="18"/>
                <w:lang w:val="en-US" w:eastAsia="zh-CN" w:bidi="ar"/>
                <w14:textFill>
                  <w14:solidFill>
                    <w14:schemeClr w14:val="accent5"/>
                  </w14:solidFill>
                </w14:textFill>
              </w:rPr>
              <w:t>{%tr if hrd %}</w:t>
            </w:r>
          </w:p>
        </w:tc>
      </w:tr>
      <w:tr w14:paraId="27A13825">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7A4B7C12">
            <w:pPr>
              <w:ind w:left="119"/>
              <w:jc w:val="center"/>
              <w:rPr>
                <w:rFonts w:hint="default" w:ascii="Times New Roman" w:hAnsi="Times New Roman" w:eastAsia="微软雅黑" w:cs="Times New Roman"/>
                <w:b/>
                <w:sz w:val="21"/>
                <w:lang w:eastAsia="zh-CN"/>
              </w:rPr>
            </w:pPr>
            <w:r>
              <w:rPr>
                <w:rFonts w:hint="default" w:ascii="Times New Roman" w:hAnsi="Times New Roman" w:eastAsia="微软雅黑" w:cs="Times New Roman"/>
                <w:b/>
                <w:sz w:val="21"/>
                <w:lang w:eastAsia="zh-CN"/>
              </w:rPr>
              <w:t>HRD Score</w:t>
            </w:r>
          </w:p>
          <w:p w14:paraId="1D1B6371">
            <w:pPr>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b/>
                <w:sz w:val="21"/>
              </w:rPr>
              <w:t>测序</w:t>
            </w:r>
            <w:r>
              <w:rPr>
                <w:rFonts w:hint="default" w:ascii="Times New Roman" w:hAnsi="Times New Roman" w:eastAsia="微软雅黑" w:cs="Times New Roman"/>
                <w:b/>
                <w:sz w:val="21"/>
                <w:lang w:eastAsia="zh-CN"/>
              </w:rPr>
              <w:t>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DBF48E6">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rPr>
              <w:t>平均测序深度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BE0F6B0">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sz w:val="21"/>
                <w:lang w:eastAsia="zh-CN"/>
              </w:rPr>
              <w:t>{{ hrd.sequencing_depth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3EBA907B">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lang w:eastAsia="zh-CN"/>
              </w:rPr>
              <w:t>≥200</w:t>
            </w:r>
          </w:p>
        </w:tc>
      </w:tr>
      <w:tr w14:paraId="3A012081">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BB62DF7">
            <w:pPr>
              <w:ind w:left="119" w:leftChars="0"/>
              <w:jc w:val="center"/>
              <w:rPr>
                <w:rFonts w:hint="default" w:ascii="Times New Roman" w:hAnsi="Times New Roman" w:eastAsia="微软雅黑" w:cs="Times New Roman"/>
                <w:sz w:val="21"/>
                <w:szCs w:val="21"/>
                <w:lang w:val="en-US" w:eastAsia="zh-CN" w:bidi="ar"/>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846C207">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lang w:eastAsia="zh-CN"/>
              </w:rPr>
              <w:t>覆盖均一性</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358331F">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hrd.coverage_uniformity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7E9FF2A9">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lang w:eastAsia="zh-CN"/>
              </w:rPr>
              <w:t>≥80%</w:t>
            </w:r>
          </w:p>
        </w:tc>
      </w:tr>
      <w:tr w14:paraId="33DEEE8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651C4E43">
            <w:pPr>
              <w:ind w:left="119" w:leftChars="0"/>
              <w:jc w:val="center"/>
              <w:rPr>
                <w:rFonts w:hint="default" w:ascii="Times New Roman" w:hAnsi="Times New Roman" w:eastAsia="微软雅黑" w:cs="Times New Roman"/>
                <w:sz w:val="21"/>
                <w:szCs w:val="21"/>
                <w:lang w:val="en-US" w:eastAsia="zh-CN" w:bidi="ar"/>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1BDB453C">
            <w:pPr>
              <w:ind w:left="119" w:leftChars="0"/>
              <w:jc w:val="center"/>
              <w:rPr>
                <w:rFonts w:hint="default" w:ascii="Times New Roman" w:hAnsi="Times New Roman" w:eastAsia="微软雅黑" w:cs="Times New Roman"/>
                <w:bCs/>
                <w:sz w:val="21"/>
                <w:lang w:val="en-US" w:eastAsia="zh-CN"/>
              </w:rPr>
            </w:pPr>
            <w:r>
              <w:rPr>
                <w:rFonts w:hint="default" w:ascii="Times New Roman" w:hAnsi="Times New Roman" w:eastAsia="微软雅黑" w:cs="Times New Roman"/>
                <w:sz w:val="21"/>
                <w:szCs w:val="21"/>
              </w:rPr>
              <w:t>{%</w:t>
            </w:r>
            <w:r>
              <w:rPr>
                <w:rFonts w:hint="eastAsia" w:ascii="Times New Roman" w:hAnsi="Times New Roman" w:eastAsia="微软雅黑" w:cs="Times New Roman"/>
                <w:sz w:val="21"/>
                <w:szCs w:val="21"/>
                <w:lang w:val="en-US" w:eastAsia="zh-CN"/>
              </w:rPr>
              <w:t>tr</w:t>
            </w:r>
            <w:r>
              <w:rPr>
                <w:rFonts w:hint="default" w:ascii="Times New Roman" w:hAnsi="Times New Roman" w:eastAsia="微软雅黑" w:cs="Times New Roman"/>
                <w:sz w:val="21"/>
                <w:szCs w:val="21"/>
              </w:rPr>
              <w:t xml:space="preserve"> if "</w:t>
            </w:r>
            <w:r>
              <w:rPr>
                <w:rFonts w:hint="eastAsia" w:ascii="Times New Roman" w:hAnsi="Times New Roman" w:eastAsia="微软雅黑" w:cs="Times New Roman"/>
                <w:sz w:val="21"/>
                <w:szCs w:val="21"/>
                <w:lang w:val="en-US" w:eastAsia="zh-CN"/>
              </w:rPr>
              <w:t>188_</w:t>
            </w:r>
            <w:r>
              <w:rPr>
                <w:rFonts w:hint="default" w:ascii="Times New Roman" w:hAnsi="Times New Roman" w:eastAsia="微软雅黑" w:cs="Times New Roman"/>
                <w:sz w:val="21"/>
                <w:szCs w:val="21"/>
              </w:rPr>
              <w:t xml:space="preserve">hrd" in panel </w:t>
            </w:r>
            <w:r>
              <w:rPr>
                <w:rFonts w:hint="eastAsia" w:ascii="Times New Roman" w:hAnsi="Times New Roman" w:eastAsia="微软雅黑" w:cs="Times New Roman"/>
                <w:sz w:val="21"/>
                <w:szCs w:val="21"/>
                <w:lang w:val="en-US" w:eastAsia="zh-CN"/>
              </w:rPr>
              <w:t xml:space="preserve">or </w:t>
            </w:r>
            <w:r>
              <w:rPr>
                <w:rFonts w:hint="default" w:ascii="Times New Roman" w:hAnsi="Times New Roman" w:eastAsia="微软雅黑" w:cs="Times New Roman"/>
                <w:sz w:val="21"/>
                <w:szCs w:val="21"/>
              </w:rPr>
              <w:t>"</w:t>
            </w:r>
            <w:r>
              <w:rPr>
                <w:rFonts w:hint="eastAsia" w:ascii="Times New Roman" w:hAnsi="Times New Roman" w:eastAsia="微软雅黑" w:cs="Times New Roman"/>
                <w:sz w:val="21"/>
                <w:szCs w:val="21"/>
                <w:lang w:val="en-US" w:eastAsia="zh-CN"/>
              </w:rPr>
              <w:t>550_</w:t>
            </w:r>
            <w:r>
              <w:rPr>
                <w:rFonts w:hint="default" w:ascii="Times New Roman" w:hAnsi="Times New Roman" w:eastAsia="微软雅黑" w:cs="Times New Roman"/>
                <w:sz w:val="21"/>
                <w:szCs w:val="21"/>
              </w:rPr>
              <w:t>hrd" in panel</w:t>
            </w:r>
            <w:r>
              <w:rPr>
                <w:rFonts w:hint="eastAsia" w:ascii="Times New Roman" w:hAnsi="Times New Roman" w:eastAsia="微软雅黑" w:cs="Times New Roman"/>
                <w:sz w:val="21"/>
                <w:szCs w:val="21"/>
                <w:lang w:val="en-US" w:eastAsia="zh-CN"/>
              </w:rPr>
              <w:t xml:space="preserve"> or </w:t>
            </w:r>
            <w:r>
              <w:rPr>
                <w:rFonts w:hint="default" w:ascii="Times New Roman" w:hAnsi="Times New Roman" w:eastAsia="微软雅黑" w:cs="Times New Roman"/>
                <w:sz w:val="21"/>
                <w:szCs w:val="21"/>
              </w:rPr>
              <w:t>"</w:t>
            </w:r>
            <w:r>
              <w:rPr>
                <w:rFonts w:hint="eastAsia" w:ascii="Times New Roman" w:hAnsi="Times New Roman" w:eastAsia="微软雅黑" w:cs="Times New Roman"/>
                <w:sz w:val="21"/>
                <w:szCs w:val="21"/>
                <w:lang w:val="en-US" w:eastAsia="zh-CN"/>
              </w:rPr>
              <w:t>1238_</w:t>
            </w:r>
            <w:r>
              <w:rPr>
                <w:rFonts w:hint="default" w:ascii="Times New Roman" w:hAnsi="Times New Roman" w:eastAsia="微软雅黑" w:cs="Times New Roman"/>
                <w:sz w:val="21"/>
                <w:szCs w:val="21"/>
              </w:rPr>
              <w:t>hrd" in panel%}</w:t>
            </w:r>
          </w:p>
        </w:tc>
      </w:tr>
      <w:tr w14:paraId="7507656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570E6A7">
            <w:pPr>
              <w:ind w:left="119" w:leftChars="0"/>
              <w:jc w:val="center"/>
              <w:rPr>
                <w:rFonts w:hint="default" w:ascii="Times New Roman" w:hAnsi="Times New Roman" w:eastAsia="微软雅黑" w:cs="Times New Roman"/>
                <w:sz w:val="21"/>
                <w:szCs w:val="21"/>
                <w:lang w:val="en-US" w:eastAsia="zh-CN" w:bidi="ar"/>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E35A7C7">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lang w:eastAsia="zh-CN"/>
              </w:rPr>
              <w:t>基因组比对率</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EC50629">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hrd.genome_alignment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D0227E8">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lang w:eastAsia="zh-CN"/>
              </w:rPr>
              <w:t>≥9</w:t>
            </w:r>
            <w:r>
              <w:rPr>
                <w:rFonts w:hint="default" w:ascii="Times New Roman" w:hAnsi="Times New Roman" w:eastAsia="微软雅黑" w:cs="Times New Roman"/>
                <w:bCs/>
                <w:sz w:val="21"/>
              </w:rPr>
              <w:t>5%</w:t>
            </w:r>
          </w:p>
        </w:tc>
      </w:tr>
      <w:tr w14:paraId="3820120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0F0159D6">
            <w:pPr>
              <w:ind w:left="119" w:leftChars="0"/>
              <w:jc w:val="center"/>
              <w:rPr>
                <w:rFonts w:hint="default" w:ascii="Times New Roman" w:hAnsi="Times New Roman" w:eastAsia="微软雅黑" w:cs="Times New Roman"/>
                <w:sz w:val="21"/>
                <w:szCs w:val="21"/>
                <w:lang w:val="en-US" w:eastAsia="zh-CN" w:bidi="ar"/>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BAEDB87">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rPr>
              <w:t>碱基质量Q30</w:t>
            </w:r>
            <w:r>
              <w:rPr>
                <w:rFonts w:hint="default" w:ascii="Times New Roman" w:hAnsi="Times New Roman" w:eastAsia="微软雅黑" w:cs="Times New Roman"/>
                <w:bCs/>
                <w:sz w:val="21"/>
                <w:lang w:eastAsia="zh-CN"/>
              </w:rPr>
              <w:t>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420D097">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hrd.base_quality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45F6FD81">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lang w:eastAsia="zh-CN"/>
              </w:rPr>
              <w:t>≥</w:t>
            </w:r>
            <w:r>
              <w:rPr>
                <w:rFonts w:hint="default" w:ascii="Times New Roman" w:hAnsi="Times New Roman" w:eastAsia="微软雅黑" w:cs="Times New Roman"/>
                <w:bCs/>
                <w:sz w:val="21"/>
              </w:rPr>
              <w:t>8</w:t>
            </w:r>
            <w:r>
              <w:rPr>
                <w:rFonts w:hint="default" w:ascii="Times New Roman" w:hAnsi="Times New Roman" w:eastAsia="微软雅黑" w:cs="Times New Roman"/>
                <w:bCs/>
                <w:sz w:val="21"/>
                <w:lang w:eastAsia="zh-CN"/>
              </w:rPr>
              <w:t>0</w:t>
            </w:r>
            <w:r>
              <w:rPr>
                <w:rFonts w:hint="default" w:ascii="Times New Roman" w:hAnsi="Times New Roman" w:eastAsia="微软雅黑" w:cs="Times New Roman"/>
                <w:bCs/>
                <w:sz w:val="21"/>
              </w:rPr>
              <w:t>%</w:t>
            </w:r>
          </w:p>
        </w:tc>
      </w:tr>
      <w:tr w14:paraId="232DFD01">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56FEF793">
            <w:pPr>
              <w:ind w:left="119" w:leftChars="0"/>
              <w:jc w:val="center"/>
              <w:rPr>
                <w:rFonts w:hint="default" w:ascii="Times New Roman" w:hAnsi="Times New Roman" w:eastAsia="微软雅黑" w:cs="Times New Roman"/>
                <w:sz w:val="21"/>
                <w:szCs w:val="21"/>
                <w:lang w:val="en-US" w:eastAsia="zh-CN" w:bidi="ar"/>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22F77A12">
            <w:pPr>
              <w:ind w:left="119" w:leftChars="0"/>
              <w:jc w:val="center"/>
              <w:rPr>
                <w:rFonts w:hint="default" w:ascii="Times New Roman" w:hAnsi="Times New Roman" w:eastAsia="微软雅黑" w:cs="Times New Roman"/>
                <w:bCs/>
                <w:sz w:val="21"/>
                <w:lang w:val="en-US" w:eastAsia="zh-CN"/>
              </w:rPr>
            </w:pPr>
            <w:r>
              <w:rPr>
                <w:rFonts w:hint="eastAsia" w:ascii="Times New Roman" w:hAnsi="Times New Roman" w:eastAsia="微软雅黑" w:cs="Times New Roman"/>
                <w:bCs/>
                <w:sz w:val="21"/>
                <w:lang w:val="en-US" w:eastAsia="zh-CN"/>
              </w:rPr>
              <w:t>{%tr endif %}</w:t>
            </w:r>
          </w:p>
        </w:tc>
      </w:tr>
      <w:tr w14:paraId="1F52137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9810" w:type="dxa"/>
            <w:gridSpan w:val="5"/>
            <w:tcBorders>
              <w:top w:val="single" w:color="A4A4A4" w:sz="4" w:space="0"/>
              <w:left w:val="nil"/>
              <w:bottom w:val="single" w:color="A4A4A4" w:sz="4" w:space="0"/>
              <w:right w:val="nil"/>
            </w:tcBorders>
            <w:shd w:val="clear" w:color="auto" w:fill="auto"/>
            <w:vAlign w:val="center"/>
          </w:tcPr>
          <w:p w14:paraId="51679272">
            <w:pPr>
              <w:autoSpaceDE w:val="0"/>
              <w:ind w:left="110" w:leftChars="50"/>
              <w:jc w:val="left"/>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color w:val="4472C4" w:themeColor="accent5"/>
                <w:sz w:val="18"/>
                <w:szCs w:val="18"/>
                <w:lang w:val="en-US" w:eastAsia="zh-CN" w:bidi="ar"/>
                <w14:textFill>
                  <w14:solidFill>
                    <w14:schemeClr w14:val="accent5"/>
                  </w14:solidFill>
                </w14:textFill>
              </w:rPr>
              <w:t>{%tr endif %}</w:t>
            </w:r>
          </w:p>
        </w:tc>
      </w:tr>
      <w:tr w14:paraId="7941A3A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18826B8B">
            <w:pPr>
              <w:ind w:left="119"/>
              <w:jc w:val="center"/>
              <w:rPr>
                <w:rFonts w:hint="default" w:ascii="Times New Roman" w:hAnsi="Times New Roman" w:eastAsia="微软雅黑" w:cs="Times New Roman"/>
                <w:b/>
                <w:sz w:val="21"/>
                <w:lang w:eastAsia="zh-CN"/>
              </w:rPr>
            </w:pPr>
            <w:r>
              <w:rPr>
                <w:rFonts w:hint="default" w:ascii="Times New Roman" w:hAnsi="Times New Roman" w:eastAsia="微软雅黑" w:cs="Times New Roman"/>
                <w:sz w:val="21"/>
                <w:szCs w:val="21"/>
              </w:rPr>
              <w:t>{% if "hrd" in panel %}</w:t>
            </w:r>
            <w:r>
              <w:rPr>
                <w:rFonts w:hint="eastAsia" w:ascii="Times New Roman" w:hAnsi="Times New Roman" w:eastAsia="微软雅黑" w:cs="Times New Roman"/>
                <w:sz w:val="21"/>
                <w:szCs w:val="21"/>
                <w:lang w:val="en-US" w:eastAsia="zh-CN"/>
              </w:rPr>
              <w:t>{% if</w:t>
            </w:r>
            <w:r>
              <w:rPr>
                <w:rFonts w:hint="default" w:ascii="Times New Roman" w:hAnsi="Times New Roman" w:eastAsia="微软雅黑" w:cs="Times New Roman"/>
                <w:sz w:val="21"/>
                <w:szCs w:val="21"/>
              </w:rPr>
              <w:t xml:space="preserve"> "</w:t>
            </w:r>
            <w:r>
              <w:rPr>
                <w:rFonts w:hint="eastAsia" w:ascii="Times New Roman" w:hAnsi="Times New Roman" w:eastAsia="微软雅黑" w:cs="Times New Roman"/>
                <w:sz w:val="21"/>
                <w:szCs w:val="21"/>
                <w:lang w:val="en-US" w:eastAsia="zh-CN"/>
              </w:rPr>
              <w:t>BRCA1_2</w:t>
            </w:r>
            <w:r>
              <w:rPr>
                <w:rFonts w:hint="default" w:ascii="Times New Roman" w:hAnsi="Times New Roman" w:eastAsia="微软雅黑" w:cs="Times New Roman"/>
                <w:sz w:val="21"/>
                <w:szCs w:val="21"/>
              </w:rPr>
              <w:t>" in panel</w:t>
            </w:r>
            <w:r>
              <w:rPr>
                <w:rFonts w:hint="eastAsia" w:ascii="Times New Roman" w:hAnsi="Times New Roman" w:eastAsia="微软雅黑" w:cs="Times New Roman"/>
                <w:sz w:val="21"/>
                <w:szCs w:val="21"/>
                <w:lang w:val="en-US" w:eastAsia="zh-CN"/>
              </w:rPr>
              <w:t>%}</w:t>
            </w:r>
            <w:r>
              <w:rPr>
                <w:rFonts w:hint="eastAsia" w:ascii="Times New Roman" w:hAnsi="Times New Roman" w:eastAsia="微软雅黑" w:cs="Times New Roman"/>
                <w:b/>
                <w:sz w:val="21"/>
                <w:lang w:val="en-US" w:eastAsia="zh-CN"/>
              </w:rPr>
              <w:t>BRCA12</w:t>
            </w:r>
            <w:r>
              <w:rPr>
                <w:rFonts w:hint="eastAsia" w:ascii="Times New Roman" w:hAnsi="Times New Roman" w:eastAsia="微软雅黑" w:cs="Times New Roman"/>
                <w:sz w:val="21"/>
                <w:szCs w:val="21"/>
                <w:lang w:val="en-US" w:eastAsia="zh-CN"/>
              </w:rPr>
              <w:t>{%else%}</w:t>
            </w:r>
            <w:r>
              <w:rPr>
                <w:rFonts w:hint="eastAsia" w:ascii="Times New Roman" w:hAnsi="Times New Roman" w:eastAsia="微软雅黑" w:cs="Times New Roman"/>
                <w:b/>
                <w:sz w:val="21"/>
                <w:lang w:val="en-US" w:eastAsia="zh-CN"/>
              </w:rPr>
              <w:t>HRR</w:t>
            </w:r>
            <w:r>
              <w:rPr>
                <w:rFonts w:hint="eastAsia" w:ascii="Times New Roman" w:hAnsi="Times New Roman" w:eastAsia="微软雅黑" w:cs="Times New Roman"/>
                <w:sz w:val="21"/>
                <w:szCs w:val="21"/>
                <w:lang w:val="en-US" w:eastAsia="zh-CN"/>
              </w:rPr>
              <w:t>{% endif %}</w:t>
            </w:r>
            <w:r>
              <w:rPr>
                <w:rFonts w:hint="default" w:ascii="Times New Roman" w:hAnsi="Times New Roman" w:eastAsia="微软雅黑" w:cs="Times New Roman"/>
                <w:b/>
                <w:sz w:val="21"/>
                <w:lang w:eastAsia="zh-CN"/>
              </w:rPr>
              <w:t>基因</w:t>
            </w:r>
          </w:p>
          <w:p w14:paraId="528E9330">
            <w:pPr>
              <w:autoSpaceDE w:val="0"/>
              <w:ind w:left="110" w:leftChars="50"/>
              <w:jc w:val="center"/>
              <w:rPr>
                <w:rFonts w:hint="default" w:ascii="Times New Roman" w:hAnsi="Times New Roman" w:eastAsia="微软雅黑" w:cs="Times New Roman"/>
                <w:b/>
                <w:bCs/>
                <w:sz w:val="21"/>
                <w:szCs w:val="21"/>
              </w:rPr>
            </w:pPr>
            <w:r>
              <w:rPr>
                <w:rFonts w:hint="default" w:ascii="Times New Roman" w:hAnsi="Times New Roman" w:eastAsia="微软雅黑" w:cs="Times New Roman"/>
                <w:sz w:val="21"/>
                <w:szCs w:val="21"/>
                <w:lang w:val="en-US" w:eastAsia="zh-CN" w:bidi="ar"/>
              </w:rPr>
              <w:t>{% endif %}</w:t>
            </w:r>
            <w:r>
              <w:rPr>
                <w:rFonts w:hint="default" w:ascii="Times New Roman" w:hAnsi="Times New Roman" w:eastAsia="微软雅黑" w:cs="Times New Roman"/>
                <w:b/>
                <w:bCs/>
                <w:sz w:val="21"/>
                <w:szCs w:val="21"/>
                <w:lang w:eastAsia="zh-CN" w:bidi="ar"/>
              </w:rPr>
              <w:t>测序质量评估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E217B43">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DNA平均测序深度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6002E26">
            <w:pPr>
              <w:ind w:left="119"/>
              <w:jc w:val="center"/>
              <w:rPr>
                <w:rFonts w:hint="default" w:ascii="Times New Roman" w:hAnsi="Times New Roman" w:eastAsia="微软雅黑" w:cs="Times New Roman"/>
                <w:sz w:val="21"/>
                <w:szCs w:val="21"/>
                <w:highlight w:val="lightGray"/>
              </w:rPr>
            </w:pPr>
            <w:r>
              <w:rPr>
                <w:rFonts w:hint="default" w:ascii="Times New Roman" w:hAnsi="Times New Roman" w:eastAsia="微软雅黑" w:cs="Times New Roman"/>
                <w:sz w:val="21"/>
                <w:lang w:eastAsia="zh-CN"/>
              </w:rPr>
              <w:t>{{ sequencing_depth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2002BDE">
            <w:pPr>
              <w:autoSpaceDE w:val="0"/>
              <w:ind w:left="110" w:leftChars="50"/>
              <w:jc w:val="center"/>
              <w:rPr>
                <w:rFonts w:hint="default" w:ascii="Times New Roman" w:hAnsi="Times New Roman" w:eastAsia="微软雅黑" w:cs="Times New Roman"/>
                <w:sz w:val="21"/>
                <w:szCs w:val="21"/>
              </w:rPr>
            </w:pPr>
            <w:r>
              <w:rPr>
                <w:rFonts w:hint="eastAsia" w:ascii="Times New Roman" w:hAnsi="Times New Roman" w:eastAsia="微软雅黑" w:cs="Times New Roman"/>
                <w:sz w:val="21"/>
                <w:lang w:val="en-US" w:eastAsia="zh-CN"/>
              </w:rPr>
              <w:t xml:space="preserve">{% if </w:t>
            </w:r>
            <w:r>
              <w:rPr>
                <w:rFonts w:hint="default" w:ascii="Times New Roman" w:hAnsi="Times New Roman" w:eastAsia="微软雅黑" w:cs="Times New Roman"/>
                <w:sz w:val="21"/>
                <w:szCs w:val="21"/>
              </w:rPr>
              <w:t>"</w:t>
            </w:r>
            <w:r>
              <w:rPr>
                <w:rFonts w:hint="eastAsia" w:ascii="Times New Roman" w:hAnsi="Times New Roman" w:eastAsia="微软雅黑" w:cs="Times New Roman"/>
                <w:sz w:val="21"/>
                <w:szCs w:val="21"/>
                <w:lang w:val="en-US" w:eastAsia="zh-CN"/>
              </w:rPr>
              <w:t>wesplus</w:t>
            </w:r>
            <w:r>
              <w:rPr>
                <w:rFonts w:hint="default" w:ascii="Times New Roman" w:hAnsi="Times New Roman" w:eastAsia="微软雅黑" w:cs="Times New Roman"/>
                <w:sz w:val="21"/>
                <w:szCs w:val="21"/>
              </w:rPr>
              <w:t>" in panel</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lang w:val="en-US" w:eastAsia="zh-CN"/>
              </w:rPr>
              <w:t>%}</w:t>
            </w:r>
            <w:r>
              <w:rPr>
                <w:rFonts w:hint="default" w:ascii="Times New Roman" w:hAnsi="Times New Roman" w:eastAsia="微软雅黑" w:cs="Times New Roman"/>
                <w:sz w:val="21"/>
                <w:szCs w:val="21"/>
                <w:lang w:eastAsia="zh-CN" w:bidi="ar"/>
              </w:rPr>
              <w:t>≥</w:t>
            </w:r>
            <w:r>
              <w:rPr>
                <w:rFonts w:hint="eastAsia" w:ascii="Times New Roman" w:hAnsi="Times New Roman" w:eastAsia="微软雅黑" w:cs="Times New Roman"/>
                <w:sz w:val="21"/>
                <w:szCs w:val="21"/>
                <w:lang w:val="en-US" w:eastAsia="zh-CN" w:bidi="ar"/>
              </w:rPr>
              <w:t>4</w:t>
            </w:r>
            <w:r>
              <w:rPr>
                <w:rFonts w:hint="default" w:ascii="Times New Roman" w:hAnsi="Times New Roman" w:eastAsia="微软雅黑" w:cs="Times New Roman"/>
                <w:sz w:val="21"/>
                <w:szCs w:val="21"/>
                <w:lang w:eastAsia="zh-CN" w:bidi="ar"/>
              </w:rPr>
              <w:t>00</w:t>
            </w:r>
            <w:r>
              <w:rPr>
                <w:rFonts w:hint="default" w:ascii="Times New Roman" w:hAnsi="Times New Roman" w:eastAsia="微软雅黑" w:cs="Times New Roman"/>
                <w:sz w:val="21"/>
                <w:lang w:eastAsia="zh-CN"/>
              </w:rPr>
              <w:t xml:space="preserve">{% </w:t>
            </w:r>
            <w:r>
              <w:rPr>
                <w:rFonts w:hint="eastAsia" w:ascii="Times New Roman" w:hAnsi="Times New Roman" w:eastAsia="微软雅黑" w:cs="Times New Roman"/>
                <w:sz w:val="21"/>
                <w:lang w:val="en-US" w:eastAsia="zh-CN"/>
              </w:rPr>
              <w:t>el</w:t>
            </w:r>
            <w:r>
              <w:rPr>
                <w:rFonts w:hint="default" w:ascii="Times New Roman" w:hAnsi="Times New Roman" w:eastAsia="微软雅黑" w:cs="Times New Roman"/>
                <w:sz w:val="21"/>
                <w:lang w:eastAsia="zh-CN"/>
              </w:rPr>
              <w:t>if type == “tissue” %}</w:t>
            </w:r>
            <w:r>
              <w:rPr>
                <w:rFonts w:hint="default" w:ascii="Times New Roman" w:hAnsi="Times New Roman" w:eastAsia="微软雅黑" w:cs="Times New Roman"/>
                <w:sz w:val="21"/>
                <w:szCs w:val="21"/>
                <w:lang w:eastAsia="zh-CN" w:bidi="ar"/>
              </w:rPr>
              <w:t>≥500</w:t>
            </w:r>
            <w:r>
              <w:rPr>
                <w:rFonts w:hint="eastAsia" w:ascii="Times New Roman" w:hAnsi="Times New Roman" w:eastAsia="微软雅黑" w:cs="Times New Roman"/>
                <w:sz w:val="21"/>
                <w:szCs w:val="21"/>
                <w:lang w:val="en-US" w:eastAsia="zh-CN" w:bidi="ar"/>
              </w:rPr>
              <w:t xml:space="preserve">{% elif panel == </w:t>
            </w:r>
            <w:r>
              <w:rPr>
                <w:rFonts w:hint="default" w:ascii="Times New Roman" w:hAnsi="Times New Roman" w:eastAsia="微软雅黑" w:cs="Times New Roman"/>
                <w:sz w:val="21"/>
                <w:szCs w:val="21"/>
                <w:lang w:val="en-US" w:eastAsia="zh-CN" w:bidi="ar"/>
              </w:rPr>
              <w:t>‘</w:t>
            </w:r>
            <w:r>
              <w:rPr>
                <w:rFonts w:hint="eastAsia" w:ascii="Times New Roman" w:hAnsi="Times New Roman" w:eastAsia="微软雅黑" w:cs="Times New Roman"/>
                <w:sz w:val="21"/>
                <w:szCs w:val="21"/>
                <w:lang w:val="en-US" w:eastAsia="zh-CN" w:bidi="ar"/>
              </w:rPr>
              <w:t>novopm2_blo_188_MRD</w:t>
            </w:r>
            <w:r>
              <w:rPr>
                <w:rFonts w:hint="default" w:ascii="Times New Roman" w:hAnsi="Times New Roman" w:eastAsia="微软雅黑" w:cs="Times New Roman"/>
                <w:sz w:val="21"/>
                <w:szCs w:val="21"/>
                <w:lang w:val="en-US" w:eastAsia="zh-CN" w:bidi="ar"/>
              </w:rPr>
              <w:t>’</w:t>
            </w:r>
            <w:r>
              <w:rPr>
                <w:rFonts w:hint="eastAsia" w:ascii="Times New Roman" w:hAnsi="Times New Roman" w:eastAsia="微软雅黑" w:cs="Times New Roman"/>
                <w:sz w:val="21"/>
                <w:szCs w:val="21"/>
                <w:lang w:val="en-US" w:eastAsia="zh-CN" w:bidi="ar"/>
              </w:rPr>
              <w:t>%}</w:t>
            </w:r>
            <w:r>
              <w:rPr>
                <w:rFonts w:hint="default" w:ascii="Times New Roman" w:hAnsi="Times New Roman" w:eastAsia="微软雅黑" w:cs="Times New Roman"/>
                <w:sz w:val="21"/>
                <w:szCs w:val="21"/>
                <w:lang w:eastAsia="zh-CN" w:bidi="ar"/>
              </w:rPr>
              <w:t>≥</w:t>
            </w:r>
            <w:r>
              <w:rPr>
                <w:rFonts w:hint="eastAsia" w:ascii="Times New Roman" w:hAnsi="Times New Roman" w:eastAsia="微软雅黑" w:cs="Times New Roman"/>
                <w:sz w:val="21"/>
                <w:szCs w:val="21"/>
                <w:lang w:val="en-US" w:eastAsia="zh-CN" w:bidi="ar"/>
              </w:rPr>
              <w:t>10000</w:t>
            </w:r>
            <w:r>
              <w:rPr>
                <w:rFonts w:hint="default" w:ascii="Times New Roman" w:hAnsi="Times New Roman" w:eastAsia="微软雅黑" w:cs="Times New Roman"/>
                <w:sz w:val="21"/>
                <w:lang w:eastAsia="zh-CN"/>
              </w:rPr>
              <w:t>{% else %}</w:t>
            </w:r>
            <w:r>
              <w:rPr>
                <w:rFonts w:hint="default" w:ascii="Times New Roman" w:hAnsi="Times New Roman" w:eastAsia="微软雅黑" w:cs="Times New Roman"/>
                <w:sz w:val="21"/>
                <w:szCs w:val="21"/>
                <w:lang w:eastAsia="zh-CN" w:bidi="ar"/>
              </w:rPr>
              <w:t>≥</w:t>
            </w:r>
            <w:r>
              <w:rPr>
                <w:rFonts w:hint="default" w:ascii="Times New Roman" w:hAnsi="Times New Roman" w:eastAsia="微软雅黑" w:cs="Times New Roman"/>
                <w:color w:val="000000"/>
                <w:sz w:val="21"/>
                <w:szCs w:val="21"/>
                <w:lang w:eastAsia="zh-CN"/>
              </w:rPr>
              <w:t>15</w:t>
            </w:r>
            <w:r>
              <w:rPr>
                <w:rFonts w:hint="default" w:ascii="Times New Roman" w:hAnsi="Times New Roman" w:eastAsia="微软雅黑" w:cs="Times New Roman"/>
                <w:color w:val="000000"/>
                <w:sz w:val="21"/>
                <w:szCs w:val="21"/>
              </w:rPr>
              <w:t>00</w:t>
            </w:r>
            <w:r>
              <w:rPr>
                <w:rFonts w:hint="default" w:ascii="Times New Roman" w:hAnsi="Times New Roman" w:eastAsia="微软雅黑" w:cs="Times New Roman"/>
                <w:sz w:val="21"/>
                <w:lang w:eastAsia="zh-CN"/>
              </w:rPr>
              <w:t>{% endif %}</w:t>
            </w:r>
          </w:p>
        </w:tc>
      </w:tr>
      <w:tr w14:paraId="2B566D9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038CEB2">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8F9E3BC">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DNA覆盖均一性</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F68B381">
            <w:pPr>
              <w:ind w:left="119"/>
              <w:jc w:val="center"/>
              <w:rPr>
                <w:rFonts w:hint="default" w:ascii="Times New Roman" w:hAnsi="Times New Roman" w:eastAsia="微软雅黑" w:cs="Times New Roman"/>
                <w:sz w:val="21"/>
                <w:szCs w:val="21"/>
                <w:highlight w:val="lightGray"/>
              </w:rPr>
            </w:pPr>
            <w:r>
              <w:rPr>
                <w:rFonts w:hint="default" w:ascii="Times New Roman" w:hAnsi="Times New Roman" w:eastAsia="微软雅黑" w:cs="Times New Roman"/>
                <w:sz w:val="21"/>
                <w:lang w:eastAsia="zh-CN"/>
              </w:rPr>
              <w:t>{{ coverage_uniformity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0C49D388">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≥90%</w:t>
            </w:r>
          </w:p>
        </w:tc>
      </w:tr>
      <w:tr w14:paraId="12A6C4C4">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3F01836">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9DF2F53">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DNA基因组比对率</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F305557">
            <w:pPr>
              <w:ind w:left="119"/>
              <w:jc w:val="center"/>
              <w:rPr>
                <w:rFonts w:hint="default" w:ascii="Times New Roman" w:hAnsi="Times New Roman" w:eastAsia="微软雅黑" w:cs="Times New Roman"/>
                <w:sz w:val="21"/>
                <w:szCs w:val="21"/>
                <w:highlight w:val="lightGray"/>
              </w:rPr>
            </w:pPr>
            <w:r>
              <w:rPr>
                <w:rFonts w:hint="default" w:ascii="Times New Roman" w:hAnsi="Times New Roman" w:eastAsia="微软雅黑" w:cs="Times New Roman"/>
                <w:sz w:val="21"/>
                <w:lang w:eastAsia="zh-CN"/>
              </w:rPr>
              <w:t>{{ genome_alignment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4E1F3A0">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≥95%</w:t>
            </w:r>
          </w:p>
        </w:tc>
      </w:tr>
      <w:tr w14:paraId="402DE813">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5B1E976">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F6A7325">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DNA碱基质量Q30占比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00BAB3B">
            <w:pPr>
              <w:autoSpaceDE w:val="0"/>
              <w:ind w:left="110" w:leftChars="50"/>
              <w:jc w:val="center"/>
              <w:rPr>
                <w:rFonts w:hint="default" w:ascii="Times New Roman" w:hAnsi="Times New Roman" w:eastAsia="微软雅黑" w:cs="Times New Roman"/>
                <w:sz w:val="21"/>
                <w:szCs w:val="21"/>
                <w:highlight w:val="lightGray"/>
              </w:rPr>
            </w:pPr>
            <w:r>
              <w:rPr>
                <w:rFonts w:hint="default" w:ascii="Times New Roman" w:hAnsi="Times New Roman" w:eastAsia="微软雅黑" w:cs="Times New Roman"/>
                <w:sz w:val="21"/>
                <w:lang w:eastAsia="zh-CN"/>
              </w:rPr>
              <w:t>{{ base_quality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02A20D50">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≥80%</w:t>
            </w:r>
          </w:p>
        </w:tc>
      </w:tr>
      <w:tr w14:paraId="41482F7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46035102">
            <w:pPr>
              <w:rPr>
                <w:rFonts w:hint="default" w:ascii="Times New Roman" w:hAnsi="Times New Roman" w:eastAsia="微软雅黑" w:cs="Times New Roman"/>
                <w:b/>
                <w:bCs/>
                <w:sz w:val="20"/>
                <w:szCs w:val="20"/>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10A59CCE">
            <w:pPr>
              <w:autoSpaceDE w:val="0"/>
              <w:ind w:left="110" w:leftChars="5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szCs w:val="21"/>
                <w:lang w:val="en-US" w:eastAsia="zh-CN" w:bidi="ar"/>
              </w:rPr>
              <w:t>{%tr if readsFlag%}</w:t>
            </w:r>
          </w:p>
        </w:tc>
      </w:tr>
      <w:tr w14:paraId="73C2C066">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37151157">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73CADB6">
            <w:pPr>
              <w:spacing w:before="94"/>
              <w:ind w:left="119" w:leftChars="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highlight w:val="none"/>
                <w:lang w:eastAsia="zh-CN"/>
              </w:rPr>
              <w:t>RNA测序总reads数（条）</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0948DF1">
            <w:pPr>
              <w:keepNext w:val="0"/>
              <w:keepLines w:val="0"/>
              <w:pageBreakBefore w:val="0"/>
              <w:widowControl w:val="0"/>
              <w:kinsoku/>
              <w:wordWrap/>
              <w:overflowPunct/>
              <w:topLinePunct w:val="0"/>
              <w:autoSpaceDE/>
              <w:autoSpaceDN/>
              <w:bidi w:val="0"/>
              <w:adjustRightInd/>
              <w:snapToGrid/>
              <w:ind w:left="119" w:leftChars="0"/>
              <w:jc w:val="center"/>
              <w:textAlignment w:val="auto"/>
              <w:rPr>
                <w:rFonts w:hint="default" w:ascii="Times New Roman" w:hAnsi="Times New Roman" w:eastAsia="微软雅黑" w:cs="Times New Roman"/>
                <w:sz w:val="21"/>
                <w:lang w:eastAsia="zh-CN"/>
              </w:rPr>
            </w:pPr>
            <w:r>
              <w:rPr>
                <w:rFonts w:hint="default" w:ascii="Times New Roman" w:hAnsi="Times New Roman" w:eastAsia="微软雅黑" w:cs="Times New Roman"/>
                <w:bCs/>
                <w:sz w:val="21"/>
                <w:lang w:eastAsia="zh-CN"/>
              </w:rPr>
              <w:t>{%if rna != undefined%}{{ rna.total_reads }}{%endif%}</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15A14F12">
            <w:pPr>
              <w:spacing w:before="94"/>
              <w:ind w:left="119" w:leftChars="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highlight w:val="none"/>
                <w:lang w:eastAsia="zh-CN"/>
              </w:rPr>
              <w:t>≥12,000,000</w:t>
            </w:r>
          </w:p>
        </w:tc>
      </w:tr>
      <w:tr w14:paraId="77BF2778">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3516E50">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A1BEAE1">
            <w:pPr>
              <w:spacing w:before="94"/>
              <w:ind w:left="119" w:leftChars="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highlight w:val="none"/>
                <w:lang w:eastAsia="zh-CN"/>
              </w:rPr>
              <w:t>RNA碱基质量Q30占比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EF5E038">
            <w:pPr>
              <w:keepNext w:val="0"/>
              <w:keepLines w:val="0"/>
              <w:pageBreakBefore w:val="0"/>
              <w:widowControl w:val="0"/>
              <w:kinsoku/>
              <w:wordWrap/>
              <w:overflowPunct/>
              <w:topLinePunct w:val="0"/>
              <w:autoSpaceDE/>
              <w:autoSpaceDN/>
              <w:bidi w:val="0"/>
              <w:adjustRightInd/>
              <w:snapToGrid/>
              <w:ind w:left="119" w:leftChars="0"/>
              <w:jc w:val="center"/>
              <w:textAlignment w:val="auto"/>
              <w:rPr>
                <w:rFonts w:hint="default" w:ascii="Times New Roman" w:hAnsi="Times New Roman" w:eastAsia="微软雅黑" w:cs="Times New Roman"/>
                <w:sz w:val="21"/>
                <w:lang w:eastAsia="zh-CN"/>
              </w:rPr>
            </w:pPr>
            <w:r>
              <w:rPr>
                <w:rFonts w:hint="default" w:ascii="Times New Roman" w:hAnsi="Times New Roman" w:eastAsia="微软雅黑" w:cs="Times New Roman"/>
                <w:bCs/>
                <w:sz w:val="21"/>
                <w:lang w:eastAsia="zh-CN"/>
              </w:rPr>
              <w:t>{%if rna != undefined%}{{ rna.base_quality }}{%endif%}</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4D69D5BC">
            <w:pPr>
              <w:spacing w:before="94"/>
              <w:ind w:left="119" w:leftChars="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highlight w:val="none"/>
                <w:lang w:eastAsia="zh-CN"/>
              </w:rPr>
              <w:t>≥</w:t>
            </w:r>
            <w:r>
              <w:rPr>
                <w:rFonts w:hint="default" w:ascii="Times New Roman" w:hAnsi="Times New Roman" w:eastAsia="微软雅黑" w:cs="Times New Roman"/>
                <w:sz w:val="21"/>
                <w:highlight w:val="none"/>
              </w:rPr>
              <w:t>8</w:t>
            </w:r>
            <w:r>
              <w:rPr>
                <w:rFonts w:hint="default" w:ascii="Times New Roman" w:hAnsi="Times New Roman" w:eastAsia="微软雅黑" w:cs="Times New Roman"/>
                <w:sz w:val="21"/>
                <w:highlight w:val="none"/>
                <w:lang w:eastAsia="zh-CN"/>
              </w:rPr>
              <w:t>0</w:t>
            </w:r>
            <w:r>
              <w:rPr>
                <w:rFonts w:hint="default" w:ascii="Times New Roman" w:hAnsi="Times New Roman" w:eastAsia="微软雅黑" w:cs="Times New Roman"/>
                <w:sz w:val="21"/>
                <w:highlight w:val="none"/>
              </w:rPr>
              <w:t>%</w:t>
            </w:r>
          </w:p>
        </w:tc>
      </w:tr>
      <w:tr w14:paraId="36C8D0A7">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39D822CE">
            <w:pPr>
              <w:rPr>
                <w:rFonts w:hint="default" w:ascii="Times New Roman" w:hAnsi="Times New Roman" w:eastAsia="微软雅黑" w:cs="Times New Roman"/>
                <w:b/>
                <w:bCs/>
                <w:sz w:val="20"/>
                <w:szCs w:val="20"/>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7AAA9515">
            <w:pPr>
              <w:autoSpaceDE w:val="0"/>
              <w:ind w:left="110" w:leftChars="5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szCs w:val="21"/>
                <w:lang w:val="en-US" w:eastAsia="zh-CN" w:bidi="ar"/>
              </w:rPr>
              <w:t>{%tr endif %}</w:t>
            </w:r>
          </w:p>
        </w:tc>
      </w:tr>
      <w:tr w14:paraId="212A2434">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gridAfter w:val="1"/>
          <w:wAfter w:w="19" w:type="dxa"/>
          <w:trHeight w:val="454" w:hRule="atLeast"/>
          <w:jc w:val="center"/>
        </w:trPr>
        <w:tc>
          <w:tcPr>
            <w:tcW w:w="1984" w:type="dxa"/>
            <w:tcBorders>
              <w:top w:val="single" w:color="A4A4A4" w:sz="4" w:space="0"/>
              <w:left w:val="nil"/>
              <w:bottom w:val="single" w:color="A4A4A4" w:sz="4" w:space="0"/>
              <w:right w:val="single" w:color="A4A4A4" w:sz="4" w:space="0"/>
            </w:tcBorders>
            <w:shd w:val="clear" w:color="auto" w:fill="F1F1F1"/>
            <w:vAlign w:val="center"/>
          </w:tcPr>
          <w:p w14:paraId="1BAF25BA">
            <w:pPr>
              <w:autoSpaceDE w:val="0"/>
              <w:ind w:left="110" w:leftChars="50"/>
              <w:jc w:val="center"/>
              <w:rPr>
                <w:rFonts w:hint="default" w:ascii="Times New Roman" w:hAnsi="Times New Roman" w:eastAsia="微软雅黑" w:cs="Times New Roman"/>
                <w:b/>
                <w:bCs/>
                <w:sz w:val="21"/>
                <w:szCs w:val="21"/>
              </w:rPr>
            </w:pPr>
            <w:r>
              <w:rPr>
                <w:rFonts w:hint="default" w:ascii="Times New Roman" w:hAnsi="Times New Roman" w:eastAsia="微软雅黑" w:cs="Times New Roman"/>
                <w:b/>
                <w:bCs/>
                <w:sz w:val="21"/>
                <w:szCs w:val="21"/>
                <w:lang w:eastAsia="zh-CN" w:bidi="ar"/>
              </w:rPr>
              <w:t>总体质量评估</w:t>
            </w:r>
          </w:p>
        </w:tc>
        <w:tc>
          <w:tcPr>
            <w:tcW w:w="7807" w:type="dxa"/>
            <w:gridSpan w:val="3"/>
            <w:tcBorders>
              <w:top w:val="single" w:color="A4A4A4" w:sz="4" w:space="0"/>
              <w:left w:val="single" w:color="A4A4A4" w:sz="4" w:space="0"/>
              <w:bottom w:val="single" w:color="A4A4A4" w:sz="4" w:space="0"/>
              <w:right w:val="nil"/>
            </w:tcBorders>
            <w:shd w:val="clear" w:color="auto" w:fill="F1F1F1"/>
            <w:vAlign w:val="center"/>
          </w:tcPr>
          <w:p w14:paraId="36613C27">
            <w:pPr>
              <w:autoSpaceDE w:val="0"/>
              <w:ind w:left="110" w:leftChars="5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w:t>
            </w:r>
            <w:r>
              <w:rPr>
                <w:rFonts w:hint="eastAsia" w:ascii="Times New Roman" w:hAnsi="Times New Roman" w:eastAsia="微软雅黑" w:cs="Times New Roman"/>
                <w:color w:val="000000"/>
                <w:sz w:val="21"/>
                <w:szCs w:val="21"/>
                <w:lang w:val="en-US" w:eastAsia="zh-CN"/>
              </w:rPr>
              <w:t xml:space="preserve"> sample_quality </w:t>
            </w:r>
            <w:r>
              <w:rPr>
                <w:rFonts w:hint="default" w:ascii="Times New Roman" w:hAnsi="Times New Roman" w:eastAsia="微软雅黑" w:cs="Times New Roman"/>
                <w:color w:val="000000"/>
                <w:sz w:val="21"/>
                <w:szCs w:val="21"/>
                <w:lang w:eastAsia="zh-CN"/>
              </w:rPr>
              <w:t>}}</w:t>
            </w:r>
          </w:p>
        </w:tc>
      </w:tr>
    </w:tbl>
    <w:p w14:paraId="6A58CFE8">
      <w:pPr>
        <w:pStyle w:val="32"/>
        <w:keepNext w:val="0"/>
        <w:keepLines w:val="0"/>
        <w:pageBreakBefore w:val="0"/>
        <w:widowControl w:val="0"/>
        <w:tabs>
          <w:tab w:val="left" w:pos="1317"/>
        </w:tabs>
        <w:kinsoku w:val="0"/>
        <w:wordWrap/>
        <w:overflowPunct w:val="0"/>
        <w:topLinePunct w:val="0"/>
        <w:autoSpaceDE/>
        <w:autoSpaceDN/>
        <w:bidi w:val="0"/>
        <w:adjustRightInd/>
        <w:snapToGrid/>
        <w:spacing w:before="40" w:line="188" w:lineRule="auto"/>
        <w:ind w:left="0" w:right="1128" w:firstLine="0"/>
        <w:textAlignment w:val="auto"/>
        <w:rPr>
          <w:rFonts w:hint="default" w:ascii="Times New Roman" w:hAnsi="Times New Roman" w:eastAsia="微软雅黑" w:cs="Times New Roman"/>
          <w:b/>
          <w:bCs/>
          <w:sz w:val="18"/>
          <w:lang w:eastAsia="zh-CN"/>
        </w:rPr>
      </w:pPr>
      <w:r>
        <w:rPr>
          <w:rFonts w:hint="default" w:ascii="Times New Roman" w:hAnsi="Times New Roman" w:eastAsia="微软雅黑" w:cs="Times New Roman"/>
          <w:b/>
          <w:bCs/>
          <w:sz w:val="18"/>
          <w:lang w:eastAsia="zh-CN"/>
        </w:rPr>
        <w:t>注：</w:t>
      </w:r>
    </w:p>
    <w:p w14:paraId="734F6136">
      <w:pPr>
        <w:numPr>
          <w:ilvl w:val="0"/>
          <w:numId w:val="0"/>
        </w:numPr>
        <w:ind w:leftChars="0"/>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 for n in note.qcNoteList %}{{n}}</w:t>
      </w:r>
    </w:p>
    <w:p w14:paraId="1E4E254D">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sz w:val="18"/>
          <w:szCs w:val="18"/>
          <w:lang w:val="en-US" w:eastAsia="zh-CN"/>
        </w:rPr>
        <w:t>{% endfor %}</w:t>
      </w:r>
      <w:r>
        <w:rPr>
          <w:rFonts w:hint="default" w:ascii="Times New Roman" w:hAnsi="Times New Roman" w:eastAsia="微软雅黑" w:cs="Times New Roman"/>
          <w:sz w:val="18"/>
          <w:szCs w:val="18"/>
          <w:lang w:eastAsia="zh-CN"/>
        </w:rPr>
        <w:br w:type="page"/>
      </w:r>
      <w:bookmarkEnd w:id="18"/>
      <w:bookmarkStart w:id="154" w:name="_Toc12133"/>
      <w:bookmarkStart w:id="155" w:name="_Toc106294407"/>
      <w:bookmarkStart w:id="156" w:name="_Toc18564"/>
      <w:bookmarkStart w:id="157" w:name="_Toc11896_WPSOffice_Level1"/>
      <w:bookmarkStart w:id="158" w:name="_Toc11193_WPSOffice_Level1"/>
      <w:bookmarkStart w:id="159" w:name="_Toc28810_WPSOffice_Level1"/>
      <w:bookmarkStart w:id="160" w:name="_Toc28910_WPSOffice_Level1"/>
      <w:bookmarkStart w:id="161" w:name="_Toc7549"/>
      <w:bookmarkStart w:id="162" w:name="_Toc19099"/>
      <w:bookmarkStart w:id="163" w:name="_Toc16368_WPSOffice_Level1"/>
      <w:bookmarkStart w:id="164" w:name="_Toc22484_WPSOffice_Level1"/>
      <w:bookmarkStart w:id="165" w:name="_Toc11722"/>
      <w:r>
        <w:rPr>
          <w:rFonts w:hint="default" w:ascii="Times New Roman" w:hAnsi="Times New Roman" w:eastAsia="微软雅黑" w:cs="Times New Roman"/>
          <w:b w:val="0"/>
          <w:bCs w:val="0"/>
          <w:sz w:val="24"/>
          <w:szCs w:val="24"/>
          <w:lang w:eastAsia="zh-CN"/>
        </w:rPr>
        <w:t xml:space="preserve">{% if </w:t>
      </w:r>
      <w:r>
        <w:rPr>
          <w:rFonts w:hint="default" w:ascii="Times New Roman" w:hAnsi="Times New Roman" w:eastAsia="微软雅黑" w:cs="Times New Roman"/>
          <w:b w:val="0"/>
          <w:bCs w:val="0"/>
          <w:sz w:val="24"/>
          <w:szCs w:val="24"/>
          <w:lang w:val="en-US" w:eastAsia="zh-CN"/>
        </w:rPr>
        <w:t>reportInfo.conf.endometrialCarcinomaTyping</w:t>
      </w:r>
      <w:r>
        <w:rPr>
          <w:rFonts w:hint="eastAsia" w:ascii="Times New Roman" w:hAnsi="Times New Roman" w:eastAsia="微软雅黑" w:cs="Times New Roman"/>
          <w:b w:val="0"/>
          <w:bCs w:val="0"/>
          <w:sz w:val="24"/>
          <w:szCs w:val="24"/>
          <w:lang w:val="en-US" w:eastAsia="zh-CN"/>
        </w:rPr>
        <w:t xml:space="preserve"> and</w:t>
      </w:r>
      <w:r>
        <w:rPr>
          <w:rStyle w:val="50"/>
          <w:rFonts w:hint="eastAsia" w:ascii="Times New Roman" w:hAnsi="Times New Roman" w:eastAsia="微软雅黑" w:cs="Times New Roman"/>
          <w:b w:val="0"/>
          <w:bCs w:val="0"/>
          <w:color w:val="0563C1"/>
          <w:sz w:val="24"/>
          <w:szCs w:val="24"/>
          <w:u w:val="single"/>
          <w:lang w:val="en-US" w:eastAsia="zh-CN" w:bidi="ar"/>
        </w:rPr>
        <w:t xml:space="preserve"> </w:t>
      </w:r>
      <w:r>
        <w:rPr>
          <w:rFonts w:hint="default" w:ascii="Times New Roman" w:hAnsi="Times New Roman" w:eastAsia="微软雅黑" w:cs="Times New Roman"/>
          <w:b w:val="0"/>
          <w:bCs w:val="0"/>
          <w:sz w:val="24"/>
          <w:szCs w:val="24"/>
          <w:lang w:eastAsia="zh-CN"/>
        </w:rPr>
        <w:t>endometrialCarcinoma</w:t>
      </w:r>
      <w:r>
        <w:rPr>
          <w:rFonts w:hint="eastAsia" w:ascii="Times New Roman" w:hAnsi="Times New Roman" w:eastAsia="微软雅黑" w:cs="Times New Roman"/>
          <w:b w:val="0"/>
          <w:bCs w:val="0"/>
          <w:sz w:val="24"/>
          <w:szCs w:val="24"/>
          <w:lang w:val="en-US" w:eastAsia="zh-CN"/>
        </w:rPr>
        <w:t xml:space="preserve"> </w:t>
      </w:r>
      <w:r>
        <w:rPr>
          <w:rFonts w:hint="default" w:ascii="Times New Roman" w:hAnsi="Times New Roman" w:eastAsia="微软雅黑" w:cs="Times New Roman"/>
          <w:b w:val="0"/>
          <w:bCs w:val="0"/>
          <w:sz w:val="24"/>
          <w:szCs w:val="24"/>
          <w:lang w:eastAsia="zh-CN"/>
        </w:rPr>
        <w:t>%}</w:t>
      </w:r>
    </w:p>
    <w:bookmarkEnd w:id="154"/>
    <w:bookmarkEnd w:id="155"/>
    <w:bookmarkEnd w:id="156"/>
    <w:p w14:paraId="0A86C0DC">
      <w:pPr>
        <w:bidi w:val="0"/>
        <w:outlineLvl w:val="0"/>
        <w:rPr>
          <w:rFonts w:hint="default" w:ascii="Times New Roman" w:hAnsi="Times New Roman" w:eastAsia="微软雅黑" w:cs="Times New Roman"/>
          <w:b/>
          <w:bCs/>
          <w:color w:val="C5285C"/>
          <w:sz w:val="32"/>
          <w:szCs w:val="32"/>
          <w:lang w:val="en-US" w:eastAsia="zh-CN"/>
        </w:rPr>
      </w:pPr>
      <w:bookmarkStart w:id="166" w:name="_Toc11362"/>
      <w:bookmarkStart w:id="167" w:name="_Toc149837270"/>
      <w:bookmarkStart w:id="168" w:name="_Toc24734"/>
      <w:bookmarkStart w:id="169" w:name="_Toc24483"/>
      <w:bookmarkStart w:id="170" w:name="_Toc106294408"/>
      <w:bookmarkStart w:id="171" w:name="_Toc11446"/>
      <w:bookmarkStart w:id="172" w:name="_Toc17216"/>
      <w:bookmarkStart w:id="173" w:name="_Toc3454"/>
      <w:r>
        <w:rPr>
          <w:rFonts w:hint="default" w:ascii="Times New Roman" w:hAnsi="Times New Roman" w:eastAsia="微软雅黑" w:cs="Times New Roman"/>
          <w:b/>
          <w:bCs/>
          <w:color w:val="C5285C"/>
          <w:sz w:val="32"/>
          <w:szCs w:val="32"/>
          <w:lang w:val="en-US" w:eastAsia="zh-CN"/>
        </w:rPr>
        <w:t>子宫内膜癌分子分型与预后的相关性</w:t>
      </w:r>
      <w:bookmarkEnd w:id="166"/>
      <w:bookmarkEnd w:id="167"/>
      <w:bookmarkEnd w:id="168"/>
      <w:bookmarkEnd w:id="169"/>
      <w:bookmarkEnd w:id="170"/>
      <w:bookmarkEnd w:id="171"/>
      <w:bookmarkEnd w:id="172"/>
      <w:bookmarkEnd w:id="173"/>
    </w:p>
    <w:p w14:paraId="3650EFCE">
      <w:pPr>
        <w:spacing w:after="120" w:afterLines="50" w:line="440" w:lineRule="exact"/>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表1. 预后危险因素定义和分组及术后辅助治疗方案</w:t>
      </w:r>
    </w:p>
    <w:tbl>
      <w:tblPr>
        <w:tblStyle w:val="16"/>
        <w:tblW w:w="0" w:type="auto"/>
        <w:tblInd w:w="11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78"/>
        <w:gridCol w:w="2388"/>
        <w:gridCol w:w="2976"/>
        <w:gridCol w:w="3533"/>
      </w:tblGrid>
      <w:tr w14:paraId="591F29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978" w:type="dxa"/>
            <w:tcBorders>
              <w:top w:val="nil"/>
              <w:left w:val="nil"/>
              <w:bottom w:val="nil"/>
              <w:right w:val="single" w:color="FFFFFF" w:themeColor="background1" w:sz="18" w:space="0"/>
            </w:tcBorders>
            <w:shd w:val="clear" w:color="auto" w:fill="C5285C"/>
            <w:vAlign w:val="center"/>
          </w:tcPr>
          <w:p w14:paraId="7C5AADCE">
            <w:pPr>
              <w:keepNext w:val="0"/>
              <w:keepLines w:val="0"/>
              <w:pageBreakBefore w:val="0"/>
              <w:widowControl w:val="0"/>
              <w:kinsoku/>
              <w:wordWrap/>
              <w:overflowPunct/>
              <w:topLinePunct w:val="0"/>
              <w:autoSpaceDE/>
              <w:autoSpaceDN/>
              <w:bidi w:val="0"/>
              <w:adjustRightInd/>
              <w:snapToGrid/>
              <w:spacing w:before="13" w:line="252" w:lineRule="auto"/>
              <w:ind w:right="0"/>
              <w:jc w:val="center"/>
              <w:textAlignment w:val="auto"/>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危险分期</w:t>
            </w:r>
          </w:p>
        </w:tc>
        <w:tc>
          <w:tcPr>
            <w:tcW w:w="2388" w:type="dxa"/>
            <w:tcBorders>
              <w:top w:val="nil"/>
              <w:left w:val="single" w:color="FFFFFF" w:themeColor="background1" w:sz="18" w:space="0"/>
              <w:bottom w:val="nil"/>
              <w:right w:val="single" w:color="FFFFFF" w:themeColor="background1" w:sz="18" w:space="0"/>
            </w:tcBorders>
            <w:shd w:val="clear" w:color="auto" w:fill="C5285C"/>
            <w:vAlign w:val="center"/>
          </w:tcPr>
          <w:p w14:paraId="31F2AD0D">
            <w:pPr>
              <w:spacing w:before="13" w:line="252" w:lineRule="auto"/>
              <w:ind w:right="174"/>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分子分型未知</w:t>
            </w:r>
          </w:p>
        </w:tc>
        <w:tc>
          <w:tcPr>
            <w:tcW w:w="2976" w:type="dxa"/>
            <w:tcBorders>
              <w:top w:val="nil"/>
              <w:left w:val="single" w:color="FFFFFF" w:themeColor="background1" w:sz="18" w:space="0"/>
              <w:bottom w:val="nil"/>
              <w:right w:val="nil"/>
            </w:tcBorders>
            <w:shd w:val="clear" w:color="auto" w:fill="C5285C"/>
            <w:vAlign w:val="center"/>
          </w:tcPr>
          <w:p w14:paraId="69B19677">
            <w:pPr>
              <w:spacing w:before="13" w:line="252" w:lineRule="auto"/>
              <w:ind w:right="174"/>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分子分型已知</w:t>
            </w:r>
            <w:r>
              <w:rPr>
                <w:rFonts w:hint="default" w:ascii="Times New Roman" w:hAnsi="Times New Roman" w:eastAsia="微软雅黑" w:cs="Times New Roman"/>
                <w:b/>
                <w:bCs/>
                <w:color w:val="FFFFFF" w:themeColor="background1"/>
                <w:sz w:val="18"/>
                <w:szCs w:val="18"/>
                <w:vertAlign w:val="superscript"/>
                <w:lang w:eastAsia="zh-CN"/>
                <w14:textFill>
                  <w14:solidFill>
                    <w14:schemeClr w14:val="bg1"/>
                  </w14:solidFill>
                </w14:textFill>
              </w:rPr>
              <w:t>△</w:t>
            </w:r>
          </w:p>
        </w:tc>
        <w:tc>
          <w:tcPr>
            <w:tcW w:w="3533" w:type="dxa"/>
            <w:tcBorders>
              <w:top w:val="nil"/>
              <w:left w:val="single" w:color="FFFFFF" w:themeColor="background1" w:sz="18" w:space="0"/>
              <w:bottom w:val="nil"/>
              <w:right w:val="nil"/>
            </w:tcBorders>
            <w:shd w:val="clear" w:color="auto" w:fill="C5285C"/>
            <w:vAlign w:val="center"/>
          </w:tcPr>
          <w:p w14:paraId="37C07D6C">
            <w:pPr>
              <w:spacing w:before="13" w:line="252" w:lineRule="auto"/>
              <w:ind w:right="174"/>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辅助治疗方案</w:t>
            </w:r>
          </w:p>
        </w:tc>
      </w:tr>
      <w:tr w14:paraId="32AA68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978" w:type="dxa"/>
            <w:tcBorders>
              <w:top w:val="nil"/>
              <w:left w:val="nil"/>
              <w:bottom w:val="single" w:color="BFBFBF" w:sz="4" w:space="0"/>
              <w:right w:val="single" w:color="BFBFBF" w:sz="4" w:space="0"/>
            </w:tcBorders>
            <w:vAlign w:val="center"/>
          </w:tcPr>
          <w:p w14:paraId="0ACF25CA">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低危</w:t>
            </w:r>
          </w:p>
        </w:tc>
        <w:tc>
          <w:tcPr>
            <w:tcW w:w="2388" w:type="dxa"/>
            <w:tcBorders>
              <w:top w:val="nil"/>
              <w:left w:val="single" w:color="BFBFBF" w:sz="4" w:space="0"/>
              <w:bottom w:val="single" w:color="BFBFBF" w:sz="4" w:space="0"/>
              <w:right w:val="single" w:color="BFBFBF" w:sz="4" w:space="0"/>
            </w:tcBorders>
            <w:vAlign w:val="center"/>
          </w:tcPr>
          <w:p w14:paraId="3FC6BD19">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ⅠA期内膜样癌+低级别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 xml:space="preserve"> +LVSI无或局灶</w:t>
            </w:r>
          </w:p>
        </w:tc>
        <w:tc>
          <w:tcPr>
            <w:tcW w:w="2976" w:type="dxa"/>
            <w:tcBorders>
              <w:top w:val="nil"/>
              <w:left w:val="single" w:color="BFBFBF" w:sz="4" w:space="0"/>
              <w:bottom w:val="single" w:color="BFBFBF" w:sz="4" w:space="0"/>
              <w:right w:val="nil"/>
            </w:tcBorders>
            <w:vAlign w:val="center"/>
          </w:tcPr>
          <w:p w14:paraId="17BB1882">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Ⅰ~Ⅱ期，</w:t>
            </w:r>
            <w:r>
              <w:rPr>
                <w:rFonts w:hint="default" w:ascii="Times New Roman" w:hAnsi="Times New Roman" w:eastAsia="微软雅黑" w:cs="Times New Roman"/>
                <w:b/>
                <w:bCs/>
                <w:i/>
                <w:iCs/>
                <w:sz w:val="18"/>
                <w:szCs w:val="18"/>
                <w:lang w:eastAsia="zh-CN"/>
              </w:rPr>
              <w:t>POLE</w:t>
            </w:r>
            <w:r>
              <w:rPr>
                <w:rFonts w:hint="default" w:ascii="Times New Roman" w:hAnsi="Times New Roman" w:eastAsia="微软雅黑" w:cs="Times New Roman"/>
                <w:b/>
                <w:bCs/>
                <w:sz w:val="18"/>
                <w:szCs w:val="18"/>
                <w:lang w:eastAsia="zh-CN"/>
              </w:rPr>
              <w:t xml:space="preserve"> mut</w:t>
            </w:r>
            <w:r>
              <w:rPr>
                <w:rFonts w:hint="default" w:ascii="Times New Roman" w:hAnsi="Times New Roman" w:eastAsia="微软雅黑" w:cs="Times New Roman"/>
                <w:sz w:val="18"/>
                <w:szCs w:val="18"/>
                <w:lang w:eastAsia="zh-CN"/>
              </w:rPr>
              <w:t>内膜样癌，无残留病灶</w:t>
            </w:r>
          </w:p>
          <w:p w14:paraId="66D95599">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ⅠA期，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内膜样癌+低级别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+LVSI无或局灶</w:t>
            </w:r>
          </w:p>
        </w:tc>
        <w:tc>
          <w:tcPr>
            <w:tcW w:w="3533" w:type="dxa"/>
            <w:tcBorders>
              <w:top w:val="nil"/>
              <w:left w:val="single" w:color="BFBFBF" w:sz="4" w:space="0"/>
              <w:bottom w:val="single" w:color="BFBFBF" w:sz="4" w:space="0"/>
              <w:right w:val="nil"/>
            </w:tcBorders>
            <w:vAlign w:val="center"/>
          </w:tcPr>
          <w:p w14:paraId="555B956E">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不推荐进行辅助治疗</w:t>
            </w:r>
          </w:p>
        </w:tc>
      </w:tr>
      <w:tr w14:paraId="24FE70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978" w:type="dxa"/>
            <w:tcBorders>
              <w:top w:val="single" w:color="BFBFBF" w:sz="4" w:space="0"/>
              <w:left w:val="nil"/>
              <w:bottom w:val="single" w:color="BFBFBF" w:sz="4" w:space="0"/>
              <w:right w:val="single" w:color="BFBFBF" w:sz="4" w:space="0"/>
            </w:tcBorders>
            <w:vAlign w:val="center"/>
          </w:tcPr>
          <w:p w14:paraId="207E7A83">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中危</w:t>
            </w:r>
          </w:p>
        </w:tc>
        <w:tc>
          <w:tcPr>
            <w:tcW w:w="2388" w:type="dxa"/>
            <w:tcBorders>
              <w:top w:val="single" w:color="BFBFBF" w:sz="4" w:space="0"/>
              <w:left w:val="single" w:color="BFBFBF" w:sz="4" w:space="0"/>
              <w:bottom w:val="single" w:color="BFBFBF" w:sz="4" w:space="0"/>
              <w:right w:val="single" w:color="BFBFBF" w:sz="4" w:space="0"/>
            </w:tcBorders>
            <w:vAlign w:val="center"/>
          </w:tcPr>
          <w:p w14:paraId="3BDB047C">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ⅠB期内膜样癌+低级别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 xml:space="preserve"> +LVSI无或局灶 </w:t>
            </w:r>
          </w:p>
          <w:p w14:paraId="3711B799">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ⅠA期内膜样癌+高级别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 xml:space="preserve"> +LVSI无或局灶 </w:t>
            </w:r>
          </w:p>
          <w:p w14:paraId="73EAF93C">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ⅠA期非内膜样癌（浆液性癌、透明细胞癌、未分化癌、癌肉瘤、混合细胞癌）不伴肌层浸润</w:t>
            </w:r>
          </w:p>
        </w:tc>
        <w:tc>
          <w:tcPr>
            <w:tcW w:w="2976" w:type="dxa"/>
            <w:tcBorders>
              <w:top w:val="single" w:color="BFBFBF" w:sz="4" w:space="0"/>
              <w:left w:val="single" w:color="BFBFBF" w:sz="4" w:space="0"/>
              <w:bottom w:val="single" w:color="BFBFBF" w:sz="4" w:space="0"/>
              <w:right w:val="nil"/>
            </w:tcBorders>
            <w:vAlign w:val="center"/>
          </w:tcPr>
          <w:p w14:paraId="0C18415D">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ⅠB期，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内膜样癌+低级别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 xml:space="preserve"> +LVSI无或局灶 </w:t>
            </w:r>
          </w:p>
          <w:p w14:paraId="29133F3F">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ⅠA期，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内膜样癌+高级别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 xml:space="preserve"> +LVSI无或局灶 </w:t>
            </w:r>
          </w:p>
          <w:p w14:paraId="024C05FE">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ⅠA期，</w:t>
            </w:r>
            <w:r>
              <w:rPr>
                <w:rFonts w:hint="default" w:ascii="Times New Roman" w:hAnsi="Times New Roman" w:eastAsia="微软雅黑" w:cs="Times New Roman"/>
                <w:b/>
                <w:bCs/>
                <w:sz w:val="18"/>
                <w:szCs w:val="18"/>
                <w:lang w:eastAsia="zh-CN"/>
              </w:rPr>
              <w:t>p53abn</w:t>
            </w:r>
            <w:r>
              <w:rPr>
                <w:rFonts w:hint="default" w:ascii="Times New Roman" w:hAnsi="Times New Roman" w:eastAsia="微软雅黑" w:cs="Times New Roman"/>
                <w:sz w:val="18"/>
                <w:szCs w:val="18"/>
                <w:lang w:eastAsia="zh-CN"/>
              </w:rPr>
              <w:t>和（或）非内膜样癌（浆液性癌、透明细胞癌、未分化癌、癌肉瘤、混合细胞癌）不伴肌层浸润</w:t>
            </w:r>
          </w:p>
        </w:tc>
        <w:tc>
          <w:tcPr>
            <w:tcW w:w="3533" w:type="dxa"/>
            <w:tcBorders>
              <w:top w:val="single" w:color="BFBFBF" w:sz="4" w:space="0"/>
              <w:left w:val="single" w:color="BFBFBF" w:sz="4" w:space="0"/>
              <w:bottom w:val="single" w:color="BFBFBF" w:sz="4" w:space="0"/>
              <w:right w:val="nil"/>
            </w:tcBorders>
            <w:vAlign w:val="center"/>
          </w:tcPr>
          <w:p w14:paraId="7BE8E968">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近距离腔内放疗可以减少中危子宫内膜癌患者的复发风险，对中危患者也可不进行辅助治疗，尤其是60岁以下的患者。已知分子分型后，</w:t>
            </w:r>
            <w:r>
              <w:rPr>
                <w:rFonts w:hint="default" w:ascii="Times New Roman" w:hAnsi="Times New Roman" w:eastAsia="微软雅黑" w:cs="Times New Roman"/>
                <w:b/>
                <w:bCs/>
                <w:sz w:val="18"/>
                <w:szCs w:val="18"/>
                <w:lang w:eastAsia="zh-CN"/>
              </w:rPr>
              <w:t>p53abn</w:t>
            </w:r>
            <w:r>
              <w:rPr>
                <w:rFonts w:hint="default" w:ascii="Times New Roman" w:hAnsi="Times New Roman" w:eastAsia="微软雅黑" w:cs="Times New Roman"/>
                <w:sz w:val="18"/>
                <w:szCs w:val="18"/>
                <w:lang w:eastAsia="zh-CN"/>
              </w:rPr>
              <w:t>内膜样癌局限于内膜层或不伴肌层浸润者，通常不建议辅助治疗。</w:t>
            </w:r>
          </w:p>
        </w:tc>
      </w:tr>
      <w:tr w14:paraId="3CE1EE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978" w:type="dxa"/>
            <w:tcBorders>
              <w:top w:val="single" w:color="BFBFBF" w:sz="4" w:space="0"/>
              <w:left w:val="nil"/>
              <w:bottom w:val="single" w:color="BFBFBF" w:sz="4" w:space="0"/>
              <w:right w:val="single" w:color="BFBFBF" w:sz="4" w:space="0"/>
            </w:tcBorders>
            <w:vAlign w:val="center"/>
          </w:tcPr>
          <w:p w14:paraId="223409EA">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高-中危</w:t>
            </w:r>
          </w:p>
        </w:tc>
        <w:tc>
          <w:tcPr>
            <w:tcW w:w="2388" w:type="dxa"/>
            <w:tcBorders>
              <w:top w:val="single" w:color="BFBFBF" w:sz="4" w:space="0"/>
              <w:left w:val="single" w:color="BFBFBF" w:sz="4" w:space="0"/>
              <w:bottom w:val="single" w:color="BFBFBF" w:sz="4" w:space="0"/>
              <w:right w:val="single" w:color="BFBFBF" w:sz="4" w:space="0"/>
            </w:tcBorders>
            <w:vAlign w:val="center"/>
          </w:tcPr>
          <w:p w14:paraId="2D2C4CFF">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Ⅰ期内膜样癌+弥漫LVSI，无论级别与浸润深度 </w:t>
            </w:r>
          </w:p>
          <w:p w14:paraId="665781F6">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ⅠB期内膜样癌＋高级别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 xml:space="preserve"> ，无论LVSI状态 </w:t>
            </w:r>
          </w:p>
          <w:p w14:paraId="48077D19">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Ⅱ期</w:t>
            </w:r>
          </w:p>
        </w:tc>
        <w:tc>
          <w:tcPr>
            <w:tcW w:w="2976" w:type="dxa"/>
            <w:tcBorders>
              <w:top w:val="single" w:color="BFBFBF" w:sz="4" w:space="0"/>
              <w:left w:val="single" w:color="BFBFBF" w:sz="4" w:space="0"/>
              <w:bottom w:val="single" w:color="BFBFBF" w:sz="4" w:space="0"/>
              <w:right w:val="nil"/>
            </w:tcBorders>
            <w:vAlign w:val="center"/>
          </w:tcPr>
          <w:p w14:paraId="313F45D1">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 xml:space="preserve">内膜样癌+弥漫LVSI，无论级别或浸润深度 </w:t>
            </w:r>
          </w:p>
          <w:p w14:paraId="20723D06">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ⅠB期，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内膜样癌高级别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 xml:space="preserve"> ，无论LVSI状态 </w:t>
            </w:r>
          </w:p>
          <w:p w14:paraId="18E72224">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Ⅱ期，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内膜样癌</w:t>
            </w:r>
          </w:p>
        </w:tc>
        <w:tc>
          <w:tcPr>
            <w:tcW w:w="3533" w:type="dxa"/>
            <w:tcBorders>
              <w:top w:val="single" w:color="BFBFBF" w:sz="4" w:space="0"/>
              <w:left w:val="single" w:color="BFBFBF" w:sz="4" w:space="0"/>
              <w:bottom w:val="single" w:color="BFBFBF" w:sz="4" w:space="0"/>
              <w:right w:val="nil"/>
            </w:tcBorders>
            <w:vAlign w:val="center"/>
          </w:tcPr>
          <w:p w14:paraId="050C1B1C">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淋巴结分期为pN</w:t>
            </w:r>
            <w:r>
              <w:rPr>
                <w:rFonts w:hint="default" w:ascii="Times New Roman" w:hAnsi="Times New Roman" w:eastAsia="微软雅黑" w:cs="Times New Roman"/>
                <w:sz w:val="18"/>
                <w:szCs w:val="18"/>
                <w:vertAlign w:val="subscript"/>
                <w:lang w:eastAsia="zh-CN"/>
              </w:rPr>
              <w:t>0</w:t>
            </w:r>
            <w:r>
              <w:rPr>
                <w:rFonts w:hint="default" w:ascii="Times New Roman" w:hAnsi="Times New Roman" w:eastAsia="微软雅黑" w:cs="Times New Roman"/>
                <w:sz w:val="18"/>
                <w:szCs w:val="18"/>
                <w:lang w:eastAsia="zh-CN"/>
              </w:rPr>
              <w:t>患者，近距离放疗可减少高-中危子宫内膜癌的复发。弥漫LVSI和Ⅱ期患者可考虑辅助盆腔外照射，或考虑辅助化疗，特别是高级别和（或）弥漫LVSI的情况。患者如果能密切随访，也可以选择不进行辅助治疗。</w:t>
            </w:r>
          </w:p>
          <w:p w14:paraId="795CD590">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未进行淋巴结分期手术（cN</w:t>
            </w:r>
            <w:r>
              <w:rPr>
                <w:rFonts w:hint="default" w:ascii="Times New Roman" w:hAnsi="Times New Roman" w:eastAsia="微软雅黑" w:cs="Times New Roman"/>
                <w:sz w:val="18"/>
                <w:szCs w:val="18"/>
                <w:vertAlign w:val="subscript"/>
                <w:lang w:eastAsia="zh-CN"/>
              </w:rPr>
              <w:t>0</w:t>
            </w:r>
            <w:r>
              <w:rPr>
                <w:rFonts w:hint="default" w:ascii="Times New Roman" w:hAnsi="Times New Roman" w:eastAsia="微软雅黑" w:cs="Times New Roman"/>
                <w:sz w:val="18"/>
                <w:szCs w:val="18"/>
                <w:lang w:eastAsia="zh-CN"/>
              </w:rPr>
              <w:t>/pN</w:t>
            </w:r>
            <w:r>
              <w:rPr>
                <w:rFonts w:hint="default" w:ascii="Times New Roman" w:hAnsi="Times New Roman" w:eastAsia="微软雅黑" w:cs="Times New Roman"/>
                <w:sz w:val="18"/>
                <w:szCs w:val="18"/>
                <w:vertAlign w:val="subscript"/>
                <w:lang w:eastAsia="zh-CN"/>
              </w:rPr>
              <w:t>x</w:t>
            </w:r>
            <w:r>
              <w:rPr>
                <w:rFonts w:hint="default" w:ascii="Times New Roman" w:hAnsi="Times New Roman" w:eastAsia="微软雅黑" w:cs="Times New Roman"/>
                <w:sz w:val="18"/>
                <w:szCs w:val="18"/>
                <w:lang w:eastAsia="zh-CN"/>
              </w:rPr>
              <w:t>）的高－中危患者，推荐术后进行盆腔外照射，尤其是弥漫LVSI和（或）Ⅱ期患者。除放疗外也可考虑增加辅助化疗，尤其是高级别和（或）弥漫LVSI时。对高级别不伴LVSI的患者以及Ⅱ期内膜样癌G1患者可选择单纯阴道近距离放疗。</w:t>
            </w:r>
          </w:p>
        </w:tc>
      </w:tr>
      <w:tr w14:paraId="2A3D35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978" w:type="dxa"/>
            <w:tcBorders>
              <w:top w:val="single" w:color="BFBFBF" w:sz="4" w:space="0"/>
              <w:left w:val="nil"/>
              <w:bottom w:val="single" w:color="BFBFBF" w:sz="4" w:space="0"/>
              <w:right w:val="single" w:color="BFBFBF" w:sz="4" w:space="0"/>
            </w:tcBorders>
            <w:vAlign w:val="center"/>
          </w:tcPr>
          <w:p w14:paraId="16A23CF1">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高危</w:t>
            </w:r>
          </w:p>
        </w:tc>
        <w:tc>
          <w:tcPr>
            <w:tcW w:w="2388" w:type="dxa"/>
            <w:tcBorders>
              <w:top w:val="single" w:color="BFBFBF" w:sz="4" w:space="0"/>
              <w:left w:val="single" w:color="BFBFBF" w:sz="4" w:space="0"/>
              <w:bottom w:val="single" w:color="BFBFBF" w:sz="4" w:space="0"/>
              <w:right w:val="single" w:color="BFBFBF" w:sz="4" w:space="0"/>
            </w:tcBorders>
            <w:vAlign w:val="center"/>
          </w:tcPr>
          <w:p w14:paraId="36921987">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Ⅲ~ⅣA期，无残留病灶 </w:t>
            </w:r>
          </w:p>
          <w:p w14:paraId="1CF38D7B">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Ⅰ~ⅣA期，非内膜样癌（浆液性癌、透明细胞癌、未分化癌、癌肉瘤、混合细胞癌）伴肌层浸润，无残留病灶</w:t>
            </w:r>
          </w:p>
        </w:tc>
        <w:tc>
          <w:tcPr>
            <w:tcW w:w="2976" w:type="dxa"/>
            <w:tcBorders>
              <w:top w:val="single" w:color="BFBFBF" w:sz="4" w:space="0"/>
              <w:left w:val="single" w:color="BFBFBF" w:sz="4" w:space="0"/>
              <w:bottom w:val="single" w:color="BFBFBF" w:sz="4" w:space="0"/>
              <w:right w:val="nil"/>
            </w:tcBorders>
            <w:vAlign w:val="center"/>
          </w:tcPr>
          <w:p w14:paraId="3A31E727">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Ⅲ~ⅣA期，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 xml:space="preserve">内膜样癌无残留病灶 </w:t>
            </w:r>
          </w:p>
          <w:p w14:paraId="786FCE57">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Ⅰ~ⅣA期，</w:t>
            </w:r>
            <w:r>
              <w:rPr>
                <w:rFonts w:hint="default" w:ascii="Times New Roman" w:hAnsi="Times New Roman" w:eastAsia="微软雅黑" w:cs="Times New Roman"/>
                <w:b/>
                <w:bCs/>
                <w:sz w:val="18"/>
                <w:szCs w:val="18"/>
                <w:lang w:eastAsia="zh-CN"/>
              </w:rPr>
              <w:t>p53abn</w:t>
            </w:r>
            <w:r>
              <w:rPr>
                <w:rFonts w:hint="default" w:ascii="Times New Roman" w:hAnsi="Times New Roman" w:eastAsia="微软雅黑" w:cs="Times New Roman"/>
                <w:sz w:val="18"/>
                <w:szCs w:val="18"/>
                <w:lang w:eastAsia="zh-CN"/>
              </w:rPr>
              <w:t xml:space="preserve">内膜样癌伴肌层浸润，无残留病灶 </w:t>
            </w:r>
          </w:p>
          <w:p w14:paraId="48995DF9">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Ⅰ~ⅣA期，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非内膜样癌（浆液性癌、未分化癌、癌肉瘤），伴肌层浸润，无残留病灶</w:t>
            </w:r>
          </w:p>
        </w:tc>
        <w:tc>
          <w:tcPr>
            <w:tcW w:w="3533" w:type="dxa"/>
            <w:tcBorders>
              <w:top w:val="single" w:color="BFBFBF" w:sz="4" w:space="0"/>
              <w:left w:val="single" w:color="BFBFBF" w:sz="4" w:space="0"/>
              <w:bottom w:val="single" w:color="BFBFBF" w:sz="4" w:space="0"/>
              <w:right w:val="nil"/>
            </w:tcBorders>
            <w:vAlign w:val="center"/>
          </w:tcPr>
          <w:p w14:paraId="6C9BFD83">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推荐术后进行盆腔外照射联合化疗。单纯化疗可作为替代方案。癌肉瘤的术后治疗参照高危内膜癌治疗方案，而不是子宫肉瘤方案。</w:t>
            </w:r>
          </w:p>
        </w:tc>
      </w:tr>
      <w:tr w14:paraId="473B1D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978" w:type="dxa"/>
            <w:tcBorders>
              <w:top w:val="single" w:color="BFBFBF" w:sz="4" w:space="0"/>
              <w:left w:val="nil"/>
              <w:bottom w:val="single" w:color="BFBFBF" w:sz="4" w:space="0"/>
              <w:right w:val="single" w:color="BFBFBF" w:sz="4" w:space="0"/>
            </w:tcBorders>
            <w:vAlign w:val="center"/>
          </w:tcPr>
          <w:p w14:paraId="13A2EF2D">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晚期转移</w:t>
            </w:r>
          </w:p>
        </w:tc>
        <w:tc>
          <w:tcPr>
            <w:tcW w:w="2388" w:type="dxa"/>
            <w:tcBorders>
              <w:top w:val="single" w:color="BFBFBF" w:sz="4" w:space="0"/>
              <w:left w:val="single" w:color="BFBFBF" w:sz="4" w:space="0"/>
              <w:bottom w:val="single" w:color="BFBFBF" w:sz="4" w:space="0"/>
              <w:right w:val="single" w:color="BFBFBF" w:sz="4" w:space="0"/>
            </w:tcBorders>
            <w:vAlign w:val="center"/>
          </w:tcPr>
          <w:p w14:paraId="09E296FA">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Ⅲ~ⅣA期伴残留病灶 </w:t>
            </w:r>
          </w:p>
          <w:p w14:paraId="23A81EBB">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ⅣB期</w:t>
            </w:r>
          </w:p>
        </w:tc>
        <w:tc>
          <w:tcPr>
            <w:tcW w:w="2976" w:type="dxa"/>
            <w:tcBorders>
              <w:top w:val="single" w:color="BFBFBF" w:sz="4" w:space="0"/>
              <w:left w:val="single" w:color="BFBFBF" w:sz="4" w:space="0"/>
              <w:bottom w:val="single" w:color="BFBFBF" w:sz="4" w:space="0"/>
              <w:right w:val="nil"/>
            </w:tcBorders>
            <w:vAlign w:val="center"/>
          </w:tcPr>
          <w:p w14:paraId="1C278C8B">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Ⅲ~ⅣA期，伴残留病灶，任何分子分型 </w:t>
            </w:r>
          </w:p>
          <w:p w14:paraId="42457182">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ⅣB期，任何分子分型</w:t>
            </w:r>
          </w:p>
        </w:tc>
        <w:tc>
          <w:tcPr>
            <w:tcW w:w="3533" w:type="dxa"/>
            <w:tcBorders>
              <w:top w:val="single" w:color="BFBFBF" w:sz="4" w:space="0"/>
              <w:left w:val="single" w:color="BFBFBF" w:sz="4" w:space="0"/>
              <w:bottom w:val="single" w:color="BFBFBF" w:sz="4" w:space="0"/>
              <w:right w:val="nil"/>
            </w:tcBorders>
            <w:vAlign w:val="center"/>
          </w:tcPr>
          <w:p w14:paraId="46A8237B">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接受手术治疗的Ⅲ/Ⅳ期子宫内膜癌患者，如果术后有残留的转移淋巴结病灶、术后切缘阳性（包括阴道切缘阳性、盆侧壁受累）、或盆腔内病灶残留者，应经MDT讨论，采用化疗±放疗的个体化治疗方法。</w:t>
            </w:r>
          </w:p>
        </w:tc>
      </w:tr>
    </w:tbl>
    <w:p w14:paraId="6C8B29E1">
      <w:pPr>
        <w:widowControl/>
        <w:spacing w:before="120" w:beforeLines="50"/>
        <w:rPr>
          <w:rFonts w:hint="default" w:ascii="Times New Roman" w:hAnsi="Times New Roman" w:eastAsia="微软雅黑" w:cs="Times New Roman"/>
          <w:sz w:val="16"/>
          <w:szCs w:val="16"/>
          <w:lang w:eastAsia="zh-CN"/>
        </w:rPr>
      </w:pPr>
      <w:r>
        <w:rPr>
          <w:rFonts w:hint="default" w:ascii="Times New Roman" w:hAnsi="Times New Roman" w:eastAsia="微软雅黑" w:cs="Times New Roman"/>
          <w:b/>
          <w:bCs/>
          <w:sz w:val="16"/>
          <w:szCs w:val="16"/>
          <w:lang w:eastAsia="zh-CN"/>
        </w:rPr>
        <w:t>注：</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6"/>
          <w:szCs w:val="16"/>
          <w:lang w:eastAsia="zh-CN"/>
        </w:rPr>
        <w:t>：对Ⅲ~ⅣA期POLEmut子宫内膜样癌和Ⅰ~ⅣA期dMMR或NSMP透明细胞癌伴肌层浸润者，没有充分的数据将这些患者分配到分子分型的预后危险组别中去。建议进行前瞻性登记；</w:t>
      </w:r>
      <w:r>
        <w:rPr>
          <w:rFonts w:hint="default" w:ascii="Times New Roman" w:hAnsi="Times New Roman" w:eastAsia="微软雅黑" w:cs="Times New Roman"/>
          <w:sz w:val="16"/>
          <w:szCs w:val="16"/>
          <w:vertAlign w:val="superscript"/>
          <w:lang w:eastAsia="zh-CN"/>
        </w:rPr>
        <w:t>*</w:t>
      </w:r>
      <w:r>
        <w:rPr>
          <w:rFonts w:hint="default" w:ascii="Times New Roman" w:hAnsi="Times New Roman" w:eastAsia="微软雅黑" w:cs="Times New Roman"/>
          <w:sz w:val="16"/>
          <w:szCs w:val="16"/>
          <w:lang w:eastAsia="zh-CN"/>
        </w:rPr>
        <w:t>：根据FIGO分级两分类，G1和G2定义为低级别，G3为高级别。</w:t>
      </w:r>
    </w:p>
    <w:p w14:paraId="331CF493">
      <w:pPr>
        <w:widowControl/>
        <w:spacing w:before="120" w:beforeLines="50"/>
        <w:rPr>
          <w:rFonts w:hint="default" w:ascii="Times New Roman" w:hAnsi="Times New Roman" w:eastAsia="微软雅黑" w:cs="Times New Roman"/>
          <w:sz w:val="16"/>
          <w:szCs w:val="16"/>
          <w:lang w:eastAsia="zh-CN"/>
        </w:rPr>
      </w:pPr>
    </w:p>
    <w:p w14:paraId="313E1CE4">
      <w:pPr>
        <w:spacing w:after="120" w:afterLines="50" w:line="440" w:lineRule="exact"/>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表2 分子分型命名对照表</w:t>
      </w:r>
    </w:p>
    <w:tbl>
      <w:tblPr>
        <w:tblStyle w:val="16"/>
        <w:tblW w:w="0" w:type="auto"/>
        <w:tblInd w:w="11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61"/>
        <w:gridCol w:w="1661"/>
        <w:gridCol w:w="1662"/>
        <w:gridCol w:w="1662"/>
        <w:gridCol w:w="1661"/>
        <w:gridCol w:w="1664"/>
      </w:tblGrid>
      <w:tr w14:paraId="475A21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nil"/>
              <w:left w:val="nil"/>
              <w:bottom w:val="nil"/>
              <w:right w:val="single" w:color="FFFFFF" w:themeColor="background1" w:sz="18" w:space="0"/>
            </w:tcBorders>
            <w:shd w:val="clear" w:color="auto" w:fill="C5285C"/>
            <w:vAlign w:val="center"/>
          </w:tcPr>
          <w:p w14:paraId="10758677">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WHO</w:t>
            </w:r>
          </w:p>
        </w:tc>
        <w:tc>
          <w:tcPr>
            <w:tcW w:w="1662" w:type="dxa"/>
            <w:tcBorders>
              <w:top w:val="nil"/>
              <w:left w:val="single" w:color="FFFFFF" w:themeColor="background1" w:sz="18" w:space="0"/>
              <w:bottom w:val="nil"/>
              <w:right w:val="single" w:color="FFFFFF" w:themeColor="background1" w:sz="18" w:space="0"/>
            </w:tcBorders>
            <w:shd w:val="clear" w:color="auto" w:fill="C5285C"/>
            <w:vAlign w:val="center"/>
          </w:tcPr>
          <w:p w14:paraId="5F34CA03">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ESGO</w:t>
            </w:r>
          </w:p>
        </w:tc>
        <w:tc>
          <w:tcPr>
            <w:tcW w:w="1662" w:type="dxa"/>
            <w:tcBorders>
              <w:top w:val="nil"/>
              <w:left w:val="single" w:color="FFFFFF" w:themeColor="background1" w:sz="18" w:space="0"/>
              <w:bottom w:val="nil"/>
              <w:right w:val="single" w:color="FFFFFF" w:themeColor="background1" w:sz="18" w:space="0"/>
            </w:tcBorders>
            <w:shd w:val="clear" w:color="auto" w:fill="C5285C"/>
            <w:vAlign w:val="center"/>
          </w:tcPr>
          <w:p w14:paraId="5A5ECE9F">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NCCN</w:t>
            </w:r>
          </w:p>
        </w:tc>
        <w:tc>
          <w:tcPr>
            <w:tcW w:w="1662" w:type="dxa"/>
            <w:tcBorders>
              <w:top w:val="nil"/>
              <w:left w:val="single" w:color="FFFFFF" w:themeColor="background1" w:sz="18" w:space="0"/>
              <w:bottom w:val="nil"/>
              <w:right w:val="single" w:color="FFFFFF" w:themeColor="background1" w:sz="18" w:space="0"/>
            </w:tcBorders>
            <w:shd w:val="clear" w:color="auto" w:fill="C5285C"/>
            <w:vAlign w:val="center"/>
          </w:tcPr>
          <w:p w14:paraId="42460E32">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TCGA</w:t>
            </w:r>
          </w:p>
        </w:tc>
        <w:tc>
          <w:tcPr>
            <w:tcW w:w="1662" w:type="dxa"/>
            <w:tcBorders>
              <w:top w:val="nil"/>
              <w:left w:val="single" w:color="FFFFFF" w:themeColor="background1" w:sz="18" w:space="0"/>
              <w:bottom w:val="nil"/>
              <w:right w:val="single" w:color="FFFFFF" w:themeColor="background1" w:sz="18" w:space="0"/>
            </w:tcBorders>
            <w:shd w:val="clear" w:color="auto" w:fill="C5285C"/>
            <w:vAlign w:val="center"/>
          </w:tcPr>
          <w:p w14:paraId="3D983DF9">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ProMisE</w:t>
            </w:r>
          </w:p>
        </w:tc>
        <w:tc>
          <w:tcPr>
            <w:tcW w:w="1664" w:type="dxa"/>
            <w:tcBorders>
              <w:top w:val="nil"/>
              <w:left w:val="single" w:color="FFFFFF" w:themeColor="background1" w:sz="18" w:space="0"/>
              <w:bottom w:val="nil"/>
              <w:right w:val="nil"/>
            </w:tcBorders>
            <w:shd w:val="clear" w:color="auto" w:fill="C5285C"/>
            <w:vAlign w:val="center"/>
          </w:tcPr>
          <w:p w14:paraId="2DFF83EA">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Trans-PORTEC</w:t>
            </w:r>
          </w:p>
        </w:tc>
      </w:tr>
      <w:tr w14:paraId="2D7FA9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nil"/>
              <w:left w:val="nil"/>
              <w:bottom w:val="single" w:color="BFBFBF" w:sz="4" w:space="0"/>
              <w:right w:val="single" w:color="BFBFBF" w:sz="4" w:space="0"/>
            </w:tcBorders>
            <w:vAlign w:val="center"/>
          </w:tcPr>
          <w:p w14:paraId="3B4468E3">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mut</w:t>
            </w:r>
          </w:p>
        </w:tc>
        <w:tc>
          <w:tcPr>
            <w:tcW w:w="1662" w:type="dxa"/>
            <w:tcBorders>
              <w:top w:val="nil"/>
              <w:left w:val="single" w:color="BFBFBF" w:sz="4" w:space="0"/>
              <w:bottom w:val="single" w:color="BFBFBF" w:sz="4" w:space="0"/>
              <w:right w:val="single" w:color="BFBFBF" w:sz="4" w:space="0"/>
            </w:tcBorders>
            <w:vAlign w:val="center"/>
          </w:tcPr>
          <w:p w14:paraId="3289E533">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mut</w:t>
            </w:r>
          </w:p>
        </w:tc>
        <w:tc>
          <w:tcPr>
            <w:tcW w:w="1662" w:type="dxa"/>
            <w:tcBorders>
              <w:top w:val="nil"/>
              <w:left w:val="single" w:color="BFBFBF" w:sz="4" w:space="0"/>
              <w:bottom w:val="single" w:color="BFBFBF" w:sz="4" w:space="0"/>
              <w:right w:val="single" w:color="BFBFBF" w:sz="4" w:space="0"/>
            </w:tcBorders>
            <w:vAlign w:val="center"/>
          </w:tcPr>
          <w:p w14:paraId="761B41AC">
            <w:pPr>
              <w:widowControl/>
              <w:jc w:val="center"/>
              <w:rPr>
                <w:rFonts w:ascii="Times New Roman" w:hAnsi="Times New Roman" w:eastAsia="微软雅黑" w:cs="Times New Roman"/>
                <w:i/>
                <w:iCs/>
                <w:sz w:val="18"/>
                <w:szCs w:val="18"/>
                <w:lang w:eastAsia="zh-CN"/>
              </w:rPr>
            </w:pPr>
            <w:r>
              <w:rPr>
                <w:rFonts w:ascii="Times New Roman" w:hAnsi="Times New Roman" w:eastAsia="微软雅黑" w:cs="Times New Roman"/>
                <w:i/>
                <w:iCs/>
                <w:sz w:val="18"/>
                <w:szCs w:val="18"/>
                <w:lang w:eastAsia="zh-CN"/>
              </w:rPr>
              <w:t>POLE</w:t>
            </w:r>
          </w:p>
        </w:tc>
        <w:tc>
          <w:tcPr>
            <w:tcW w:w="1662" w:type="dxa"/>
            <w:tcBorders>
              <w:top w:val="nil"/>
              <w:left w:val="single" w:color="BFBFBF" w:sz="4" w:space="0"/>
              <w:bottom w:val="single" w:color="BFBFBF" w:sz="4" w:space="0"/>
              <w:right w:val="single" w:color="BFBFBF" w:sz="4" w:space="0"/>
            </w:tcBorders>
            <w:vAlign w:val="center"/>
          </w:tcPr>
          <w:p w14:paraId="48D46CBD">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(ultramutated)</w:t>
            </w:r>
          </w:p>
        </w:tc>
        <w:tc>
          <w:tcPr>
            <w:tcW w:w="1662" w:type="dxa"/>
            <w:tcBorders>
              <w:top w:val="nil"/>
              <w:left w:val="single" w:color="BFBFBF" w:sz="4" w:space="0"/>
              <w:bottom w:val="single" w:color="BFBFBF" w:sz="4" w:space="0"/>
              <w:right w:val="single" w:color="BFBFBF" w:sz="4" w:space="0"/>
            </w:tcBorders>
            <w:vAlign w:val="center"/>
          </w:tcPr>
          <w:p w14:paraId="76AAB1A5">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EDM</w:t>
            </w:r>
          </w:p>
        </w:tc>
        <w:tc>
          <w:tcPr>
            <w:tcW w:w="1664" w:type="dxa"/>
            <w:tcBorders>
              <w:top w:val="nil"/>
              <w:left w:val="single" w:color="BFBFBF" w:sz="4" w:space="0"/>
              <w:bottom w:val="single" w:color="BFBFBF" w:sz="4" w:space="0"/>
              <w:right w:val="nil"/>
            </w:tcBorders>
            <w:vAlign w:val="center"/>
          </w:tcPr>
          <w:p w14:paraId="774C52BD">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-mutant</w:t>
            </w:r>
          </w:p>
        </w:tc>
      </w:tr>
      <w:tr w14:paraId="53431A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1CE28C18">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2" w:type="dxa"/>
            <w:tcBorders>
              <w:top w:val="single" w:color="BFBFBF" w:sz="4" w:space="0"/>
              <w:left w:val="single" w:color="BFBFBF" w:sz="4" w:space="0"/>
              <w:bottom w:val="single" w:color="BFBFBF" w:sz="4" w:space="0"/>
              <w:right w:val="single" w:color="BFBFBF" w:sz="4" w:space="0"/>
            </w:tcBorders>
            <w:vAlign w:val="center"/>
          </w:tcPr>
          <w:p w14:paraId="5E6ABAB4">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2" w:type="dxa"/>
            <w:tcBorders>
              <w:top w:val="single" w:color="BFBFBF" w:sz="4" w:space="0"/>
              <w:left w:val="single" w:color="BFBFBF" w:sz="4" w:space="0"/>
              <w:bottom w:val="single" w:color="BFBFBF" w:sz="4" w:space="0"/>
              <w:right w:val="single" w:color="BFBFBF" w:sz="4" w:space="0"/>
            </w:tcBorders>
            <w:vAlign w:val="center"/>
          </w:tcPr>
          <w:p w14:paraId="0F8F9C36">
            <w:pPr>
              <w:widowControl/>
              <w:jc w:val="center"/>
              <w:rPr>
                <w:rFonts w:ascii="Times New Roman" w:hAnsi="Times New Roman" w:eastAsia="微软雅黑" w:cs="Times New Roman"/>
                <w:i w:val="0"/>
                <w:iCs w:val="0"/>
                <w:sz w:val="18"/>
                <w:szCs w:val="18"/>
                <w:highlight w:val="none"/>
                <w:lang w:eastAsia="zh-CN"/>
              </w:rPr>
            </w:pPr>
            <w:r>
              <w:rPr>
                <w:rFonts w:ascii="Times New Roman" w:hAnsi="Times New Roman" w:eastAsia="微软雅黑" w:cs="Times New Roman"/>
                <w:i w:val="0"/>
                <w:iCs w:val="0"/>
                <w:sz w:val="18"/>
                <w:szCs w:val="18"/>
                <w:highlight w:val="none"/>
                <w:lang w:eastAsia="zh-CN"/>
              </w:rPr>
              <w:t>dMMR/MSI-H</w:t>
            </w:r>
          </w:p>
        </w:tc>
        <w:tc>
          <w:tcPr>
            <w:tcW w:w="1662" w:type="dxa"/>
            <w:tcBorders>
              <w:top w:val="single" w:color="BFBFBF" w:sz="4" w:space="0"/>
              <w:left w:val="single" w:color="BFBFBF" w:sz="4" w:space="0"/>
              <w:bottom w:val="single" w:color="BFBFBF" w:sz="4" w:space="0"/>
              <w:right w:val="single" w:color="BFBFBF" w:sz="4" w:space="0"/>
            </w:tcBorders>
            <w:vAlign w:val="center"/>
          </w:tcPr>
          <w:p w14:paraId="06FE5B32">
            <w:pPr>
              <w:widowControl/>
              <w:jc w:val="center"/>
              <w:rPr>
                <w:rFonts w:ascii="Times New Roman" w:hAnsi="Times New Roman" w:eastAsia="微软雅黑" w:cs="Times New Roman"/>
                <w:sz w:val="18"/>
                <w:szCs w:val="18"/>
                <w:highlight w:val="none"/>
                <w:lang w:eastAsia="zh-CN"/>
              </w:rPr>
            </w:pPr>
            <w:r>
              <w:rPr>
                <w:rFonts w:ascii="Times New Roman" w:hAnsi="Times New Roman" w:eastAsia="微软雅黑" w:cs="Times New Roman"/>
                <w:sz w:val="18"/>
                <w:szCs w:val="18"/>
                <w:highlight w:val="none"/>
                <w:lang w:eastAsia="zh-CN"/>
              </w:rPr>
              <w:t>MSI (hypermutated)</w:t>
            </w:r>
          </w:p>
        </w:tc>
        <w:tc>
          <w:tcPr>
            <w:tcW w:w="1662" w:type="dxa"/>
            <w:tcBorders>
              <w:top w:val="single" w:color="BFBFBF" w:sz="4" w:space="0"/>
              <w:left w:val="single" w:color="BFBFBF" w:sz="4" w:space="0"/>
              <w:bottom w:val="single" w:color="BFBFBF" w:sz="4" w:space="0"/>
              <w:right w:val="single" w:color="BFBFBF" w:sz="4" w:space="0"/>
            </w:tcBorders>
            <w:vAlign w:val="center"/>
          </w:tcPr>
          <w:p w14:paraId="22654D6C">
            <w:pPr>
              <w:widowControl/>
              <w:jc w:val="center"/>
              <w:rPr>
                <w:rFonts w:ascii="Times New Roman" w:hAnsi="Times New Roman" w:eastAsia="微软雅黑" w:cs="Times New Roman"/>
                <w:sz w:val="18"/>
                <w:szCs w:val="18"/>
                <w:highlight w:val="none"/>
                <w:lang w:eastAsia="zh-CN"/>
              </w:rPr>
            </w:pPr>
            <w:r>
              <w:rPr>
                <w:rFonts w:ascii="Times New Roman" w:hAnsi="Times New Roman" w:eastAsia="微软雅黑" w:cs="Times New Roman"/>
                <w:sz w:val="18"/>
                <w:szCs w:val="18"/>
                <w:highlight w:val="none"/>
                <w:lang w:eastAsia="zh-CN"/>
              </w:rPr>
              <w:t>MMR-D</w:t>
            </w:r>
          </w:p>
        </w:tc>
        <w:tc>
          <w:tcPr>
            <w:tcW w:w="1664" w:type="dxa"/>
            <w:tcBorders>
              <w:top w:val="single" w:color="BFBFBF" w:sz="4" w:space="0"/>
              <w:left w:val="single" w:color="BFBFBF" w:sz="4" w:space="0"/>
              <w:bottom w:val="single" w:color="BFBFBF" w:sz="4" w:space="0"/>
              <w:right w:val="nil"/>
            </w:tcBorders>
            <w:vAlign w:val="center"/>
          </w:tcPr>
          <w:p w14:paraId="132B8183">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MSI</w:t>
            </w:r>
          </w:p>
        </w:tc>
      </w:tr>
      <w:tr w14:paraId="08507D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38D97B49">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c>
          <w:tcPr>
            <w:tcW w:w="1662" w:type="dxa"/>
            <w:tcBorders>
              <w:top w:val="single" w:color="BFBFBF" w:sz="4" w:space="0"/>
              <w:left w:val="single" w:color="BFBFBF" w:sz="4" w:space="0"/>
              <w:bottom w:val="single" w:color="BFBFBF" w:sz="4" w:space="0"/>
              <w:right w:val="single" w:color="BFBFBF" w:sz="4" w:space="0"/>
            </w:tcBorders>
            <w:vAlign w:val="center"/>
          </w:tcPr>
          <w:p w14:paraId="37781514">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c>
          <w:tcPr>
            <w:tcW w:w="1662" w:type="dxa"/>
            <w:tcBorders>
              <w:top w:val="single" w:color="BFBFBF" w:sz="4" w:space="0"/>
              <w:left w:val="single" w:color="BFBFBF" w:sz="4" w:space="0"/>
              <w:bottom w:val="single" w:color="BFBFBF" w:sz="4" w:space="0"/>
              <w:right w:val="single" w:color="BFBFBF" w:sz="4" w:space="0"/>
            </w:tcBorders>
            <w:vAlign w:val="center"/>
          </w:tcPr>
          <w:p w14:paraId="7F788F81">
            <w:pPr>
              <w:widowControl/>
              <w:jc w:val="center"/>
              <w:rPr>
                <w:rFonts w:ascii="Times New Roman" w:hAnsi="Times New Roman" w:eastAsia="微软雅黑" w:cs="Times New Roman"/>
                <w:i w:val="0"/>
                <w:iCs w:val="0"/>
                <w:sz w:val="18"/>
                <w:szCs w:val="18"/>
                <w:highlight w:val="none"/>
                <w:lang w:eastAsia="zh-CN"/>
              </w:rPr>
            </w:pPr>
            <w:r>
              <w:rPr>
                <w:rFonts w:ascii="Times New Roman" w:hAnsi="Times New Roman" w:eastAsia="微软雅黑" w:cs="Times New Roman"/>
                <w:i w:val="0"/>
                <w:iCs w:val="0"/>
                <w:sz w:val="18"/>
                <w:szCs w:val="18"/>
                <w:highlight w:val="none"/>
                <w:lang w:eastAsia="zh-CN"/>
              </w:rPr>
              <w:t>NSMP</w:t>
            </w:r>
          </w:p>
        </w:tc>
        <w:tc>
          <w:tcPr>
            <w:tcW w:w="1662" w:type="dxa"/>
            <w:tcBorders>
              <w:top w:val="single" w:color="BFBFBF" w:sz="4" w:space="0"/>
              <w:left w:val="single" w:color="BFBFBF" w:sz="4" w:space="0"/>
              <w:bottom w:val="single" w:color="BFBFBF" w:sz="4" w:space="0"/>
              <w:right w:val="single" w:color="BFBFBF" w:sz="4" w:space="0"/>
            </w:tcBorders>
            <w:vAlign w:val="center"/>
          </w:tcPr>
          <w:p w14:paraId="7B02BF7B">
            <w:pPr>
              <w:widowControl/>
              <w:jc w:val="center"/>
              <w:rPr>
                <w:rFonts w:ascii="Times New Roman" w:hAnsi="Times New Roman" w:eastAsia="微软雅黑" w:cs="Times New Roman"/>
                <w:sz w:val="18"/>
                <w:szCs w:val="18"/>
                <w:highlight w:val="none"/>
                <w:lang w:eastAsia="zh-CN"/>
              </w:rPr>
            </w:pPr>
            <w:r>
              <w:rPr>
                <w:rFonts w:hint="eastAsia" w:ascii="Times New Roman" w:hAnsi="Times New Roman" w:eastAsia="微软雅黑" w:cs="Times New Roman"/>
                <w:sz w:val="18"/>
                <w:szCs w:val="18"/>
                <w:highlight w:val="none"/>
                <w:lang w:eastAsia="zh-CN"/>
              </w:rPr>
              <w:t>CNL (endometrioid)</w:t>
            </w:r>
          </w:p>
        </w:tc>
        <w:tc>
          <w:tcPr>
            <w:tcW w:w="1662" w:type="dxa"/>
            <w:tcBorders>
              <w:top w:val="single" w:color="BFBFBF" w:sz="4" w:space="0"/>
              <w:left w:val="single" w:color="BFBFBF" w:sz="4" w:space="0"/>
              <w:bottom w:val="single" w:color="BFBFBF" w:sz="4" w:space="0"/>
              <w:right w:val="single" w:color="BFBFBF" w:sz="4" w:space="0"/>
            </w:tcBorders>
            <w:vAlign w:val="center"/>
          </w:tcPr>
          <w:p w14:paraId="05038FA8">
            <w:pPr>
              <w:widowControl/>
              <w:jc w:val="center"/>
              <w:rPr>
                <w:rFonts w:ascii="Times New Roman" w:hAnsi="Times New Roman" w:eastAsia="微软雅黑" w:cs="Times New Roman"/>
                <w:sz w:val="18"/>
                <w:szCs w:val="18"/>
                <w:highlight w:val="none"/>
                <w:lang w:eastAsia="zh-CN"/>
              </w:rPr>
            </w:pPr>
            <w:r>
              <w:rPr>
                <w:rFonts w:ascii="Times New Roman" w:hAnsi="Times New Roman" w:eastAsia="微软雅黑" w:cs="Times New Roman"/>
                <w:sz w:val="18"/>
                <w:szCs w:val="18"/>
                <w:highlight w:val="none"/>
                <w:lang w:eastAsia="zh-CN"/>
              </w:rPr>
              <w:t>p53 wt</w:t>
            </w:r>
          </w:p>
        </w:tc>
        <w:tc>
          <w:tcPr>
            <w:tcW w:w="1664" w:type="dxa"/>
            <w:tcBorders>
              <w:top w:val="single" w:color="BFBFBF" w:sz="4" w:space="0"/>
              <w:left w:val="single" w:color="BFBFBF" w:sz="4" w:space="0"/>
              <w:bottom w:val="single" w:color="BFBFBF" w:sz="4" w:space="0"/>
              <w:right w:val="nil"/>
            </w:tcBorders>
            <w:vAlign w:val="center"/>
          </w:tcPr>
          <w:p w14:paraId="71951C9F">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r>
      <w:tr w14:paraId="2DEB88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43CED113">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2" w:type="dxa"/>
            <w:tcBorders>
              <w:top w:val="single" w:color="BFBFBF" w:sz="4" w:space="0"/>
              <w:left w:val="single" w:color="BFBFBF" w:sz="4" w:space="0"/>
              <w:bottom w:val="single" w:color="BFBFBF" w:sz="4" w:space="0"/>
              <w:right w:val="single" w:color="BFBFBF" w:sz="4" w:space="0"/>
            </w:tcBorders>
            <w:vAlign w:val="center"/>
          </w:tcPr>
          <w:p w14:paraId="66C13C7F">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2" w:type="dxa"/>
            <w:tcBorders>
              <w:top w:val="single" w:color="BFBFBF" w:sz="4" w:space="0"/>
              <w:left w:val="single" w:color="BFBFBF" w:sz="4" w:space="0"/>
              <w:bottom w:val="single" w:color="BFBFBF" w:sz="4" w:space="0"/>
              <w:right w:val="single" w:color="BFBFBF" w:sz="4" w:space="0"/>
            </w:tcBorders>
            <w:vAlign w:val="center"/>
          </w:tcPr>
          <w:p w14:paraId="0638E243">
            <w:pPr>
              <w:widowControl/>
              <w:jc w:val="center"/>
              <w:rPr>
                <w:rFonts w:ascii="Times New Roman" w:hAnsi="Times New Roman" w:eastAsia="微软雅黑" w:cs="Times New Roman"/>
                <w:i w:val="0"/>
                <w:iCs w:val="0"/>
                <w:sz w:val="18"/>
                <w:szCs w:val="18"/>
                <w:highlight w:val="none"/>
                <w:lang w:eastAsia="zh-CN"/>
              </w:rPr>
            </w:pPr>
            <w:r>
              <w:rPr>
                <w:rFonts w:ascii="Times New Roman" w:hAnsi="Times New Roman" w:eastAsia="微软雅黑" w:cs="Times New Roman"/>
                <w:i w:val="0"/>
                <w:iCs w:val="0"/>
                <w:sz w:val="18"/>
                <w:szCs w:val="18"/>
                <w:highlight w:val="none"/>
                <w:lang w:eastAsia="zh-CN"/>
              </w:rPr>
              <w:t>p53-aberrant</w:t>
            </w:r>
          </w:p>
        </w:tc>
        <w:tc>
          <w:tcPr>
            <w:tcW w:w="1662" w:type="dxa"/>
            <w:tcBorders>
              <w:top w:val="single" w:color="BFBFBF" w:sz="4" w:space="0"/>
              <w:left w:val="single" w:color="BFBFBF" w:sz="4" w:space="0"/>
              <w:bottom w:val="single" w:color="BFBFBF" w:sz="4" w:space="0"/>
              <w:right w:val="single" w:color="BFBFBF" w:sz="4" w:space="0"/>
            </w:tcBorders>
            <w:vAlign w:val="center"/>
          </w:tcPr>
          <w:p w14:paraId="17CCC76D">
            <w:pPr>
              <w:widowControl/>
              <w:jc w:val="center"/>
              <w:rPr>
                <w:rFonts w:ascii="Times New Roman" w:hAnsi="Times New Roman" w:eastAsia="微软雅黑" w:cs="Times New Roman"/>
                <w:sz w:val="18"/>
                <w:szCs w:val="18"/>
                <w:highlight w:val="none"/>
                <w:lang w:eastAsia="zh-CN"/>
              </w:rPr>
            </w:pPr>
            <w:r>
              <w:rPr>
                <w:rFonts w:hint="eastAsia" w:ascii="Times New Roman" w:hAnsi="Times New Roman" w:eastAsia="微软雅黑" w:cs="Times New Roman"/>
                <w:sz w:val="18"/>
                <w:szCs w:val="18"/>
                <w:highlight w:val="none"/>
                <w:lang w:eastAsia="zh-CN"/>
              </w:rPr>
              <w:t>CNH (serous-like)</w:t>
            </w:r>
          </w:p>
        </w:tc>
        <w:tc>
          <w:tcPr>
            <w:tcW w:w="1662" w:type="dxa"/>
            <w:tcBorders>
              <w:top w:val="single" w:color="BFBFBF" w:sz="4" w:space="0"/>
              <w:left w:val="single" w:color="BFBFBF" w:sz="4" w:space="0"/>
              <w:bottom w:val="single" w:color="BFBFBF" w:sz="4" w:space="0"/>
              <w:right w:val="single" w:color="BFBFBF" w:sz="4" w:space="0"/>
            </w:tcBorders>
            <w:vAlign w:val="center"/>
          </w:tcPr>
          <w:p w14:paraId="56CF6CA9">
            <w:pPr>
              <w:widowControl/>
              <w:jc w:val="center"/>
              <w:rPr>
                <w:rFonts w:ascii="Times New Roman" w:hAnsi="Times New Roman" w:eastAsia="微软雅黑" w:cs="Times New Roman"/>
                <w:sz w:val="18"/>
                <w:szCs w:val="18"/>
                <w:highlight w:val="none"/>
                <w:lang w:eastAsia="zh-CN"/>
              </w:rPr>
            </w:pPr>
            <w:r>
              <w:rPr>
                <w:rFonts w:ascii="Times New Roman" w:hAnsi="Times New Roman" w:eastAsia="微软雅黑" w:cs="Times New Roman"/>
                <w:sz w:val="18"/>
                <w:szCs w:val="18"/>
                <w:highlight w:val="none"/>
                <w:lang w:eastAsia="zh-CN"/>
              </w:rPr>
              <w:t>p53 abn</w:t>
            </w:r>
          </w:p>
        </w:tc>
        <w:tc>
          <w:tcPr>
            <w:tcW w:w="1664" w:type="dxa"/>
            <w:tcBorders>
              <w:top w:val="single" w:color="BFBFBF" w:sz="4" w:space="0"/>
              <w:left w:val="single" w:color="BFBFBF" w:sz="4" w:space="0"/>
              <w:bottom w:val="single" w:color="BFBFBF" w:sz="4" w:space="0"/>
              <w:right w:val="nil"/>
            </w:tcBorders>
            <w:vAlign w:val="center"/>
          </w:tcPr>
          <w:p w14:paraId="47366A39">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p53-mutant</w:t>
            </w:r>
          </w:p>
        </w:tc>
      </w:tr>
    </w:tbl>
    <w:p w14:paraId="0481C5EC">
      <w:pPr>
        <w:rPr>
          <w:rFonts w:hint="default" w:ascii="Times New Roman" w:hAnsi="Times New Roman" w:eastAsia="微软雅黑" w:cs="Times New Roman"/>
          <w:sz w:val="24"/>
          <w:szCs w:val="24"/>
          <w:lang w:val="en-US" w:eastAsia="zh-CN"/>
        </w:rPr>
      </w:pPr>
      <w:r>
        <w:rPr>
          <w:rFonts w:hint="default" w:ascii="Times New Roman" w:hAnsi="Times New Roman" w:eastAsia="微软雅黑" w:cs="Times New Roman"/>
          <w:sz w:val="30"/>
          <w:lang w:eastAsia="zh-CN"/>
        </w:rPr>
        <w:br w:type="page"/>
      </w:r>
      <w:r>
        <w:rPr>
          <w:rFonts w:hint="default" w:ascii="Times New Roman" w:hAnsi="Times New Roman" w:eastAsia="微软雅黑" w:cs="Times New Roman"/>
          <w:sz w:val="24"/>
          <w:szCs w:val="24"/>
          <w:lang w:eastAsia="zh-CN"/>
        </w:rPr>
        <w:t>{% endif %}</w:t>
      </w:r>
      <w:bookmarkStart w:id="174" w:name="_Toc22833"/>
      <w:bookmarkStart w:id="175" w:name="_Toc11406"/>
      <w:r>
        <w:rPr>
          <w:rFonts w:hint="default" w:ascii="Times New Roman" w:hAnsi="Times New Roman" w:eastAsia="微软雅黑" w:cs="Times New Roman"/>
          <w:sz w:val="24"/>
          <w:szCs w:val="24"/>
          <w:lang w:val="en-US" w:eastAsia="zh-CN"/>
        </w:rPr>
        <w:t xml:space="preserve">{% if reportInfo.conf.sarcomaTyping and </w:t>
      </w:r>
      <w:r>
        <w:rPr>
          <w:rFonts w:hint="eastAsia" w:ascii="Times New Roman" w:hAnsi="Times New Roman" w:eastAsia="微软雅黑" w:cs="Times New Roman"/>
          <w:sz w:val="24"/>
          <w:szCs w:val="24"/>
          <w:lang w:val="en-US" w:eastAsia="zh-CN"/>
        </w:rPr>
        <w:t>sarcomaFlag</w:t>
      </w:r>
      <w:r>
        <w:rPr>
          <w:rFonts w:hint="default" w:ascii="Times New Roman" w:hAnsi="Times New Roman" w:eastAsia="微软雅黑" w:cs="Times New Roman"/>
          <w:sz w:val="24"/>
          <w:szCs w:val="24"/>
          <w:lang w:val="en-US" w:eastAsia="zh-CN"/>
        </w:rPr>
        <w:t xml:space="preserve"> %}</w:t>
      </w:r>
    </w:p>
    <w:p w14:paraId="6A61B654">
      <w:pPr>
        <w:bidi w:val="0"/>
        <w:outlineLvl w:val="0"/>
        <w:rPr>
          <w:rFonts w:hint="default" w:ascii="Times New Roman" w:hAnsi="Times New Roman" w:eastAsia="微软雅黑" w:cs="Times New Roman"/>
          <w:b/>
          <w:bCs/>
          <w:color w:val="C5285C"/>
          <w:sz w:val="32"/>
          <w:szCs w:val="32"/>
          <w:lang w:val="en-US" w:eastAsia="zh-CN"/>
        </w:rPr>
      </w:pPr>
      <w:bookmarkStart w:id="176" w:name="_Toc23508"/>
      <w:bookmarkStart w:id="177" w:name="_Toc25375"/>
      <w:bookmarkStart w:id="178" w:name="_Toc18342"/>
      <w:r>
        <w:rPr>
          <w:rFonts w:hint="default" w:ascii="Times New Roman" w:hAnsi="Times New Roman" w:eastAsia="微软雅黑" w:cs="Times New Roman"/>
          <w:b/>
          <w:bCs/>
          <w:color w:val="C5285C"/>
          <w:sz w:val="32"/>
          <w:szCs w:val="32"/>
          <w:lang w:val="en-US" w:eastAsia="zh-CN"/>
        </w:rPr>
        <w:t>常见肉瘤分型相关基因变异</w:t>
      </w:r>
      <w:bookmarkEnd w:id="176"/>
      <w:bookmarkEnd w:id="177"/>
      <w:bookmarkEnd w:id="178"/>
    </w:p>
    <w:p w14:paraId="447ADB77">
      <w:pPr>
        <w:numPr>
          <w:ilvl w:val="0"/>
          <w:numId w:val="24"/>
        </w:numPr>
        <w:rPr>
          <w:rFonts w:hint="default" w:ascii="Times New Roman" w:hAnsi="Times New Roman" w:eastAsia="微软雅黑" w:cs="Times New Roman"/>
          <w:sz w:val="24"/>
          <w:szCs w:val="24"/>
          <w:lang w:val="en-US" w:eastAsia="zh-CN"/>
        </w:rPr>
      </w:pPr>
      <w:r>
        <w:rPr>
          <w:rFonts w:hint="default" w:ascii="Times New Roman" w:hAnsi="Times New Roman" w:eastAsia="微软雅黑" w:cs="Times New Roman"/>
          <w:lang w:eastAsia="zh-Hans"/>
        </w:rPr>
        <w:t>本部分内容参考：WHO-软组织与骨肿瘤指南</w:t>
      </w:r>
    </w:p>
    <w:tbl>
      <w:tblPr>
        <w:tblStyle w:val="16"/>
        <w:tblW w:w="0" w:type="auto"/>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5041"/>
        <w:gridCol w:w="5041"/>
      </w:tblGrid>
      <w:tr w14:paraId="3255139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blHeader/>
        </w:trPr>
        <w:tc>
          <w:tcPr>
            <w:tcW w:w="5043" w:type="dxa"/>
            <w:tcBorders>
              <w:top w:val="nil"/>
              <w:bottom w:val="nil"/>
              <w:right w:val="single" w:color="FFFFFF" w:sz="18" w:space="0"/>
            </w:tcBorders>
            <w:shd w:val="clear" w:color="auto" w:fill="C5285C"/>
            <w:vAlign w:val="center"/>
          </w:tcPr>
          <w:p w14:paraId="54D4BED8">
            <w:pPr>
              <w:widowControl/>
              <w:jc w:val="center"/>
              <w:textAlignment w:val="bottom"/>
              <w:rPr>
                <w:rFonts w:hint="default" w:ascii="Times New Roman" w:hAnsi="Times New Roman" w:eastAsia="微软雅黑" w:cs="Times New Roman"/>
                <w:b/>
                <w:color w:val="FFFFFF" w:themeColor="background1"/>
                <w:sz w:val="21"/>
                <w:szCs w:val="21"/>
                <w:lang w:val="en-US" w:eastAsia="zh-CN" w:bidi="ar"/>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肉瘤亚型</w:t>
            </w:r>
          </w:p>
        </w:tc>
        <w:tc>
          <w:tcPr>
            <w:tcW w:w="5043" w:type="dxa"/>
            <w:tcBorders>
              <w:top w:val="nil"/>
              <w:left w:val="single" w:color="FFFFFF" w:sz="18" w:space="0"/>
              <w:bottom w:val="nil"/>
            </w:tcBorders>
            <w:shd w:val="clear" w:color="auto" w:fill="C5285C"/>
            <w:vAlign w:val="center"/>
          </w:tcPr>
          <w:p w14:paraId="19D643E4">
            <w:pPr>
              <w:widowControl/>
              <w:jc w:val="center"/>
              <w:textAlignment w:val="bottom"/>
              <w:rPr>
                <w:rFonts w:hint="default" w:ascii="Times New Roman" w:hAnsi="Times New Roman" w:eastAsia="微软雅黑" w:cs="Times New Roman"/>
                <w:b/>
                <w:color w:val="FFFFFF" w:themeColor="background1"/>
                <w:sz w:val="21"/>
                <w:szCs w:val="21"/>
                <w:lang w:val="en-US" w:eastAsia="zh-CN" w:bidi="ar"/>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分子分型</w:t>
            </w:r>
          </w:p>
        </w:tc>
      </w:tr>
      <w:tr w14:paraId="574551D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Borders>
              <w:top w:val="nil"/>
            </w:tcBorders>
          </w:tcPr>
          <w:p w14:paraId="5A7AB532">
            <w:pPr>
              <w:jc w:val="both"/>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for item in note.sarcomaTypingList1%}</w:t>
            </w:r>
          </w:p>
        </w:tc>
        <w:tc>
          <w:tcPr>
            <w:tcW w:w="5043" w:type="dxa"/>
            <w:tcBorders>
              <w:top w:val="nil"/>
            </w:tcBorders>
          </w:tcPr>
          <w:p w14:paraId="7F0CFE6E">
            <w:pPr>
              <w:jc w:val="both"/>
              <w:rPr>
                <w:rFonts w:hint="default" w:ascii="Times New Roman" w:hAnsi="Times New Roman" w:eastAsia="微软雅黑" w:cs="Times New Roman"/>
                <w:sz w:val="24"/>
                <w:szCs w:val="24"/>
                <w:vertAlign w:val="baseline"/>
                <w:lang w:val="en-US" w:eastAsia="zh-CN"/>
              </w:rPr>
            </w:pPr>
          </w:p>
        </w:tc>
      </w:tr>
      <w:tr w14:paraId="3B2EB78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vAlign w:val="center"/>
          </w:tcPr>
          <w:p w14:paraId="02FCA58B">
            <w:pPr>
              <w:jc w:val="left"/>
              <w:rPr>
                <w:rFonts w:hint="default" w:ascii="Times New Roman" w:hAnsi="Times New Roman" w:eastAsia="微软雅黑" w:cs="Times New Roman"/>
                <w:color w:val="000000" w:themeColor="text1"/>
                <w:sz w:val="18"/>
                <w:szCs w:val="18"/>
                <w:lang w:val="en-US" w:eastAsia="zh-CN"/>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for i in item.desc2%}</w:t>
            </w:r>
          </w:p>
        </w:tc>
        <w:tc>
          <w:tcPr>
            <w:tcW w:w="5043" w:type="dxa"/>
          </w:tcPr>
          <w:p w14:paraId="47610EE5">
            <w:pPr>
              <w:jc w:val="both"/>
              <w:rPr>
                <w:rFonts w:hint="default" w:ascii="Times New Roman" w:hAnsi="Times New Roman" w:eastAsia="微软雅黑" w:cs="Times New Roman"/>
                <w:color w:val="000000" w:themeColor="text1"/>
                <w:sz w:val="18"/>
                <w:szCs w:val="18"/>
                <w:lang w:val="en-US" w:eastAsia="zh-CN"/>
                <w14:textFill>
                  <w14:solidFill>
                    <w14:schemeClr w14:val="tx1"/>
                  </w14:solidFill>
                </w14:textFill>
              </w:rPr>
            </w:pPr>
          </w:p>
        </w:tc>
      </w:tr>
      <w:tr w14:paraId="38E3844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31" w:hRule="atLeast"/>
        </w:trPr>
        <w:tc>
          <w:tcPr>
            <w:tcW w:w="5043" w:type="dxa"/>
            <w:vAlign w:val="center"/>
          </w:tcPr>
          <w:p w14:paraId="1E47C9AF">
            <w:pPr>
              <w:jc w:val="left"/>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{%vm%}{{item.desc1}}</w:t>
            </w:r>
          </w:p>
        </w:tc>
        <w:tc>
          <w:tcPr>
            <w:tcW w:w="5043" w:type="dxa"/>
            <w:vAlign w:val="center"/>
          </w:tcPr>
          <w:p w14:paraId="2CEACFEE">
            <w:pPr>
              <w:jc w:val="left"/>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{{i}}</w:t>
            </w:r>
          </w:p>
        </w:tc>
      </w:tr>
      <w:tr w14:paraId="5957D8C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Pr>
          <w:p w14:paraId="4D80096B">
            <w:pPr>
              <w:jc w:val="both"/>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endfor %}</w:t>
            </w:r>
          </w:p>
        </w:tc>
        <w:tc>
          <w:tcPr>
            <w:tcW w:w="5043" w:type="dxa"/>
          </w:tcPr>
          <w:p w14:paraId="07C893BF">
            <w:pPr>
              <w:jc w:val="both"/>
              <w:rPr>
                <w:rFonts w:hint="default" w:ascii="Times New Roman" w:hAnsi="Times New Roman" w:eastAsia="微软雅黑" w:cs="Times New Roman"/>
                <w:sz w:val="24"/>
                <w:szCs w:val="24"/>
                <w:vertAlign w:val="baseline"/>
                <w:lang w:val="en-US" w:eastAsia="zh-CN"/>
              </w:rPr>
            </w:pPr>
          </w:p>
        </w:tc>
      </w:tr>
      <w:tr w14:paraId="4D5C53C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Pr>
          <w:p w14:paraId="27267D61">
            <w:pPr>
              <w:jc w:val="both"/>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endfor %}</w:t>
            </w:r>
          </w:p>
        </w:tc>
        <w:tc>
          <w:tcPr>
            <w:tcW w:w="5043" w:type="dxa"/>
          </w:tcPr>
          <w:p w14:paraId="218CE345">
            <w:pPr>
              <w:jc w:val="both"/>
              <w:rPr>
                <w:rFonts w:hint="default" w:ascii="Times New Roman" w:hAnsi="Times New Roman" w:eastAsia="微软雅黑" w:cs="Times New Roman"/>
                <w:sz w:val="24"/>
                <w:szCs w:val="24"/>
                <w:vertAlign w:val="baseline"/>
                <w:lang w:val="en-US" w:eastAsia="zh-CN"/>
              </w:rPr>
            </w:pPr>
          </w:p>
        </w:tc>
      </w:tr>
    </w:tbl>
    <w:p w14:paraId="6CE583BC">
      <w:pPr>
        <w:rPr>
          <w:rFonts w:hint="default" w:ascii="Times New Roman" w:hAnsi="Times New Roman" w:eastAsia="微软雅黑" w:cs="Times New Roman"/>
          <w:color w:val="000000"/>
          <w:sz w:val="18"/>
          <w:szCs w:val="18"/>
          <w:lang w:eastAsia="zh-CN" w:bidi="ar"/>
        </w:rPr>
      </w:pPr>
      <w:r>
        <w:rPr>
          <w:rFonts w:hint="default" w:ascii="Times New Roman" w:hAnsi="Times New Roman" w:eastAsia="微软雅黑" w:cs="Times New Roman"/>
          <w:color w:val="000000"/>
          <w:sz w:val="18"/>
          <w:szCs w:val="18"/>
          <w:lang w:eastAsia="zh-Hans" w:bidi="ar"/>
        </w:rPr>
        <w:t>参考指南：</w:t>
      </w:r>
      <w:r>
        <w:rPr>
          <w:rFonts w:hint="default" w:ascii="Times New Roman" w:hAnsi="Times New Roman" w:eastAsia="微软雅黑" w:cs="Times New Roman"/>
          <w:color w:val="000000"/>
          <w:sz w:val="18"/>
          <w:szCs w:val="18"/>
          <w:lang w:eastAsia="zh-CN" w:bidi="ar"/>
        </w:rPr>
        <w:t>Soft tissue and bone tumours / edited by WHO Classification of Tumours Editorial Board.（2020）</w:t>
      </w:r>
    </w:p>
    <w:p w14:paraId="7BD28FAE">
      <w:pPr>
        <w:rPr>
          <w:rFonts w:hint="default" w:ascii="Times New Roman" w:hAnsi="Times New Roman" w:eastAsia="微软雅黑" w:cs="Times New Roman"/>
          <w:sz w:val="24"/>
          <w:szCs w:val="24"/>
          <w:lang w:val="en-US" w:eastAsia="zh-CN"/>
        </w:rPr>
      </w:pPr>
      <w:r>
        <w:rPr>
          <w:rFonts w:hint="default" w:ascii="Times New Roman" w:hAnsi="Times New Roman" w:eastAsia="微软雅黑" w:cs="Times New Roman"/>
          <w:sz w:val="24"/>
          <w:szCs w:val="24"/>
          <w:lang w:val="en-US" w:eastAsia="zh-CN"/>
        </w:rPr>
        <w:br w:type="page"/>
      </w:r>
    </w:p>
    <w:p w14:paraId="2FC4DC0A">
      <w:pPr>
        <w:numPr>
          <w:ilvl w:val="0"/>
          <w:numId w:val="24"/>
        </w:numPr>
        <w:rPr>
          <w:rFonts w:hint="default" w:ascii="Times New Roman" w:hAnsi="Times New Roman" w:eastAsia="微软雅黑" w:cs="Times New Roman"/>
          <w:sz w:val="18"/>
          <w:szCs w:val="18"/>
          <w:lang w:eastAsia="zh-Hans"/>
        </w:rPr>
      </w:pPr>
      <w:r>
        <w:rPr>
          <w:rFonts w:hint="default" w:ascii="Times New Roman" w:hAnsi="Times New Roman" w:eastAsia="微软雅黑" w:cs="Times New Roman"/>
          <w:lang w:eastAsia="zh-CN"/>
        </w:rPr>
        <w:t>本部分内容参考：NCCN-软组织肉瘤等指南</w:t>
      </w:r>
    </w:p>
    <w:tbl>
      <w:tblPr>
        <w:tblStyle w:val="16"/>
        <w:tblW w:w="0" w:type="auto"/>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5041"/>
        <w:gridCol w:w="5041"/>
      </w:tblGrid>
      <w:tr w14:paraId="2835FDA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blHeader/>
        </w:trPr>
        <w:tc>
          <w:tcPr>
            <w:tcW w:w="5043" w:type="dxa"/>
            <w:tcBorders>
              <w:top w:val="nil"/>
              <w:bottom w:val="nil"/>
              <w:right w:val="single" w:color="FFFFFF" w:sz="18" w:space="0"/>
            </w:tcBorders>
            <w:shd w:val="clear" w:color="auto" w:fill="C5285C"/>
            <w:vAlign w:val="center"/>
          </w:tcPr>
          <w:p w14:paraId="3DA264B4">
            <w:pPr>
              <w:widowControl/>
              <w:jc w:val="center"/>
              <w:textAlignment w:val="bottom"/>
              <w:rPr>
                <w:rFonts w:hint="default" w:ascii="Times New Roman" w:hAnsi="Times New Roman" w:eastAsia="微软雅黑" w:cs="Times New Roman"/>
                <w:b/>
                <w:color w:val="FFFFFF" w:themeColor="background1"/>
                <w:sz w:val="21"/>
                <w:szCs w:val="21"/>
                <w:lang w:val="en-US" w:eastAsia="zh-CN" w:bidi="ar"/>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肉瘤亚型</w:t>
            </w:r>
          </w:p>
        </w:tc>
        <w:tc>
          <w:tcPr>
            <w:tcW w:w="5043" w:type="dxa"/>
            <w:tcBorders>
              <w:top w:val="nil"/>
              <w:left w:val="single" w:color="FFFFFF" w:sz="18" w:space="0"/>
              <w:bottom w:val="nil"/>
            </w:tcBorders>
            <w:shd w:val="clear" w:color="auto" w:fill="C5285C"/>
            <w:vAlign w:val="center"/>
          </w:tcPr>
          <w:p w14:paraId="42D967F0">
            <w:pPr>
              <w:widowControl/>
              <w:jc w:val="center"/>
              <w:textAlignment w:val="bottom"/>
              <w:rPr>
                <w:rFonts w:hint="default" w:ascii="Times New Roman" w:hAnsi="Times New Roman" w:eastAsia="微软雅黑" w:cs="Times New Roman"/>
                <w:b/>
                <w:color w:val="FFFFFF" w:themeColor="background1"/>
                <w:sz w:val="21"/>
                <w:szCs w:val="21"/>
                <w:lang w:val="en-US" w:eastAsia="zh-CN" w:bidi="ar"/>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分子分型</w:t>
            </w:r>
          </w:p>
        </w:tc>
      </w:tr>
      <w:tr w14:paraId="466C461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Borders>
              <w:top w:val="nil"/>
            </w:tcBorders>
          </w:tcPr>
          <w:p w14:paraId="5BE7685D">
            <w:pPr>
              <w:jc w:val="both"/>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for item in note.sarcomaTypingList2%}</w:t>
            </w:r>
          </w:p>
        </w:tc>
        <w:tc>
          <w:tcPr>
            <w:tcW w:w="5043" w:type="dxa"/>
            <w:tcBorders>
              <w:top w:val="nil"/>
            </w:tcBorders>
          </w:tcPr>
          <w:p w14:paraId="4D3B28FE">
            <w:pPr>
              <w:jc w:val="both"/>
              <w:rPr>
                <w:rFonts w:hint="default" w:ascii="Times New Roman" w:hAnsi="Times New Roman" w:eastAsia="微软雅黑" w:cs="Times New Roman"/>
                <w:sz w:val="24"/>
                <w:szCs w:val="24"/>
                <w:vertAlign w:val="baseline"/>
                <w:lang w:val="en-US" w:eastAsia="zh-CN"/>
              </w:rPr>
            </w:pPr>
          </w:p>
        </w:tc>
      </w:tr>
      <w:tr w14:paraId="2C4AB42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PrEx>
        <w:tc>
          <w:tcPr>
            <w:tcW w:w="5043" w:type="dxa"/>
            <w:vAlign w:val="center"/>
          </w:tcPr>
          <w:p w14:paraId="287CD298">
            <w:pPr>
              <w:jc w:val="left"/>
              <w:rPr>
                <w:rFonts w:hint="default" w:ascii="Times New Roman" w:hAnsi="Times New Roman" w:eastAsia="微软雅黑" w:cs="Times New Roman"/>
                <w:color w:val="000000" w:themeColor="text1"/>
                <w:sz w:val="18"/>
                <w:szCs w:val="18"/>
                <w:lang w:val="en-US" w:eastAsia="zh-CN"/>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for i in item.desc2%}</w:t>
            </w:r>
          </w:p>
        </w:tc>
        <w:tc>
          <w:tcPr>
            <w:tcW w:w="5043" w:type="dxa"/>
          </w:tcPr>
          <w:p w14:paraId="7DD2E751">
            <w:pPr>
              <w:jc w:val="both"/>
              <w:rPr>
                <w:rFonts w:hint="default" w:ascii="Times New Roman" w:hAnsi="Times New Roman" w:eastAsia="微软雅黑" w:cs="Times New Roman"/>
                <w:color w:val="000000" w:themeColor="text1"/>
                <w:sz w:val="18"/>
                <w:szCs w:val="18"/>
                <w:lang w:val="en-US" w:eastAsia="zh-CN"/>
                <w14:textFill>
                  <w14:solidFill>
                    <w14:schemeClr w14:val="tx1"/>
                  </w14:solidFill>
                </w14:textFill>
              </w:rPr>
            </w:pPr>
          </w:p>
        </w:tc>
      </w:tr>
      <w:tr w14:paraId="37CF60A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31" w:hRule="atLeast"/>
        </w:trPr>
        <w:tc>
          <w:tcPr>
            <w:tcW w:w="5043" w:type="dxa"/>
            <w:vAlign w:val="center"/>
          </w:tcPr>
          <w:p w14:paraId="67232394">
            <w:pPr>
              <w:jc w:val="left"/>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{%vm%}{{item.desc1}}</w:t>
            </w:r>
          </w:p>
        </w:tc>
        <w:tc>
          <w:tcPr>
            <w:tcW w:w="5043" w:type="dxa"/>
            <w:vAlign w:val="center"/>
          </w:tcPr>
          <w:p w14:paraId="3218A85A">
            <w:pPr>
              <w:jc w:val="left"/>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{{i}}</w:t>
            </w:r>
          </w:p>
        </w:tc>
      </w:tr>
      <w:tr w14:paraId="7484348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Pr>
          <w:p w14:paraId="1767671B">
            <w:pPr>
              <w:jc w:val="both"/>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endfor %}</w:t>
            </w:r>
          </w:p>
        </w:tc>
        <w:tc>
          <w:tcPr>
            <w:tcW w:w="5043" w:type="dxa"/>
          </w:tcPr>
          <w:p w14:paraId="713A9246">
            <w:pPr>
              <w:jc w:val="both"/>
              <w:rPr>
                <w:rFonts w:hint="default" w:ascii="Times New Roman" w:hAnsi="Times New Roman" w:eastAsia="微软雅黑" w:cs="Times New Roman"/>
                <w:sz w:val="24"/>
                <w:szCs w:val="24"/>
                <w:vertAlign w:val="baseline"/>
                <w:lang w:val="en-US" w:eastAsia="zh-CN"/>
              </w:rPr>
            </w:pPr>
          </w:p>
        </w:tc>
      </w:tr>
      <w:tr w14:paraId="7A862B2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Pr>
          <w:p w14:paraId="18AB766D">
            <w:pPr>
              <w:jc w:val="both"/>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endfor %}</w:t>
            </w:r>
          </w:p>
        </w:tc>
        <w:tc>
          <w:tcPr>
            <w:tcW w:w="5043" w:type="dxa"/>
          </w:tcPr>
          <w:p w14:paraId="5D1466B2">
            <w:pPr>
              <w:jc w:val="both"/>
              <w:rPr>
                <w:rFonts w:hint="default" w:ascii="Times New Roman" w:hAnsi="Times New Roman" w:eastAsia="微软雅黑" w:cs="Times New Roman"/>
                <w:sz w:val="24"/>
                <w:szCs w:val="24"/>
                <w:vertAlign w:val="baseline"/>
                <w:lang w:val="en-US" w:eastAsia="zh-CN"/>
              </w:rPr>
            </w:pPr>
          </w:p>
        </w:tc>
      </w:tr>
    </w:tbl>
    <w:p w14:paraId="6F82AF5A">
      <w:pPr>
        <w:rPr>
          <w:rFonts w:hint="default" w:ascii="Times New Roman" w:hAnsi="Times New Roman" w:eastAsia="微软雅黑" w:cs="Times New Roman"/>
          <w:sz w:val="18"/>
          <w:szCs w:val="18"/>
          <w:lang w:eastAsia="zh-Hans"/>
        </w:rPr>
      </w:pPr>
      <w:r>
        <w:rPr>
          <w:rFonts w:hint="default" w:ascii="Times New Roman" w:hAnsi="Times New Roman" w:eastAsia="微软雅黑" w:cs="Times New Roman"/>
          <w:sz w:val="18"/>
          <w:szCs w:val="18"/>
          <w:lang w:eastAsia="zh-Hans"/>
        </w:rPr>
        <w:t>参考指南：</w:t>
      </w:r>
    </w:p>
    <w:p w14:paraId="07C23539">
      <w:pPr>
        <w:numPr>
          <w:ilvl w:val="0"/>
          <w:numId w:val="25"/>
        </w:numPr>
        <w:rPr>
          <w:rFonts w:hint="default" w:ascii="Times New Roman" w:hAnsi="Times New Roman" w:eastAsia="微软雅黑" w:cs="Times New Roman"/>
          <w:sz w:val="18"/>
          <w:szCs w:val="18"/>
          <w:lang w:eastAsia="zh-Hans"/>
        </w:rPr>
      </w:pPr>
      <w:r>
        <w:rPr>
          <w:rFonts w:hint="default" w:ascii="Times New Roman" w:hAnsi="Times New Roman" w:eastAsia="微软雅黑" w:cs="Times New Roman"/>
          <w:sz w:val="18"/>
          <w:szCs w:val="18"/>
          <w:lang w:eastAsia="zh-Hans"/>
        </w:rPr>
        <w:t xml:space="preserve">NCCN Guidelines </w:t>
      </w:r>
      <w:r>
        <w:rPr>
          <w:rFonts w:hint="eastAsia" w:ascii="Times New Roman" w:hAnsi="Times New Roman" w:eastAsia="微软雅黑" w:cs="Times New Roman"/>
          <w:sz w:val="18"/>
          <w:szCs w:val="18"/>
          <w:lang w:val="en-US" w:eastAsia="zh-CN"/>
        </w:rPr>
        <w:t>2025</w:t>
      </w:r>
      <w:r>
        <w:rPr>
          <w:rFonts w:hint="default" w:ascii="Times New Roman" w:hAnsi="Times New Roman" w:eastAsia="微软雅黑" w:cs="Times New Roman"/>
          <w:sz w:val="18"/>
          <w:szCs w:val="18"/>
          <w:lang w:eastAsia="zh-Hans"/>
        </w:rPr>
        <w:t xml:space="preserve"> Soft Tissue Sarcoma</w:t>
      </w:r>
    </w:p>
    <w:p w14:paraId="442977D6">
      <w:pPr>
        <w:numPr>
          <w:ilvl w:val="0"/>
          <w:numId w:val="25"/>
        </w:numPr>
        <w:rPr>
          <w:rFonts w:hint="default" w:ascii="Times New Roman" w:hAnsi="Times New Roman" w:eastAsia="微软雅黑" w:cs="Times New Roman"/>
          <w:sz w:val="18"/>
          <w:szCs w:val="18"/>
          <w:lang w:eastAsia="zh-Hans"/>
        </w:rPr>
      </w:pPr>
      <w:r>
        <w:rPr>
          <w:rFonts w:hint="default" w:ascii="Times New Roman" w:hAnsi="Times New Roman" w:eastAsia="微软雅黑" w:cs="Times New Roman"/>
          <w:sz w:val="18"/>
          <w:szCs w:val="18"/>
          <w:lang w:eastAsia="zh-Hans"/>
        </w:rPr>
        <w:t xml:space="preserve">NCCN Guidelines </w:t>
      </w:r>
      <w:r>
        <w:rPr>
          <w:rFonts w:hint="eastAsia" w:ascii="Times New Roman" w:hAnsi="Times New Roman" w:eastAsia="微软雅黑" w:cs="Times New Roman"/>
          <w:sz w:val="18"/>
          <w:szCs w:val="18"/>
          <w:lang w:val="en-US" w:eastAsia="zh-CN"/>
        </w:rPr>
        <w:t>2025</w:t>
      </w:r>
      <w:r>
        <w:rPr>
          <w:rFonts w:hint="default" w:ascii="Times New Roman" w:hAnsi="Times New Roman" w:eastAsia="微软雅黑" w:cs="Times New Roman"/>
          <w:sz w:val="18"/>
          <w:szCs w:val="18"/>
          <w:lang w:eastAsia="zh-CN"/>
        </w:rPr>
        <w:t xml:space="preserve"> Bone Cancer</w:t>
      </w:r>
    </w:p>
    <w:p w14:paraId="3DEF69C0">
      <w:pPr>
        <w:numPr>
          <w:ilvl w:val="0"/>
          <w:numId w:val="25"/>
        </w:numPr>
        <w:rPr>
          <w:rFonts w:hint="default" w:ascii="Times New Roman" w:hAnsi="Times New Roman" w:eastAsia="微软雅黑" w:cs="Times New Roman"/>
          <w:sz w:val="18"/>
          <w:szCs w:val="18"/>
          <w:lang w:eastAsia="zh-Hans"/>
        </w:rPr>
      </w:pPr>
      <w:r>
        <w:rPr>
          <w:rFonts w:hint="default" w:ascii="Times New Roman" w:hAnsi="Times New Roman" w:eastAsia="微软雅黑" w:cs="Times New Roman"/>
          <w:sz w:val="18"/>
          <w:szCs w:val="18"/>
          <w:lang w:eastAsia="zh-Hans"/>
        </w:rPr>
        <w:t xml:space="preserve">NCCN Guidelines </w:t>
      </w:r>
      <w:r>
        <w:rPr>
          <w:rFonts w:hint="eastAsia" w:ascii="Times New Roman" w:hAnsi="Times New Roman" w:eastAsia="微软雅黑" w:cs="Times New Roman"/>
          <w:sz w:val="18"/>
          <w:szCs w:val="18"/>
          <w:lang w:val="en-US" w:eastAsia="zh-CN"/>
        </w:rPr>
        <w:t>2025</w:t>
      </w:r>
      <w:r>
        <w:rPr>
          <w:rFonts w:hint="default" w:ascii="Times New Roman" w:hAnsi="Times New Roman" w:eastAsia="微软雅黑" w:cs="Times New Roman"/>
          <w:sz w:val="18"/>
          <w:szCs w:val="18"/>
          <w:lang w:eastAsia="zh-CN"/>
        </w:rPr>
        <w:t xml:space="preserve"> Gastrointestinal Stromal Tumors (GISTs)</w:t>
      </w:r>
    </w:p>
    <w:p w14:paraId="0CDBA8B2">
      <w:pPr>
        <w:numPr>
          <w:ilvl w:val="0"/>
          <w:numId w:val="25"/>
        </w:numPr>
        <w:rPr>
          <w:rFonts w:hint="default" w:ascii="Times New Roman" w:hAnsi="Times New Roman" w:eastAsia="微软雅黑" w:cs="Times New Roman"/>
          <w:sz w:val="18"/>
          <w:szCs w:val="18"/>
          <w:lang w:eastAsia="zh-Hans"/>
        </w:rPr>
      </w:pPr>
      <w:r>
        <w:rPr>
          <w:rFonts w:hint="default" w:ascii="Times New Roman" w:hAnsi="Times New Roman" w:eastAsia="微软雅黑" w:cs="Times New Roman"/>
          <w:sz w:val="18"/>
          <w:szCs w:val="18"/>
          <w:lang w:eastAsia="zh-Hans"/>
        </w:rPr>
        <w:t xml:space="preserve">NCCN Guidelines </w:t>
      </w:r>
      <w:r>
        <w:rPr>
          <w:rFonts w:hint="eastAsia" w:ascii="Times New Roman" w:hAnsi="Times New Roman" w:eastAsia="微软雅黑" w:cs="Times New Roman"/>
          <w:sz w:val="18"/>
          <w:szCs w:val="18"/>
          <w:lang w:val="en-US" w:eastAsia="zh-CN"/>
        </w:rPr>
        <w:t>2025</w:t>
      </w:r>
      <w:r>
        <w:rPr>
          <w:rFonts w:hint="default" w:ascii="Times New Roman" w:hAnsi="Times New Roman" w:eastAsia="微软雅黑" w:cs="Times New Roman"/>
          <w:sz w:val="18"/>
          <w:szCs w:val="18"/>
          <w:lang w:eastAsia="zh-CN"/>
        </w:rPr>
        <w:t xml:space="preserve"> Uterine Neoplasms</w:t>
      </w:r>
    </w:p>
    <w:p w14:paraId="75003555">
      <w:pPr>
        <w:numPr>
          <w:ilvl w:val="0"/>
          <w:numId w:val="25"/>
        </w:numPr>
        <w:rPr>
          <w:rFonts w:hint="default" w:ascii="Times New Roman" w:hAnsi="Times New Roman" w:eastAsia="微软雅黑" w:cs="Times New Roman"/>
          <w:sz w:val="18"/>
          <w:szCs w:val="18"/>
          <w:lang w:eastAsia="zh-Hans"/>
        </w:rPr>
      </w:pPr>
      <w:r>
        <w:rPr>
          <w:rFonts w:hint="default" w:ascii="Times New Roman" w:hAnsi="Times New Roman" w:eastAsia="微软雅黑" w:cs="Times New Roman"/>
          <w:sz w:val="18"/>
          <w:szCs w:val="18"/>
          <w:lang w:eastAsia="zh-Hans"/>
        </w:rPr>
        <w:t xml:space="preserve">NCCN Guidelines </w:t>
      </w:r>
      <w:r>
        <w:rPr>
          <w:rFonts w:hint="eastAsia" w:ascii="Times New Roman" w:hAnsi="Times New Roman" w:eastAsia="微软雅黑" w:cs="Times New Roman"/>
          <w:sz w:val="18"/>
          <w:szCs w:val="18"/>
          <w:lang w:val="en-US" w:eastAsia="zh-CN"/>
        </w:rPr>
        <w:t>2025</w:t>
      </w:r>
      <w:r>
        <w:rPr>
          <w:rFonts w:hint="default" w:ascii="Times New Roman" w:hAnsi="Times New Roman" w:eastAsia="微软雅黑" w:cs="Times New Roman"/>
          <w:sz w:val="18"/>
          <w:szCs w:val="18"/>
          <w:lang w:eastAsia="zh-CN"/>
        </w:rPr>
        <w:t xml:space="preserve"> Dermatofibrosarcoma Protuberans</w:t>
      </w:r>
    </w:p>
    <w:p w14:paraId="5A47DDEE">
      <w:pPr>
        <w:rPr>
          <w:rFonts w:hint="default" w:ascii="Times New Roman" w:hAnsi="Times New Roman" w:eastAsia="微软雅黑" w:cs="Times New Roman"/>
          <w:color w:val="auto"/>
          <w:sz w:val="30"/>
          <w:lang w:val="en-US" w:eastAsia="zh-CN"/>
        </w:rPr>
      </w:pPr>
      <w:r>
        <w:rPr>
          <w:rFonts w:hint="default" w:ascii="Times New Roman" w:hAnsi="Times New Roman" w:eastAsia="微软雅黑" w:cs="Times New Roman"/>
          <w:color w:val="auto"/>
          <w:sz w:val="30"/>
          <w:lang w:val="en-US" w:eastAsia="zh-CN"/>
        </w:rPr>
        <w:br w:type="page"/>
      </w:r>
    </w:p>
    <w:p w14:paraId="36033CBB">
      <w:pPr>
        <w:numPr>
          <w:ilvl w:val="0"/>
          <w:numId w:val="26"/>
        </w:numPr>
        <w:rPr>
          <w:rFonts w:hint="default" w:ascii="Times New Roman" w:hAnsi="Times New Roman" w:eastAsia="微软雅黑" w:cs="Times New Roman"/>
          <w:sz w:val="18"/>
          <w:szCs w:val="18"/>
          <w:lang w:eastAsia="zh-Hans"/>
        </w:rPr>
      </w:pPr>
      <w:r>
        <w:rPr>
          <w:rFonts w:hint="default" w:ascii="Times New Roman" w:hAnsi="Times New Roman" w:eastAsia="微软雅黑" w:cs="Times New Roman"/>
          <w:lang w:eastAsia="zh-Hans"/>
        </w:rPr>
        <w:t>本部分内容参考：CSCO-软组织</w:t>
      </w:r>
      <w:r>
        <w:rPr>
          <w:rFonts w:hint="default" w:ascii="Times New Roman" w:hAnsi="Times New Roman" w:eastAsia="微软雅黑" w:cs="Times New Roman"/>
          <w:lang w:eastAsia="zh-CN"/>
        </w:rPr>
        <w:t>肉</w:t>
      </w:r>
      <w:r>
        <w:rPr>
          <w:rFonts w:hint="default" w:ascii="Times New Roman" w:hAnsi="Times New Roman" w:eastAsia="微软雅黑" w:cs="Times New Roman"/>
          <w:lang w:eastAsia="zh-Hans"/>
        </w:rPr>
        <w:t>瘤等指南</w:t>
      </w:r>
    </w:p>
    <w:tbl>
      <w:tblPr>
        <w:tblStyle w:val="16"/>
        <w:tblW w:w="0" w:type="auto"/>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5041"/>
        <w:gridCol w:w="5041"/>
      </w:tblGrid>
      <w:tr w14:paraId="170A3ED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blHeader/>
        </w:trPr>
        <w:tc>
          <w:tcPr>
            <w:tcW w:w="5043" w:type="dxa"/>
            <w:tcBorders>
              <w:top w:val="nil"/>
              <w:bottom w:val="nil"/>
              <w:right w:val="single" w:color="FFFFFF" w:sz="18" w:space="0"/>
            </w:tcBorders>
            <w:shd w:val="clear" w:color="auto" w:fill="C5285C"/>
            <w:vAlign w:val="center"/>
          </w:tcPr>
          <w:p w14:paraId="5A875243">
            <w:pPr>
              <w:widowControl/>
              <w:jc w:val="center"/>
              <w:textAlignment w:val="bottom"/>
              <w:rPr>
                <w:rFonts w:hint="default" w:ascii="Times New Roman" w:hAnsi="Times New Roman" w:eastAsia="微软雅黑" w:cs="Times New Roman"/>
                <w:b/>
                <w:color w:val="FFFFFF" w:themeColor="background1"/>
                <w:sz w:val="21"/>
                <w:szCs w:val="21"/>
                <w:lang w:val="en-US" w:eastAsia="zh-CN" w:bidi="ar"/>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肉瘤亚型</w:t>
            </w:r>
          </w:p>
        </w:tc>
        <w:tc>
          <w:tcPr>
            <w:tcW w:w="5043" w:type="dxa"/>
            <w:tcBorders>
              <w:top w:val="nil"/>
              <w:left w:val="single" w:color="FFFFFF" w:sz="18" w:space="0"/>
              <w:bottom w:val="nil"/>
            </w:tcBorders>
            <w:shd w:val="clear" w:color="auto" w:fill="C5285C"/>
            <w:vAlign w:val="center"/>
          </w:tcPr>
          <w:p w14:paraId="2ADA3F89">
            <w:pPr>
              <w:widowControl/>
              <w:jc w:val="center"/>
              <w:textAlignment w:val="bottom"/>
              <w:rPr>
                <w:rFonts w:hint="default" w:ascii="Times New Roman" w:hAnsi="Times New Roman" w:eastAsia="微软雅黑" w:cs="Times New Roman"/>
                <w:b/>
                <w:color w:val="FFFFFF" w:themeColor="background1"/>
                <w:sz w:val="21"/>
                <w:szCs w:val="21"/>
                <w:lang w:val="en-US" w:eastAsia="zh-CN" w:bidi="ar"/>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分子分型</w:t>
            </w:r>
          </w:p>
        </w:tc>
      </w:tr>
      <w:tr w14:paraId="1B2465E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Borders>
              <w:top w:val="nil"/>
            </w:tcBorders>
          </w:tcPr>
          <w:p w14:paraId="49895D40">
            <w:pPr>
              <w:jc w:val="both"/>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for item in note.sarcomaTypingList3%}</w:t>
            </w:r>
          </w:p>
        </w:tc>
        <w:tc>
          <w:tcPr>
            <w:tcW w:w="5043" w:type="dxa"/>
            <w:tcBorders>
              <w:top w:val="nil"/>
            </w:tcBorders>
          </w:tcPr>
          <w:p w14:paraId="6B2D4C6E">
            <w:pPr>
              <w:jc w:val="both"/>
              <w:rPr>
                <w:rFonts w:hint="default" w:ascii="Times New Roman" w:hAnsi="Times New Roman" w:eastAsia="微软雅黑" w:cs="Times New Roman"/>
                <w:sz w:val="24"/>
                <w:szCs w:val="24"/>
                <w:vertAlign w:val="baseline"/>
                <w:lang w:val="en-US" w:eastAsia="zh-CN"/>
              </w:rPr>
            </w:pPr>
          </w:p>
        </w:tc>
      </w:tr>
      <w:tr w14:paraId="2C56CBD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vAlign w:val="center"/>
          </w:tcPr>
          <w:p w14:paraId="183703E5">
            <w:pPr>
              <w:jc w:val="left"/>
              <w:rPr>
                <w:rFonts w:hint="default" w:ascii="Times New Roman" w:hAnsi="Times New Roman" w:eastAsia="微软雅黑" w:cs="Times New Roman"/>
                <w:color w:val="000000" w:themeColor="text1"/>
                <w:sz w:val="18"/>
                <w:szCs w:val="18"/>
                <w:lang w:val="en-US" w:eastAsia="zh-CN"/>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for i in item.desc2%}</w:t>
            </w:r>
          </w:p>
        </w:tc>
        <w:tc>
          <w:tcPr>
            <w:tcW w:w="5043" w:type="dxa"/>
          </w:tcPr>
          <w:p w14:paraId="7DA4590E">
            <w:pPr>
              <w:jc w:val="both"/>
              <w:rPr>
                <w:rFonts w:hint="default" w:ascii="Times New Roman" w:hAnsi="Times New Roman" w:eastAsia="微软雅黑" w:cs="Times New Roman"/>
                <w:color w:val="000000" w:themeColor="text1"/>
                <w:sz w:val="18"/>
                <w:szCs w:val="18"/>
                <w:lang w:val="en-US" w:eastAsia="zh-CN"/>
                <w14:textFill>
                  <w14:solidFill>
                    <w14:schemeClr w14:val="tx1"/>
                  </w14:solidFill>
                </w14:textFill>
              </w:rPr>
            </w:pPr>
          </w:p>
        </w:tc>
      </w:tr>
      <w:tr w14:paraId="4927C44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31" w:hRule="atLeast"/>
        </w:trPr>
        <w:tc>
          <w:tcPr>
            <w:tcW w:w="5043" w:type="dxa"/>
            <w:vAlign w:val="center"/>
          </w:tcPr>
          <w:p w14:paraId="668645DA">
            <w:pPr>
              <w:jc w:val="left"/>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{%vm%}{{item.desc1}}</w:t>
            </w:r>
          </w:p>
        </w:tc>
        <w:tc>
          <w:tcPr>
            <w:tcW w:w="5043" w:type="dxa"/>
            <w:vAlign w:val="center"/>
          </w:tcPr>
          <w:p w14:paraId="775F3080">
            <w:pPr>
              <w:jc w:val="left"/>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{{i}}</w:t>
            </w:r>
          </w:p>
        </w:tc>
      </w:tr>
      <w:tr w14:paraId="5AE96B1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Pr>
          <w:p w14:paraId="438F5153">
            <w:pPr>
              <w:jc w:val="both"/>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endfor %}</w:t>
            </w:r>
          </w:p>
        </w:tc>
        <w:tc>
          <w:tcPr>
            <w:tcW w:w="5043" w:type="dxa"/>
          </w:tcPr>
          <w:p w14:paraId="2C2257BE">
            <w:pPr>
              <w:jc w:val="both"/>
              <w:rPr>
                <w:rFonts w:hint="default" w:ascii="Times New Roman" w:hAnsi="Times New Roman" w:eastAsia="微软雅黑" w:cs="Times New Roman"/>
                <w:sz w:val="24"/>
                <w:szCs w:val="24"/>
                <w:vertAlign w:val="baseline"/>
                <w:lang w:val="en-US" w:eastAsia="zh-CN"/>
              </w:rPr>
            </w:pPr>
          </w:p>
        </w:tc>
      </w:tr>
      <w:tr w14:paraId="4B0E3CB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PrEx>
        <w:tc>
          <w:tcPr>
            <w:tcW w:w="5043" w:type="dxa"/>
          </w:tcPr>
          <w:p w14:paraId="0A2F2519">
            <w:pPr>
              <w:jc w:val="both"/>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endfor %}</w:t>
            </w:r>
          </w:p>
        </w:tc>
        <w:tc>
          <w:tcPr>
            <w:tcW w:w="5043" w:type="dxa"/>
          </w:tcPr>
          <w:p w14:paraId="534777E5">
            <w:pPr>
              <w:jc w:val="both"/>
              <w:rPr>
                <w:rFonts w:hint="default" w:ascii="Times New Roman" w:hAnsi="Times New Roman" w:eastAsia="微软雅黑" w:cs="Times New Roman"/>
                <w:sz w:val="24"/>
                <w:szCs w:val="24"/>
                <w:vertAlign w:val="baseline"/>
                <w:lang w:val="en-US" w:eastAsia="zh-CN"/>
              </w:rPr>
            </w:pPr>
          </w:p>
        </w:tc>
      </w:tr>
    </w:tbl>
    <w:p w14:paraId="6191F85D">
      <w:pPr>
        <w:rPr>
          <w:rFonts w:hint="default" w:ascii="Times New Roman" w:hAnsi="Times New Roman" w:eastAsia="微软雅黑" w:cs="Times New Roman"/>
          <w:sz w:val="18"/>
          <w:szCs w:val="18"/>
          <w:lang w:eastAsia="zh-Hans"/>
        </w:rPr>
      </w:pPr>
      <w:r>
        <w:rPr>
          <w:rFonts w:hint="default" w:ascii="Times New Roman" w:hAnsi="Times New Roman" w:eastAsia="微软雅黑" w:cs="Times New Roman"/>
          <w:sz w:val="18"/>
          <w:szCs w:val="18"/>
          <w:lang w:eastAsia="zh-Hans"/>
        </w:rPr>
        <w:t>参考指南：</w:t>
      </w:r>
    </w:p>
    <w:p w14:paraId="2B1480C4">
      <w:pPr>
        <w:numPr>
          <w:ilvl w:val="0"/>
          <w:numId w:val="27"/>
        </w:numPr>
        <w:rPr>
          <w:rFonts w:hint="default" w:ascii="Times New Roman" w:hAnsi="Times New Roman" w:eastAsia="微软雅黑" w:cs="Times New Roman"/>
          <w:sz w:val="18"/>
          <w:szCs w:val="18"/>
          <w:highlight w:val="none"/>
          <w:lang w:eastAsia="zh-Hans"/>
        </w:rPr>
      </w:pPr>
      <w:r>
        <w:rPr>
          <w:rFonts w:hint="default" w:ascii="Times New Roman" w:hAnsi="Times New Roman" w:eastAsia="微软雅黑" w:cs="Times New Roman"/>
          <w:sz w:val="18"/>
          <w:szCs w:val="18"/>
          <w:highlight w:val="none"/>
          <w:lang w:eastAsia="zh-Hans"/>
        </w:rPr>
        <w:t>中国临床肿瘤学会（CSCO）软组织肉瘤诊疗指南202</w:t>
      </w:r>
      <w:r>
        <w:rPr>
          <w:rFonts w:hint="eastAsia" w:ascii="Times New Roman" w:hAnsi="Times New Roman" w:eastAsia="微软雅黑" w:cs="Times New Roman"/>
          <w:sz w:val="18"/>
          <w:szCs w:val="18"/>
          <w:highlight w:val="none"/>
          <w:lang w:val="en-US" w:eastAsia="zh-CN"/>
        </w:rPr>
        <w:t>2</w:t>
      </w:r>
    </w:p>
    <w:p w14:paraId="6400A5DF">
      <w:pPr>
        <w:numPr>
          <w:ilvl w:val="0"/>
          <w:numId w:val="27"/>
        </w:numPr>
        <w:rPr>
          <w:rFonts w:hint="default" w:ascii="Times New Roman" w:hAnsi="Times New Roman" w:eastAsia="微软雅黑" w:cs="Times New Roman"/>
          <w:sz w:val="18"/>
          <w:szCs w:val="18"/>
          <w:highlight w:val="none"/>
          <w:lang w:eastAsia="zh-Hans"/>
        </w:rPr>
      </w:pPr>
      <w:r>
        <w:rPr>
          <w:rFonts w:hint="default" w:ascii="Times New Roman" w:hAnsi="Times New Roman" w:eastAsia="微软雅黑" w:cs="Times New Roman"/>
          <w:sz w:val="18"/>
          <w:szCs w:val="18"/>
          <w:highlight w:val="none"/>
          <w:lang w:eastAsia="zh-Hans"/>
        </w:rPr>
        <w:t>中国临床肿瘤学会（CSCO）骨巨细胞瘤诊疗指南202</w:t>
      </w:r>
      <w:r>
        <w:rPr>
          <w:rFonts w:hint="default" w:ascii="Times New Roman" w:hAnsi="Times New Roman" w:eastAsia="微软雅黑" w:cs="Times New Roman"/>
          <w:sz w:val="18"/>
          <w:szCs w:val="18"/>
          <w:highlight w:val="none"/>
          <w:lang w:eastAsia="zh-CN"/>
        </w:rPr>
        <w:t>0</w:t>
      </w:r>
    </w:p>
    <w:p w14:paraId="6310F750">
      <w:pPr>
        <w:rPr>
          <w:rFonts w:hint="default" w:ascii="Times New Roman" w:hAnsi="Times New Roman" w:eastAsia="微软雅黑" w:cs="Times New Roman"/>
          <w:color w:val="auto"/>
          <w:sz w:val="30"/>
          <w:lang w:val="en-US" w:eastAsia="zh-CN"/>
        </w:rPr>
      </w:pPr>
      <w:r>
        <w:rPr>
          <w:rFonts w:hint="default" w:ascii="Times New Roman" w:hAnsi="Times New Roman" w:eastAsia="微软雅黑" w:cs="Times New Roman"/>
          <w:color w:val="auto"/>
          <w:sz w:val="30"/>
          <w:lang w:val="en-US" w:eastAsia="zh-CN"/>
        </w:rPr>
        <w:br w:type="page"/>
      </w:r>
    </w:p>
    <w:p w14:paraId="69C28E95">
      <w:pPr>
        <w:numPr>
          <w:ilvl w:val="0"/>
          <w:numId w:val="28"/>
        </w:numPr>
        <w:rPr>
          <w:rFonts w:hint="default" w:ascii="Times New Roman" w:hAnsi="Times New Roman" w:eastAsia="微软雅黑" w:cs="Times New Roman"/>
          <w:color w:val="000000"/>
          <w:sz w:val="18"/>
          <w:szCs w:val="18"/>
          <w:lang w:eastAsia="zh-Hans" w:bidi="ar"/>
        </w:rPr>
      </w:pPr>
      <w:r>
        <w:rPr>
          <w:rFonts w:hint="default" w:ascii="Times New Roman" w:hAnsi="Times New Roman" w:eastAsia="微软雅黑" w:cs="Times New Roman"/>
          <w:lang w:eastAsia="zh-Hans"/>
        </w:rPr>
        <w:t>本部分内容参考：骨与软组织肿瘤二代测序中国专家共识（2021年版）</w:t>
      </w:r>
    </w:p>
    <w:tbl>
      <w:tblPr>
        <w:tblStyle w:val="16"/>
        <w:tblW w:w="0" w:type="auto"/>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5041"/>
        <w:gridCol w:w="5041"/>
      </w:tblGrid>
      <w:tr w14:paraId="300C17C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blHeader/>
        </w:trPr>
        <w:tc>
          <w:tcPr>
            <w:tcW w:w="5043" w:type="dxa"/>
            <w:tcBorders>
              <w:top w:val="nil"/>
              <w:bottom w:val="nil"/>
              <w:right w:val="single" w:color="FFFFFF" w:sz="18" w:space="0"/>
            </w:tcBorders>
            <w:shd w:val="clear" w:color="auto" w:fill="C5285C"/>
            <w:vAlign w:val="center"/>
          </w:tcPr>
          <w:p w14:paraId="1DFC96CF">
            <w:pPr>
              <w:widowControl/>
              <w:jc w:val="center"/>
              <w:textAlignment w:val="bottom"/>
              <w:rPr>
                <w:rFonts w:hint="default" w:ascii="Times New Roman" w:hAnsi="Times New Roman" w:eastAsia="微软雅黑" w:cs="Times New Roman"/>
                <w:b/>
                <w:color w:val="FFFFFF" w:themeColor="background1"/>
                <w:sz w:val="21"/>
                <w:szCs w:val="21"/>
                <w:lang w:val="en-US" w:eastAsia="zh-CN" w:bidi="ar"/>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肉瘤亚型</w:t>
            </w:r>
          </w:p>
        </w:tc>
        <w:tc>
          <w:tcPr>
            <w:tcW w:w="5043" w:type="dxa"/>
            <w:tcBorders>
              <w:top w:val="nil"/>
              <w:left w:val="single" w:color="FFFFFF" w:sz="18" w:space="0"/>
              <w:bottom w:val="nil"/>
            </w:tcBorders>
            <w:shd w:val="clear" w:color="auto" w:fill="C5285C"/>
            <w:vAlign w:val="center"/>
          </w:tcPr>
          <w:p w14:paraId="40A5E635">
            <w:pPr>
              <w:widowControl/>
              <w:jc w:val="center"/>
              <w:textAlignment w:val="bottom"/>
              <w:rPr>
                <w:rFonts w:hint="default" w:ascii="Times New Roman" w:hAnsi="Times New Roman" w:eastAsia="微软雅黑" w:cs="Times New Roman"/>
                <w:b/>
                <w:color w:val="FFFFFF" w:themeColor="background1"/>
                <w:sz w:val="21"/>
                <w:szCs w:val="21"/>
                <w:lang w:val="en-US" w:eastAsia="zh-CN" w:bidi="ar"/>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分子分型</w:t>
            </w:r>
          </w:p>
        </w:tc>
      </w:tr>
      <w:tr w14:paraId="6465280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7" w:hRule="atLeast"/>
        </w:trPr>
        <w:tc>
          <w:tcPr>
            <w:tcW w:w="5043" w:type="dxa"/>
            <w:tcBorders>
              <w:top w:val="nil"/>
            </w:tcBorders>
          </w:tcPr>
          <w:p w14:paraId="5F87C7E7">
            <w:pPr>
              <w:jc w:val="both"/>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for item in note.sarcomaTypingList4%}</w:t>
            </w:r>
          </w:p>
        </w:tc>
        <w:tc>
          <w:tcPr>
            <w:tcW w:w="5043" w:type="dxa"/>
            <w:tcBorders>
              <w:top w:val="nil"/>
            </w:tcBorders>
          </w:tcPr>
          <w:p w14:paraId="3409DCD2">
            <w:pPr>
              <w:jc w:val="both"/>
              <w:rPr>
                <w:rFonts w:hint="default" w:ascii="Times New Roman" w:hAnsi="Times New Roman" w:eastAsia="微软雅黑" w:cs="Times New Roman"/>
                <w:sz w:val="24"/>
                <w:szCs w:val="24"/>
                <w:vertAlign w:val="baseline"/>
                <w:lang w:val="en-US" w:eastAsia="zh-CN"/>
              </w:rPr>
            </w:pPr>
          </w:p>
        </w:tc>
      </w:tr>
      <w:tr w14:paraId="6F64194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7" w:hRule="atLeast"/>
        </w:trPr>
        <w:tc>
          <w:tcPr>
            <w:tcW w:w="5043" w:type="dxa"/>
            <w:vAlign w:val="center"/>
          </w:tcPr>
          <w:p w14:paraId="331F0E2F">
            <w:pPr>
              <w:jc w:val="left"/>
              <w:rPr>
                <w:rFonts w:hint="default" w:ascii="Times New Roman" w:hAnsi="Times New Roman" w:eastAsia="微软雅黑" w:cs="Times New Roman"/>
                <w:color w:val="000000" w:themeColor="text1"/>
                <w:sz w:val="18"/>
                <w:szCs w:val="18"/>
                <w:lang w:val="en-US" w:eastAsia="zh-CN"/>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for i in item.desc2%}</w:t>
            </w:r>
          </w:p>
        </w:tc>
        <w:tc>
          <w:tcPr>
            <w:tcW w:w="5043" w:type="dxa"/>
          </w:tcPr>
          <w:p w14:paraId="78FB0B66">
            <w:pPr>
              <w:jc w:val="both"/>
              <w:rPr>
                <w:rFonts w:hint="default" w:ascii="Times New Roman" w:hAnsi="Times New Roman" w:eastAsia="微软雅黑" w:cs="Times New Roman"/>
                <w:color w:val="000000" w:themeColor="text1"/>
                <w:sz w:val="18"/>
                <w:szCs w:val="18"/>
                <w:lang w:val="en-US" w:eastAsia="zh-CN"/>
                <w14:textFill>
                  <w14:solidFill>
                    <w14:schemeClr w14:val="tx1"/>
                  </w14:solidFill>
                </w14:textFill>
              </w:rPr>
            </w:pPr>
          </w:p>
        </w:tc>
      </w:tr>
      <w:tr w14:paraId="626B4E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7" w:hRule="atLeast"/>
        </w:trPr>
        <w:tc>
          <w:tcPr>
            <w:tcW w:w="5043" w:type="dxa"/>
            <w:vAlign w:val="center"/>
          </w:tcPr>
          <w:p w14:paraId="25C289CF">
            <w:pPr>
              <w:jc w:val="left"/>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{%vm%}{{item.desc1}}</w:t>
            </w:r>
          </w:p>
        </w:tc>
        <w:tc>
          <w:tcPr>
            <w:tcW w:w="5043" w:type="dxa"/>
            <w:vAlign w:val="center"/>
          </w:tcPr>
          <w:p w14:paraId="69F49FD1">
            <w:pPr>
              <w:jc w:val="left"/>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{{i}}</w:t>
            </w:r>
          </w:p>
        </w:tc>
      </w:tr>
      <w:tr w14:paraId="733121E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7" w:hRule="atLeast"/>
        </w:trPr>
        <w:tc>
          <w:tcPr>
            <w:tcW w:w="5043" w:type="dxa"/>
          </w:tcPr>
          <w:p w14:paraId="03930C66">
            <w:pPr>
              <w:jc w:val="both"/>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endfor %}</w:t>
            </w:r>
          </w:p>
        </w:tc>
        <w:tc>
          <w:tcPr>
            <w:tcW w:w="5043" w:type="dxa"/>
          </w:tcPr>
          <w:p w14:paraId="6212022E">
            <w:pPr>
              <w:jc w:val="both"/>
              <w:rPr>
                <w:rFonts w:hint="default" w:ascii="Times New Roman" w:hAnsi="Times New Roman" w:eastAsia="微软雅黑" w:cs="Times New Roman"/>
                <w:sz w:val="24"/>
                <w:szCs w:val="24"/>
                <w:vertAlign w:val="baseline"/>
                <w:lang w:val="en-US" w:eastAsia="zh-CN"/>
              </w:rPr>
            </w:pPr>
          </w:p>
        </w:tc>
      </w:tr>
      <w:tr w14:paraId="0B7C21E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7" w:hRule="atLeast"/>
        </w:trPr>
        <w:tc>
          <w:tcPr>
            <w:tcW w:w="5043" w:type="dxa"/>
          </w:tcPr>
          <w:p w14:paraId="5ADFBC2E">
            <w:pPr>
              <w:jc w:val="both"/>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endfor %}</w:t>
            </w:r>
          </w:p>
        </w:tc>
        <w:tc>
          <w:tcPr>
            <w:tcW w:w="5043" w:type="dxa"/>
          </w:tcPr>
          <w:p w14:paraId="115F2B9C">
            <w:pPr>
              <w:jc w:val="both"/>
              <w:rPr>
                <w:rFonts w:hint="default" w:ascii="Times New Roman" w:hAnsi="Times New Roman" w:eastAsia="微软雅黑" w:cs="Times New Roman"/>
                <w:sz w:val="24"/>
                <w:szCs w:val="24"/>
                <w:vertAlign w:val="baseline"/>
                <w:lang w:val="en-US" w:eastAsia="zh-CN"/>
              </w:rPr>
            </w:pPr>
          </w:p>
        </w:tc>
      </w:tr>
    </w:tbl>
    <w:p w14:paraId="1433D7D1">
      <w:pPr>
        <w:rPr>
          <w:rFonts w:hint="default" w:ascii="Times New Roman" w:hAnsi="Times New Roman" w:eastAsia="微软雅黑" w:cs="Times New Roman"/>
          <w:color w:val="000000"/>
          <w:sz w:val="18"/>
          <w:szCs w:val="18"/>
          <w:lang w:eastAsia="zh-Hans" w:bidi="ar"/>
        </w:rPr>
      </w:pPr>
      <w:r>
        <w:rPr>
          <w:rFonts w:hint="default" w:ascii="Times New Roman" w:hAnsi="Times New Roman" w:eastAsia="微软雅黑" w:cs="Times New Roman"/>
          <w:color w:val="000000"/>
          <w:sz w:val="18"/>
          <w:szCs w:val="18"/>
          <w:lang w:eastAsia="zh-Hans" w:bidi="ar"/>
        </w:rPr>
        <w:t>参考指南：骨与软组织肿瘤二代测序中国专家共识（2021年版）</w:t>
      </w:r>
    </w:p>
    <w:p w14:paraId="08691945">
      <w:pPr>
        <w:rPr>
          <w:rFonts w:hint="eastAsia" w:ascii="Times New Roman" w:hAnsi="Times New Roman" w:eastAsia="微软雅黑" w:cs="Times New Roman"/>
          <w:lang w:val="en-US" w:eastAsia="zh-CN"/>
        </w:rPr>
      </w:pPr>
      <w:r>
        <w:rPr>
          <w:rFonts w:hint="default" w:ascii="Times New Roman" w:hAnsi="Times New Roman" w:eastAsia="微软雅黑" w:cs="Times New Roman"/>
          <w:color w:val="auto"/>
          <w:sz w:val="30"/>
          <w:lang w:val="en-US" w:eastAsia="zh-CN"/>
        </w:rPr>
        <w:br w:type="page"/>
      </w:r>
      <w:bookmarkStart w:id="179" w:name="_Toc2243"/>
      <w:r>
        <w:rPr>
          <w:rFonts w:hint="default" w:ascii="Times New Roman" w:hAnsi="Times New Roman" w:eastAsia="微软雅黑" w:cs="Times New Roman"/>
          <w:lang w:val="en-US" w:eastAsia="zh-CN"/>
        </w:rPr>
        <w:t>{% endif %}</w:t>
      </w:r>
      <w:bookmarkStart w:id="180" w:name="_Toc3640"/>
      <w:bookmarkStart w:id="181" w:name="_Toc5564"/>
      <w:bookmarkStart w:id="182" w:name="_Toc26427"/>
      <w:bookmarkStart w:id="183" w:name="_Toc5425"/>
      <w:r>
        <w:rPr>
          <w:rFonts w:hint="eastAsia" w:ascii="Times New Roman" w:hAnsi="Times New Roman" w:eastAsia="微软雅黑" w:cs="Times New Roman"/>
          <w:lang w:val="en-US" w:eastAsia="zh-CN"/>
        </w:rPr>
        <w:t>{% if reportInfo.conf.hrr45Brca45HrdGenebgIntro %}</w:t>
      </w:r>
    </w:p>
    <w:p w14:paraId="3A709338">
      <w:pPr>
        <w:bidi w:val="0"/>
        <w:outlineLvl w:val="0"/>
        <w:rPr>
          <w:rFonts w:hint="default" w:ascii="Times New Roman" w:hAnsi="Times New Roman" w:eastAsia="微软雅黑" w:cs="Times New Roman"/>
          <w:b/>
          <w:bCs/>
          <w:color w:val="C5285C"/>
          <w:sz w:val="32"/>
          <w:szCs w:val="32"/>
          <w:lang w:val="en-US" w:eastAsia="zh-CN"/>
        </w:rPr>
      </w:pPr>
      <w:bookmarkStart w:id="184" w:name="_Toc30615"/>
      <w:r>
        <w:rPr>
          <w:rFonts w:hint="eastAsia" w:ascii="Times New Roman" w:hAnsi="Times New Roman" w:eastAsia="微软雅黑" w:cs="Times New Roman"/>
          <w:b/>
          <w:bCs/>
          <w:color w:val="C5285C"/>
          <w:sz w:val="32"/>
          <w:szCs w:val="32"/>
          <w:lang w:val="en-US" w:eastAsia="zh-CN"/>
        </w:rPr>
        <w:t>BRCA1&amp;BRCA2基因背景介绍</w:t>
      </w:r>
      <w:bookmarkEnd w:id="180"/>
      <w:bookmarkEnd w:id="181"/>
      <w:bookmarkEnd w:id="184"/>
    </w:p>
    <w:p w14:paraId="17415B2B">
      <w:pPr>
        <w:spacing w:before="26"/>
        <w:ind w:firstLine="440" w:firstLineChars="200"/>
        <w:jc w:val="both"/>
        <w:rPr>
          <w:rFonts w:ascii="Times New Roman" w:hAnsi="Times New Roman" w:eastAsia="微软雅黑" w:cs="Times New Roman"/>
          <w:sz w:val="22"/>
          <w:szCs w:val="22"/>
          <w:lang w:eastAsia="zh-CN"/>
        </w:rPr>
      </w:pPr>
      <w:r>
        <w:rPr>
          <w:rFonts w:ascii="Times New Roman" w:hAnsi="Times New Roman" w:eastAsia="微软雅黑" w:cs="Times New Roman"/>
          <w:sz w:val="22"/>
          <w:szCs w:val="22"/>
          <w:lang w:eastAsia="zh-CN"/>
        </w:rPr>
        <w:t>BRCA1、BRCA2为乳腺癌易感基因，目前研究表明这两个基因和乳腺癌、卵巢癌、前列腺癌等多种肿瘤发生相关。BRCA基因有害遗传突变可以增加易感人群患乳腺癌和卵巢癌的概率。大规模人群研究</w:t>
      </w:r>
      <w:r>
        <w:rPr>
          <w:rFonts w:ascii="Times New Roman" w:hAnsi="Times New Roman" w:eastAsia="微软雅黑" w:cs="Times New Roman"/>
          <w:sz w:val="22"/>
          <w:szCs w:val="22"/>
          <w:vertAlign w:val="superscript"/>
          <w:lang w:eastAsia="zh-CN"/>
        </w:rPr>
        <w:t>a</w:t>
      </w:r>
      <w:r>
        <w:rPr>
          <w:rFonts w:ascii="Times New Roman" w:hAnsi="Times New Roman" w:eastAsia="微软雅黑" w:cs="Times New Roman"/>
          <w:sz w:val="22"/>
          <w:szCs w:val="22"/>
          <w:lang w:eastAsia="zh-CN"/>
        </w:rPr>
        <w:t>显示由BRCA1、BRCA2突变致癌占乳腺癌病患的5%~10%，而且多发生在50岁以下女性。根据突变所在的位置不同，携带者患乳腺癌和卵巢癌的几率也不相同。如果携带BRCA1突变，不经任何预防措施，首患乳腺癌的概率为50%~80%，次患乳腺癌的概率为40%~60%，卵巢癌的概率为20%~45%。而BRCA2突变时，患癌的概率在乳腺癌和BRCA1突变相似，但卵巢癌概率稍低为10%~20%。一般女性人群患卵巢癌的风险约是1.7%，而携带BRCA1突变的女性到70岁时患卵巢癌的风险高达39%~46%，携带BRCA2基因突变的女性到70岁时患卵巢癌的风险为10%~27%。遗传性卵巢癌患者约50%是由于BRCA1和BRCA2基因突变所导致的。</w:t>
      </w:r>
    </w:p>
    <w:p w14:paraId="41D2113E">
      <w:pPr>
        <w:spacing w:before="26"/>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a数据出自世界范围内人群的调查，中国人群的BRCA有害突变携带者患病比例和其有一定的差异。</w:t>
      </w:r>
    </w:p>
    <w:p w14:paraId="1DED7E49">
      <w:pPr>
        <w:rPr>
          <w:rFonts w:ascii="Times New Roman" w:hAnsi="Times New Roman" w:eastAsia="微软雅黑" w:cs="Times New Roman"/>
          <w:b/>
          <w:color w:val="000000" w:themeColor="text1"/>
          <w:sz w:val="24"/>
          <w:lang w:eastAsia="zh-CN"/>
          <w14:textFill>
            <w14:solidFill>
              <w14:schemeClr w14:val="tx1"/>
            </w14:solidFill>
          </w14:textFill>
        </w:rPr>
      </w:pPr>
      <w:r>
        <w:rPr>
          <w:rFonts w:hint="eastAsia" w:ascii="Times New Roman" w:hAnsi="Times New Roman" w:eastAsia="微软雅黑" w:cs="Times New Roman"/>
          <w:b/>
          <w:color w:val="000000" w:themeColor="text1"/>
          <w:sz w:val="24"/>
          <w:lang w:eastAsia="zh-CN"/>
          <w14:textFill>
            <w14:solidFill>
              <w14:schemeClr w14:val="tx1"/>
            </w14:solidFill>
          </w14:textFill>
        </w:rPr>
        <w:t>BRCA1&amp;BRCA2基因说明及用药提示</w:t>
      </w:r>
      <w:bookmarkStart w:id="185" w:name="_Hlk33179213"/>
    </w:p>
    <w:bookmarkEnd w:id="185"/>
    <w:tbl>
      <w:tblPr>
        <w:tblStyle w:val="15"/>
        <w:tblW w:w="10207" w:type="dxa"/>
        <w:tblInd w:w="-147"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09"/>
        <w:gridCol w:w="4913"/>
        <w:gridCol w:w="2036"/>
        <w:gridCol w:w="2549"/>
      </w:tblGrid>
      <w:tr w14:paraId="1772565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13" w:hRule="atLeast"/>
        </w:trPr>
        <w:tc>
          <w:tcPr>
            <w:tcW w:w="709" w:type="dxa"/>
            <w:tcBorders>
              <w:top w:val="nil"/>
              <w:bottom w:val="nil"/>
              <w:right w:val="single" w:color="FFFFFF" w:sz="18" w:space="0"/>
            </w:tcBorders>
            <w:shd w:val="clear" w:color="auto" w:fill="C5285C"/>
            <w:vAlign w:val="center"/>
          </w:tcPr>
          <w:p w14:paraId="774281FA">
            <w:pPr>
              <w:pStyle w:val="22"/>
              <w:spacing w:before="10"/>
              <w:jc w:val="center"/>
              <w:rPr>
                <w:rFonts w:ascii="Times New Roman" w:hAnsi="Times New Roman" w:eastAsia="微软雅黑" w:cs="Times New Roman"/>
                <w:b/>
                <w:color w:val="FFFFFF"/>
                <w:sz w:val="18"/>
                <w:szCs w:val="18"/>
              </w:rPr>
            </w:pPr>
            <w:r>
              <w:rPr>
                <w:rFonts w:ascii="Times New Roman" w:hAnsi="Times New Roman" w:eastAsia="微软雅黑" w:cs="Times New Roman"/>
                <w:b/>
                <w:color w:val="FFFFFF"/>
                <w:sz w:val="18"/>
                <w:szCs w:val="18"/>
              </w:rPr>
              <w:t>基因</w:t>
            </w:r>
          </w:p>
        </w:tc>
        <w:tc>
          <w:tcPr>
            <w:tcW w:w="4913" w:type="dxa"/>
            <w:tcBorders>
              <w:top w:val="nil"/>
              <w:left w:val="single" w:color="FFFFFF" w:sz="18" w:space="0"/>
              <w:bottom w:val="nil"/>
              <w:right w:val="single" w:color="FFFFFF" w:sz="18" w:space="0"/>
            </w:tcBorders>
            <w:shd w:val="clear" w:color="auto" w:fill="C5285C"/>
            <w:vAlign w:val="center"/>
          </w:tcPr>
          <w:p w14:paraId="0BA5BDB6">
            <w:pPr>
              <w:pStyle w:val="22"/>
              <w:spacing w:before="10"/>
              <w:jc w:val="center"/>
              <w:rPr>
                <w:rFonts w:ascii="Times New Roman" w:hAnsi="Times New Roman" w:eastAsia="微软雅黑" w:cs="Times New Roman"/>
                <w:b/>
                <w:color w:val="FFFFFF"/>
                <w:sz w:val="18"/>
                <w:szCs w:val="18"/>
              </w:rPr>
            </w:pPr>
            <w:r>
              <w:rPr>
                <w:rFonts w:ascii="Times New Roman" w:hAnsi="Times New Roman" w:eastAsia="微软雅黑" w:cs="Times New Roman"/>
                <w:b/>
                <w:color w:val="FFFFFF"/>
                <w:sz w:val="18"/>
                <w:szCs w:val="18"/>
              </w:rPr>
              <w:t>基因说明</w:t>
            </w:r>
          </w:p>
        </w:tc>
        <w:tc>
          <w:tcPr>
            <w:tcW w:w="2036" w:type="dxa"/>
            <w:tcBorders>
              <w:top w:val="nil"/>
              <w:left w:val="single" w:color="FFFFFF" w:sz="18" w:space="0"/>
              <w:bottom w:val="nil"/>
              <w:right w:val="single" w:color="FFFFFF" w:sz="18" w:space="0"/>
            </w:tcBorders>
            <w:shd w:val="clear" w:color="auto" w:fill="C5285C"/>
            <w:vAlign w:val="center"/>
          </w:tcPr>
          <w:p w14:paraId="7373E020">
            <w:pPr>
              <w:pStyle w:val="22"/>
              <w:jc w:val="center"/>
              <w:rPr>
                <w:rFonts w:ascii="Times New Roman" w:hAnsi="Times New Roman" w:eastAsia="微软雅黑" w:cs="Times New Roman"/>
                <w:b/>
                <w:sz w:val="18"/>
                <w:szCs w:val="18"/>
              </w:rPr>
            </w:pPr>
            <w:r>
              <w:rPr>
                <w:rFonts w:ascii="Times New Roman" w:hAnsi="Times New Roman" w:eastAsia="微软雅黑" w:cs="Times New Roman"/>
                <w:b/>
                <w:color w:val="FFFFFF"/>
                <w:sz w:val="18"/>
                <w:szCs w:val="18"/>
              </w:rPr>
              <w:t>靶向药物</w:t>
            </w:r>
          </w:p>
        </w:tc>
        <w:tc>
          <w:tcPr>
            <w:tcW w:w="2549" w:type="dxa"/>
            <w:tcBorders>
              <w:top w:val="nil"/>
              <w:left w:val="single" w:color="FFFFFF" w:sz="18" w:space="0"/>
              <w:bottom w:val="nil"/>
            </w:tcBorders>
            <w:shd w:val="clear" w:color="auto" w:fill="C5285C"/>
            <w:vAlign w:val="center"/>
          </w:tcPr>
          <w:p w14:paraId="3B5EC0F7">
            <w:pPr>
              <w:pStyle w:val="22"/>
              <w:ind w:left="134"/>
              <w:jc w:val="center"/>
              <w:rPr>
                <w:rFonts w:ascii="Times New Roman" w:hAnsi="Times New Roman" w:eastAsia="微软雅黑" w:cs="Times New Roman"/>
                <w:b/>
                <w:sz w:val="18"/>
                <w:szCs w:val="18"/>
                <w:lang w:eastAsia="zh-CN"/>
              </w:rPr>
            </w:pPr>
            <w:r>
              <w:rPr>
                <w:rFonts w:ascii="Times New Roman" w:hAnsi="Times New Roman" w:eastAsia="微软雅黑" w:cs="Times New Roman"/>
                <w:b/>
                <w:color w:val="FFFFFF"/>
                <w:sz w:val="18"/>
                <w:szCs w:val="18"/>
                <w:lang w:eastAsia="zh-CN"/>
              </w:rPr>
              <w:t>用药提示（仅供参考）</w:t>
            </w:r>
          </w:p>
        </w:tc>
      </w:tr>
      <w:tr w14:paraId="569CC77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trPr>
        <w:tc>
          <w:tcPr>
            <w:tcW w:w="10207" w:type="dxa"/>
            <w:gridSpan w:val="4"/>
            <w:tcBorders>
              <w:top w:val="nil"/>
            </w:tcBorders>
            <w:vAlign w:val="center"/>
          </w:tcPr>
          <w:p w14:paraId="36A7B000">
            <w:pPr>
              <w:pStyle w:val="22"/>
              <w:ind w:left="119" w:right="181"/>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lang w:eastAsia="zh-CN"/>
              </w:rPr>
              <w:t>{%tr for brca in brcaGeneSpecification %}</w:t>
            </w:r>
          </w:p>
        </w:tc>
      </w:tr>
      <w:tr w14:paraId="3847E1E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trPr>
        <w:tc>
          <w:tcPr>
            <w:tcW w:w="709" w:type="dxa"/>
            <w:vAlign w:val="center"/>
          </w:tcPr>
          <w:p w14:paraId="26B36359">
            <w:pPr>
              <w:pStyle w:val="22"/>
              <w:adjustRightInd w:val="0"/>
              <w:spacing w:before="158"/>
              <w:jc w:val="both"/>
              <w:rPr>
                <w:rFonts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eastAsia="zh-CN"/>
              </w:rPr>
              <w:t>{{ brca.gene }}</w:t>
            </w:r>
          </w:p>
        </w:tc>
        <w:tc>
          <w:tcPr>
            <w:tcW w:w="4913" w:type="dxa"/>
            <w:vAlign w:val="center"/>
          </w:tcPr>
          <w:p w14:paraId="424BAF84">
            <w:pPr>
              <w:pStyle w:val="22"/>
              <w:ind w:left="119" w:right="40"/>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brca.gene_specification }}</w:t>
            </w:r>
          </w:p>
        </w:tc>
        <w:tc>
          <w:tcPr>
            <w:tcW w:w="2036" w:type="dxa"/>
            <w:vAlign w:val="center"/>
          </w:tcPr>
          <w:p w14:paraId="4941EA5D">
            <w:pPr>
              <w:pStyle w:val="22"/>
              <w:adjustRightInd w:val="0"/>
              <w:spacing w:before="35"/>
              <w:ind w:left="110" w:leftChars="50"/>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brca.drugAndsuperscript %}{%if loop.last%}{{ b.targeted_drug }}</w:t>
            </w:r>
            <w:r>
              <w:rPr>
                <w:rFonts w:hint="eastAsia" w:ascii="Times New Roman" w:hAnsi="Times New Roman" w:eastAsia="微软雅黑" w:cs="Times New Roman"/>
                <w:sz w:val="18"/>
                <w:szCs w:val="18"/>
                <w:vertAlign w:val="superscript"/>
                <w:lang w:eastAsia="zh-CN"/>
              </w:rPr>
              <w:t>{{ b.superscript }}</w:t>
            </w:r>
            <w:r>
              <w:rPr>
                <w:rFonts w:hint="eastAsia" w:ascii="Times New Roman" w:hAnsi="Times New Roman" w:eastAsia="微软雅黑" w:cs="Times New Roman"/>
                <w:sz w:val="18"/>
                <w:szCs w:val="18"/>
                <w:lang w:eastAsia="zh-CN"/>
              </w:rPr>
              <w:t>{%else%}{{ b.targeted_drug }}</w:t>
            </w:r>
            <w:r>
              <w:rPr>
                <w:rFonts w:hint="eastAsia" w:ascii="Times New Roman" w:hAnsi="Times New Roman" w:eastAsia="微软雅黑" w:cs="Times New Roman"/>
                <w:sz w:val="18"/>
                <w:szCs w:val="18"/>
                <w:vertAlign w:val="superscript"/>
                <w:lang w:eastAsia="zh-CN"/>
              </w:rPr>
              <w:t>{{ b.superscript }}</w:t>
            </w:r>
            <w:r>
              <w:rPr>
                <w:rFonts w:hint="eastAsia" w:ascii="Times New Roman" w:hAnsi="Times New Roman" w:eastAsia="微软雅黑" w:cs="Times New Roman"/>
                <w:sz w:val="18"/>
                <w:szCs w:val="18"/>
                <w:lang w:eastAsia="zh-CN"/>
              </w:rPr>
              <w:t>、</w:t>
            </w:r>
          </w:p>
          <w:p w14:paraId="5E37E783">
            <w:pPr>
              <w:adjustRightInd w:val="0"/>
              <w:ind w:left="110" w:leftChars="50"/>
              <w:jc w:val="both"/>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{%endif%}{% endfor %}</w:t>
            </w:r>
          </w:p>
        </w:tc>
        <w:tc>
          <w:tcPr>
            <w:tcW w:w="2549" w:type="dxa"/>
            <w:vAlign w:val="center"/>
          </w:tcPr>
          <w:p w14:paraId="6CE92C6B">
            <w:pPr>
              <w:pStyle w:val="22"/>
              <w:ind w:left="119" w:right="181"/>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brca.medication_suggestion }}</w:t>
            </w:r>
          </w:p>
        </w:tc>
      </w:tr>
      <w:tr w14:paraId="1397A9B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trPr>
        <w:tc>
          <w:tcPr>
            <w:tcW w:w="10207" w:type="dxa"/>
            <w:gridSpan w:val="4"/>
            <w:vAlign w:val="center"/>
          </w:tcPr>
          <w:p w14:paraId="48679243">
            <w:pPr>
              <w:pStyle w:val="22"/>
              <w:ind w:left="119" w:right="181"/>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lang w:eastAsia="zh-CN"/>
              </w:rPr>
              <w:t>{%tr endfor %}</w:t>
            </w:r>
          </w:p>
        </w:tc>
      </w:tr>
    </w:tbl>
    <w:p w14:paraId="1E71E195">
      <w:pPr>
        <w:rPr>
          <w:rFonts w:ascii="微软雅黑 Light" w:hAnsi="微软雅黑 Light" w:eastAsia="微软雅黑 Light"/>
          <w:b/>
          <w:sz w:val="18"/>
          <w:szCs w:val="18"/>
        </w:rPr>
      </w:pPr>
      <w:r>
        <w:rPr>
          <w:rFonts w:ascii="微软雅黑 Light" w:hAnsi="微软雅黑 Light" w:eastAsia="微软雅黑 Light"/>
          <w:b/>
          <w:sz w:val="18"/>
          <w:szCs w:val="18"/>
        </w:rPr>
        <w:t>注：</w:t>
      </w:r>
    </w:p>
    <w:p w14:paraId="4E538424">
      <w:pPr>
        <w:pStyle w:val="48"/>
        <w:numPr>
          <w:ilvl w:val="0"/>
          <w:numId w:val="29"/>
        </w:numPr>
        <w:autoSpaceDE w:val="0"/>
        <w:autoSpaceDN w:val="0"/>
        <w:ind w:firstLineChars="0"/>
        <w:rPr>
          <w:rFonts w:hint="eastAsia" w:ascii="Times New Roman" w:hAnsi="Times New Roman" w:eastAsia="微软雅黑"/>
          <w:sz w:val="18"/>
          <w:szCs w:val="18"/>
          <w:lang w:eastAsia="zh-CN"/>
        </w:rPr>
      </w:pPr>
      <w:r>
        <w:rPr>
          <w:rFonts w:hint="eastAsia" w:ascii="Times New Roman" w:hAnsi="Times New Roman" w:eastAsia="微软雅黑"/>
          <w:sz w:val="18"/>
          <w:szCs w:val="18"/>
          <w:lang w:eastAsia="zh-CN"/>
        </w:rPr>
        <w:t>数字1表示FDA获批药物；</w:t>
      </w:r>
    </w:p>
    <w:p w14:paraId="52BC97C7">
      <w:pPr>
        <w:pStyle w:val="48"/>
        <w:numPr>
          <w:ilvl w:val="0"/>
          <w:numId w:val="29"/>
        </w:numPr>
        <w:autoSpaceDE w:val="0"/>
        <w:autoSpaceDN w:val="0"/>
        <w:ind w:firstLineChars="0"/>
        <w:rPr>
          <w:rFonts w:hint="eastAsia" w:ascii="Times New Roman" w:hAnsi="Times New Roman" w:eastAsia="微软雅黑"/>
          <w:sz w:val="18"/>
          <w:szCs w:val="18"/>
          <w:lang w:eastAsia="zh-CN"/>
        </w:rPr>
      </w:pPr>
      <w:r>
        <w:rPr>
          <w:rFonts w:hint="eastAsia" w:ascii="Times New Roman" w:hAnsi="Times New Roman" w:eastAsia="微软雅黑"/>
          <w:sz w:val="18"/>
          <w:szCs w:val="18"/>
          <w:lang w:eastAsia="zh-CN"/>
        </w:rPr>
        <w:t>数字2表示临床试验的药物；</w:t>
      </w:r>
    </w:p>
    <w:p w14:paraId="2779B22A">
      <w:pPr>
        <w:pStyle w:val="48"/>
        <w:numPr>
          <w:ilvl w:val="0"/>
          <w:numId w:val="29"/>
        </w:numPr>
        <w:autoSpaceDE w:val="0"/>
        <w:autoSpaceDN w:val="0"/>
        <w:ind w:firstLineChars="0"/>
        <w:rPr>
          <w:rFonts w:hint="default" w:ascii="Times New Roman" w:hAnsi="Times New Roman" w:eastAsia="微软雅黑" w:cs="Times New Roman"/>
          <w:color w:val="auto"/>
          <w:lang w:val="en-US" w:eastAsia="zh-CN"/>
        </w:rPr>
      </w:pPr>
      <w:r>
        <w:rPr>
          <w:rFonts w:hint="eastAsia" w:ascii="Times New Roman" w:hAnsi="Times New Roman" w:eastAsia="微软雅黑"/>
          <w:sz w:val="18"/>
          <w:szCs w:val="18"/>
          <w:lang w:eastAsia="zh-CN"/>
        </w:rPr>
        <w:t>*表示NMPA获批药物。</w:t>
      </w:r>
    </w:p>
    <w:p w14:paraId="1FDE238B">
      <w:pPr>
        <w:pStyle w:val="48"/>
        <w:numPr>
          <w:ilvl w:val="0"/>
          <w:numId w:val="0"/>
        </w:numPr>
        <w:autoSpaceDE w:val="0"/>
        <w:autoSpaceDN w:val="0"/>
        <w:ind w:leftChars="0"/>
        <w:rPr>
          <w:rFonts w:hint="default" w:ascii="Times New Roman" w:hAnsi="Times New Roman" w:eastAsia="微软雅黑" w:cs="Times New Roman"/>
          <w:color w:val="auto"/>
          <w:lang w:val="en-US" w:eastAsia="zh-CN"/>
        </w:rPr>
      </w:pPr>
      <w:r>
        <w:rPr>
          <w:rFonts w:hint="eastAsia" w:ascii="Times New Roman" w:hAnsi="Times New Roman" w:eastAsia="微软雅黑"/>
          <w:sz w:val="18"/>
          <w:szCs w:val="18"/>
          <w:lang w:eastAsia="zh-CN"/>
        </w:rPr>
        <w:br w:type="page"/>
      </w:r>
      <w:r>
        <w:rPr>
          <w:rFonts w:hint="default" w:ascii="Times New Roman" w:hAnsi="Times New Roman" w:eastAsia="微软雅黑" w:cs="Times New Roman"/>
          <w:color w:val="auto"/>
          <w:lang w:val="en-US" w:eastAsia="zh-CN"/>
        </w:rPr>
        <w:t>{% endif %}{% if reportInfo.conf.geneInstabilityIntroHrd%}</w:t>
      </w:r>
    </w:p>
    <w:p w14:paraId="657B69D6">
      <w:pPr>
        <w:bidi w:val="0"/>
        <w:outlineLvl w:val="0"/>
        <w:rPr>
          <w:rFonts w:hint="default" w:ascii="Times New Roman" w:hAnsi="Times New Roman" w:eastAsia="微软雅黑" w:cs="Times New Roman"/>
          <w:b/>
          <w:bCs/>
          <w:color w:val="C5285C"/>
          <w:sz w:val="32"/>
          <w:szCs w:val="32"/>
          <w:lang w:val="en-US" w:eastAsia="zh-CN"/>
        </w:rPr>
      </w:pPr>
      <w:bookmarkStart w:id="186" w:name="_Toc10137"/>
      <w:r>
        <w:rPr>
          <w:rFonts w:hint="default" w:ascii="Times New Roman" w:hAnsi="Times New Roman" w:eastAsia="微软雅黑" w:cs="Times New Roman"/>
          <w:b/>
          <w:bCs/>
          <w:color w:val="C5285C"/>
          <w:sz w:val="32"/>
          <w:szCs w:val="32"/>
          <w:lang w:val="en-US" w:eastAsia="zh-CN"/>
        </w:rPr>
        <w:t>基因组不稳定性介绍</w:t>
      </w:r>
      <w:bookmarkEnd w:id="186"/>
    </w:p>
    <w:p w14:paraId="4FCA72FA">
      <w:pPr>
        <w:rPr>
          <w:rFonts w:hint="default" w:ascii="Times New Roman" w:hAnsi="Times New Roman" w:eastAsia="微软雅黑" w:cs="Times New Roman"/>
          <w:lang w:eastAsia="zh-CN"/>
        </w:rPr>
      </w:pPr>
    </w:p>
    <w:p w14:paraId="458F8923">
      <w:pPr>
        <w:spacing w:line="440" w:lineRule="exact"/>
        <w:ind w:firstLine="440" w:firstLineChars="2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细胞中的DNA不断遭受着来自细胞内源因素或外源环境因素带来的损伤，内源因素主要包括DNA复制错误、细胞新陈代谢活动产生化学物质 (如自由基、烷化剂) 的攻击等。外源因素主要包括紫外线、放射线、辐射、污染物、香烟燃烧剩余物和病毒等。这些损伤如果不能被正确修复，则可能会导致突变传播基因组不稳定性，基因组不稳定性的增加被认为是肿瘤的重要特征之一。</w:t>
      </w:r>
      <w:r>
        <w:rPr>
          <w:rFonts w:hint="default" w:ascii="Times New Roman" w:hAnsi="Times New Roman" w:eastAsia="微软雅黑" w:cs="Times New Roman"/>
          <w:color w:val="000000" w:themeColor="text1"/>
          <w:lang w:eastAsia="zh-CN"/>
          <w14:textFill>
            <w14:solidFill>
              <w14:schemeClr w14:val="tx1"/>
            </w14:solidFill>
          </w14:textFill>
        </w:rPr>
        <w:t>基因组改变的积累是肿瘤发生的标志，也是肿瘤发生的动力。而基因组不稳定性 (Genomic Instability, GIS) 指的就是倾向于基因组改变或增加基因组改变趋势的过程。</w:t>
      </w:r>
      <w:r>
        <w:rPr>
          <w:rFonts w:hint="default" w:ascii="Times New Roman" w:hAnsi="Times New Roman" w:eastAsia="微软雅黑" w:cs="Times New Roman"/>
          <w:lang w:eastAsia="zh-CN"/>
        </w:rPr>
        <w:t>为了应对 DNA 损伤造成的威胁，细胞进化出多种机制，统称为 DNA 损伤应答 (DNA damage response, DDR)，以便检测 DNA 损伤、提示存在损伤并促进损伤修复。DNA 修复在许多生物过程中至关重要，包括免疫系统的发育、减数分裂重组和预防多种人类疾病。遗传性 DNA 修复缺陷可能导致发育异常、癌症倾向增加、免疫缺陷、神经变性疾病和早衰。为了应对细胞发生的不同类型的损伤，细胞会进行多种不同修复程序，主要包括核苷酸切除修复 (Nucleotide excision repair, NER)、碱基切除修复 (Base excision repair, BER)、错配修复 (Mismatch repair, MMR)、非同源末端接合 (Non-homologous end joining, NHEJ) 修复和同源重组修复 (Homologous recombination repair, HRR)。</w:t>
      </w:r>
    </w:p>
    <w:p w14:paraId="5FB101DC">
      <w:pPr>
        <w:spacing w:line="440" w:lineRule="exact"/>
        <w:ind w:firstLine="440" w:firstLineChars="2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在所有的DNA损伤中，DNA双链断裂 (Double-strand break, DSB) 是真核细胞DNA损伤中最为严重和最具威胁性的一种损伤类型。若不能修复将引起多种有害后果，如阻断修复和引起染色体缺失，进而导致细胞死亡或向肿瘤转化。在健康的体细胞中，DSB主要通过非同源端连接 (NHEJ) 和同源重组 (HRR) 两种途径进行修复，它们相互配合共同维护基因组的稳定性。NHEJ是通过DNA连接酶将DSB末端直接连接的一种修复过程，不依赖于同源DNA序列，在细胞周期的各个阶段都能被激活，特别是在G0/G1期的作用尤为重要。NHEJ途径虽然高效但容易出错，可能会造成一些序列缺失或者一些片段的插入，准确性和保真性相对低。NHEJ是修复电离辐射引起的DSB的主要途径，所以易导致辐射诱导的各种染色体畸变的形成。HRR是细胞的一个基本过程，指发生在DNA同源序列间的重组，它通过链的断裂和再连接，在两个DNA同源序列间进行单链或双链片段的交换。HRR是一种高保真的损伤修复方式，可以保持基因组信息的准确性，主要发生在S/G2后期，在紫外线以及复制依赖性的损伤中占有更重要的地位。</w:t>
      </w:r>
    </w:p>
    <w:p w14:paraId="3CAE075D">
      <w:pPr>
        <w:rPr>
          <w:rFonts w:hint="default" w:ascii="Times New Roman" w:hAnsi="Times New Roman" w:eastAsia="微软雅黑" w:cs="Times New Roman"/>
          <w:lang w:val="en-US" w:eastAsia="zh-CN"/>
        </w:rPr>
      </w:pPr>
      <w:r>
        <w:rPr>
          <w:rFonts w:hint="default" w:ascii="Times New Roman" w:hAnsi="Times New Roman" w:eastAsia="微软雅黑" w:cs="Times New Roman"/>
          <w:color w:val="000000" w:themeColor="text1"/>
          <w:lang w:eastAsia="zh-CN"/>
          <w14:textFill>
            <w14:solidFill>
              <w14:schemeClr w14:val="tx1"/>
            </w14:solidFill>
          </w14:textFill>
        </w:rPr>
        <w:br w:type="page"/>
      </w:r>
      <w:bookmarkStart w:id="187" w:name="_Toc107825566"/>
      <w:bookmarkStart w:id="188" w:name="_Toc6003"/>
      <w:bookmarkStart w:id="189" w:name="_Toc22197"/>
      <w:bookmarkStart w:id="190" w:name="_Toc13936"/>
      <w:r>
        <w:rPr>
          <w:rFonts w:hint="default" w:ascii="Times New Roman" w:hAnsi="Times New Roman" w:eastAsia="微软雅黑" w:cs="Times New Roman"/>
          <w:lang w:val="en-US" w:eastAsia="zh-CN"/>
        </w:rPr>
        <w:t>{% endif %}{% if reportInfo.conf.hrdAndTumorTherapy %}</w:t>
      </w:r>
    </w:p>
    <w:p w14:paraId="3AFE4E0C">
      <w:pPr>
        <w:bidi w:val="0"/>
        <w:outlineLvl w:val="0"/>
        <w:rPr>
          <w:rFonts w:hint="default" w:ascii="Times New Roman" w:hAnsi="Times New Roman" w:eastAsia="微软雅黑" w:cs="Times New Roman"/>
          <w:b/>
          <w:bCs/>
          <w:color w:val="C5285C"/>
          <w:sz w:val="32"/>
          <w:szCs w:val="32"/>
          <w:lang w:val="en-US" w:eastAsia="zh-CN"/>
        </w:rPr>
      </w:pPr>
      <w:bookmarkStart w:id="191" w:name="_Toc12485"/>
      <w:r>
        <w:rPr>
          <w:rFonts w:hint="default" w:ascii="Times New Roman" w:hAnsi="Times New Roman" w:eastAsia="微软雅黑" w:cs="Times New Roman"/>
          <w:b/>
          <w:bCs/>
          <w:color w:val="C5285C"/>
          <w:sz w:val="32"/>
          <w:szCs w:val="32"/>
          <w:lang w:val="en-US" w:eastAsia="zh-CN"/>
        </w:rPr>
        <w:t>同源重组缺陷（HRD）</w:t>
      </w:r>
      <w:bookmarkEnd w:id="187"/>
      <w:r>
        <w:rPr>
          <w:rFonts w:hint="default" w:ascii="Times New Roman" w:hAnsi="Times New Roman" w:eastAsia="微软雅黑" w:cs="Times New Roman"/>
          <w:b/>
          <w:bCs/>
          <w:color w:val="C5285C"/>
          <w:sz w:val="32"/>
          <w:szCs w:val="32"/>
          <w:lang w:val="en-US" w:eastAsia="zh-CN"/>
        </w:rPr>
        <w:t>与肿瘤的精准治疗</w:t>
      </w:r>
      <w:bookmarkEnd w:id="188"/>
      <w:bookmarkEnd w:id="189"/>
      <w:bookmarkEnd w:id="190"/>
      <w:bookmarkEnd w:id="191"/>
    </w:p>
    <w:p w14:paraId="7D297B77">
      <w:pPr>
        <w:rPr>
          <w:rFonts w:hint="default" w:ascii="Times New Roman" w:hAnsi="Times New Roman" w:eastAsia="微软雅黑" w:cs="Times New Roman"/>
          <w:lang w:eastAsia="zh-CN"/>
        </w:rPr>
      </w:pPr>
    </w:p>
    <w:p w14:paraId="36F37D0E">
      <w:pPr>
        <w:spacing w:line="440" w:lineRule="exact"/>
        <w:ind w:firstLine="440" w:firstLineChars="2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作为DNA损伤修复功能中的重要一环，同源重组修复异常导致的同源重组缺陷必然就会使得患者更容易从与DNA损伤直接相关的药物中获益，这其中就包括了铂类药物和PARP抑制剂。PARP (聚腺苷二磷酸核糖聚合酶) 是一种在DNA单链断裂修复过程中至关重要的酶，负责DNA单链损伤修复。如果使用PARP抑制剂使DNA单链修复功能被阻断，携带单链突变的细胞在复制增殖后就会造成DNA双链断裂，如果该细胞同时存在同源修复缺陷 (HRD)，大量双链断裂不能被修复，细胞就会死亡。PARP抑制剂的这种作用机制被称为“合成致死”效应。</w:t>
      </w:r>
    </w:p>
    <w:p w14:paraId="6E9A01E2">
      <w:pPr>
        <w:spacing w:line="440" w:lineRule="exact"/>
        <w:ind w:firstLine="440" w:firstLineChars="200"/>
        <w:rPr>
          <w:rFonts w:hint="default" w:ascii="Times New Roman" w:hAnsi="Times New Roman" w:eastAsia="微软雅黑" w:cs="Times New Roman"/>
          <w:color w:val="000000" w:themeColor="text1"/>
          <w:lang w:eastAsia="zh-CN"/>
          <w14:textFill>
            <w14:solidFill>
              <w14:schemeClr w14:val="tx1"/>
            </w14:solidFill>
          </w14:textFill>
        </w:rPr>
      </w:pPr>
      <w:r>
        <w:rPr>
          <w:rFonts w:hint="default" w:ascii="Times New Roman" w:hAnsi="Times New Roman" w:eastAsia="微软雅黑" w:cs="Times New Roman"/>
          <w:lang w:eastAsia="zh-CN"/>
        </w:rPr>
        <w:t>同源重组修复 (HRR) 是DNA双链断裂修复的重要机制。在DNA双链断裂修复通路中，BRCA1和BRCA2基因是同源重组修复通路上的两个关键基因，如果BRCA1或BRCA2出现基因突变导致蛋白功能丧失，就会引起同源重组修复功能缺陷——HRD (Homologous recombination deficiency)。另外，其它HRR相关基因，如PALB2、CDK12、RAD51C、RAD51D、CHEK2、ATM等发生突变或BRCA1基因启动子发生甲基化，以及其他暂未明确的原因等也会引起HRD，导致基因组不稳定，表现为“基因组瘢痕” (Genomic Scar)。Genomic Scar包括杂合性缺失 (Loss of heterozygosity, LOH)、端粒等位基因不平衡 (Telomeric allelic imbalance, TAI) 和大片段迁移 (Large-scale transition, LST)。LOH指大于15MB且小于整个染色体长度、发生杂合性缺失的片段数目。TAI指从端粒起始，不超过着丝粒，发生等位基因拷贝数不一致的染色体片段数目。LST指大于10Mb，引起拷贝数变化的染色体大片段插入和缺失。基因组不稳定性评分 (HRD score) 是目前比较公认的评估HRD状态的方法。基因不稳定性的评估是从长度和位置的角度去制定不同的判定标准，各个标准的制定本身存在少量交叉的情况，但是仍有部分不稳定的状态仅能够通过一种标准来独立定义。因此将这三个标准组合在一起的HRD score能更全面反映基因不稳定的状态。HRD score综合LOH、LST、TAI三个指标进行基因组不稳定性评分，来鉴定是否存在同源重组缺陷状态，可以筛选出更广泛的PARP抑制剂获益人群，助力更多肿瘤患者从PARP抑制剂和铂类化疗中获益。</w:t>
      </w:r>
    </w:p>
    <w:p w14:paraId="45985B34">
      <w:pPr>
        <w:spacing w:line="360" w:lineRule="auto"/>
        <w:ind w:firstLine="440" w:firstLineChars="200"/>
        <w:jc w:val="center"/>
        <w:rPr>
          <w:rFonts w:hint="default" w:ascii="Times New Roman" w:hAnsi="Times New Roman" w:eastAsia="微软雅黑" w:cs="Times New Roman"/>
          <w:lang w:eastAsia="zh-CN"/>
        </w:rPr>
      </w:pPr>
    </w:p>
    <w:p w14:paraId="38FEA3FF">
      <w:pPr>
        <w:rPr>
          <w:rFonts w:hint="default" w:ascii="Times New Roman" w:hAnsi="Times New Roman" w:eastAsia="微软雅黑" w:cs="Times New Roman"/>
          <w:lang w:eastAsia="zh-CN"/>
        </w:rPr>
      </w:pPr>
    </w:p>
    <w:p w14:paraId="34CA9F07">
      <w:pPr>
        <w:jc w:val="center"/>
        <w:rPr>
          <w:rFonts w:hint="default" w:ascii="Times New Roman" w:hAnsi="Times New Roman" w:eastAsia="微软雅黑" w:cs="Times New Roman"/>
        </w:rPr>
      </w:pPr>
      <w:r>
        <w:rPr>
          <w:rFonts w:hint="default" w:ascii="Times New Roman" w:hAnsi="Times New Roman" w:eastAsia="微软雅黑" w:cs="Times New Roman"/>
          <w:lang w:eastAsia="zh-CN"/>
        </w:rPr>
        <w:drawing>
          <wp:inline distT="0" distB="0" distL="114300" distR="114300">
            <wp:extent cx="5624195" cy="1007110"/>
            <wp:effectExtent l="0" t="0" r="14605" b="13970"/>
            <wp:docPr id="7"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3"/>
                    <pic:cNvPicPr>
                      <a:picLocks noChangeAspect="1"/>
                    </pic:cNvPicPr>
                  </pic:nvPicPr>
                  <pic:blipFill>
                    <a:blip r:embed="rId15"/>
                    <a:stretch>
                      <a:fillRect/>
                    </a:stretch>
                  </pic:blipFill>
                  <pic:spPr>
                    <a:xfrm>
                      <a:off x="0" y="0"/>
                      <a:ext cx="5624195" cy="1007110"/>
                    </a:xfrm>
                    <a:prstGeom prst="rect">
                      <a:avLst/>
                    </a:prstGeom>
                  </pic:spPr>
                </pic:pic>
              </a:graphicData>
            </a:graphic>
          </wp:inline>
        </w:drawing>
      </w:r>
    </w:p>
    <w:p w14:paraId="4D3E4320">
      <w:pPr>
        <w:jc w:val="center"/>
        <w:rPr>
          <w:rFonts w:hint="default" w:ascii="Times New Roman" w:hAnsi="Times New Roman" w:eastAsia="微软雅黑" w:cs="Times New Roman"/>
        </w:rPr>
      </w:pPr>
    </w:p>
    <w:p w14:paraId="2E44D9B0">
      <w:pPr>
        <w:jc w:val="center"/>
        <w:rPr>
          <w:rFonts w:hint="default" w:ascii="Times New Roman" w:hAnsi="Times New Roman" w:eastAsia="微软雅黑" w:cs="Times New Roman"/>
        </w:rPr>
      </w:pPr>
    </w:p>
    <w:p w14:paraId="7D06C017">
      <w:pPr>
        <w:jc w:val="center"/>
        <w:rPr>
          <w:rFonts w:hint="default" w:ascii="Times New Roman" w:hAnsi="Times New Roman" w:eastAsia="微软雅黑" w:cs="Times New Roman"/>
          <w:lang w:eastAsia="zh-CN"/>
        </w:rPr>
      </w:pPr>
    </w:p>
    <w:p w14:paraId="1FC12A57">
      <w:pPr>
        <w:pStyle w:val="48"/>
        <w:keepNext w:val="0"/>
        <w:keepLines w:val="0"/>
        <w:pageBreakBefore w:val="0"/>
        <w:widowControl w:val="0"/>
        <w:numPr>
          <w:ilvl w:val="0"/>
          <w:numId w:val="0"/>
        </w:numPr>
        <w:kinsoku/>
        <w:wordWrap/>
        <w:overflowPunct/>
        <w:topLinePunct w:val="0"/>
        <w:autoSpaceDE w:val="0"/>
        <w:autoSpaceDN w:val="0"/>
        <w:bidi w:val="0"/>
        <w:adjustRightInd/>
        <w:snapToGrid/>
        <w:ind w:leftChars="0"/>
        <w:textAlignment w:val="auto"/>
        <w:rPr>
          <w:rFonts w:hint="default" w:ascii="Times New Roman" w:hAnsi="Times New Roman" w:eastAsia="微软雅黑" w:cs="Times New Roman"/>
          <w:color w:val="auto"/>
          <w:lang w:val="en-US" w:eastAsia="zh-CN"/>
        </w:rPr>
      </w:pPr>
      <w:r>
        <w:rPr>
          <w:rFonts w:hint="default" w:ascii="Times New Roman" w:hAnsi="Times New Roman" w:eastAsia="微软雅黑" w:cs="Times New Roman"/>
          <w:lang w:eastAsia="zh-CN"/>
        </w:rPr>
        <w:br w:type="page"/>
      </w:r>
      <w:r>
        <w:rPr>
          <w:rFonts w:hint="default" w:ascii="Times New Roman" w:hAnsi="Times New Roman" w:eastAsia="微软雅黑" w:cs="Times New Roman"/>
          <w:lang w:val="en-US" w:eastAsia="zh-CN"/>
        </w:rPr>
        <w:t>{% endif %}</w:t>
      </w:r>
      <w:bookmarkStart w:id="192" w:name="_Toc31498"/>
      <w:bookmarkStart w:id="193" w:name="_Toc29676"/>
      <w:bookmarkStart w:id="194" w:name="_Toc7858"/>
      <w:bookmarkStart w:id="195" w:name="_Toc107825567"/>
      <w:bookmarkStart w:id="196" w:name="_Toc21130"/>
      <w:r>
        <w:rPr>
          <w:rFonts w:hint="default" w:ascii="Times New Roman" w:hAnsi="Times New Roman" w:cs="Times New Roman"/>
          <w:color w:val="auto"/>
          <w:lang w:val="en-US" w:eastAsia="zh-CN"/>
        </w:rPr>
        <w:t>{% if reportInfo.conf.hrr45Brca45GeneIntro %}</w:t>
      </w:r>
    </w:p>
    <w:p w14:paraId="68A99B75">
      <w:pPr>
        <w:bidi w:val="0"/>
        <w:outlineLvl w:val="0"/>
        <w:rPr>
          <w:rFonts w:hint="eastAsia" w:ascii="Times New Roman" w:hAnsi="Times New Roman" w:eastAsia="微软雅黑" w:cs="Times New Roman"/>
          <w:b/>
          <w:bCs/>
          <w:color w:val="C5285C"/>
          <w:sz w:val="32"/>
          <w:szCs w:val="32"/>
          <w:lang w:val="en-US" w:eastAsia="zh-CN"/>
        </w:rPr>
      </w:pPr>
      <w:bookmarkStart w:id="197" w:name="_Toc25944"/>
      <w:r>
        <w:rPr>
          <w:rFonts w:hint="eastAsia" w:ascii="Times New Roman" w:hAnsi="Times New Roman" w:eastAsia="微软雅黑" w:cs="Times New Roman"/>
          <w:b/>
          <w:bCs/>
          <w:color w:val="C5285C"/>
          <w:sz w:val="32"/>
          <w:szCs w:val="32"/>
          <w:lang w:val="en-US" w:eastAsia="zh-CN"/>
        </w:rPr>
        <w:t>HRR及其它相关基因说明</w:t>
      </w:r>
      <w:bookmarkEnd w:id="192"/>
      <w:bookmarkEnd w:id="193"/>
      <w:bookmarkEnd w:id="194"/>
      <w:bookmarkEnd w:id="195"/>
      <w:bookmarkEnd w:id="196"/>
      <w:bookmarkEnd w:id="197"/>
    </w:p>
    <w:tbl>
      <w:tblPr>
        <w:tblStyle w:val="16"/>
        <w:tblpPr w:leftFromText="181" w:rightFromText="181" w:vertAnchor="text" w:horzAnchor="page" w:tblpXSpec="center" w:tblpY="1"/>
        <w:tblOverlap w:val="never"/>
        <w:tblW w:w="10113"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015"/>
        <w:gridCol w:w="9098"/>
      </w:tblGrid>
      <w:tr w14:paraId="3A0E4D1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op w:val="nil"/>
              <w:bottom w:val="nil"/>
              <w:right w:val="single" w:color="FFFFFF" w:sz="18" w:space="0"/>
            </w:tcBorders>
            <w:shd w:val="clear" w:color="auto" w:fill="C5285C"/>
            <w:vAlign w:val="center"/>
          </w:tcPr>
          <w:p w14:paraId="0863C21B">
            <w:pPr>
              <w:keepNext w:val="0"/>
              <w:keepLines w:val="0"/>
              <w:pageBreakBefore w:val="0"/>
              <w:widowControl w:val="0"/>
              <w:kinsoku/>
              <w:wordWrap/>
              <w:overflowPunct/>
              <w:topLinePunct w:val="0"/>
              <w:autoSpaceDE/>
              <w:autoSpaceDN/>
              <w:bidi w:val="0"/>
              <w:adjustRightInd/>
              <w:snapToGrid/>
              <w:spacing w:before="0" w:beforeLines="10" w:after="0" w:afterLines="10" w:line="220" w:lineRule="atLeast"/>
              <w:ind w:leftChars="-4" w:hanging="9" w:hangingChars="5"/>
              <w:jc w:val="center"/>
              <w:textAlignment w:val="auto"/>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基因</w:t>
            </w:r>
          </w:p>
        </w:tc>
        <w:tc>
          <w:tcPr>
            <w:tcW w:w="9098" w:type="dxa"/>
            <w:tcBorders>
              <w:top w:val="nil"/>
              <w:left w:val="single" w:color="FFFFFF" w:sz="18" w:space="0"/>
              <w:bottom w:val="nil"/>
            </w:tcBorders>
            <w:shd w:val="clear" w:color="auto" w:fill="C5285C"/>
            <w:vAlign w:val="center"/>
          </w:tcPr>
          <w:p w14:paraId="3516E7BE">
            <w:pPr>
              <w:keepNext w:val="0"/>
              <w:keepLines w:val="0"/>
              <w:pageBreakBefore w:val="0"/>
              <w:widowControl w:val="0"/>
              <w:kinsoku/>
              <w:wordWrap/>
              <w:overflowPunct/>
              <w:topLinePunct w:val="0"/>
              <w:autoSpaceDE/>
              <w:autoSpaceDN/>
              <w:bidi w:val="0"/>
              <w:adjustRightInd/>
              <w:snapToGrid/>
              <w:spacing w:before="0" w:beforeLines="10" w:after="0" w:afterLines="10" w:line="220" w:lineRule="atLeast"/>
              <w:ind w:left="365"/>
              <w:jc w:val="center"/>
              <w:textAlignment w:val="auto"/>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基因说明</w:t>
            </w:r>
          </w:p>
        </w:tc>
      </w:tr>
      <w:tr w14:paraId="153436B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op w:val="nil"/>
              <w:tl2br w:val="nil"/>
              <w:tr2bl w:val="nil"/>
            </w:tcBorders>
            <w:vAlign w:val="center"/>
          </w:tcPr>
          <w:p w14:paraId="1DA25BF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sz w:val="18"/>
                <w:szCs w:val="18"/>
              </w:rPr>
            </w:pPr>
            <w:r>
              <w:rPr>
                <w:rFonts w:ascii="Times New Roman" w:hAnsi="Times New Roman" w:eastAsia="微软雅黑" w:cs="Times New Roman"/>
                <w:b/>
                <w:bCs/>
                <w:color w:val="000000"/>
                <w:sz w:val="18"/>
                <w:szCs w:val="18"/>
              </w:rPr>
              <w:t>ATM</w:t>
            </w:r>
          </w:p>
        </w:tc>
        <w:tc>
          <w:tcPr>
            <w:tcW w:w="9098" w:type="dxa"/>
            <w:tcBorders>
              <w:top w:val="nil"/>
            </w:tcBorders>
            <w:vAlign w:val="center"/>
          </w:tcPr>
          <w:p w14:paraId="662ADE01">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sz w:val="18"/>
                <w:szCs w:val="18"/>
                <w:lang w:eastAsia="zh-CN"/>
              </w:rPr>
            </w:pPr>
            <w:r>
              <w:rPr>
                <w:rFonts w:ascii="Times New Roman" w:hAnsi="Times New Roman" w:eastAsia="微软雅黑" w:cs="Times New Roman"/>
                <w:color w:val="000000"/>
                <w:sz w:val="18"/>
                <w:szCs w:val="18"/>
                <w:lang w:eastAsia="zh-CN"/>
              </w:rPr>
              <w:t>ATM，又称共济失调毛细血管扩张突变基因，定位于11q22.3，包含63个外显子。ATM与DNA损伤检验有关的一个重要基因，是直接感受DNA双链断裂损伤并起始诸多DNA损伤信号反应通路的主开关分子。与ATM相关的疾病包括毛细血管扩张性失调综合征、家族性非霍金奇淋巴瘤、T-细胞幼淋巴细胞白血病、乳腺癌等。</w:t>
            </w:r>
          </w:p>
        </w:tc>
      </w:tr>
      <w:tr w14:paraId="59E3C0D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6277C8F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ATR</w:t>
            </w:r>
          </w:p>
        </w:tc>
        <w:tc>
          <w:tcPr>
            <w:tcW w:w="9098" w:type="dxa"/>
            <w:vAlign w:val="center"/>
          </w:tcPr>
          <w:p w14:paraId="4238111A">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ATR属于磷脂酰肌醇3-激酶相关的激酶家族，参与DNA损伤检测，激活DNA损伤检查点并阻滞细胞周期。ATR会对单链DNA产生响应，DNA呈单链的情况常发生在DNA损伤切除和修复过程中，比如核苷酸切除修复和同源重组修复。ATR可以与ATRIP共同作用识别覆盖有RPA的单链DNA，一旦ATR被激活，它将磷酸化Chk1，启动信号传导。ATR蛋白可以使肿瘤抑制蛋白BRCA1及其他细胞周期检查点蛋白磷酸化。</w:t>
            </w:r>
          </w:p>
        </w:tc>
      </w:tr>
      <w:tr w14:paraId="49D1CF2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68E8F112">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BARD1</w:t>
            </w:r>
          </w:p>
        </w:tc>
        <w:tc>
          <w:tcPr>
            <w:tcW w:w="9098" w:type="dxa"/>
            <w:vAlign w:val="center"/>
          </w:tcPr>
          <w:p w14:paraId="3260AA82">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BRAD1基因编码BRCA1环装结构域相关蛋白1，定位于2q35。BRAD1可与BRCA1形成异源二聚体，与遗传性乳腺癌和/或卵巢癌综合征发生相关。</w:t>
            </w:r>
          </w:p>
        </w:tc>
      </w:tr>
      <w:tr w14:paraId="68EF47E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F3BDB2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BRIP1</w:t>
            </w:r>
          </w:p>
        </w:tc>
        <w:tc>
          <w:tcPr>
            <w:tcW w:w="9098" w:type="dxa"/>
            <w:vAlign w:val="center"/>
          </w:tcPr>
          <w:p w14:paraId="5FE4226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BRIP1基因编码的蛋白为RecQDEAH解旋酶家族成员之一，在乳腺癌1型中，与BRCT重复相互作用，该络合物在DNA双链修复中具有重要作用。若该基因发生突变则会引起DNA紊乱从而诱导癌症的发生。与BRIP1相关的疾病包括乳腺癌、子宫内膜癌、肠癌、胃癌等。</w:t>
            </w:r>
          </w:p>
        </w:tc>
      </w:tr>
      <w:tr w14:paraId="5B0567E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FD55339">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CDK12</w:t>
            </w:r>
          </w:p>
        </w:tc>
        <w:tc>
          <w:tcPr>
            <w:tcW w:w="9098" w:type="dxa"/>
            <w:vAlign w:val="center"/>
          </w:tcPr>
          <w:p w14:paraId="01436F4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CDK12属于丝氨酸苏氨酸蛋白激酶家族，在RNA转录延长中起到非常重要的作用。参与维持基因组的稳定性及DNA修复相关进程。与CDK12相关的疾病包括子宫内膜癌、胃癌、肠癌等。</w:t>
            </w:r>
          </w:p>
        </w:tc>
      </w:tr>
      <w:tr w14:paraId="7DD63C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2015FD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CHEK1</w:t>
            </w:r>
          </w:p>
        </w:tc>
        <w:tc>
          <w:tcPr>
            <w:tcW w:w="9098" w:type="dxa"/>
            <w:vAlign w:val="center"/>
          </w:tcPr>
          <w:p w14:paraId="3194FE0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CHEK1属于Ser/Thr蛋白激酶家族，该蛋白在由DNA损伤或未复制所引起的由周期检验点介导的细胞周期凝滞中具有重要作用。与CHEK1相关的疾病包括结肠癌、白血病、成视网膜细胞瘤、子宫内膜癌、肠癌、胃癌等。</w:t>
            </w:r>
          </w:p>
        </w:tc>
      </w:tr>
      <w:tr w14:paraId="3E40E3C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7A0E682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CHEK2</w:t>
            </w:r>
          </w:p>
        </w:tc>
        <w:tc>
          <w:tcPr>
            <w:tcW w:w="9098" w:type="dxa"/>
            <w:vAlign w:val="center"/>
          </w:tcPr>
          <w:p w14:paraId="2C22DF45">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CHEK2是肿瘤抑制因子，编码蛋白属于Ser/Thr蛋白激酶家族，对细胞周期具有调控作用。当DNA损伤或复制出现空缺点时，该蛋白能快速活化，抑制CDC25C磷酸化，稳定P53，使得细胞停滞在G1期。与CHEK2相关的疾病包括乳腺癌、结直肠癌、子宫内膜癌、中枢神经系统癌症、甲状腺癌等。</w:t>
            </w:r>
          </w:p>
        </w:tc>
      </w:tr>
      <w:tr w14:paraId="4A37AC5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C22B1E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ERCC3</w:t>
            </w:r>
          </w:p>
        </w:tc>
        <w:tc>
          <w:tcPr>
            <w:tcW w:w="9098" w:type="dxa"/>
            <w:vAlign w:val="center"/>
          </w:tcPr>
          <w:p w14:paraId="32FBC4E1">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ERCC3编码一个ATP依赖的DNA解旋酶，该酶具有核苷酸切除修复的功能，同时该蛋白也是TFIIH的亚基之一，由于剪接位点不同可产生多种转录的变异体。与该基因相关的疾病包括B型着色性干皮病。</w:t>
            </w:r>
          </w:p>
        </w:tc>
      </w:tr>
      <w:tr w14:paraId="633050D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56D95A9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ABRAXAS1</w:t>
            </w:r>
          </w:p>
        </w:tc>
        <w:tc>
          <w:tcPr>
            <w:tcW w:w="9098" w:type="dxa"/>
            <w:vAlign w:val="center"/>
          </w:tcPr>
          <w:p w14:paraId="6E295E4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ABRAXAS1，编码BRCA1A复合物亚基，位于4q21.23。该基因通过招募RAP80，与BRCA1形成复合物，与DNA损伤抗性，G2/M检查点控制，DNA修复相关</w:t>
            </w:r>
            <w:r>
              <w:rPr>
                <w:rFonts w:hint="eastAsia" w:ascii="Times New Roman" w:hAnsi="Times New Roman" w:eastAsia="微软雅黑" w:cs="Times New Roman"/>
                <w:color w:val="000000"/>
                <w:sz w:val="18"/>
                <w:szCs w:val="18"/>
                <w:lang w:eastAsia="zh-CN"/>
              </w:rPr>
              <w:t>[PMID: 31630195]</w:t>
            </w:r>
            <w:r>
              <w:rPr>
                <w:rFonts w:ascii="Times New Roman" w:hAnsi="Times New Roman" w:eastAsia="微软雅黑" w:cs="Times New Roman"/>
                <w:color w:val="000000"/>
                <w:sz w:val="18"/>
                <w:szCs w:val="18"/>
                <w:lang w:eastAsia="zh-CN"/>
              </w:rPr>
              <w:t>。</w:t>
            </w:r>
          </w:p>
        </w:tc>
      </w:tr>
      <w:tr w14:paraId="090599A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72CCD7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FANCA</w:t>
            </w:r>
          </w:p>
        </w:tc>
        <w:tc>
          <w:tcPr>
            <w:tcW w:w="9098" w:type="dxa"/>
            <w:vAlign w:val="center"/>
          </w:tcPr>
          <w:p w14:paraId="1DC6ECB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FANCA作为抑癌基因，编码的范可尼贫血互补群A蛋白，是一种DNA修复蛋白，发挥DNA复制后修复和细胞周期检验点的功能，参与BRCA1通路。与FANCA相关的疾病包括范可尼贫血症等</w:t>
            </w:r>
            <w:r>
              <w:rPr>
                <w:rFonts w:hint="eastAsia" w:ascii="Times New Roman" w:hAnsi="Times New Roman" w:eastAsia="微软雅黑" w:cs="Times New Roman"/>
                <w:color w:val="000000"/>
                <w:sz w:val="18"/>
                <w:szCs w:val="18"/>
                <w:lang w:eastAsia="zh-CN"/>
              </w:rPr>
              <w:t>[PMID: 27318168]</w:t>
            </w:r>
            <w:r>
              <w:rPr>
                <w:rFonts w:ascii="Times New Roman" w:hAnsi="Times New Roman" w:eastAsia="微软雅黑" w:cs="Times New Roman"/>
                <w:color w:val="000000"/>
                <w:sz w:val="18"/>
                <w:szCs w:val="18"/>
                <w:lang w:eastAsia="zh-CN"/>
              </w:rPr>
              <w:t>。</w:t>
            </w:r>
          </w:p>
        </w:tc>
      </w:tr>
      <w:tr w14:paraId="4E58558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3A621A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FANCL</w:t>
            </w:r>
          </w:p>
        </w:tc>
        <w:tc>
          <w:tcPr>
            <w:tcW w:w="9098" w:type="dxa"/>
            <w:vAlign w:val="center"/>
          </w:tcPr>
          <w:p w14:paraId="5D7AED4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FANCL作为抑癌基因，编码的范可尼贫血互补群L蛋白是一种DNA修复蛋白，发挥DNA复制后修复和细胞周期检验点的功能，参与BRCA1通路，对于原始的胚芽细胞增殖是必要的，突变后细胞丧失这些功能，DNA损伤增多，发生癌变。范可尼贫血是具有细胞生成不稳定、过敏性DNA交联、增加染色体断裂、DNA修复缺陷特征的常染色体隐性遗传病。范可尼贫血互补群的成员没有序列相似性，它们通过组装成一个共同的核蛋白复合物相关联。与FANCL相关的疾病包括范可尼贫血症、肠癌、肝癌等。</w:t>
            </w:r>
          </w:p>
        </w:tc>
      </w:tr>
      <w:tr w14:paraId="19D4374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70F98ADD">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FANCM</w:t>
            </w:r>
          </w:p>
        </w:tc>
        <w:tc>
          <w:tcPr>
            <w:tcW w:w="9098" w:type="dxa"/>
            <w:vAlign w:val="center"/>
          </w:tcPr>
          <w:p w14:paraId="5863D792">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FANCM基因位于14q21.2，该基因编码蛋白在FA通路中表现出特殊病理生理效应，如募集FA核心复合物、ATRP激酶复合物及BS复合物至复制叉阻滞处，以保护细胞免于DNA交联剂损伤。FANCM与ATR组成的反馈回路参与到DNA复制应激反应通路中，对ATR/CHK1检验点的激活及自身行使功能起重要作用。与该基因相关的疾病包括乳腺癌、胰腺癌、头颈癌等。</w:t>
            </w:r>
          </w:p>
        </w:tc>
      </w:tr>
      <w:tr w14:paraId="275D201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2A4FFC5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GEN1</w:t>
            </w:r>
          </w:p>
        </w:tc>
        <w:tc>
          <w:tcPr>
            <w:tcW w:w="9098" w:type="dxa"/>
            <w:vAlign w:val="center"/>
          </w:tcPr>
          <w:p w14:paraId="47475AC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GEN1基因编码Holliday交叉解螺旋酶，定位于2p24.2。GEN1蛋白在细胞内通过调控DNA损伤修复和中心体复制来维持基因组的稳定性</w:t>
            </w:r>
            <w:r>
              <w:rPr>
                <w:rFonts w:hint="eastAsia" w:ascii="Times New Roman" w:hAnsi="Times New Roman" w:eastAsia="微软雅黑" w:cs="Times New Roman"/>
                <w:color w:val="000000"/>
                <w:sz w:val="18"/>
                <w:szCs w:val="18"/>
                <w:lang w:eastAsia="zh-CN"/>
              </w:rPr>
              <w:t>[PMID: 20512659]</w:t>
            </w:r>
            <w:r>
              <w:rPr>
                <w:rFonts w:ascii="Times New Roman" w:hAnsi="Times New Roman" w:eastAsia="微软雅黑" w:cs="Times New Roman"/>
                <w:color w:val="000000"/>
                <w:sz w:val="18"/>
                <w:szCs w:val="18"/>
                <w:lang w:eastAsia="zh-CN"/>
              </w:rPr>
              <w:t>。</w:t>
            </w:r>
            <w:r>
              <w:rPr>
                <w:rFonts w:hint="eastAsia" w:ascii="Times New Roman" w:hAnsi="Times New Roman" w:eastAsia="微软雅黑" w:cs="Times New Roman"/>
                <w:color w:val="000000"/>
                <w:sz w:val="18"/>
                <w:szCs w:val="18"/>
                <w:lang w:val="en-US" w:eastAsia="zh-CN"/>
              </w:rPr>
              <w:t>与</w:t>
            </w:r>
            <w:r>
              <w:rPr>
                <w:rFonts w:ascii="Times New Roman" w:hAnsi="Times New Roman" w:eastAsia="微软雅黑" w:cs="Times New Roman"/>
                <w:color w:val="000000"/>
                <w:sz w:val="18"/>
                <w:szCs w:val="18"/>
              </w:rPr>
              <w:t>GEN1相关的疾病包括着色性干皮病、Tick-BorneRelapsingFever等。</w:t>
            </w:r>
          </w:p>
        </w:tc>
      </w:tr>
      <w:tr w14:paraId="763D9C9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61209E7D">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HDAC2</w:t>
            </w:r>
          </w:p>
        </w:tc>
        <w:tc>
          <w:tcPr>
            <w:tcW w:w="9098" w:type="dxa"/>
            <w:vAlign w:val="center"/>
          </w:tcPr>
          <w:p w14:paraId="563C5A6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HDACs具有很高的保守性，HDAC1和HDAC2具有高度的同源性，两者在发育和生理状态下发挥重要作用，特别是在血液生成和神经系统。HDAC2主要表达于有丝分裂后的或者已分化的神经元，由483个氨基酸组成，N端54个氨基酸是其形成同源或异源聚合物的聚合结构域，第55个到326个氨基酸是HDAC2的去乙酰化酶活性结构域，C末端是蛋白质调节结构域。与HDAC2相关的疾病包括结肠癌、食道癌、前列腺癌、口腔癌等。</w:t>
            </w:r>
          </w:p>
        </w:tc>
      </w:tr>
      <w:tr w14:paraId="619419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291C1B4D">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MRE11</w:t>
            </w:r>
          </w:p>
        </w:tc>
        <w:tc>
          <w:tcPr>
            <w:tcW w:w="9098" w:type="dxa"/>
            <w:vAlign w:val="center"/>
          </w:tcPr>
          <w:p w14:paraId="679B7CF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MRE11属于核蛋白，具有3'-5'外切酶及内切酶活性，参与同源重组及端粒长度的维持，具有DNA双链断裂修复的作用。与MRE11相关的疾病包括结直肠癌、子宫内膜癌等。</w:t>
            </w:r>
          </w:p>
        </w:tc>
      </w:tr>
      <w:tr w14:paraId="3732AB3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26864FDA">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MLH3</w:t>
            </w:r>
          </w:p>
        </w:tc>
        <w:tc>
          <w:tcPr>
            <w:tcW w:w="9098" w:type="dxa"/>
            <w:vAlign w:val="center"/>
          </w:tcPr>
          <w:p w14:paraId="228DDA6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MLH3与MLH1结合形成异源二聚体，是DNA复制后错配修复复合物的一部分，参与DNA错配修复，同时也参与了DNA损伤修复。与MLH3相关的疾病包括结直肠癌、7型遗传性非息肉性结直肠癌、子宫内膜癌等。</w:t>
            </w:r>
          </w:p>
        </w:tc>
      </w:tr>
      <w:tr w14:paraId="0DF4C94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288AF02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MSH2</w:t>
            </w:r>
          </w:p>
        </w:tc>
        <w:tc>
          <w:tcPr>
            <w:tcW w:w="9098" w:type="dxa"/>
            <w:vAlign w:val="center"/>
          </w:tcPr>
          <w:p w14:paraId="2C4066D1">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SH2基因编码一种具有DNA错配修复功能的蛋白，是复制后错配修复系统的重要组成部分，可以与MSH6/MSH3形成两个异二聚体，结合于DNA错配区域，启动错配修复，在错配修复中具有重要作用。与MSH2相关的疾病包括前列腺癌、子宫内膜癌、结肠癌等。</w:t>
            </w:r>
          </w:p>
        </w:tc>
      </w:tr>
      <w:tr w14:paraId="4B87B21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1B05A6D6">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MSH6</w:t>
            </w:r>
          </w:p>
        </w:tc>
        <w:tc>
          <w:tcPr>
            <w:tcW w:w="9098" w:type="dxa"/>
            <w:vAlign w:val="center"/>
          </w:tcPr>
          <w:p w14:paraId="7A6407B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SH6编码的MutS同系物6与MSH2形成异二聚体，结合于DNA错配区域，启动错配修复，在错配修复中具有重要作用。MSH6编码一种错配修复蛋白（MMR），MMR缺陷导致微卫星不稳定性（MSI），这是结直肠癌的典型特征。MSH6胚系突变与林奇综合症和子宫内膜癌密切相关。</w:t>
            </w:r>
            <w:r>
              <w:rPr>
                <w:rFonts w:ascii="Times New Roman" w:hAnsi="Times New Roman" w:eastAsia="微软雅黑" w:cs="Times New Roman"/>
                <w:color w:val="000000"/>
                <w:sz w:val="18"/>
                <w:szCs w:val="18"/>
              </w:rPr>
              <w:t>与MSH6相关的疾病包括结直肠癌等。</w:t>
            </w:r>
          </w:p>
        </w:tc>
      </w:tr>
      <w:tr w14:paraId="61D553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005EB67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NBN</w:t>
            </w:r>
          </w:p>
        </w:tc>
        <w:tc>
          <w:tcPr>
            <w:tcW w:w="9098" w:type="dxa"/>
            <w:vAlign w:val="center"/>
          </w:tcPr>
          <w:p w14:paraId="2DCCFDD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NBN (NBS1)基因定位于人类染色体8q21上，包含16个外显子，其编码产物称为nibrin/p95/Nbs1蛋白。Nbs1含有3个功能结构域：N末端、中心区和C末端。N末端包含FHA和BRCT结构域，FHA和BRCT联合参与DNA损伤反应和细胞周期检验点的调控。C末端功能结构域包含与Mre11结合的位点和核定位信号等。Nbs1的中心区含有多个可被ATM、ATR或DNA-PKcs等激酶磷酸化的Ser/Thr序列，这些位点特异性的磷酸化与DNA损伤反应信号的转导和Nbs1的intra-S期细胞周期检查点调控相关。与NBS1相关的疾病包括肝癌、乳腺癌、头颈癌、肺癌、结直肠癌、胃癌、子宫内膜癌等。</w:t>
            </w:r>
          </w:p>
        </w:tc>
      </w:tr>
      <w:tr w14:paraId="6DCADB0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467D075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PALB2</w:t>
            </w:r>
          </w:p>
        </w:tc>
        <w:tc>
          <w:tcPr>
            <w:tcW w:w="9098" w:type="dxa"/>
            <w:vAlign w:val="center"/>
          </w:tcPr>
          <w:p w14:paraId="55BEA35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PALB2编码的蛋白在肿瘤抑制中起作用。这种蛋白质与乳腺癌早发蛋白2（BRCA2）在细胞核中结合和共定位相关，帮助BRCA2稳定的进行核定位和聚集。该基因突变能导致范科尼贫血、胰腺癌易感等。</w:t>
            </w:r>
          </w:p>
        </w:tc>
      </w:tr>
      <w:tr w14:paraId="0901DED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417F931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PMS2</w:t>
            </w:r>
          </w:p>
        </w:tc>
        <w:tc>
          <w:tcPr>
            <w:tcW w:w="9098" w:type="dxa"/>
            <w:vAlign w:val="center"/>
          </w:tcPr>
          <w:p w14:paraId="6F59586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PMS2定位于染色体7p22.2，编码蛋白参与DNA错配修复。可与MLH1形成异源二聚体复合物MutL</w:t>
            </w:r>
            <w:r>
              <w:rPr>
                <w:rFonts w:ascii="Times New Roman" w:hAnsi="Times New Roman" w:eastAsia="微软雅黑" w:cs="Times New Roman"/>
                <w:color w:val="000000"/>
                <w:sz w:val="18"/>
                <w:szCs w:val="18"/>
              </w:rPr>
              <w:t>α</w:t>
            </w:r>
            <w:r>
              <w:rPr>
                <w:rFonts w:ascii="Times New Roman" w:hAnsi="Times New Roman" w:eastAsia="微软雅黑" w:cs="Times New Roman"/>
                <w:color w:val="000000"/>
                <w:sz w:val="18"/>
                <w:szCs w:val="18"/>
                <w:lang w:eastAsia="zh-CN"/>
              </w:rPr>
              <w:t>，然后与其他的复合物相互作用结合到错配的碱基上。与PMS2相关的疾病包括遗传性非息肉性结直肠癌、子宫内膜癌、胃癌、幕上原始神经外胚层瘤、上皮性卵巢癌等。</w:t>
            </w:r>
          </w:p>
        </w:tc>
      </w:tr>
      <w:tr w14:paraId="1EE5443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0B302EAD">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PPM1D</w:t>
            </w:r>
          </w:p>
        </w:tc>
        <w:tc>
          <w:tcPr>
            <w:tcW w:w="9098" w:type="dxa"/>
            <w:vAlign w:val="center"/>
          </w:tcPr>
          <w:p w14:paraId="78138C2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PPM1D编码一种蛋白磷酸酶，与CDC5L相互作用，是细胞胁迫调控应答通路的负调控因子，与p38-p53信号通路相关。与PPMID相关的疾病包括伴随高强度疼痛和胃肠困难的智力发育障碍失调征、乳腺癌等。</w:t>
            </w:r>
          </w:p>
        </w:tc>
      </w:tr>
      <w:tr w14:paraId="214F0B5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06E11D0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PPP2R2A</w:t>
            </w:r>
          </w:p>
        </w:tc>
        <w:tc>
          <w:tcPr>
            <w:tcW w:w="9098" w:type="dxa"/>
            <w:vAlign w:val="center"/>
          </w:tcPr>
          <w:p w14:paraId="129B57F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PPP2R2A编码丝氨酸/苏氨酸蛋白磷酸酶2A55kda调节亚基B亚型，参与负调控细胞增殖和分裂。该基因与ERK和AKT信号通路。</w:t>
            </w:r>
          </w:p>
        </w:tc>
      </w:tr>
      <w:tr w14:paraId="2479865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3873405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PTEN</w:t>
            </w:r>
          </w:p>
        </w:tc>
        <w:tc>
          <w:tcPr>
            <w:tcW w:w="9098" w:type="dxa"/>
            <w:vAlign w:val="center"/>
          </w:tcPr>
          <w:p w14:paraId="22C3EA16">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PTEN是一个肿瘤抑制基因，在众多癌症中高频出现。该基因编码的蛋白包含一个张力蛋白样结构域以及类似的双重特异性蛋白酪氨酸磷酸酶的催化结构域。与一般的蛋白质酪氨酸磷酸酶不同，这种蛋白优先作用于磷酸肌醇去磷酸化。它负调控细胞中磷脂酰肌醇-3/4/5-三磷酸水平，并且作为肿瘤抑制子负调节AKT/PKB信号通路。体细胞突变的PTEN发生在多种恶性肿瘤，包括神经胶质瘤、黑色素瘤、前列腺癌、子宫内膜癌、乳腺癌、卵巢、肾和肺癌。胚系突变的PTEN可导致错构瘤和Cowden综合症。</w:t>
            </w:r>
          </w:p>
        </w:tc>
      </w:tr>
      <w:tr w14:paraId="7C7FD13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30C7166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RAD50</w:t>
            </w:r>
          </w:p>
        </w:tc>
        <w:tc>
          <w:tcPr>
            <w:tcW w:w="9098" w:type="dxa"/>
            <w:vAlign w:val="center"/>
          </w:tcPr>
          <w:p w14:paraId="25AA281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RAD50基因编码的蛋白与参与DNA蛋白双链修复的酿酒酵母蛋白RAD50高度相似。该蛋白与MRE11及NBS1形成复杂体后具有多种酶活性，是DNA非同源末端链接的必需因子，在DNA双链断裂修复、细胞周期检查点的激活、端粒维护、减数分离重组等过程中具有重要作用。RAD50发生突变就会阻碍DNA重组的发生，或干扰DNA的修复系统，造成胚胎的死亡或者癌变。与RAD50相关的疾病包括子宫内膜癌、肠癌、胃癌等。</w:t>
            </w:r>
          </w:p>
        </w:tc>
      </w:tr>
      <w:tr w14:paraId="5317AF8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15FC537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RAD51B</w:t>
            </w:r>
          </w:p>
        </w:tc>
        <w:tc>
          <w:tcPr>
            <w:tcW w:w="9098" w:type="dxa"/>
            <w:vAlign w:val="center"/>
          </w:tcPr>
          <w:p w14:paraId="400BB73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RAD51B基因编码DNA修复蛋白RAD51同源2，定位于14q24.1。该蛋白与RAD51C相互作用，然后进一步结合该蛋白家族其他成员。RAD51家族成员在进化上保守，且参与DNA的同源重组修复。与RAD51B相关的疾病包括子宫平滑肌瘤、子宫良性肿瘤等。</w:t>
            </w:r>
          </w:p>
        </w:tc>
      </w:tr>
      <w:tr w14:paraId="2BF6331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0E98C30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RAD51C</w:t>
            </w:r>
          </w:p>
        </w:tc>
        <w:tc>
          <w:tcPr>
            <w:tcW w:w="9098" w:type="dxa"/>
            <w:vAlign w:val="center"/>
          </w:tcPr>
          <w:p w14:paraId="2112690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RAD51C定位于人染色体17q23，编码了长376个氨基酸的蛋白质，其中18-26%的氨基酸与RAD51家族的其他成员相同。在人类的组织中，RAD51C在睾丸，心肌，脾脏和前列腺中表达量最高。RAD51C是DNA损伤修复（DNAdamageresponse，DDR）过程中的一个重要角色，将DNA损伤信号传递到下游并保证了HR参与损伤的修复。RAD51C基因的突变会导致无法修复的DNA损伤的积累，并因此引起细胞癌变，最终导致肿瘤发生。与RAD51C相关的疾病包括子宫内膜癌、肠癌、乳腺癌、范可尼贫血等。</w:t>
            </w:r>
          </w:p>
        </w:tc>
      </w:tr>
      <w:tr w14:paraId="0C4564C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3E4E8EE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RAD51D</w:t>
            </w:r>
          </w:p>
        </w:tc>
        <w:tc>
          <w:tcPr>
            <w:tcW w:w="9098" w:type="dxa"/>
            <w:vAlign w:val="center"/>
          </w:tcPr>
          <w:p w14:paraId="7BD49B3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酵母和人类的Rad51蛋白是大肠杆菌RecA蛋白的同源蛋白，Rad51蛋白通过介导DNA链配对及链交换而参与DNA同源重组修复。Rad51D基因位于染色体17q11，编码蛋白是Rad51蛋白的5种同源物之一。Rad51D同其它一种或多种同源物存在相互作用如RAD51L1、RAD51L2和XRCC2，可以形成杂合的二聚体或多聚体复合物，而不具有自身相互作用。Rad51D蛋白在基因同源重组中主要是担当辅助因子的角色，同Rad51蛋白和其它同源物配合协调这个过程，发挥必不可少的作用。与Rad51D相关的疾病包括结肠癌、皮肤癌、尿道癌等。</w:t>
            </w:r>
          </w:p>
        </w:tc>
      </w:tr>
      <w:tr w14:paraId="3A4FF12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vAlign w:val="center"/>
          </w:tcPr>
          <w:p w14:paraId="7016DC84">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RAD54L</w:t>
            </w:r>
          </w:p>
        </w:tc>
        <w:tc>
          <w:tcPr>
            <w:tcW w:w="9098" w:type="dxa"/>
            <w:vAlign w:val="center"/>
          </w:tcPr>
          <w:p w14:paraId="11BE5B25">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RAD54L编码DEAD-类解旋酶蛋白，与酵母中的Rad54相似，该基因定位于1p34.1。参与DNA同源重组和修复相关。</w:t>
            </w:r>
            <w:r>
              <w:rPr>
                <w:rFonts w:hint="eastAsia" w:ascii="Times New Roman" w:hAnsi="Times New Roman" w:eastAsia="微软雅黑" w:cs="Times New Roman"/>
                <w:color w:val="000000"/>
                <w:sz w:val="18"/>
                <w:szCs w:val="18"/>
                <w:lang w:val="en-US" w:eastAsia="zh-CN"/>
              </w:rPr>
              <w:t>与</w:t>
            </w:r>
            <w:r>
              <w:rPr>
                <w:rFonts w:ascii="Times New Roman" w:hAnsi="Times New Roman" w:eastAsia="微软雅黑" w:cs="Times New Roman"/>
                <w:color w:val="000000"/>
                <w:sz w:val="18"/>
                <w:szCs w:val="18"/>
                <w:lang w:eastAsia="zh-CN"/>
              </w:rPr>
              <w:t>RAD54L相关的疾病包括家族性非霍金奇型淋巴瘤、结肠腺癌等。</w:t>
            </w:r>
          </w:p>
        </w:tc>
      </w:tr>
      <w:tr w14:paraId="229FFC7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5A163D5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TP53</w:t>
            </w:r>
          </w:p>
        </w:tc>
        <w:tc>
          <w:tcPr>
            <w:tcW w:w="9098" w:type="dxa"/>
            <w:vAlign w:val="center"/>
          </w:tcPr>
          <w:p w14:paraId="6EE592DA">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TP53是抑癌基因，编码一个包括转录激活、DNA结合及寡聚化结构域肿瘤抑制子蛋白。该编码蛋白能响应不同细胞应激从而调控目标基因表达，从而诱导细胞周期停滞、细胞凋亡、衰老、DNA修复和代谢变化。该基因突变与多种人类癌症有关。TP53的胚系突变会导致家族性肉瘤综合征，从而导致成年人在早期发生乳腺癌，脑癌及白血病等。虽然在正常细胞中p53表达较低，但是包括丧失其抑癌功能的TP53突变可能导致在细胞核中p53表达增加及维持稳定状态，因此一些研究表明它可能还具有致癌作用。与TP53相关的疾病包括软组织和骨肉瘤、乳腺癌、脑癌、肾上腺皮质癌等。</w:t>
            </w:r>
          </w:p>
        </w:tc>
      </w:tr>
      <w:tr w14:paraId="531291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25A4C2E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CDH1</w:t>
            </w:r>
          </w:p>
        </w:tc>
        <w:tc>
          <w:tcPr>
            <w:tcW w:w="9098" w:type="dxa"/>
            <w:vAlign w:val="center"/>
          </w:tcPr>
          <w:p w14:paraId="493DB854">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CDH1是抑癌基因，CpG岛的甲基化使得其表达受到抑制。钙黏着蛋白是钙依赖性的细胞粘附蛋白，参与调节细胞与细胞间粘连、流动性和上皮增生细胞。该蛋白的低表达会导致细胞运动及转移。与CDH1相关的疾病包括胃癌、乳腺癌、肠癌、甲状腺癌等。</w:t>
            </w:r>
          </w:p>
        </w:tc>
      </w:tr>
      <w:tr w14:paraId="7F05F77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744E959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EPCAM</w:t>
            </w:r>
          </w:p>
        </w:tc>
        <w:tc>
          <w:tcPr>
            <w:tcW w:w="9098" w:type="dxa"/>
            <w:vAlign w:val="center"/>
          </w:tcPr>
          <w:p w14:paraId="54525936">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EPCAM是一类I型跨膜糖蛋白，EPCAM分子的胞膜外区由242个氨基酸组成一个表皮生长因子（EGF）样和一个甲状腺球蛋白样结构域。其中甲状腺球蛋白样序列可在细胞水平抑制与肿瘤转移相关的组织蛋白酶；跨膜区由23个氨基酸组成；胞浆区由26个氨基酸组成，带有数个</w:t>
            </w:r>
            <w:r>
              <w:rPr>
                <w:rFonts w:ascii="Times New Roman" w:hAnsi="Times New Roman" w:eastAsia="微软雅黑" w:cs="Times New Roman"/>
                <w:color w:val="000000"/>
                <w:sz w:val="18"/>
                <w:szCs w:val="18"/>
              </w:rPr>
              <w:t>α</w:t>
            </w:r>
            <w:r>
              <w:rPr>
                <w:rFonts w:ascii="Times New Roman" w:hAnsi="Times New Roman" w:eastAsia="微软雅黑" w:cs="Times New Roman"/>
                <w:color w:val="000000"/>
                <w:sz w:val="18"/>
                <w:szCs w:val="18"/>
                <w:lang w:eastAsia="zh-CN"/>
              </w:rPr>
              <w:t>-actinin的结合位点。其在正常组织中只局限性的表达在上皮组织的基底膜处，但在快速增殖的肿瘤细胞中则大量表达。EPCAM在肿瘤组织中的过度表达与肿瘤的发生发展及预后密切相关。与EPCAM相关的疾病包括前列腺癌、胃癌、肝癌、胆管癌、结直肠癌、子宫内膜癌、乳腺癌等。</w:t>
            </w:r>
          </w:p>
        </w:tc>
      </w:tr>
      <w:tr w14:paraId="086B6F0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613E477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MLH1</w:t>
            </w:r>
          </w:p>
        </w:tc>
        <w:tc>
          <w:tcPr>
            <w:tcW w:w="9098" w:type="dxa"/>
            <w:vAlign w:val="center"/>
          </w:tcPr>
          <w:p w14:paraId="5CBE6305">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MLH1与PMS2结合形成MutL</w:t>
            </w:r>
            <w:r>
              <w:rPr>
                <w:rFonts w:ascii="Times New Roman" w:hAnsi="Times New Roman" w:eastAsia="微软雅黑" w:cs="Times New Roman"/>
                <w:color w:val="000000"/>
                <w:sz w:val="18"/>
                <w:szCs w:val="18"/>
              </w:rPr>
              <w:t>α</w:t>
            </w:r>
            <w:r>
              <w:rPr>
                <w:rFonts w:ascii="Times New Roman" w:hAnsi="Times New Roman" w:eastAsia="微软雅黑" w:cs="Times New Roman"/>
                <w:color w:val="000000"/>
                <w:sz w:val="18"/>
                <w:szCs w:val="18"/>
                <w:lang w:eastAsia="zh-CN"/>
              </w:rPr>
              <w:t>，是DNA复制后错配修复复合物的一部分，参与DNA错配修复，同时也参与了DNA损伤修复。与MLH1相关的疾病包括结肠癌、结直肠癌、子宫内膜癌等。</w:t>
            </w:r>
          </w:p>
        </w:tc>
      </w:tr>
      <w:tr w14:paraId="6D0B66F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40A3A07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NF1</w:t>
            </w:r>
          </w:p>
        </w:tc>
        <w:tc>
          <w:tcPr>
            <w:tcW w:w="9098" w:type="dxa"/>
            <w:vAlign w:val="center"/>
          </w:tcPr>
          <w:p w14:paraId="2EE79CC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NF1编码肿瘤抑制蛋白，抑制Ras蛋白的功能促进细胞生长及分化。在1型病例中，神经纤维蛋白的肿瘤抑制作用出现障碍或丧失，有可能遗传给后代。癌症发生时，NF1蛋白的肿瘤抑制功能受到损害，从而导致细胞生长不受控制。与NF1相关的疾病包括神经纤维瘤、单核细胞白血病、沃森综合征、黑色素瘤、肺癌、结直肠癌等。</w:t>
            </w:r>
          </w:p>
        </w:tc>
      </w:tr>
      <w:tr w14:paraId="374E292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3ED3BA0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STK11</w:t>
            </w:r>
          </w:p>
        </w:tc>
        <w:tc>
          <w:tcPr>
            <w:tcW w:w="9098" w:type="dxa"/>
            <w:vAlign w:val="center"/>
          </w:tcPr>
          <w:p w14:paraId="114F4655">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STK11基因编码一种丝氨酸/苏氨酸激酶，为抑癌基因，定位于19p13.3。通过激活AMPK信号通路调节细胞生长、增殖、凋亡和DNA损伤修复。</w:t>
            </w:r>
            <w:r>
              <w:rPr>
                <w:rFonts w:ascii="Times New Roman" w:hAnsi="Times New Roman" w:eastAsia="微软雅黑" w:cs="Times New Roman"/>
                <w:color w:val="000000"/>
                <w:sz w:val="18"/>
                <w:szCs w:val="18"/>
              </w:rPr>
              <w:t>与STK11相关的疾病包括Peutz-Jeghers综合征、睾丸生殖细胞肿瘤等。</w:t>
            </w:r>
          </w:p>
        </w:tc>
      </w:tr>
      <w:tr w14:paraId="04184BF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38E0486A">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APC</w:t>
            </w:r>
          </w:p>
        </w:tc>
        <w:tc>
          <w:tcPr>
            <w:tcW w:w="9098" w:type="dxa"/>
            <w:vAlign w:val="center"/>
          </w:tcPr>
          <w:p w14:paraId="60804CF1">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APC基因编码结肠腺瘤样息肉蛋白，定位于5q22.2。该基因为抑癌基因，为Wnt信号通路调节子，与细胞的迁移/黏附、转录激活和凋亡相关。与APC相关的疾病包括家族性腺瘤性息肉病1型和遗传性硬纤维病。</w:t>
            </w:r>
          </w:p>
        </w:tc>
      </w:tr>
      <w:tr w14:paraId="332734C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608D7C96">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MUTYH</w:t>
            </w:r>
          </w:p>
        </w:tc>
        <w:tc>
          <w:tcPr>
            <w:tcW w:w="9098" w:type="dxa"/>
            <w:vAlign w:val="center"/>
          </w:tcPr>
          <w:p w14:paraId="228D3C7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MUTYH编码一个DNA糖基化酶，在DNA氧化损伤修复中发挥作用。蛋白定位在细胞核以及线粒体内。MUTYH蛋白失活易导致肿瘤的发生。与MUTYH相关的疾病包括结直肠癌、子宫内膜癌、胃癌等。</w:t>
            </w:r>
          </w:p>
        </w:tc>
      </w:tr>
      <w:tr w14:paraId="5333B09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4AD9DA4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AR</w:t>
            </w:r>
          </w:p>
        </w:tc>
        <w:tc>
          <w:tcPr>
            <w:tcW w:w="9098" w:type="dxa"/>
            <w:vAlign w:val="center"/>
          </w:tcPr>
          <w:p w14:paraId="106C7C1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AR基因定位于Xq11.2-12，包含有8个外显子和7个内含子，全长约90kb。AR属于核受体超家族中的类固醇受体，由四个结构域组成：N端转录激活区（NTD）、DNA结合区（DBD）、铰链区和配体结合区（LBD）。AR参与体内多种生长发育和代谢过程。与AR相关的疾病包括前列腺癌、侵袭性乳腺癌等。</w:t>
            </w:r>
          </w:p>
        </w:tc>
      </w:tr>
      <w:tr w14:paraId="5805A1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0F3C34A5">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ESR1</w:t>
            </w:r>
          </w:p>
        </w:tc>
        <w:tc>
          <w:tcPr>
            <w:tcW w:w="9098" w:type="dxa"/>
            <w:vAlign w:val="center"/>
          </w:tcPr>
          <w:p w14:paraId="6E7CC63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ESR1/ER基因位于6号染色体，编码雌性激素受体，是一个多个结构域组成的配体激活的转录因子，是在正常乳腺上皮存在的性激素受体，因而能调控乳腺的生长、发育和细胞增殖。ER发生突变后，细胞增长失去控制，导致癌症的发生。与ESR1/ER相关的疾病包括乳腺癌、子宫内膜癌等。</w:t>
            </w:r>
          </w:p>
        </w:tc>
      </w:tr>
      <w:tr w14:paraId="4D7C14C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5BF70D2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ERBB2</w:t>
            </w:r>
          </w:p>
        </w:tc>
        <w:tc>
          <w:tcPr>
            <w:tcW w:w="9098" w:type="dxa"/>
            <w:vAlign w:val="center"/>
          </w:tcPr>
          <w:p w14:paraId="5691050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ERBB2又称HER2，是原癌基因，编码蛋白属于EGFR家族。ERBB2是跨膜酪氨酸激酶受体，由胞外的结合结构域和胞内的激酶结构域构成，结合配体后发生二聚化，并激活下游信号通路，在细胞增殖、凋亡、细胞骨架重排等生物学过程中具有重要作用。ERBB2突变或扩增导致ERBB2激活，引起细胞过度增殖进而诱发肿瘤形成。与ERBB2相关的疾病包括乳腺癌、非小细胞肺癌等。</w:t>
            </w:r>
          </w:p>
        </w:tc>
      </w:tr>
      <w:tr w14:paraId="3172B70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10C67AF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PIK3CA</w:t>
            </w:r>
          </w:p>
        </w:tc>
        <w:tc>
          <w:tcPr>
            <w:tcW w:w="9098" w:type="dxa"/>
            <w:vAlign w:val="center"/>
          </w:tcPr>
          <w:p w14:paraId="724EE2B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磷脂酰肌醇3-激酶由一个85kDa的调节亚基和一个110kDa的催化亚基组成。PIK3CA编码的p110-alpha蛋白是磷脂酰肌醇3-激酶（PI3K）的催化亚基，以ATP依赖的方式磷酸化PtdIns，PtdIns4P和PtdIns(4,5)P2。其所在通路—PI3K/Akt/mTOR通路可调控细胞的生长、增殖、分化、活力和存活。该基因与宫颈癌的发生有关。</w:t>
            </w:r>
          </w:p>
        </w:tc>
      </w:tr>
      <w:tr w14:paraId="7F29B55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vAlign w:val="center"/>
          </w:tcPr>
          <w:p w14:paraId="5AB5C662">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TSC1</w:t>
            </w:r>
          </w:p>
        </w:tc>
        <w:tc>
          <w:tcPr>
            <w:tcW w:w="9098" w:type="dxa"/>
            <w:vAlign w:val="center"/>
          </w:tcPr>
          <w:p w14:paraId="6477317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TSC1编码的错构瘤蛋白及TSC2编码的马铃薯球蛋白形成的异源二聚体是RHEB的GTP蛋白酶，RHEB结合GTP可以激活mTOR。TSC1是M1型和M2型巨噬细胞的一个关键调控因子，以mTOR非依赖性方式抑制RASGTPase–RAF1–MEK–ERK信号通路阻止了M1极化。反之，TSC1通过mTOR依赖性的CCAAT/enhancer-bindingprotein-</w:t>
            </w:r>
            <w:r>
              <w:rPr>
                <w:rFonts w:ascii="Times New Roman" w:hAnsi="Times New Roman" w:eastAsia="微软雅黑" w:cs="Times New Roman"/>
                <w:color w:val="000000"/>
                <w:sz w:val="18"/>
                <w:szCs w:val="18"/>
              </w:rPr>
              <w:t>β</w:t>
            </w:r>
            <w:r>
              <w:rPr>
                <w:rFonts w:ascii="Times New Roman" w:hAnsi="Times New Roman" w:eastAsia="微软雅黑" w:cs="Times New Roman"/>
                <w:color w:val="000000"/>
                <w:sz w:val="18"/>
                <w:szCs w:val="18"/>
                <w:lang w:eastAsia="zh-CN"/>
              </w:rPr>
              <w:t>信号通路提高了M2型特性。TSC1或TSC2的胚系突变与罕见常染色体显性遗传的结节性硬化症有关。有该变异的患者会在脑、肾、肺、心脏、肝脏等多个器官形成良性肿瘤。其它基因突变与结节性脑硬化、巨噬细胞极化与炎症相关疾病的发生发展有着密切关系。与TSC1相关的疾病包括乳腺癌、前列腺癌、肺癌、大肠癌、食管癌、胃癌等。</w:t>
            </w:r>
          </w:p>
        </w:tc>
      </w:tr>
      <w:tr w14:paraId="4700EBF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vAlign w:val="center"/>
          </w:tcPr>
          <w:p w14:paraId="2AEF2AA1">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TSC2</w:t>
            </w:r>
          </w:p>
        </w:tc>
        <w:tc>
          <w:tcPr>
            <w:tcW w:w="9098" w:type="dxa"/>
            <w:vAlign w:val="center"/>
          </w:tcPr>
          <w:p w14:paraId="13869C5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TSC2编码产物是一种肿瘤抑制因子，是细胞蛋白质合成相关相关通路中的一个关键信号分子，且这些相关的信号通路都与有氧运动密切相关，能够刺激特异的GTP酶，是有氧运动改善机体胰岛素抵抗的潜在作用靶点。TSC1和TSC2两种蛋白组成一种功能稳定的复合体，抑制细胞过度生长，对维持细胞的正常功能起重要作用。当其发生突变缺失而被灭活时则对细胞的生长调节失去控制，导致肿瘤形成。该基因突变与与结节性脑硬化相关。与TSC2相关的疾病包括乳腺癌、前列腺癌、肺癌等。</w:t>
            </w:r>
          </w:p>
        </w:tc>
      </w:tr>
    </w:tbl>
    <w:p w14:paraId="71305D4A">
      <w:pPr>
        <w:rPr>
          <w:rFonts w:hint="default" w:ascii="Times New Roman" w:hAnsi="Times New Roman" w:eastAsia="微软雅黑" w:cs="Times New Roman"/>
          <w:lang w:val="en-US" w:eastAsia="zh-CN"/>
        </w:rPr>
      </w:pPr>
      <w:r>
        <w:rPr>
          <w:rFonts w:ascii="Times New Roman" w:hAnsi="Times New Roman" w:eastAsia="微软雅黑" w:cs="Times New Roman"/>
          <w:sz w:val="24"/>
          <w:szCs w:val="24"/>
          <w:lang w:eastAsia="zh-CN"/>
        </w:rPr>
        <w:br w:type="page"/>
      </w:r>
      <w:r>
        <w:rPr>
          <w:rFonts w:hint="eastAsia" w:ascii="Times New Roman" w:hAnsi="Times New Roman" w:eastAsia="微软雅黑" w:cs="Times New Roman"/>
          <w:color w:val="auto"/>
          <w:lang w:val="en-US" w:eastAsia="zh-CN"/>
        </w:rPr>
        <w:t>{% endif %}</w:t>
      </w:r>
      <w:r>
        <w:rPr>
          <w:rFonts w:hint="default" w:ascii="Times New Roman" w:hAnsi="Times New Roman" w:eastAsia="微软雅黑" w:cs="Times New Roman"/>
          <w:lang w:val="en-US" w:eastAsia="zh-CN"/>
        </w:rPr>
        <w:t>{% if reportInfo.conf.hrr45Brca45HrdPeopleFeat%}</w:t>
      </w:r>
    </w:p>
    <w:p w14:paraId="476935AE">
      <w:pPr>
        <w:bidi w:val="0"/>
        <w:outlineLvl w:val="0"/>
        <w:rPr>
          <w:rFonts w:hint="default" w:ascii="Times New Roman" w:hAnsi="Times New Roman" w:eastAsia="微软雅黑" w:cs="Times New Roman"/>
          <w:b/>
          <w:bCs/>
          <w:color w:val="C5285C"/>
          <w:sz w:val="32"/>
          <w:szCs w:val="32"/>
          <w:lang w:val="en-US" w:eastAsia="zh-CN"/>
        </w:rPr>
      </w:pPr>
      <w:bookmarkStart w:id="198" w:name="_Toc17483"/>
      <w:r>
        <w:rPr>
          <w:rFonts w:hint="default" w:ascii="Times New Roman" w:hAnsi="Times New Roman" w:eastAsia="微软雅黑" w:cs="Times New Roman"/>
          <w:b/>
          <w:bCs/>
          <w:color w:val="C5285C"/>
          <w:sz w:val="32"/>
          <w:szCs w:val="32"/>
          <w:lang w:val="en-US" w:eastAsia="zh-CN"/>
        </w:rPr>
        <w:t>易感人群特征</w:t>
      </w:r>
      <w:bookmarkEnd w:id="179"/>
      <w:bookmarkEnd w:id="182"/>
      <w:bookmarkEnd w:id="183"/>
      <w:bookmarkEnd w:id="198"/>
    </w:p>
    <w:p w14:paraId="09846666">
      <w:pPr>
        <w:spacing w:before="26"/>
        <w:rPr>
          <w:rFonts w:hint="default" w:ascii="Times New Roman" w:hAnsi="Times New Roman" w:eastAsia="微软雅黑" w:cs="Times New Roman"/>
          <w:b/>
          <w:sz w:val="6"/>
          <w:lang w:eastAsia="zh-CN"/>
        </w:rPr>
      </w:pPr>
      <w:r>
        <w:rPr>
          <w:rFonts w:hint="default" w:ascii="Times New Roman" w:hAnsi="Times New Roman" w:eastAsia="微软雅黑" w:cs="Times New Roman"/>
          <w:b/>
          <w:bCs/>
          <w:sz w:val="24"/>
          <w:szCs w:val="24"/>
          <w:lang w:eastAsia="zh-CN"/>
        </w:rPr>
        <w:t>乳腺癌、卵巢癌易感人群特征</w:t>
      </w:r>
    </w:p>
    <w:p w14:paraId="7DA7E478">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1 患者发病年龄≤45岁；</w:t>
      </w:r>
    </w:p>
    <w:p w14:paraId="51E4FE45">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2 患者发病年龄46~50岁发病，同时伴有：</w:t>
      </w:r>
    </w:p>
    <w:p w14:paraId="6A4E8D67">
      <w:pPr>
        <w:widowControl/>
        <w:numPr>
          <w:ilvl w:val="0"/>
          <w:numId w:val="30"/>
        </w:numPr>
        <w:spacing w:before="26"/>
        <w:ind w:firstLine="220" w:firstLineChars="100"/>
        <w:rPr>
          <w:rFonts w:hint="default" w:ascii="Times New Roman" w:hAnsi="Times New Roman" w:eastAsia="微软雅黑" w:cs="Times New Roman"/>
        </w:rPr>
      </w:pPr>
      <w:r>
        <w:rPr>
          <w:rFonts w:hint="default" w:ascii="Times New Roman" w:hAnsi="Times New Roman" w:eastAsia="微软雅黑" w:cs="Times New Roman"/>
        </w:rPr>
        <w:t>第二原发性乳腺癌；</w:t>
      </w:r>
    </w:p>
    <w:p w14:paraId="309C5244">
      <w:pPr>
        <w:spacing w:before="26"/>
        <w:ind w:firstLine="220" w:firstLineChars="1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(2) 满足≥1项以下家族史标准：</w:t>
      </w:r>
    </w:p>
    <w:p w14:paraId="68D6E655">
      <w:pPr>
        <w:spacing w:before="26"/>
        <w:ind w:left="880" w:leftChars="300" w:hanging="220" w:hangingChars="1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① ≥1血缘近亲有任何年龄发病的乳腺癌史、卵巢癌史、胰腺癌史、前列腺癌史（Gleason评分≥7）或导管内前列腺癌；</w:t>
      </w:r>
    </w:p>
    <w:p w14:paraId="4DE35B08">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② 未知或有限的家族史；</w:t>
      </w:r>
    </w:p>
    <w:p w14:paraId="6A020F40">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3 患者发病年龄≤60岁发病，同时伴有：三阴性乳腺癌；</w:t>
      </w:r>
    </w:p>
    <w:p w14:paraId="37492318">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4 所有男性乳腺癌患者；</w:t>
      </w:r>
    </w:p>
    <w:p w14:paraId="4E7F4523">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5 任何年龄发病，同时满足≥1项以下家族史标准：</w:t>
      </w:r>
    </w:p>
    <w:p w14:paraId="4BEEECBF">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① ≥1血缘近亲有≤50岁发病的乳腺癌史；</w:t>
      </w:r>
    </w:p>
    <w:p w14:paraId="68215646">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② 在任何年龄被诊断患有卵巢癌、胰腺癌或转移性前列腺癌或导管内前列腺癌；</w:t>
      </w:r>
    </w:p>
    <w:p w14:paraId="3D1B18E7">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③ ≥2血缘近亲有任何年龄发病的乳腺癌或前列腺癌（任何级别）；</w:t>
      </w:r>
    </w:p>
    <w:p w14:paraId="63A050CA">
      <w:pPr>
        <w:spacing w:before="26"/>
        <w:ind w:left="880" w:leftChars="300" w:hanging="220" w:hangingChars="1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④ 有三级亲属患有乳腺癌和（或）卵巢癌，同时其有≥2血缘近亲患有乳腺癌（其中至少有1例≤50岁）和（或）卵巢癌；</w:t>
      </w:r>
    </w:p>
    <w:p w14:paraId="28577E28">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⑤ 血缘近亲有男性乳腺癌家族史；</w:t>
      </w:r>
    </w:p>
    <w:p w14:paraId="7ED16C86">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⑥ 有已知的家族型致病性BRCA1/2基因突变。</w:t>
      </w:r>
    </w:p>
    <w:p w14:paraId="058481D3">
      <w:pPr>
        <w:spacing w:before="26"/>
        <w:ind w:firstLine="660" w:firstLineChars="300"/>
        <w:rPr>
          <w:rFonts w:hint="default" w:ascii="Times New Roman" w:hAnsi="Times New Roman" w:eastAsia="微软雅黑" w:cs="Times New Roman"/>
          <w:lang w:eastAsia="zh-CN"/>
        </w:rPr>
      </w:pPr>
    </w:p>
    <w:p w14:paraId="2E87579F">
      <w:pPr>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579FF655">
      <w:pPr>
        <w:spacing w:before="26"/>
        <w:rPr>
          <w:rFonts w:hint="default" w:ascii="Times New Roman" w:hAnsi="Times New Roman" w:eastAsia="微软雅黑" w:cs="Times New Roman"/>
          <w:b/>
          <w:bCs/>
          <w:sz w:val="24"/>
          <w:szCs w:val="24"/>
          <w:lang w:eastAsia="zh-CN"/>
        </w:rPr>
      </w:pPr>
    </w:p>
    <w:p w14:paraId="1B8E1E98">
      <w:pPr>
        <w:spacing w:before="26"/>
        <w:rPr>
          <w:rFonts w:hint="default" w:ascii="Times New Roman" w:hAnsi="Times New Roman" w:eastAsia="微软雅黑" w:cs="Times New Roman"/>
          <w:b/>
          <w:sz w:val="4"/>
          <w:szCs w:val="21"/>
          <w:lang w:eastAsia="zh-CN"/>
        </w:rPr>
      </w:pPr>
      <w:r>
        <w:rPr>
          <w:rFonts w:hint="default" w:ascii="Times New Roman" w:hAnsi="Times New Roman" w:eastAsia="微软雅黑" w:cs="Times New Roman"/>
          <w:b/>
          <w:bCs/>
          <w:sz w:val="24"/>
          <w:szCs w:val="24"/>
          <w:lang w:eastAsia="zh-CN"/>
        </w:rPr>
        <w:t>前列腺癌易感人群特征</w:t>
      </w:r>
    </w:p>
    <w:p w14:paraId="15843F0D">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1 &gt;50岁的男性；</w:t>
      </w:r>
    </w:p>
    <w:p w14:paraId="52991DCA">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2 患者个人有男性乳腺癌或胰腺癌病史；</w:t>
      </w:r>
    </w:p>
    <w:p w14:paraId="1D22B753">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3 &gt;40岁且前列腺特异性抗原（PSA）&gt;1μg/L；</w:t>
      </w:r>
    </w:p>
    <w:p w14:paraId="30F17F32">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4 &gt;45岁，同时满足≥1项一下家族史：</w:t>
      </w:r>
    </w:p>
    <w:p w14:paraId="09B9B214">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① 有兄弟、父亲或其他家族成员在60岁前诊断为前列腺癌或因前列腺癌死亡；</w:t>
      </w:r>
    </w:p>
    <w:p w14:paraId="03AB2D8B">
      <w:pPr>
        <w:spacing w:before="26"/>
        <w:ind w:left="438" w:leftChars="149" w:hanging="110" w:hanging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② 同系家属中具有多名包括胆管癌、乳腺癌、胰腺癌、前列腺癌、卵巢癌、结直肠癌、子宫内膜癌、胃癌、肾癌、黑色素瘤、小肠癌以及尿路上皮癌患者，特别是其确诊年龄≤50岁；</w:t>
      </w:r>
    </w:p>
    <w:p w14:paraId="40C0F0AB">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③ 已知家族携带相关胚系致病基因（BRCA1/BRCA2等）突变。</w:t>
      </w:r>
    </w:p>
    <w:p w14:paraId="5FB46AE4">
      <w:pPr>
        <w:spacing w:before="26"/>
        <w:ind w:left="218" w:leftChars="99" w:firstLine="2"/>
        <w:rPr>
          <w:rFonts w:hint="default" w:ascii="Times New Roman" w:hAnsi="Times New Roman" w:eastAsia="微软雅黑" w:cs="Times New Roman"/>
          <w:lang w:eastAsia="zh-CN"/>
        </w:rPr>
      </w:pPr>
    </w:p>
    <w:p w14:paraId="559401F4">
      <w:pPr>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169E54E2">
      <w:pPr>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bCs/>
          <w:sz w:val="24"/>
          <w:szCs w:val="24"/>
          <w:lang w:eastAsia="zh-CN"/>
        </w:rPr>
        <w:br w:type="page"/>
      </w:r>
    </w:p>
    <w:p w14:paraId="6DBFFFC9">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b/>
          <w:bCs/>
          <w:sz w:val="24"/>
          <w:szCs w:val="24"/>
          <w:lang w:eastAsia="zh-CN"/>
        </w:rPr>
        <w:t>胰腺癌易感人群特征</w:t>
      </w:r>
    </w:p>
    <w:p w14:paraId="7A990B15">
      <w:pPr>
        <w:spacing w:before="26"/>
        <w:rPr>
          <w:rFonts w:hint="default" w:ascii="Times New Roman" w:hAnsi="Times New Roman" w:eastAsia="微软雅黑" w:cs="Times New Roman"/>
          <w:lang w:eastAsia="zh-CN"/>
        </w:rPr>
      </w:pPr>
      <w:bookmarkStart w:id="199" w:name="_Toc5400"/>
      <w:bookmarkStart w:id="200" w:name="_Toc2622"/>
      <w:bookmarkStart w:id="201" w:name="_Toc3846"/>
      <w:r>
        <w:rPr>
          <w:rFonts w:hint="default" w:ascii="Times New Roman" w:hAnsi="Times New Roman" w:eastAsia="微软雅黑" w:cs="Times New Roman"/>
          <w:lang w:eastAsia="zh-CN"/>
        </w:rPr>
        <w:t>1 40岁以上，同时伴有≥1项下述者</w:t>
      </w:r>
      <w:bookmarkEnd w:id="199"/>
      <w:bookmarkEnd w:id="200"/>
      <w:bookmarkEnd w:id="201"/>
    </w:p>
    <w:p w14:paraId="47FAD633">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① 无家族遗传史的新近突发糖尿病患者；</w:t>
      </w:r>
    </w:p>
    <w:p w14:paraId="4EEE3608">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② 有长期吸烟、饮酒、高脂肪和高蛋白饮食史；</w:t>
      </w:r>
    </w:p>
    <w:p w14:paraId="47B8D717">
      <w:pPr>
        <w:spacing w:before="26"/>
        <w:ind w:left="438" w:leftChars="149" w:hanging="110" w:hanging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③ 慢性胰腺炎反复发作者，尤其合并胰管结石的慢性胰腺炎；在胰腺炎发病后20年或在40岁时（选较早者）进行胰腺癌筛查；</w:t>
      </w:r>
    </w:p>
    <w:p w14:paraId="7FA1412E">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④ 主胰管型粘液乳头状瘤、粘液性囊性腺瘤，突性假乳头状瘤患者，有血清CA19-9升高者；</w:t>
      </w:r>
    </w:p>
    <w:p w14:paraId="75037EF8">
      <w:pPr>
        <w:spacing w:before="26"/>
        <w:rPr>
          <w:rFonts w:hint="default" w:ascii="Times New Roman" w:hAnsi="Times New Roman" w:eastAsia="微软雅黑" w:cs="Times New Roman"/>
          <w:lang w:eastAsia="zh-CN"/>
        </w:rPr>
      </w:pPr>
      <w:bookmarkStart w:id="202" w:name="_Toc10299"/>
      <w:bookmarkStart w:id="203" w:name="_Toc7995"/>
      <w:bookmarkStart w:id="204" w:name="_Toc126"/>
      <w:r>
        <w:rPr>
          <w:rFonts w:hint="default" w:ascii="Times New Roman" w:hAnsi="Times New Roman" w:eastAsia="微软雅黑" w:cs="Times New Roman"/>
          <w:lang w:eastAsia="zh-CN"/>
        </w:rPr>
        <w:t>2 有胰腺癌家族史、糖尿病史</w:t>
      </w:r>
      <w:bookmarkEnd w:id="202"/>
      <w:bookmarkEnd w:id="203"/>
      <w:bookmarkEnd w:id="204"/>
    </w:p>
    <w:p w14:paraId="3DCC0B8B">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① 一级亲属被确认患有胰腺外分泌癌的个体；</w:t>
      </w:r>
    </w:p>
    <w:p w14:paraId="3E8D69E5">
      <w:pPr>
        <w:spacing w:before="26"/>
        <w:ind w:left="438" w:leftChars="149" w:hanging="110" w:hanging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② 携带已知的胰腺癌遗传易感基因的致病/疑似致病突变（包括ATM、BRCA1、BRCA2、CDKN2A等，具体可参考第一部分所列基因）和有胰腺癌家族史（血缘一级亲属或二级亲属为胰腺癌患者）的人群；</w:t>
      </w:r>
    </w:p>
    <w:p w14:paraId="0EDF4599">
      <w:pPr>
        <w:spacing w:before="26"/>
        <w:ind w:left="438" w:leftChars="149" w:hanging="110" w:hanging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③ 家族中有≥2个同支的一级亲属确诊为胰腺外分泌癌时，即使家族中没有携带已知的胚系致病/疑似致病突变也要进行早期筛查（某些机构建议1个一级亲属和1个二级亲属患胰腺癌时也进行筛查）；</w:t>
      </w:r>
    </w:p>
    <w:p w14:paraId="29CE1C41">
      <w:pPr>
        <w:spacing w:before="26"/>
        <w:ind w:left="438" w:leftChars="149" w:hanging="110" w:hanging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④ 家族中有≥3个同支的一级和/或二级亲属确诊为胰腺外分泌癌时，即使家族中没有携带已知的胚系致病/疑似致病突变也要进行筛查。</w:t>
      </w:r>
    </w:p>
    <w:p w14:paraId="341DC372">
      <w:pPr>
        <w:spacing w:before="26"/>
        <w:rPr>
          <w:rFonts w:hint="default" w:ascii="Times New Roman" w:hAnsi="Times New Roman" w:eastAsia="微软雅黑" w:cs="Times New Roman"/>
          <w:sz w:val="18"/>
          <w:szCs w:val="18"/>
          <w:lang w:eastAsia="zh-CN"/>
        </w:rPr>
      </w:pPr>
    </w:p>
    <w:p w14:paraId="7E172B5A">
      <w:pPr>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201622F6">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rPr>
        <w:br w:type="page"/>
      </w:r>
      <w:bookmarkStart w:id="205" w:name="_Toc14191"/>
      <w:r>
        <w:rPr>
          <w:rFonts w:hint="default" w:ascii="Times New Roman" w:hAnsi="Times New Roman" w:eastAsia="微软雅黑" w:cs="Times New Roman"/>
          <w:color w:val="auto"/>
          <w:sz w:val="21"/>
          <w:szCs w:val="21"/>
          <w:lang w:val="en-US" w:eastAsia="zh-CN"/>
        </w:rPr>
        <w:t>{% endif %}</w:t>
      </w:r>
      <w:bookmarkEnd w:id="205"/>
      <w:bookmarkStart w:id="206" w:name="_Toc19970"/>
      <w:r>
        <w:rPr>
          <w:rFonts w:hint="eastAsia" w:ascii="Times New Roman" w:hAnsi="Times New Roman" w:eastAsia="微软雅黑" w:cs="Times New Roman"/>
          <w:sz w:val="21"/>
          <w:szCs w:val="21"/>
          <w:lang w:val="en-US" w:eastAsia="zh-CN"/>
        </w:rPr>
        <w:t xml:space="preserve">{% if </w:t>
      </w:r>
      <w:r>
        <w:rPr>
          <w:rFonts w:hint="default" w:ascii="Times New Roman" w:hAnsi="Times New Roman" w:eastAsia="微软雅黑" w:cs="Times New Roman"/>
          <w:sz w:val="21"/>
          <w:szCs w:val="21"/>
          <w:lang w:val="en-US" w:eastAsia="zh-CN"/>
        </w:rPr>
        <w:t>reportInfo.conf.commonDrugGeneList</w:t>
      </w:r>
      <w:r>
        <w:rPr>
          <w:rFonts w:hint="eastAsia" w:ascii="Times New Roman" w:hAnsi="Times New Roman" w:eastAsia="微软雅黑" w:cs="Times New Roman"/>
          <w:b/>
          <w:bCs/>
          <w:color w:val="0070C0"/>
          <w:kern w:val="0"/>
          <w:sz w:val="21"/>
          <w:szCs w:val="21"/>
          <w:lang w:val="en-US" w:eastAsia="zh-CN" w:bidi="ar"/>
        </w:rPr>
        <w:t xml:space="preserve"> </w:t>
      </w:r>
      <w:r>
        <w:rPr>
          <w:rFonts w:hint="eastAsia" w:ascii="Times New Roman" w:hAnsi="Times New Roman" w:eastAsia="微软雅黑" w:cs="Times New Roman"/>
          <w:sz w:val="21"/>
          <w:szCs w:val="21"/>
          <w:lang w:val="en-US" w:eastAsia="zh-CN"/>
        </w:rPr>
        <w:t>%}</w:t>
      </w:r>
    </w:p>
    <w:p w14:paraId="2989D3D7">
      <w:pPr>
        <w:bidi w:val="0"/>
        <w:outlineLvl w:val="0"/>
        <w:rPr>
          <w:rFonts w:hint="default" w:ascii="Times New Roman" w:hAnsi="Times New Roman" w:eastAsia="微软雅黑" w:cs="Times New Roman"/>
          <w:b/>
          <w:bCs/>
          <w:color w:val="C5285C"/>
          <w:sz w:val="32"/>
          <w:szCs w:val="32"/>
          <w:lang w:val="en-US" w:eastAsia="zh-CN"/>
        </w:rPr>
      </w:pPr>
      <w:bookmarkStart w:id="207" w:name="_Toc10909"/>
      <w:r>
        <w:rPr>
          <w:rFonts w:hint="default" w:ascii="Times New Roman" w:hAnsi="Times New Roman" w:eastAsia="微软雅黑" w:cs="Times New Roman"/>
          <w:b/>
          <w:bCs/>
          <w:color w:val="C5285C"/>
          <w:sz w:val="32"/>
          <w:szCs w:val="32"/>
          <w:lang w:val="en-US" w:eastAsia="zh-CN"/>
        </w:rPr>
        <w:t>常见靶向药物相关基因检测列表</w:t>
      </w:r>
      <w:bookmarkEnd w:id="157"/>
      <w:bookmarkEnd w:id="158"/>
      <w:bookmarkEnd w:id="159"/>
      <w:bookmarkEnd w:id="174"/>
      <w:bookmarkEnd w:id="175"/>
      <w:bookmarkEnd w:id="206"/>
      <w:bookmarkEnd w:id="207"/>
    </w:p>
    <w:tbl>
      <w:tblPr>
        <w:tblStyle w:val="16"/>
        <w:tblpPr w:leftFromText="180" w:rightFromText="180" w:vertAnchor="text" w:horzAnchor="page" w:tblpXSpec="center" w:tblpY="224"/>
        <w:tblOverlap w:val="never"/>
        <w:tblW w:w="9815"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838"/>
        <w:gridCol w:w="611"/>
        <w:gridCol w:w="8366"/>
      </w:tblGrid>
      <w:tr w14:paraId="45E7B61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838" w:type="dxa"/>
            <w:tcBorders>
              <w:top w:val="nil"/>
              <w:bottom w:val="nil"/>
              <w:right w:val="single" w:color="FFFFFF" w:sz="18" w:space="0"/>
            </w:tcBorders>
            <w:shd w:val="clear" w:color="auto" w:fill="C5285C"/>
            <w:vAlign w:val="center"/>
          </w:tcPr>
          <w:p w14:paraId="57706708">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基因</w:t>
            </w:r>
          </w:p>
        </w:tc>
        <w:tc>
          <w:tcPr>
            <w:tcW w:w="611" w:type="dxa"/>
            <w:tcBorders>
              <w:top w:val="nil"/>
              <w:left w:val="single" w:color="FFFFFF" w:sz="18" w:space="0"/>
              <w:bottom w:val="nil"/>
              <w:right w:val="single" w:color="FFFFFF" w:sz="18" w:space="0"/>
            </w:tcBorders>
            <w:shd w:val="clear" w:color="auto" w:fill="C5285C"/>
            <w:vAlign w:val="center"/>
          </w:tcPr>
          <w:p w14:paraId="0861DDB2">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检测内容</w:t>
            </w:r>
          </w:p>
        </w:tc>
        <w:tc>
          <w:tcPr>
            <w:tcW w:w="8366" w:type="dxa"/>
            <w:tcBorders>
              <w:top w:val="nil"/>
              <w:left w:val="single" w:color="FFFFFF" w:sz="18" w:space="0"/>
              <w:bottom w:val="nil"/>
            </w:tcBorders>
            <w:shd w:val="clear" w:color="auto" w:fill="C5285C"/>
            <w:vAlign w:val="center"/>
          </w:tcPr>
          <w:p w14:paraId="0331CCB3">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靶向药物</w:t>
            </w:r>
          </w:p>
        </w:tc>
      </w:tr>
      <w:tr w14:paraId="073DCE9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tcBorders>
              <w:top w:val="nil"/>
              <w:tl2br w:val="nil"/>
              <w:tr2bl w:val="nil"/>
            </w:tcBorders>
            <w:vAlign w:val="center"/>
          </w:tcPr>
          <w:p w14:paraId="3159FDC8">
            <w:pPr>
              <w:spacing w:before="19"/>
              <w:ind w:right="-6"/>
              <w:jc w:val="left"/>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lang w:eastAsia="zh-CN"/>
              </w:rPr>
              <w:t>{%tr for ct in commonTargetedDrug %}</w:t>
            </w:r>
          </w:p>
        </w:tc>
      </w:tr>
      <w:tr w14:paraId="4A96B45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838" w:type="dxa"/>
            <w:vAlign w:val="center"/>
          </w:tcPr>
          <w:p w14:paraId="396C6721">
            <w:pPr>
              <w:spacing w:line="206" w:lineRule="exact"/>
              <w:ind w:leftChars="-4" w:hanging="9" w:hangingChars="5"/>
              <w:jc w:val="center"/>
              <w:rPr>
                <w:rFonts w:hint="default" w:ascii="Times New Roman" w:hAnsi="Times New Roman" w:eastAsia="微软雅黑" w:cs="Times New Roman"/>
                <w:b/>
                <w:bCs/>
                <w:sz w:val="18"/>
                <w:szCs w:val="18"/>
                <w:lang w:eastAsia="zh-CN"/>
              </w:rPr>
            </w:pPr>
            <w:r>
              <w:rPr>
                <w:rFonts w:hint="default" w:ascii="Times New Roman" w:hAnsi="Times New Roman" w:eastAsia="微软雅黑" w:cs="Times New Roman"/>
                <w:b/>
                <w:bCs/>
                <w:sz w:val="18"/>
                <w:szCs w:val="18"/>
                <w:lang w:eastAsia="zh-CN"/>
              </w:rPr>
              <w:t>{% for b in ct.gene | nl() %}{%if loop.last%}{{ b }}{%else%}{{ b }}</w:t>
            </w:r>
          </w:p>
          <w:p w14:paraId="30F6F593">
            <w:pPr>
              <w:spacing w:line="206" w:lineRule="exact"/>
              <w:ind w:leftChars="-4" w:hanging="9" w:hangingChars="5"/>
              <w:jc w:val="center"/>
              <w:rPr>
                <w:rFonts w:hint="default" w:ascii="Times New Roman" w:hAnsi="Times New Roman" w:eastAsia="微软雅黑" w:cs="Times New Roman"/>
                <w:b/>
                <w:bCs/>
                <w:color w:val="416AAB"/>
                <w:sz w:val="18"/>
                <w:szCs w:val="18"/>
              </w:rPr>
            </w:pPr>
            <w:r>
              <w:rPr>
                <w:rFonts w:hint="default" w:ascii="Times New Roman" w:hAnsi="Times New Roman" w:eastAsia="微软雅黑" w:cs="Times New Roman"/>
                <w:b/>
                <w:bCs/>
                <w:sz w:val="18"/>
                <w:szCs w:val="18"/>
                <w:lang w:eastAsia="zh-CN"/>
              </w:rPr>
              <w:t>{%endif%}{% endfor%}</w:t>
            </w:r>
          </w:p>
        </w:tc>
        <w:tc>
          <w:tcPr>
            <w:tcW w:w="611" w:type="dxa"/>
            <w:vAlign w:val="center"/>
          </w:tcPr>
          <w:p w14:paraId="35AE65E0">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b in ct.detection_content | nl() %}{%if loop.last%}{{ b }}{%else%}{{ b }}</w:t>
            </w:r>
          </w:p>
          <w:p w14:paraId="44ACD754">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lang w:eastAsia="zh-CN"/>
              </w:rPr>
              <w:t>{%endif%}{% endfor%}</w:t>
            </w:r>
          </w:p>
        </w:tc>
        <w:tc>
          <w:tcPr>
            <w:tcW w:w="8366" w:type="dxa"/>
            <w:vAlign w:val="center"/>
          </w:tcPr>
          <w:p w14:paraId="46D7E465">
            <w:pPr>
              <w:jc w:val="lef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b in ct.targeted_drug | nl() %}{%if loop.last%}{% for i in b | nb() %}{%if loop.index % 2 == 0%}</w:t>
            </w:r>
            <w:r>
              <w:rPr>
                <w:rFonts w:hint="default" w:ascii="Times New Roman" w:hAnsi="Times New Roman" w:eastAsia="微软雅黑" w:cs="Times New Roman"/>
                <w:b/>
                <w:bCs/>
                <w:sz w:val="18"/>
                <w:szCs w:val="18"/>
                <w:lang w:eastAsia="zh-CN"/>
              </w:rPr>
              <w:t>{{ i }}</w:t>
            </w:r>
            <w:r>
              <w:rPr>
                <w:rFonts w:hint="default" w:ascii="Times New Roman" w:hAnsi="Times New Roman" w:eastAsia="微软雅黑" w:cs="Times New Roman"/>
                <w:sz w:val="18"/>
                <w:szCs w:val="18"/>
                <w:lang w:eastAsia="zh-CN"/>
              </w:rPr>
              <w:t>{%else%}{{ i }}{%endif%}{% endfor%}{%else%}{% for i in b | nb() %}{%if loop.index % 2 == 0%}</w:t>
            </w:r>
            <w:r>
              <w:rPr>
                <w:rFonts w:hint="default" w:ascii="Times New Roman" w:hAnsi="Times New Roman" w:eastAsia="微软雅黑" w:cs="Times New Roman"/>
                <w:b/>
                <w:bCs/>
                <w:sz w:val="18"/>
                <w:szCs w:val="18"/>
                <w:lang w:eastAsia="zh-CN"/>
              </w:rPr>
              <w:t>{{ i }}</w:t>
            </w:r>
            <w:r>
              <w:rPr>
                <w:rFonts w:hint="default" w:ascii="Times New Roman" w:hAnsi="Times New Roman" w:eastAsia="微软雅黑" w:cs="Times New Roman"/>
                <w:sz w:val="18"/>
                <w:szCs w:val="18"/>
                <w:lang w:eastAsia="zh-CN"/>
              </w:rPr>
              <w:t>{%else%}{{ i }}{%endif%}{% endfor%}</w:t>
            </w:r>
          </w:p>
          <w:p w14:paraId="0C06DB6C">
            <w:pPr>
              <w:jc w:val="left"/>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szCs w:val="18"/>
                <w:lang w:eastAsia="zh-CN"/>
              </w:rPr>
              <w:t>{%endif%}{% endfor%}</w:t>
            </w:r>
          </w:p>
        </w:tc>
      </w:tr>
      <w:tr w14:paraId="2D9960B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vAlign w:val="center"/>
          </w:tcPr>
          <w:p w14:paraId="262A53A7">
            <w:pPr>
              <w:spacing w:before="19"/>
              <w:ind w:right="-6"/>
              <w:jc w:val="left"/>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lang w:eastAsia="zh-CN"/>
              </w:rPr>
              <w:t>{%tr endfor %}</w:t>
            </w:r>
          </w:p>
        </w:tc>
      </w:tr>
    </w:tbl>
    <w:p w14:paraId="0ABE0D1B">
      <w:pPr>
        <w:rPr>
          <w:rFonts w:hint="default" w:ascii="Times New Roman" w:hAnsi="Times New Roman" w:eastAsia="微软雅黑" w:cs="Times New Roman"/>
          <w:lang w:val="en-US" w:eastAsia="zh-CN"/>
        </w:rPr>
      </w:pPr>
      <w:r>
        <w:rPr>
          <w:rFonts w:hint="default" w:ascii="Times New Roman" w:hAnsi="Times New Roman" w:eastAsia="微软雅黑" w:cs="Times New Roman"/>
          <w:sz w:val="24"/>
          <w:szCs w:val="24"/>
          <w:lang w:eastAsia="zh-CN"/>
        </w:rPr>
        <w:br w:type="page"/>
      </w:r>
      <w:bookmarkStart w:id="208" w:name="_Toc5747"/>
      <w:bookmarkStart w:id="209" w:name="_Toc20524"/>
      <w:r>
        <w:rPr>
          <w:rFonts w:hint="eastAsia" w:ascii="Times New Roman" w:hAnsi="Times New Roman" w:eastAsia="微软雅黑" w:cs="Times New Roman"/>
          <w:lang w:val="en-US" w:eastAsia="zh-CN"/>
        </w:rPr>
        <w:t>{% endif %}{% if reportInfo.conf.cancerImprotantGene %}</w:t>
      </w:r>
    </w:p>
    <w:p w14:paraId="721577C9">
      <w:pPr>
        <w:bidi w:val="0"/>
        <w:outlineLvl w:val="0"/>
        <w:rPr>
          <w:rFonts w:hint="default" w:ascii="Times New Roman" w:hAnsi="Times New Roman" w:eastAsia="微软雅黑" w:cs="Times New Roman"/>
          <w:b/>
          <w:bCs/>
          <w:color w:val="C5285C"/>
          <w:sz w:val="32"/>
          <w:szCs w:val="32"/>
          <w:lang w:val="en-US" w:eastAsia="zh-CN"/>
        </w:rPr>
      </w:pPr>
      <w:bookmarkStart w:id="210" w:name="_Toc17047"/>
      <w:r>
        <w:rPr>
          <w:rFonts w:hint="eastAsia" w:ascii="Times New Roman" w:hAnsi="Times New Roman" w:eastAsia="微软雅黑" w:cs="Times New Roman"/>
          <w:b/>
          <w:bCs/>
          <w:color w:val="C5285C"/>
          <w:sz w:val="32"/>
          <w:szCs w:val="32"/>
          <w:lang w:val="en-US" w:eastAsia="zh-CN"/>
        </w:rPr>
        <w:t>{% if "wesplus" in panel%}</w:t>
      </w:r>
      <w:r>
        <w:rPr>
          <w:rFonts w:hint="default" w:ascii="Times New Roman" w:hAnsi="Times New Roman" w:eastAsia="微软雅黑" w:cs="Times New Roman"/>
          <w:b/>
          <w:bCs/>
          <w:color w:val="C5285C"/>
          <w:sz w:val="32"/>
          <w:szCs w:val="32"/>
          <w:lang w:val="en-US" w:eastAsia="zh-CN"/>
        </w:rPr>
        <w:fldChar w:fldCharType="begin"/>
      </w:r>
      <w:r>
        <w:rPr>
          <w:rFonts w:hint="default" w:ascii="Times New Roman" w:hAnsi="Times New Roman" w:eastAsia="微软雅黑" w:cs="Times New Roman"/>
          <w:b/>
          <w:bCs/>
          <w:color w:val="C5285C"/>
          <w:sz w:val="32"/>
          <w:szCs w:val="32"/>
          <w:lang w:val="en-US" w:eastAsia="zh-CN"/>
        </w:rPr>
        <w:instrText xml:space="preserve"> HYPERLINK \l _Toc2027 </w:instrText>
      </w:r>
      <w:r>
        <w:rPr>
          <w:rFonts w:hint="default" w:ascii="Times New Roman" w:hAnsi="Times New Roman" w:eastAsia="微软雅黑" w:cs="Times New Roman"/>
          <w:b/>
          <w:bCs/>
          <w:color w:val="C5285C"/>
          <w:sz w:val="32"/>
          <w:szCs w:val="32"/>
          <w:lang w:val="en-US" w:eastAsia="zh-CN"/>
        </w:rPr>
        <w:fldChar w:fldCharType="separate"/>
      </w:r>
      <w:r>
        <w:rPr>
          <w:rFonts w:hint="eastAsia" w:ascii="Times New Roman" w:hAnsi="Times New Roman" w:eastAsia="微软雅黑" w:cs="Times New Roman"/>
          <w:b/>
          <w:bCs/>
          <w:color w:val="C5285C"/>
          <w:sz w:val="32"/>
          <w:szCs w:val="32"/>
          <w:lang w:val="en-US" w:eastAsia="zh-CN"/>
        </w:rPr>
        <w:t>癌症相关重要{% else%}</w:t>
      </w:r>
      <w:r>
        <w:rPr>
          <w:rFonts w:hint="default" w:ascii="Times New Roman" w:hAnsi="Times New Roman" w:eastAsia="微软雅黑" w:cs="Times New Roman"/>
          <w:b/>
          <w:bCs/>
          <w:color w:val="C5285C"/>
          <w:sz w:val="32"/>
          <w:szCs w:val="32"/>
          <w:lang w:val="en-US" w:eastAsia="zh-CN"/>
        </w:rPr>
        <w:t>检测</w:t>
      </w:r>
      <w:r>
        <w:rPr>
          <w:rFonts w:hint="eastAsia" w:ascii="Times New Roman" w:hAnsi="Times New Roman" w:eastAsia="微软雅黑" w:cs="Times New Roman"/>
          <w:b/>
          <w:bCs/>
          <w:color w:val="C5285C"/>
          <w:sz w:val="32"/>
          <w:szCs w:val="32"/>
          <w:lang w:val="en-US" w:eastAsia="zh-CN"/>
        </w:rPr>
        <w:t>{% endif %}</w:t>
      </w:r>
      <w:r>
        <w:rPr>
          <w:rFonts w:hint="default" w:ascii="Times New Roman" w:hAnsi="Times New Roman" w:eastAsia="微软雅黑" w:cs="Times New Roman"/>
          <w:b/>
          <w:bCs/>
          <w:color w:val="C5285C"/>
          <w:sz w:val="32"/>
          <w:szCs w:val="32"/>
          <w:lang w:val="en-US" w:eastAsia="zh-CN"/>
        </w:rPr>
        <w:fldChar w:fldCharType="end"/>
      </w:r>
      <w:r>
        <w:rPr>
          <w:rFonts w:hint="default" w:ascii="Times New Roman" w:hAnsi="Times New Roman" w:eastAsia="微软雅黑" w:cs="Times New Roman"/>
          <w:b/>
          <w:bCs/>
          <w:color w:val="C5285C"/>
          <w:sz w:val="32"/>
          <w:szCs w:val="32"/>
          <w:lang w:val="en-US" w:eastAsia="zh-CN"/>
        </w:rPr>
        <w:t>基因列表</w:t>
      </w:r>
      <w:bookmarkEnd w:id="160"/>
      <w:bookmarkEnd w:id="161"/>
      <w:bookmarkEnd w:id="162"/>
      <w:bookmarkEnd w:id="163"/>
      <w:bookmarkEnd w:id="164"/>
      <w:bookmarkEnd w:id="165"/>
      <w:bookmarkEnd w:id="208"/>
      <w:bookmarkEnd w:id="209"/>
      <w:bookmarkEnd w:id="210"/>
    </w:p>
    <w:p w14:paraId="5BC25525">
      <w:pPr>
        <w:spacing w:line="259" w:lineRule="exact"/>
        <w:ind w:left="3328" w:right="3328"/>
        <w:jc w:val="center"/>
        <w:rPr>
          <w:rFonts w:hint="default" w:ascii="Times New Roman" w:hAnsi="Times New Roman" w:eastAsia="微软雅黑" w:cs="Times New Roman"/>
          <w:sz w:val="18"/>
          <w:szCs w:val="18"/>
          <w:lang w:eastAsia="zh-CN"/>
        </w:rPr>
      </w:pPr>
      <w:bookmarkStart w:id="211" w:name="_Toc11193_WPSOffice_Level2"/>
      <w:bookmarkStart w:id="212" w:name="_Toc3488_WPSOffice_Level2"/>
      <w:bookmarkStart w:id="213" w:name="_Toc17111_WPSOffice_Level2"/>
      <w:bookmarkStart w:id="214" w:name="_Toc31515_WPSOffice_Level2"/>
      <w:bookmarkStart w:id="215" w:name="_Toc6304_WPSOffice_Level2"/>
      <w:bookmarkStart w:id="216" w:name="_Toc19280_WPSOffice_Level2"/>
      <w:bookmarkStart w:id="217" w:name="_Toc6931_WPSOffice_Level2"/>
      <w:bookmarkStart w:id="218" w:name="_Toc26985_WPSOffice_Level1"/>
      <w:bookmarkStart w:id="219" w:name="_Toc5476"/>
      <w:bookmarkStart w:id="220" w:name="_Toc20170_WPSOffice_Level1"/>
      <w:bookmarkStart w:id="221" w:name="_Toc28454_WPSOffice_Level1"/>
      <w:r>
        <w:rPr>
          <w:rFonts w:hint="default"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 xml:space="preserve"> for gene_table in</w:t>
      </w:r>
      <w:r>
        <w:rPr>
          <w:rFonts w:hint="default" w:ascii="Times New Roman" w:hAnsi="Times New Roman" w:eastAsia="微软雅黑" w:cs="Times New Roman"/>
          <w:sz w:val="18"/>
          <w:szCs w:val="18"/>
          <w:lang w:eastAsia="zh-CN"/>
        </w:rPr>
        <w:t xml:space="preserve"> gene</w:t>
      </w:r>
      <w:r>
        <w:rPr>
          <w:rFonts w:hint="eastAsia" w:ascii="Times New Roman" w:hAnsi="Times New Roman" w:eastAsia="微软雅黑" w:cs="Times New Roman"/>
          <w:sz w:val="18"/>
          <w:szCs w:val="18"/>
          <w:lang w:val="en-US" w:eastAsia="zh-CN"/>
        </w:rPr>
        <w:t>.conf_genes</w:t>
      </w:r>
      <w:r>
        <w:rPr>
          <w:rFonts w:hint="default"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gene_tables</w:t>
      </w:r>
      <w:r>
        <w:rPr>
          <w:rFonts w:hint="default" w:ascii="Times New Roman" w:hAnsi="Times New Roman" w:eastAsia="微软雅黑" w:cs="Times New Roman"/>
          <w:sz w:val="18"/>
          <w:szCs w:val="18"/>
          <w:lang w:eastAsia="zh-CN"/>
        </w:rPr>
        <w:t>%}</w:t>
      </w:r>
      <w:bookmarkEnd w:id="211"/>
      <w:bookmarkEnd w:id="212"/>
      <w:bookmarkEnd w:id="213"/>
      <w:bookmarkEnd w:id="214"/>
      <w:bookmarkEnd w:id="215"/>
      <w:bookmarkEnd w:id="216"/>
      <w:bookmarkEnd w:id="217"/>
    </w:p>
    <w:p w14:paraId="79504118">
      <w:pPr>
        <w:spacing w:line="259" w:lineRule="exact"/>
        <w:ind w:left="3328" w:right="3328"/>
        <w:jc w:val="center"/>
        <w:rPr>
          <w:rFonts w:hint="eastAsia" w:ascii="微软雅黑" w:hAnsi="微软雅黑" w:eastAsia="微软雅黑" w:cs="微软雅黑"/>
          <w:b/>
          <w:bCs/>
          <w:sz w:val="21"/>
          <w:szCs w:val="21"/>
          <w:lang w:val="en-US" w:eastAsia="zh-CN"/>
        </w:rPr>
      </w:pPr>
      <w:r>
        <w:rPr>
          <w:rFonts w:hint="eastAsia" w:ascii="微软雅黑" w:hAnsi="微软雅黑" w:eastAsia="微软雅黑" w:cs="微软雅黑"/>
          <w:b/>
          <w:bCs/>
          <w:sz w:val="21"/>
          <w:szCs w:val="21"/>
          <w:lang w:val="en-US" w:eastAsia="zh-CN"/>
        </w:rPr>
        <w:t>{{gene_table.title}}</w:t>
      </w:r>
    </w:p>
    <w:tbl>
      <w:tblPr>
        <w:tblStyle w:val="23"/>
        <w:tblW w:w="986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3288"/>
        <w:gridCol w:w="3288"/>
        <w:gridCol w:w="3288"/>
      </w:tblGrid>
      <w:tr w14:paraId="7E62639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27" w:hRule="atLeast"/>
          <w:jc w:val="center"/>
        </w:trPr>
        <w:tc>
          <w:tcPr>
            <w:tcW w:w="9864" w:type="dxa"/>
            <w:gridSpan w:val="3"/>
            <w:tcBorders>
              <w:top w:val="single" w:color="A1A1A1" w:sz="4" w:space="0"/>
              <w:bottom w:val="single" w:color="A1A1A1" w:sz="4" w:space="0"/>
            </w:tcBorders>
            <w:vAlign w:val="center"/>
          </w:tcPr>
          <w:p w14:paraId="1051BACB">
            <w:pPr>
              <w:widowControl/>
              <w:jc w:val="center"/>
              <w:textAlignment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{%tr for genes in gene_table.genes%}</w:t>
            </w:r>
          </w:p>
        </w:tc>
      </w:tr>
      <w:tr w14:paraId="5B6D20D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4B99A4E7">
            <w:pPr>
              <w:widowControl/>
              <w:jc w:val="center"/>
              <w:textAlignment w:val="center"/>
              <w:rPr>
                <w:rFonts w:hint="default"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val="en-US" w:eastAsia="zh-CN"/>
              </w:rPr>
              <w:t>{%tc for gene in genes%}</w:t>
            </w:r>
          </w:p>
        </w:tc>
        <w:tc>
          <w:tcPr>
            <w:tcW w:w="3288" w:type="dxa"/>
            <w:tcBorders>
              <w:top w:val="single" w:color="A1A1A1" w:sz="4" w:space="0"/>
            </w:tcBorders>
            <w:vAlign w:val="center"/>
          </w:tcPr>
          <w:p w14:paraId="2A13CE31">
            <w:pPr>
              <w:widowControl/>
              <w:jc w:val="center"/>
              <w:textAlignment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{{r gene}}</w:t>
            </w:r>
          </w:p>
        </w:tc>
        <w:tc>
          <w:tcPr>
            <w:tcW w:w="3288" w:type="dxa"/>
            <w:tcBorders>
              <w:top w:val="single" w:color="A1A1A1" w:sz="4" w:space="0"/>
            </w:tcBorders>
            <w:vAlign w:val="center"/>
          </w:tcPr>
          <w:p w14:paraId="248C2282">
            <w:pPr>
              <w:widowControl/>
              <w:jc w:val="center"/>
              <w:textAlignment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{%tc endfor %}</w:t>
            </w:r>
          </w:p>
        </w:tc>
      </w:tr>
      <w:tr w14:paraId="2DD8AA1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27" w:hRule="atLeast"/>
          <w:jc w:val="center"/>
        </w:trPr>
        <w:tc>
          <w:tcPr>
            <w:tcW w:w="9864" w:type="dxa"/>
            <w:gridSpan w:val="3"/>
            <w:vAlign w:val="center"/>
          </w:tcPr>
          <w:p w14:paraId="38186379">
            <w:pPr>
              <w:widowControl/>
              <w:jc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{%tr endfor %}</w:t>
            </w:r>
          </w:p>
        </w:tc>
      </w:tr>
    </w:tbl>
    <w:p w14:paraId="3D20A511">
      <w:pPr>
        <w:numPr>
          <w:ilvl w:val="0"/>
          <w:numId w:val="0"/>
        </w:numPr>
        <w:ind w:leftChars="0"/>
        <w:rPr>
          <w:rFonts w:hint="default"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val="en-US" w:eastAsia="zh-CN"/>
        </w:rPr>
        <w:t>{% endfor %}</w:t>
      </w:r>
      <w:r>
        <w:rPr>
          <w:rFonts w:hint="eastAsia" w:ascii="Times New Roman" w:hAnsi="Times New Roman" w:eastAsia="微软雅黑" w:cs="Times New Roman"/>
          <w:sz w:val="18"/>
          <w:szCs w:val="18"/>
          <w:highlight w:val="none"/>
          <w:lang w:val="en-US" w:eastAsia="zh-CN"/>
        </w:rPr>
        <w:t xml:space="preserve">{% </w:t>
      </w:r>
      <w:r>
        <w:rPr>
          <w:rFonts w:hint="eastAsia" w:ascii="Times New Roman" w:hAnsi="Times New Roman" w:eastAsia="微软雅黑" w:cs="Times New Roman"/>
          <w:b/>
          <w:bCs/>
          <w:sz w:val="18"/>
          <w:szCs w:val="18"/>
          <w:lang w:val="en-US" w:eastAsia="zh-CN"/>
        </w:rPr>
        <w:t xml:space="preserve">if reportInfo.show_red_note and </w:t>
      </w:r>
      <w:r>
        <w:rPr>
          <w:rFonts w:hint="default" w:ascii="Times New Roman" w:hAnsi="Times New Roman" w:eastAsia="微软雅黑" w:cs="Times New Roman"/>
          <w:b/>
          <w:bCs/>
          <w:sz w:val="18"/>
          <w:szCs w:val="18"/>
          <w:lang w:val="en-US" w:eastAsia="zh-CN"/>
        </w:rPr>
        <w:t>summaryOfRresults</w:t>
      </w:r>
      <w:r>
        <w:rPr>
          <w:rFonts w:hint="eastAsia" w:ascii="Times New Roman" w:hAnsi="Times New Roman" w:eastAsia="微软雅黑" w:cs="Times New Roman"/>
          <w:b/>
          <w:bCs/>
          <w:sz w:val="18"/>
          <w:szCs w:val="18"/>
          <w:lang w:val="en-US" w:eastAsia="zh-CN"/>
        </w:rPr>
        <w:t>[</w:t>
      </w:r>
      <w:r>
        <w:rPr>
          <w:rFonts w:hint="default" w:ascii="Times New Roman" w:hAnsi="Times New Roman" w:eastAsia="微软雅黑" w:cs="Times New Roman"/>
          <w:b/>
          <w:bCs/>
          <w:sz w:val="18"/>
          <w:szCs w:val="18"/>
          <w:lang w:val="en-US" w:eastAsia="zh-CN"/>
        </w:rPr>
        <w:t>‘</w:t>
      </w:r>
      <w:r>
        <w:rPr>
          <w:rFonts w:hint="eastAsia" w:ascii="Times New Roman" w:hAnsi="Times New Roman" w:eastAsia="微软雅黑" w:cs="Times New Roman"/>
          <w:b/>
          <w:bCs/>
          <w:sz w:val="18"/>
          <w:szCs w:val="18"/>
          <w:lang w:val="en-US" w:eastAsia="zh-CN"/>
        </w:rPr>
        <w:t>1238V6</w:t>
      </w:r>
      <w:r>
        <w:rPr>
          <w:rFonts w:hint="default" w:ascii="Times New Roman" w:hAnsi="Times New Roman" w:eastAsia="微软雅黑" w:cs="Times New Roman"/>
          <w:b/>
          <w:bCs/>
          <w:sz w:val="18"/>
          <w:szCs w:val="18"/>
          <w:lang w:val="en-US" w:eastAsia="zh-CN"/>
        </w:rPr>
        <w:t>’</w:t>
      </w:r>
      <w:r>
        <w:rPr>
          <w:rFonts w:hint="eastAsia" w:ascii="Times New Roman" w:hAnsi="Times New Roman" w:eastAsia="微软雅黑" w:cs="Times New Roman"/>
          <w:b/>
          <w:bCs/>
          <w:sz w:val="18"/>
          <w:szCs w:val="18"/>
          <w:lang w:val="en-US" w:eastAsia="zh-CN"/>
        </w:rPr>
        <w:t xml:space="preserve">] </w:t>
      </w:r>
      <w:r>
        <w:rPr>
          <w:rFonts w:hint="eastAsia" w:ascii="Times New Roman" w:hAnsi="Times New Roman" w:eastAsia="微软雅黑" w:cs="Times New Roman"/>
          <w:sz w:val="18"/>
          <w:szCs w:val="18"/>
          <w:highlight w:val="none"/>
          <w:lang w:val="en-US" w:eastAsia="zh-CN"/>
        </w:rPr>
        <w:t>%}</w:t>
      </w:r>
      <w:r>
        <w:rPr>
          <w:rFonts w:hint="default" w:ascii="Times New Roman" w:hAnsi="Times New Roman" w:eastAsia="微软雅黑" w:cs="Times New Roman"/>
          <w:b/>
          <w:bCs/>
          <w:sz w:val="18"/>
          <w:szCs w:val="18"/>
          <w:lang w:eastAsia="zh-CN"/>
        </w:rPr>
        <w:t>注：</w:t>
      </w:r>
    </w:p>
    <w:p w14:paraId="7E1E15F7">
      <w:pPr>
        <w:numPr>
          <w:ilvl w:val="0"/>
          <w:numId w:val="31"/>
        </w:numPr>
        <w:ind w:leftChars="0"/>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红色标注基因表示本次检出结果阳性，无红色标注基因表示本次检出结果阴性。</w:t>
      </w:r>
    </w:p>
    <w:p w14:paraId="67CA240A">
      <w:pPr>
        <w:numPr>
          <w:ilvl w:val="0"/>
          <w:numId w:val="31"/>
        </w:numPr>
        <w:ind w:leftChars="0"/>
        <w:rPr>
          <w:rFonts w:hint="default"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highlight w:val="none"/>
          <w:lang w:val="en-US" w:eastAsia="zh-CN"/>
        </w:rPr>
        <w:t>仅BRCA1、BRCA2基因检测大片段缺失。</w:t>
      </w:r>
      <w:r>
        <w:rPr>
          <w:rFonts w:hint="default" w:ascii="Times New Roman" w:hAnsi="Times New Roman" w:eastAsia="微软雅黑" w:cs="Times New Roman"/>
          <w:sz w:val="18"/>
          <w:szCs w:val="18"/>
          <w:lang w:eastAsia="zh-CN"/>
        </w:rPr>
        <w:t>{% e</w:t>
      </w:r>
      <w:r>
        <w:rPr>
          <w:rFonts w:hint="eastAsia" w:ascii="Times New Roman" w:hAnsi="Times New Roman" w:eastAsia="微软雅黑" w:cs="Times New Roman"/>
          <w:sz w:val="18"/>
          <w:szCs w:val="18"/>
          <w:lang w:val="en-US" w:eastAsia="zh-CN"/>
        </w:rPr>
        <w:t>l</w:t>
      </w:r>
      <w:r>
        <w:rPr>
          <w:rFonts w:hint="default" w:ascii="Times New Roman" w:hAnsi="Times New Roman" w:eastAsia="微软雅黑" w:cs="Times New Roman"/>
          <w:sz w:val="18"/>
          <w:szCs w:val="18"/>
          <w:lang w:eastAsia="zh-CN"/>
        </w:rPr>
        <w:t>if</w:t>
      </w:r>
      <w:r>
        <w:rPr>
          <w:rFonts w:hint="eastAsia"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highlight w:val="none"/>
          <w:lang w:val="en-US" w:eastAsia="zh-CN"/>
        </w:rPr>
        <w:t>summaryOfRresults</w:t>
      </w:r>
      <w:r>
        <w:rPr>
          <w:rFonts w:hint="eastAsia" w:ascii="Times New Roman" w:hAnsi="Times New Roman" w:eastAsia="微软雅黑" w:cs="Times New Roman"/>
          <w:sz w:val="18"/>
          <w:highlight w:val="none"/>
          <w:lang w:val="en-US" w:eastAsia="zh-CN"/>
        </w:rPr>
        <w:t>[</w:t>
      </w:r>
      <w:r>
        <w:rPr>
          <w:rFonts w:hint="default" w:ascii="Times New Roman" w:hAnsi="Times New Roman" w:eastAsia="微软雅黑" w:cs="Times New Roman"/>
          <w:sz w:val="18"/>
          <w:highlight w:val="none"/>
          <w:lang w:val="en-US" w:eastAsia="zh-CN"/>
        </w:rPr>
        <w:t>‘</w:t>
      </w:r>
      <w:r>
        <w:rPr>
          <w:rFonts w:hint="eastAsia" w:ascii="Times New Roman" w:hAnsi="Times New Roman" w:eastAsia="微软雅黑" w:cs="Times New Roman"/>
          <w:sz w:val="18"/>
          <w:highlight w:val="none"/>
          <w:lang w:val="en-US" w:eastAsia="zh-CN"/>
        </w:rPr>
        <w:t>1238V6</w:t>
      </w:r>
      <w:r>
        <w:rPr>
          <w:rFonts w:hint="default" w:ascii="Times New Roman" w:hAnsi="Times New Roman" w:eastAsia="微软雅黑" w:cs="Times New Roman"/>
          <w:sz w:val="18"/>
          <w:highlight w:val="none"/>
          <w:lang w:val="en-US" w:eastAsia="zh-CN"/>
        </w:rPr>
        <w:t>’</w:t>
      </w:r>
      <w:r>
        <w:rPr>
          <w:rFonts w:hint="eastAsia" w:ascii="Times New Roman" w:hAnsi="Times New Roman" w:eastAsia="微软雅黑" w:cs="Times New Roman"/>
          <w:sz w:val="18"/>
          <w:highlight w:val="none"/>
          <w:lang w:val="en-US" w:eastAsia="zh-CN"/>
        </w:rPr>
        <w:t>]</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highlight w:val="none"/>
          <w:lang w:eastAsia="zh-CN"/>
        </w:rPr>
        <w:t>}</w:t>
      </w:r>
    </w:p>
    <w:p w14:paraId="3C6803FC">
      <w:pPr>
        <w:numPr>
          <w:ilvl w:val="0"/>
          <w:numId w:val="0"/>
        </w:num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bCs/>
          <w:sz w:val="18"/>
          <w:szCs w:val="18"/>
          <w:lang w:eastAsia="zh-CN"/>
        </w:rPr>
        <w:t>注：</w:t>
      </w:r>
      <w:r>
        <w:rPr>
          <w:rFonts w:hint="eastAsia" w:ascii="Times New Roman" w:hAnsi="Times New Roman" w:eastAsia="微软雅黑" w:cs="Times New Roman"/>
          <w:sz w:val="18"/>
          <w:szCs w:val="18"/>
          <w:highlight w:val="none"/>
          <w:lang w:val="en-US" w:eastAsia="zh-CN"/>
        </w:rPr>
        <w:t>仅BRCA1、BRCA2基因检测大片段缺失。</w:t>
      </w:r>
      <w:r>
        <w:rPr>
          <w:rFonts w:hint="eastAsia" w:ascii="Times New Roman" w:hAnsi="Times New Roman" w:eastAsia="微软雅黑" w:cs="Times New Roman"/>
          <w:b/>
          <w:bCs/>
          <w:sz w:val="18"/>
          <w:szCs w:val="18"/>
          <w:lang w:val="en-US" w:eastAsia="zh-CN"/>
        </w:rPr>
        <w:t>{% elif reportInfo.show_red_note %}</w:t>
      </w:r>
      <w:r>
        <w:rPr>
          <w:rFonts w:hint="default" w:ascii="Times New Roman" w:hAnsi="Times New Roman" w:eastAsia="微软雅黑" w:cs="Times New Roman"/>
          <w:b/>
          <w:bCs/>
          <w:sz w:val="18"/>
          <w:szCs w:val="18"/>
          <w:lang w:eastAsia="zh-CN"/>
        </w:rPr>
        <w:t>注：</w:t>
      </w:r>
      <w:r>
        <w:rPr>
          <w:rFonts w:hint="default" w:ascii="Times New Roman" w:hAnsi="Times New Roman" w:eastAsia="微软雅黑" w:cs="Times New Roman"/>
          <w:sz w:val="18"/>
          <w:szCs w:val="18"/>
          <w:lang w:eastAsia="zh-CN"/>
        </w:rPr>
        <w:t>红色标注基因表示本次检出结果阳性，无红色标注基因表示本次检出结果阴性。</w:t>
      </w:r>
      <w:r>
        <w:rPr>
          <w:rFonts w:hint="eastAsia" w:ascii="Times New Roman" w:hAnsi="Times New Roman" w:eastAsia="微软雅黑" w:cs="Times New Roman"/>
          <w:sz w:val="18"/>
          <w:szCs w:val="18"/>
          <w:highlight w:val="none"/>
          <w:lang w:val="en-US" w:eastAsia="zh-CN"/>
        </w:rPr>
        <w:t xml:space="preserve">{% </w:t>
      </w:r>
      <w:r>
        <w:rPr>
          <w:rFonts w:hint="eastAsia" w:ascii="Times New Roman" w:hAnsi="Times New Roman" w:eastAsia="微软雅黑" w:cs="Times New Roman"/>
          <w:b/>
          <w:bCs/>
          <w:sz w:val="18"/>
          <w:szCs w:val="18"/>
          <w:lang w:val="en-US" w:eastAsia="zh-CN"/>
        </w:rPr>
        <w:t xml:space="preserve">endif </w:t>
      </w:r>
      <w:r>
        <w:rPr>
          <w:rFonts w:hint="eastAsia" w:ascii="Times New Roman" w:hAnsi="Times New Roman" w:eastAsia="微软雅黑" w:cs="Times New Roman"/>
          <w:sz w:val="18"/>
          <w:szCs w:val="18"/>
          <w:highlight w:val="none"/>
          <w:lang w:val="en-US" w:eastAsia="zh-CN"/>
        </w:rPr>
        <w:t>%}</w:t>
      </w:r>
    </w:p>
    <w:p w14:paraId="14F33EF5">
      <w:pPr>
        <w:numPr>
          <w:ilvl w:val="0"/>
          <w:numId w:val="0"/>
        </w:numPr>
        <w:ind w:leftChars="0"/>
        <w:rPr>
          <w:rFonts w:hint="default"/>
          <w:lang w:eastAsia="zh-CN"/>
        </w:rPr>
      </w:pPr>
      <w:r>
        <w:rPr>
          <w:rFonts w:hint="default" w:ascii="Times New Roman" w:hAnsi="Times New Roman" w:eastAsia="微软雅黑" w:cs="Times New Roman"/>
          <w:lang w:eastAsia="zh-CN"/>
        </w:rPr>
        <w:br w:type="page"/>
      </w:r>
      <w:bookmarkStart w:id="222" w:name="_Toc15114"/>
      <w:bookmarkStart w:id="223" w:name="_Toc32304"/>
      <w:bookmarkStart w:id="224" w:name="_Toc26868"/>
      <w:r>
        <w:rPr>
          <w:rFonts w:hint="eastAsia" w:ascii="Times New Roman" w:hAnsi="Times New Roman" w:eastAsia="微软雅黑" w:cs="Times New Roman"/>
          <w:lang w:val="en-US" w:eastAsia="zh-CN"/>
        </w:rPr>
        <w:t>{% endif %}</w:t>
      </w:r>
    </w:p>
    <w:p w14:paraId="281A48CD">
      <w:pPr>
        <w:bidi w:val="0"/>
        <w:outlineLvl w:val="0"/>
        <w:rPr>
          <w:rFonts w:hint="default" w:ascii="Times New Roman" w:hAnsi="Times New Roman" w:eastAsia="微软雅黑" w:cs="Times New Roman"/>
          <w:b/>
          <w:bCs/>
          <w:color w:val="C5285C"/>
          <w:sz w:val="32"/>
          <w:szCs w:val="32"/>
          <w:lang w:val="en-US" w:eastAsia="zh-CN"/>
        </w:rPr>
      </w:pPr>
      <w:bookmarkStart w:id="225" w:name="_Toc23686"/>
      <w:r>
        <w:rPr>
          <w:rFonts w:hint="default" w:ascii="Times New Roman" w:hAnsi="Times New Roman" w:eastAsia="微软雅黑" w:cs="Times New Roman"/>
          <w:b/>
          <w:bCs/>
          <w:color w:val="C5285C"/>
          <w:sz w:val="32"/>
          <w:szCs w:val="32"/>
          <w:lang w:val="en-US" w:eastAsia="zh-CN"/>
        </w:rPr>
        <w:t>检测方法与局限性</w:t>
      </w:r>
      <w:bookmarkEnd w:id="222"/>
      <w:bookmarkEnd w:id="223"/>
      <w:bookmarkEnd w:id="224"/>
      <w:bookmarkEnd w:id="225"/>
    </w:p>
    <w:p w14:paraId="00917706">
      <w:pPr>
        <w:rPr>
          <w:rFonts w:hint="default" w:ascii="Times New Roman" w:hAnsi="Times New Roman" w:eastAsia="微软雅黑" w:cs="Times New Roman"/>
          <w:highlight w:val="yellow"/>
          <w:lang w:eastAsia="zh-CN"/>
        </w:rPr>
      </w:pPr>
    </w:p>
    <w:p w14:paraId="791CA28B">
      <w:pPr>
        <w:spacing w:line="276" w:lineRule="auto"/>
        <w:ind w:right="448"/>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bCs/>
          <w:sz w:val="24"/>
          <w:szCs w:val="24"/>
          <w:lang w:eastAsia="zh-CN"/>
        </w:rPr>
        <w:t>检测方法</w:t>
      </w:r>
    </w:p>
    <w:p w14:paraId="7D51D0BB">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 for b in summaryOfRresults.productModularization.detection_method | nl() %}{%if loop.last%}{{ b }}{%else%}{{ b }}</w:t>
      </w:r>
    </w:p>
    <w:p w14:paraId="2393BDBB">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{%endif%}{% endfor%}</w:t>
      </w:r>
    </w:p>
    <w:p w14:paraId="291778A7">
      <w:pPr>
        <w:rPr>
          <w:rFonts w:hint="default" w:ascii="Times New Roman" w:hAnsi="Times New Roman" w:eastAsia="微软雅黑" w:cs="Times New Roman"/>
          <w:bCs/>
          <w:sz w:val="21"/>
          <w:szCs w:val="21"/>
          <w:lang w:eastAsia="zh-CN"/>
        </w:rPr>
      </w:pPr>
    </w:p>
    <w:p w14:paraId="3E23BF11">
      <w:pPr>
        <w:spacing w:line="276" w:lineRule="auto"/>
        <w:ind w:right="448"/>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bCs/>
          <w:sz w:val="24"/>
          <w:szCs w:val="24"/>
          <w:lang w:eastAsia="zh-CN"/>
        </w:rPr>
        <w:t>局限性说明</w:t>
      </w:r>
    </w:p>
    <w:p w14:paraId="064B7002">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 for b in summaryOfRresults.productModularization.limitation_statement | nl() %}{%if loop.last%}{{ b }}{%else%}{{ b }}</w:t>
      </w:r>
    </w:p>
    <w:p w14:paraId="0DEBC9AE">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{%endif%}{% endfor%}</w:t>
      </w:r>
    </w:p>
    <w:p w14:paraId="01DD40A3">
      <w:pPr>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br w:type="page"/>
      </w:r>
    </w:p>
    <w:bookmarkEnd w:id="218"/>
    <w:bookmarkEnd w:id="219"/>
    <w:bookmarkEnd w:id="220"/>
    <w:bookmarkEnd w:id="221"/>
    <w:p w14:paraId="7C84B706">
      <w:pPr>
        <w:bidi w:val="0"/>
        <w:outlineLvl w:val="0"/>
        <w:rPr>
          <w:rFonts w:hint="default" w:ascii="Times New Roman" w:hAnsi="Times New Roman" w:eastAsia="微软雅黑" w:cs="Times New Roman"/>
          <w:b/>
          <w:bCs/>
          <w:color w:val="C5285C"/>
          <w:sz w:val="32"/>
          <w:szCs w:val="32"/>
          <w:lang w:val="en-US" w:eastAsia="zh-CN"/>
        </w:rPr>
      </w:pPr>
      <w:bookmarkStart w:id="226" w:name="_Toc24849"/>
      <w:bookmarkStart w:id="227" w:name="_Toc21361"/>
      <w:bookmarkStart w:id="228" w:name="_Toc23906"/>
      <w:bookmarkStart w:id="229" w:name="_Toc22967"/>
      <w:bookmarkStart w:id="230" w:name="_Toc13275"/>
      <w:bookmarkStart w:id="231" w:name="_Toc22623"/>
      <w:bookmarkStart w:id="232" w:name="_Toc22162_WPSOffice_Level1"/>
      <w:bookmarkStart w:id="233" w:name="_Toc14611_WPSOffice_Level1"/>
      <w:bookmarkStart w:id="234" w:name="_Toc17792_WPSOffice_Level2"/>
      <w:bookmarkStart w:id="235" w:name="_Toc19584_WPSOffice_Level1"/>
      <w:r>
        <w:rPr>
          <w:rFonts w:hint="default" w:ascii="Times New Roman" w:hAnsi="Times New Roman" w:eastAsia="微软雅黑" w:cs="Times New Roman"/>
          <w:b/>
          <w:bCs/>
          <w:color w:val="C5285C"/>
          <w:sz w:val="32"/>
          <w:szCs w:val="32"/>
          <w:lang w:val="en-US" w:eastAsia="zh-CN"/>
        </w:rPr>
        <w:t>参考文献</w:t>
      </w:r>
      <w:bookmarkEnd w:id="226"/>
      <w:bookmarkEnd w:id="227"/>
      <w:bookmarkEnd w:id="228"/>
      <w:bookmarkEnd w:id="229"/>
    </w:p>
    <w:bookmarkEnd w:id="230"/>
    <w:bookmarkEnd w:id="231"/>
    <w:bookmarkEnd w:id="232"/>
    <w:bookmarkEnd w:id="233"/>
    <w:bookmarkEnd w:id="234"/>
    <w:bookmarkEnd w:id="235"/>
    <w:p w14:paraId="0A1944A3">
      <w:pPr>
        <w:keepNext w:val="0"/>
        <w:keepLines w:val="0"/>
        <w:pageBreakBefore w:val="0"/>
        <w:widowControl/>
        <w:kinsoku/>
        <w:wordWrap/>
        <w:overflowPunct/>
        <w:topLinePunct w:val="0"/>
        <w:autoSpaceDE/>
        <w:autoSpaceDN/>
        <w:bidi w:val="0"/>
        <w:adjustRightInd w:val="0"/>
        <w:snapToGrid w:val="0"/>
        <w:spacing w:after="60" w:line="216" w:lineRule="auto"/>
        <w:jc w:val="both"/>
        <w:textAlignment w:val="auto"/>
        <w:rPr>
          <w:rFonts w:hint="default" w:ascii="Times New Roman" w:hAnsi="Times New Roman" w:eastAsia="微软雅黑" w:cs="Times New Roman"/>
          <w:sz w:val="15"/>
          <w:szCs w:val="15"/>
          <w:lang w:val="en-US" w:eastAsia="zh-CN"/>
        </w:rPr>
      </w:pPr>
      <w:r>
        <w:rPr>
          <w:rFonts w:hint="default" w:ascii="Times New Roman" w:hAnsi="Times New Roman" w:eastAsia="微软雅黑" w:cs="Times New Roman"/>
          <w:sz w:val="15"/>
          <w:szCs w:val="15"/>
          <w:lang w:val="en-US" w:eastAsia="zh-CN"/>
        </w:rPr>
        <w:t>{% for r in references.referenceList %}{{r}}</w:t>
      </w:r>
    </w:p>
    <w:p w14:paraId="6A0CC6A8">
      <w:pPr>
        <w:keepNext w:val="0"/>
        <w:keepLines w:val="0"/>
        <w:pageBreakBefore w:val="0"/>
        <w:widowControl/>
        <w:kinsoku/>
        <w:wordWrap/>
        <w:overflowPunct/>
        <w:topLinePunct w:val="0"/>
        <w:autoSpaceDE/>
        <w:autoSpaceDN/>
        <w:bidi w:val="0"/>
        <w:adjustRightInd w:val="0"/>
        <w:snapToGrid w:val="0"/>
        <w:spacing w:after="60" w:line="216" w:lineRule="auto"/>
        <w:jc w:val="both"/>
        <w:textAlignment w:val="auto"/>
        <w:rPr>
          <w:rFonts w:hint="default" w:ascii="Times New Roman" w:hAnsi="Times New Roman" w:eastAsia="微软雅黑" w:cs="Times New Roman"/>
          <w:sz w:val="15"/>
          <w:szCs w:val="15"/>
          <w:lang w:val="en-US" w:eastAsia="zh-CN"/>
        </w:rPr>
      </w:pPr>
      <w:r>
        <w:rPr>
          <w:rFonts w:hint="default" w:ascii="Times New Roman" w:hAnsi="Times New Roman" w:eastAsia="微软雅黑" w:cs="Times New Roman"/>
          <w:sz w:val="15"/>
          <w:szCs w:val="15"/>
          <w:lang w:val="en-US" w:eastAsia="zh-CN"/>
        </w:rPr>
        <w:t>{% endfor %}</w:t>
      </w:r>
    </w:p>
    <w:p w14:paraId="195AA2F2">
      <w:pPr>
        <w:keepNext w:val="0"/>
        <w:keepLines w:val="0"/>
        <w:pageBreakBefore w:val="0"/>
        <w:widowControl/>
        <w:kinsoku/>
        <w:wordWrap/>
        <w:overflowPunct/>
        <w:topLinePunct w:val="0"/>
        <w:autoSpaceDE/>
        <w:autoSpaceDN/>
        <w:bidi w:val="0"/>
        <w:adjustRightInd w:val="0"/>
        <w:snapToGrid w:val="0"/>
        <w:spacing w:after="60" w:line="216" w:lineRule="auto"/>
        <w:jc w:val="both"/>
        <w:textAlignment w:val="auto"/>
        <w:rPr>
          <w:rFonts w:hint="default" w:ascii="Times New Roman" w:hAnsi="Times New Roman" w:eastAsia="微软雅黑" w:cs="Times New Roman"/>
          <w:sz w:val="15"/>
          <w:szCs w:val="15"/>
          <w:lang w:val="en-US" w:eastAsia="zh-CN"/>
        </w:rPr>
        <w:sectPr>
          <w:footerReference r:id="rId5" w:type="default"/>
          <w:pgSz w:w="11906" w:h="16838"/>
          <w:pgMar w:top="1037" w:right="1020" w:bottom="981" w:left="1020" w:header="283" w:footer="567" w:gutter="0"/>
          <w:pgBorders>
            <w:top w:val="none" w:sz="0" w:space="0"/>
            <w:left w:val="none" w:sz="0" w:space="0"/>
            <w:bottom w:val="none" w:sz="0" w:space="0"/>
            <w:right w:val="none" w:sz="0" w:space="0"/>
          </w:pgBorders>
          <w:pgNumType w:start="1"/>
          <w:cols w:space="0" w:num="1"/>
          <w:rtlGutter w:val="0"/>
          <w:docGrid w:linePitch="312" w:charSpace="0"/>
        </w:sectPr>
      </w:pPr>
      <w:r>
        <w:rPr>
          <w:rFonts w:hint="default" w:ascii="Times New Roman" w:hAnsi="Times New Roman" w:eastAsia="微软雅黑" w:cs="Times New Roman"/>
          <w:sz w:val="15"/>
          <w:szCs w:val="15"/>
          <w:lang w:val="en-US" w:eastAsia="zh-CN"/>
        </w:rPr>
        <w:br w:type="page"/>
      </w:r>
    </w:p>
    <w:p w14:paraId="5F5D5A85">
      <w:pPr>
        <w:keepNext w:val="0"/>
        <w:keepLines w:val="0"/>
        <w:pageBreakBefore w:val="0"/>
        <w:widowControl/>
        <w:kinsoku/>
        <w:wordWrap/>
        <w:overflowPunct/>
        <w:topLinePunct w:val="0"/>
        <w:autoSpaceDE/>
        <w:autoSpaceDN/>
        <w:bidi w:val="0"/>
        <w:adjustRightInd w:val="0"/>
        <w:snapToGrid w:val="0"/>
        <w:spacing w:after="60" w:line="216" w:lineRule="auto"/>
        <w:jc w:val="both"/>
        <w:textAlignment w:val="auto"/>
        <w:rPr>
          <w:rFonts w:hint="default" w:ascii="Times New Roman" w:hAnsi="Times New Roman" w:eastAsia="微软雅黑" w:cs="Times New Roman"/>
          <w:sz w:val="15"/>
          <w:szCs w:val="15"/>
          <w:lang w:val="en-US" w:eastAsia="zh-CN"/>
        </w:rPr>
      </w:pPr>
    </w:p>
    <w:p w14:paraId="2FB50A68">
      <w:pPr>
        <w:keepNext w:val="0"/>
        <w:keepLines w:val="0"/>
        <w:pageBreakBefore w:val="0"/>
        <w:widowControl/>
        <w:kinsoku/>
        <w:wordWrap/>
        <w:overflowPunct/>
        <w:topLinePunct w:val="0"/>
        <w:autoSpaceDE/>
        <w:autoSpaceDN/>
        <w:bidi w:val="0"/>
        <w:adjustRightInd/>
        <w:snapToGrid w:val="0"/>
        <w:spacing w:before="157" w:beforeLines="50" w:after="157" w:afterLines="50" w:line="240" w:lineRule="auto"/>
        <w:textAlignment w:val="auto"/>
        <w:rPr>
          <w:rFonts w:hint="default" w:ascii="Times New Roman" w:hAnsi="Times New Roman" w:eastAsia="微软雅黑" w:cs="Times New Roman"/>
          <w:b/>
          <w:bCs/>
          <w:sz w:val="24"/>
          <w:szCs w:val="22"/>
          <w:lang w:val="en-US" w:eastAsia="zh-CN" w:bidi="ar-SA"/>
        </w:rPr>
      </w:pPr>
      <w:r>
        <w:rPr>
          <w:rFonts w:hint="default" w:ascii="Times New Roman" w:hAnsi="Times New Roman" w:eastAsia="微软雅黑" w:cs="Times New Roman"/>
          <w:b/>
          <w:bCs/>
          <w:sz w:val="24"/>
          <w:szCs w:val="22"/>
          <w:lang w:val="en-US" w:eastAsia="zh-CN" w:bidi="ar-SA"/>
        </w:rPr>
        <w:t>广州诺禾医学检验实验室</w:t>
      </w:r>
    </w:p>
    <w:p w14:paraId="2579469A">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val="0"/>
          <w:bCs w:val="0"/>
          <w:sz w:val="24"/>
          <w:szCs w:val="22"/>
          <w:lang w:val="en-US" w:eastAsia="zh-CN" w:bidi="ar-SA"/>
        </w:rPr>
      </w:pPr>
      <w:r>
        <w:rPr>
          <w:rFonts w:hint="default" w:ascii="Times New Roman" w:hAnsi="Times New Roman" w:eastAsia="微软雅黑" w:cs="Times New Roman"/>
          <w:b w:val="0"/>
          <w:bCs w:val="0"/>
          <w:sz w:val="24"/>
          <w:szCs w:val="22"/>
          <w:lang w:val="en-US" w:eastAsia="zh-CN" w:bidi="ar-SA"/>
        </w:rPr>
        <w:t>广州市黄埔区开源大道11号C6栋702室</w:t>
      </w:r>
    </w:p>
    <w:p w14:paraId="4158BEF8">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bCs/>
          <w:sz w:val="24"/>
          <w:szCs w:val="22"/>
          <w:lang w:val="en-US" w:eastAsia="zh-CN" w:bidi="ar-SA"/>
        </w:rPr>
      </w:pPr>
    </w:p>
    <w:p w14:paraId="46C1BFB3">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bCs/>
          <w:sz w:val="24"/>
          <w:szCs w:val="22"/>
          <w:lang w:val="en-US" w:eastAsia="zh-CN" w:bidi="ar-SA"/>
        </w:rPr>
      </w:pPr>
      <w:r>
        <w:rPr>
          <w:rFonts w:hint="default" w:ascii="Times New Roman" w:hAnsi="Times New Roman" w:eastAsia="微软雅黑" w:cs="Times New Roman"/>
          <w:b/>
          <w:bCs/>
          <w:sz w:val="24"/>
          <w:szCs w:val="22"/>
          <w:lang w:val="en-US" w:eastAsia="zh-CN" w:bidi="ar-SA"/>
        </w:rPr>
        <w:t>上海诺禾医学检验实验室</w:t>
      </w:r>
    </w:p>
    <w:p w14:paraId="58AE7D04">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val="0"/>
          <w:bCs w:val="0"/>
          <w:sz w:val="24"/>
          <w:szCs w:val="22"/>
          <w:lang w:val="en-US" w:eastAsia="zh-CN" w:bidi="ar-SA"/>
        </w:rPr>
      </w:pPr>
      <w:r>
        <w:rPr>
          <w:rFonts w:hint="default" w:ascii="Times New Roman" w:hAnsi="Times New Roman" w:eastAsia="微软雅黑" w:cs="Times New Roman"/>
          <w:b w:val="0"/>
          <w:bCs w:val="0"/>
          <w:sz w:val="24"/>
          <w:szCs w:val="22"/>
          <w:lang w:val="en-US" w:eastAsia="zh-CN" w:bidi="ar-SA"/>
        </w:rPr>
        <w:t>上海市闵行区绿洲环路396弄9号201室</w:t>
      </w:r>
    </w:p>
    <w:p w14:paraId="6C740619">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bCs/>
          <w:sz w:val="24"/>
          <w:szCs w:val="22"/>
          <w:lang w:val="en-US" w:eastAsia="zh-CN" w:bidi="ar-SA"/>
        </w:rPr>
      </w:pPr>
    </w:p>
    <w:p w14:paraId="1DD35AFE">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bCs/>
          <w:sz w:val="24"/>
          <w:szCs w:val="22"/>
          <w:lang w:val="en-US" w:eastAsia="zh-CN" w:bidi="ar-SA"/>
        </w:rPr>
      </w:pPr>
      <w:r>
        <w:rPr>
          <w:rFonts w:hint="default" w:ascii="Times New Roman" w:hAnsi="Times New Roman" w:eastAsia="微软雅黑" w:cs="Times New Roman"/>
          <w:b/>
          <w:bCs/>
          <w:sz w:val="24"/>
          <w:szCs w:val="22"/>
          <w:lang w:val="en-US" w:eastAsia="zh-CN" w:bidi="ar-SA"/>
        </w:rPr>
        <w:t>天津诺禾医学检验实验室</w:t>
      </w:r>
    </w:p>
    <w:p w14:paraId="08FFE147">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val="0"/>
          <w:bCs w:val="0"/>
          <w:sz w:val="24"/>
          <w:szCs w:val="22"/>
          <w:lang w:val="en-US" w:eastAsia="zh-CN" w:bidi="ar-SA"/>
        </w:rPr>
      </w:pPr>
      <w:r>
        <w:rPr>
          <w:rFonts w:hint="default" w:ascii="Times New Roman" w:hAnsi="Times New Roman" w:eastAsia="微软雅黑" w:cs="Times New Roman"/>
          <w:b w:val="0"/>
          <w:bCs w:val="0"/>
          <w:sz w:val="24"/>
          <w:szCs w:val="22"/>
          <w:lang w:val="en-US" w:eastAsia="zh-CN" w:bidi="ar-SA"/>
        </w:rPr>
        <w:t>天津市武清区创业总部基地B07</w:t>
      </w:r>
    </w:p>
    <w:p w14:paraId="2F4AE2B8">
      <w:pPr>
        <w:numPr>
          <w:ilvl w:val="0"/>
          <w:numId w:val="0"/>
        </w:numPr>
        <w:ind w:leftChars="0"/>
        <w:rPr>
          <w:lang w:eastAsia="zh-CN"/>
        </w:rPr>
      </w:pPr>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73EF7F29">
      <w:pPr>
        <w:rPr>
          <w:lang w:eastAsia="zh-CN"/>
        </w:rPr>
      </w:pPr>
    </w:p>
    <w:tbl>
      <w:tblPr>
        <w:tblStyle w:val="34"/>
        <w:tblW w:w="6772" w:type="dxa"/>
        <w:tblInd w:w="0" w:type="dxa"/>
        <w:tblLayout w:type="fixed"/>
        <w:tblCellMar>
          <w:top w:w="0" w:type="dxa"/>
          <w:left w:w="0" w:type="dxa"/>
          <w:bottom w:w="0" w:type="dxa"/>
          <w:right w:w="0" w:type="dxa"/>
        </w:tblCellMar>
      </w:tblPr>
      <w:tblGrid>
        <w:gridCol w:w="1272"/>
        <w:gridCol w:w="2040"/>
        <w:gridCol w:w="1166"/>
        <w:gridCol w:w="2294"/>
      </w:tblGrid>
      <w:tr w14:paraId="390F1DA6">
        <w:tblPrEx>
          <w:tblCellMar>
            <w:top w:w="0" w:type="dxa"/>
            <w:left w:w="0" w:type="dxa"/>
            <w:bottom w:w="0" w:type="dxa"/>
            <w:right w:w="0" w:type="dxa"/>
          </w:tblCellMar>
        </w:tblPrEx>
        <w:trPr>
          <w:trHeight w:val="680" w:hRule="exact"/>
        </w:trPr>
        <w:tc>
          <w:tcPr>
            <w:tcW w:w="1272" w:type="dxa"/>
            <w:vAlign w:val="center"/>
          </w:tcPr>
          <w:p w14:paraId="08006C56">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471A3661">
            <w:pPr>
              <w:pStyle w:val="22"/>
              <w:spacing w:before="13"/>
              <w:jc w:val="both"/>
              <w:rPr>
                <w:rFonts w:ascii="Times New Roman" w:hAnsi="Times New Roman" w:cs="Times New Roman"/>
                <w:b/>
                <w:sz w:val="24"/>
                <w:szCs w:val="24"/>
              </w:rPr>
            </w:pPr>
            <w:r>
              <w:rPr>
                <w:rFonts w:hint="eastAsia" w:ascii="Times New Roman" w:hAnsi="Times New Roman" w:cs="Times New Roman"/>
                <w:b/>
                <w:sz w:val="24"/>
                <w:szCs w:val="24"/>
              </w:rPr>
              <w:t>{{"ty_tianjin1"|sign(64,28)}}</w:t>
            </w:r>
          </w:p>
        </w:tc>
        <w:tc>
          <w:tcPr>
            <w:tcW w:w="1166" w:type="dxa"/>
            <w:vAlign w:val="center"/>
          </w:tcPr>
          <w:p w14:paraId="07180133">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7C1384A9">
            <w:pPr>
              <w:pStyle w:val="22"/>
              <w:spacing w:before="13"/>
              <w:ind w:right="15"/>
              <w:jc w:val="both"/>
              <w:rPr>
                <w:rFonts w:ascii="Times New Roman" w:hAnsi="Times New Roman" w:cs="Times New Roman"/>
                <w:b/>
                <w:sz w:val="24"/>
                <w:szCs w:val="24"/>
              </w:rPr>
            </w:pPr>
            <w:r>
              <w:rPr>
                <w:rFonts w:hint="eastAsia" w:ascii="Times New Roman" w:hAnsi="Times New Roman" w:cs="Times New Roman"/>
                <w:b/>
                <w:sz w:val="24"/>
                <w:szCs w:val="24"/>
              </w:rPr>
              <w:t>{{"ty_tianjin2"|sign(59,34)}}</w:t>
            </w:r>
            <w:r>
              <w:rPr>
                <w:sz w:val="24"/>
              </w:rPr>
              <w:drawing>
                <wp:anchor distT="0" distB="0" distL="114300" distR="114300" simplePos="0" relativeHeight="251681792" behindDoc="0" locked="0" layoutInCell="1" allowOverlap="1">
                  <wp:simplePos x="0" y="0"/>
                  <wp:positionH relativeFrom="column">
                    <wp:posOffset>-222885</wp:posOffset>
                  </wp:positionH>
                  <wp:positionV relativeFrom="paragraph">
                    <wp:posOffset>-426720</wp:posOffset>
                  </wp:positionV>
                  <wp:extent cx="1443355" cy="1443355"/>
                  <wp:effectExtent l="0" t="0" r="4445" b="4445"/>
                  <wp:wrapNone/>
                  <wp:docPr id="21" name="图片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图片 25"/>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a:xfrm>
                            <a:off x="0" y="0"/>
                            <a:ext cx="1443355" cy="1443355"/>
                          </a:xfrm>
                          <a:prstGeom prst="rect">
                            <a:avLst/>
                          </a:prstGeom>
                          <a:noFill/>
                          <a:ln>
                            <a:noFill/>
                          </a:ln>
                        </pic:spPr>
                      </pic:pic>
                    </a:graphicData>
                  </a:graphic>
                </wp:anchor>
              </w:drawing>
            </w:r>
          </w:p>
        </w:tc>
      </w:tr>
      <w:tr w14:paraId="5D342AD8">
        <w:tblPrEx>
          <w:tblCellMar>
            <w:top w:w="0" w:type="dxa"/>
            <w:left w:w="0" w:type="dxa"/>
            <w:bottom w:w="0" w:type="dxa"/>
            <w:right w:w="0" w:type="dxa"/>
          </w:tblCellMar>
        </w:tblPrEx>
        <w:trPr>
          <w:trHeight w:val="457" w:hRule="exact"/>
        </w:trPr>
        <w:tc>
          <w:tcPr>
            <w:tcW w:w="1272" w:type="dxa"/>
            <w:vAlign w:val="center"/>
          </w:tcPr>
          <w:p w14:paraId="6A9C0491">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683F6F20">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54AE04FD">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65FD2A85">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05A9790D">
      <w:pPr>
        <w:rPr>
          <w:rFonts w:hint="default"/>
          <w:sz w:val="24"/>
          <w:lang w:val="en-US"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467B28B9">
      <w:pPr>
        <w:rPr>
          <w:sz w:val="24"/>
          <w:lang w:eastAsia="zh-CN"/>
        </w:rPr>
      </w:pPr>
    </w:p>
    <w:tbl>
      <w:tblPr>
        <w:tblStyle w:val="34"/>
        <w:tblW w:w="6772" w:type="dxa"/>
        <w:tblInd w:w="0" w:type="dxa"/>
        <w:tblLayout w:type="fixed"/>
        <w:tblCellMar>
          <w:top w:w="0" w:type="dxa"/>
          <w:left w:w="0" w:type="dxa"/>
          <w:bottom w:w="0" w:type="dxa"/>
          <w:right w:w="0" w:type="dxa"/>
        </w:tblCellMar>
      </w:tblPr>
      <w:tblGrid>
        <w:gridCol w:w="1272"/>
        <w:gridCol w:w="2040"/>
        <w:gridCol w:w="1166"/>
        <w:gridCol w:w="2294"/>
      </w:tblGrid>
      <w:tr w14:paraId="1F15458B">
        <w:tblPrEx>
          <w:tblCellMar>
            <w:top w:w="0" w:type="dxa"/>
            <w:left w:w="0" w:type="dxa"/>
            <w:bottom w:w="0" w:type="dxa"/>
            <w:right w:w="0" w:type="dxa"/>
          </w:tblCellMar>
        </w:tblPrEx>
        <w:trPr>
          <w:trHeight w:val="680" w:hRule="exact"/>
        </w:trPr>
        <w:tc>
          <w:tcPr>
            <w:tcW w:w="1272" w:type="dxa"/>
            <w:vAlign w:val="center"/>
          </w:tcPr>
          <w:p w14:paraId="12A328F7">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6DB7773F">
            <w:pPr>
              <w:pStyle w:val="22"/>
              <w:spacing w:before="13"/>
              <w:jc w:val="both"/>
              <w:rPr>
                <w:rFonts w:ascii="Times New Roman" w:hAnsi="Times New Roman" w:cs="Times New Roman"/>
                <w:b/>
                <w:sz w:val="24"/>
                <w:szCs w:val="24"/>
              </w:rPr>
            </w:pPr>
            <w:r>
              <w:rPr>
                <w:rFonts w:hint="eastAsia" w:ascii="Times New Roman" w:hAnsi="Times New Roman" w:cs="Times New Roman"/>
                <w:b/>
                <w:sz w:val="24"/>
                <w:szCs w:val="24"/>
              </w:rPr>
              <w:t>{{"ty_guangzhou1"|sign(62,34)}}</w:t>
            </w:r>
          </w:p>
        </w:tc>
        <w:tc>
          <w:tcPr>
            <w:tcW w:w="1166" w:type="dxa"/>
            <w:vAlign w:val="center"/>
          </w:tcPr>
          <w:p w14:paraId="1420D3B8">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54AFD6CC">
            <w:pPr>
              <w:pStyle w:val="22"/>
              <w:spacing w:before="13"/>
              <w:ind w:right="15"/>
              <w:jc w:val="both"/>
              <w:rPr>
                <w:rFonts w:ascii="Times New Roman" w:hAnsi="Times New Roman" w:cs="Times New Roman"/>
                <w:b/>
                <w:sz w:val="24"/>
                <w:szCs w:val="24"/>
              </w:rPr>
            </w:pPr>
            <w:r>
              <w:rPr>
                <w:rFonts w:hint="eastAsia" w:ascii="Times New Roman" w:hAnsi="Times New Roman" w:cs="Times New Roman"/>
                <w:b/>
                <w:sz w:val="24"/>
                <w:szCs w:val="24"/>
              </w:rPr>
              <w:t>{{"ty_guangzhou2"|sign(59,34)}}</w:t>
            </w:r>
            <w:r>
              <w:rPr>
                <w:sz w:val="24"/>
              </w:rPr>
              <w:drawing>
                <wp:anchor distT="0" distB="0" distL="114300" distR="114300" simplePos="0" relativeHeight="251682816" behindDoc="0" locked="0" layoutInCell="1" allowOverlap="1">
                  <wp:simplePos x="0" y="0"/>
                  <wp:positionH relativeFrom="column">
                    <wp:posOffset>-283845</wp:posOffset>
                  </wp:positionH>
                  <wp:positionV relativeFrom="paragraph">
                    <wp:posOffset>-415290</wp:posOffset>
                  </wp:positionV>
                  <wp:extent cx="1443355" cy="1443355"/>
                  <wp:effectExtent l="0" t="0" r="4445" b="4445"/>
                  <wp:wrapNone/>
                  <wp:docPr id="22" name="图片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图片 25"/>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a:xfrm>
                            <a:off x="0" y="0"/>
                            <a:ext cx="1443355" cy="1443355"/>
                          </a:xfrm>
                          <a:prstGeom prst="rect">
                            <a:avLst/>
                          </a:prstGeom>
                          <a:noFill/>
                          <a:ln>
                            <a:noFill/>
                          </a:ln>
                        </pic:spPr>
                      </pic:pic>
                    </a:graphicData>
                  </a:graphic>
                </wp:anchor>
              </w:drawing>
            </w:r>
          </w:p>
        </w:tc>
      </w:tr>
      <w:tr w14:paraId="39F2F582">
        <w:tblPrEx>
          <w:tblCellMar>
            <w:top w:w="0" w:type="dxa"/>
            <w:left w:w="0" w:type="dxa"/>
            <w:bottom w:w="0" w:type="dxa"/>
            <w:right w:w="0" w:type="dxa"/>
          </w:tblCellMar>
        </w:tblPrEx>
        <w:trPr>
          <w:trHeight w:val="457" w:hRule="exact"/>
        </w:trPr>
        <w:tc>
          <w:tcPr>
            <w:tcW w:w="1272" w:type="dxa"/>
            <w:vAlign w:val="center"/>
          </w:tcPr>
          <w:p w14:paraId="0E20F947">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60C8B6BE">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14CE6294">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4CD5E991">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7E780291">
      <w:pPr>
        <w:keepNext w:val="0"/>
        <w:keepLines w:val="0"/>
        <w:pageBreakBefore w:val="0"/>
        <w:widowControl/>
        <w:kinsoku/>
        <w:wordWrap/>
        <w:overflowPunct/>
        <w:topLinePunct w:val="0"/>
        <w:autoSpaceDE/>
        <w:autoSpaceDN/>
        <w:bidi w:val="0"/>
        <w:adjustRightInd/>
        <w:snapToGrid/>
        <w:spacing w:line="240" w:lineRule="auto"/>
        <w:textAlignment w:val="auto"/>
        <w:rPr>
          <w:rFonts w:hint="default" w:ascii="Times New Roman" w:hAnsi="Times New Roman" w:eastAsia="微软雅黑" w:cs="Times New Roman"/>
          <w:sz w:val="24"/>
          <w:szCs w:val="22"/>
          <w:lang w:val="en-US" w:eastAsia="en-US" w:bidi="ar-SA"/>
        </w:rPr>
      </w:pPr>
      <w:r>
        <w:rPr>
          <w:rFonts w:hint="eastAsia" w:ascii="Times New Roman" w:hAnsi="Times New Roman" w:eastAsia="微软雅黑" w:cs="Times New Roman"/>
          <w:sz w:val="24"/>
          <w:szCs w:val="24"/>
          <w:lang w:eastAsia="zh-CN"/>
        </w:rPr>
        <w:t>{% endif %}</w:t>
      </w:r>
    </w:p>
    <w:p w14:paraId="7F0516A6">
      <w:pPr>
        <w:keepNext w:val="0"/>
        <w:keepLines w:val="0"/>
        <w:pageBreakBefore w:val="0"/>
        <w:widowControl/>
        <w:kinsoku/>
        <w:wordWrap/>
        <w:overflowPunct/>
        <w:topLinePunct w:val="0"/>
        <w:autoSpaceDE/>
        <w:autoSpaceDN/>
        <w:bidi w:val="0"/>
        <w:adjustRightInd/>
        <w:snapToGrid/>
        <w:spacing w:line="240" w:lineRule="auto"/>
        <w:textAlignment w:val="auto"/>
        <w:rPr>
          <w:rFonts w:hint="default" w:ascii="Times New Roman" w:hAnsi="Times New Roman" w:eastAsia="微软雅黑" w:cs="Times New Roman"/>
          <w:sz w:val="24"/>
          <w:szCs w:val="22"/>
          <w:lang w:val="en-US" w:eastAsia="zh-CN" w:bidi="ar-SA"/>
        </w:rPr>
      </w:pPr>
      <w:r>
        <w:rPr>
          <w:rFonts w:hint="default" w:ascii="Times New Roman" w:hAnsi="Times New Roman" w:eastAsia="微软雅黑" w:cs="Times New Roman"/>
          <w:sz w:val="24"/>
          <w:szCs w:val="24"/>
          <w:lang w:val="en-US" w:eastAsia="en-US" w:bidi="ar-SA"/>
        </w:rPr>
        <w:drawing>
          <wp:anchor distT="0" distB="0" distL="114935" distR="114935" simplePos="0" relativeHeight="251669504" behindDoc="0" locked="0" layoutInCell="1" allowOverlap="1">
            <wp:simplePos x="0" y="0"/>
            <wp:positionH relativeFrom="column">
              <wp:posOffset>723900</wp:posOffset>
            </wp:positionH>
            <wp:positionV relativeFrom="paragraph">
              <wp:posOffset>76200</wp:posOffset>
            </wp:positionV>
            <wp:extent cx="468630" cy="468630"/>
            <wp:effectExtent l="0" t="0" r="3810" b="3810"/>
            <wp:wrapNone/>
            <wp:docPr id="1"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4" descr="IMG_256"/>
                    <pic:cNvPicPr>
                      <a:picLocks noChangeAspect="1"/>
                    </pic:cNvPicPr>
                  </pic:nvPicPr>
                  <pic:blipFill>
                    <a:blip r:embed="rId17"/>
                    <a:stretch>
                      <a:fillRect/>
                    </a:stretch>
                  </pic:blipFill>
                  <pic:spPr>
                    <a:xfrm>
                      <a:off x="0" y="0"/>
                      <a:ext cx="468630" cy="468630"/>
                    </a:xfrm>
                    <a:prstGeom prst="rect">
                      <a:avLst/>
                    </a:prstGeom>
                    <a:noFill/>
                    <a:ln w="9525">
                      <a:noFill/>
                    </a:ln>
                  </pic:spPr>
                </pic:pic>
              </a:graphicData>
            </a:graphic>
          </wp:anchor>
        </w:drawing>
      </w:r>
      <w:r>
        <w:rPr>
          <w:rFonts w:hint="default" w:ascii="Times New Roman" w:hAnsi="Times New Roman" w:eastAsia="微软雅黑" w:cs="Times New Roman"/>
          <w:sz w:val="24"/>
          <w:szCs w:val="24"/>
          <w:lang w:val="en-US" w:eastAsia="en-US" w:bidi="ar-SA"/>
        </w:rPr>
        <w:drawing>
          <wp:anchor distT="0" distB="0" distL="114935" distR="114935" simplePos="0" relativeHeight="251668480" behindDoc="0" locked="0" layoutInCell="1" allowOverlap="1">
            <wp:simplePos x="0" y="0"/>
            <wp:positionH relativeFrom="column">
              <wp:posOffset>30480</wp:posOffset>
            </wp:positionH>
            <wp:positionV relativeFrom="paragraph">
              <wp:posOffset>83820</wp:posOffset>
            </wp:positionV>
            <wp:extent cx="439420" cy="439420"/>
            <wp:effectExtent l="0" t="0" r="2540" b="2540"/>
            <wp:wrapNone/>
            <wp:docPr id="23"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图片 3" descr="IMG_256"/>
                    <pic:cNvPicPr>
                      <a:picLocks noChangeAspect="1"/>
                    </pic:cNvPicPr>
                  </pic:nvPicPr>
                  <pic:blipFill>
                    <a:blip r:embed="rId18"/>
                    <a:stretch>
                      <a:fillRect/>
                    </a:stretch>
                  </pic:blipFill>
                  <pic:spPr>
                    <a:xfrm>
                      <a:off x="0" y="0"/>
                      <a:ext cx="439420" cy="439420"/>
                    </a:xfrm>
                    <a:prstGeom prst="rect">
                      <a:avLst/>
                    </a:prstGeom>
                    <a:noFill/>
                    <a:ln w="9525">
                      <a:noFill/>
                    </a:ln>
                  </pic:spPr>
                </pic:pic>
              </a:graphicData>
            </a:graphic>
          </wp:anchor>
        </w:drawing>
      </w:r>
      <w:r>
        <w:rPr>
          <w:rFonts w:hint="default" w:ascii="Times New Roman" w:hAnsi="Times New Roman" w:eastAsia="微软雅黑" w:cs="Times New Roman"/>
          <w:sz w:val="24"/>
          <w:szCs w:val="22"/>
          <w:lang w:val="en-US" w:eastAsia="zh-CN" w:bidi="ar-SA"/>
        </w:rPr>
        <w:tab/>
      </w:r>
      <w:r>
        <w:rPr>
          <w:rFonts w:hint="default" w:ascii="Times New Roman" w:hAnsi="Times New Roman" w:eastAsia="微软雅黑" w:cs="Times New Roman"/>
          <w:sz w:val="24"/>
          <w:szCs w:val="22"/>
          <w:lang w:val="en-US" w:eastAsia="zh-CN" w:bidi="ar-SA"/>
        </w:rPr>
        <w:tab/>
      </w:r>
      <w:r>
        <w:rPr>
          <w:rFonts w:hint="default" w:ascii="Times New Roman" w:hAnsi="Times New Roman" w:eastAsia="微软雅黑" w:cs="Times New Roman"/>
          <w:sz w:val="24"/>
          <w:szCs w:val="22"/>
          <w:lang w:val="en-US" w:eastAsia="zh-CN" w:bidi="ar-SA"/>
        </w:rPr>
        <w:tab/>
      </w:r>
      <w:r>
        <w:rPr>
          <w:rFonts w:hint="default" w:ascii="Times New Roman" w:hAnsi="Times New Roman" w:eastAsia="微软雅黑" w:cs="Times New Roman"/>
          <w:sz w:val="24"/>
          <w:szCs w:val="22"/>
          <w:lang w:val="en-US" w:eastAsia="zh-CN" w:bidi="ar-SA"/>
        </w:rPr>
        <w:tab/>
      </w:r>
      <w:r>
        <w:rPr>
          <w:rFonts w:hint="default" w:ascii="Times New Roman" w:hAnsi="Times New Roman" w:eastAsia="微软雅黑" w:cs="Times New Roman"/>
          <w:sz w:val="24"/>
          <w:szCs w:val="22"/>
          <w:lang w:val="en-US" w:eastAsia="zh-CN" w:bidi="ar-SA"/>
        </w:rPr>
        <w:tab/>
      </w:r>
    </w:p>
    <w:p w14:paraId="51531DC1">
      <w:pPr>
        <w:keepNext w:val="0"/>
        <w:keepLines w:val="0"/>
        <w:pageBreakBefore w:val="0"/>
        <w:widowControl/>
        <w:kinsoku/>
        <w:wordWrap/>
        <w:overflowPunct/>
        <w:topLinePunct w:val="0"/>
        <w:autoSpaceDE/>
        <w:autoSpaceDN/>
        <w:bidi w:val="0"/>
        <w:adjustRightInd/>
        <w:snapToGrid/>
        <w:spacing w:line="240" w:lineRule="auto"/>
        <w:textAlignment w:val="auto"/>
        <w:rPr>
          <w:rFonts w:hint="default" w:ascii="Times New Roman" w:hAnsi="Times New Roman" w:eastAsia="微软雅黑" w:cs="Times New Roman"/>
          <w:sz w:val="24"/>
          <w:szCs w:val="22"/>
          <w:lang w:val="en-US" w:eastAsia="zh-CN" w:bidi="ar-SA"/>
        </w:rPr>
      </w:pPr>
    </w:p>
    <w:p w14:paraId="5FF2C10E">
      <w:pPr>
        <w:keepNext w:val="0"/>
        <w:keepLines w:val="0"/>
        <w:pageBreakBefore w:val="0"/>
        <w:widowControl/>
        <w:kinsoku/>
        <w:wordWrap/>
        <w:overflowPunct/>
        <w:topLinePunct w:val="0"/>
        <w:autoSpaceDE/>
        <w:autoSpaceDN/>
        <w:bidi w:val="0"/>
        <w:adjustRightInd/>
        <w:snapToGrid/>
        <w:spacing w:line="240" w:lineRule="auto"/>
        <w:textAlignment w:val="auto"/>
        <w:rPr>
          <w:rFonts w:hint="default" w:ascii="Times New Roman" w:hAnsi="Times New Roman" w:eastAsia="微软雅黑" w:cs="Times New Roman"/>
          <w:sz w:val="24"/>
          <w:szCs w:val="22"/>
          <w:lang w:val="en-US" w:eastAsia="zh-CN" w:bidi="ar-SA"/>
        </w:rPr>
      </w:pPr>
    </w:p>
    <w:p w14:paraId="21F544B9">
      <w:pPr>
        <w:keepNext w:val="0"/>
        <w:keepLines w:val="0"/>
        <w:pageBreakBefore w:val="0"/>
        <w:widowControl/>
        <w:kinsoku/>
        <w:wordWrap/>
        <w:overflowPunct/>
        <w:topLinePunct w:val="0"/>
        <w:autoSpaceDE/>
        <w:autoSpaceDN/>
        <w:bidi w:val="0"/>
        <w:adjustRightInd/>
        <w:snapToGrid/>
        <w:spacing w:line="240" w:lineRule="auto"/>
        <w:textAlignment w:val="auto"/>
        <w:rPr>
          <w:rFonts w:hint="default" w:ascii="Times New Roman" w:hAnsi="Times New Roman" w:eastAsia="微软雅黑" w:cs="Times New Roman"/>
          <w:b/>
          <w:bCs/>
          <w:color w:val="61964C"/>
          <w:sz w:val="20"/>
          <w:szCs w:val="20"/>
          <w:lang w:val="en-US" w:eastAsia="zh-CN" w:bidi="ar-SA"/>
        </w:rPr>
      </w:pPr>
      <w:r>
        <w:rPr>
          <w:rFonts w:hint="default" w:ascii="Times New Roman" w:hAnsi="Times New Roman" w:eastAsia="微软雅黑" w:cs="Times New Roman"/>
          <w:b/>
          <w:bCs/>
          <w:color w:val="0083C3"/>
          <w:sz w:val="20"/>
          <w:szCs w:val="20"/>
          <w:lang w:val="en-US" w:eastAsia="zh-CN" w:bidi="ar-SA"/>
        </w:rPr>
        <w:t>诺禾医学   诺禾在线</w:t>
      </w:r>
    </w:p>
    <w:p w14:paraId="13EEA419">
      <w:pPr>
        <w:keepNext w:val="0"/>
        <w:keepLines w:val="0"/>
        <w:pageBreakBefore w:val="0"/>
        <w:widowControl/>
        <w:kinsoku/>
        <w:wordWrap/>
        <w:overflowPunct/>
        <w:topLinePunct w:val="0"/>
        <w:autoSpaceDE/>
        <w:autoSpaceDN/>
        <w:bidi w:val="0"/>
        <w:adjustRightInd/>
        <w:snapToGrid/>
        <w:spacing w:line="240" w:lineRule="auto"/>
        <w:textAlignment w:val="auto"/>
        <w:rPr>
          <w:rFonts w:hint="default" w:ascii="Times New Roman" w:hAnsi="Times New Roman" w:eastAsia="微软雅黑" w:cs="Times New Roman"/>
          <w:color w:val="0083C3"/>
          <w:sz w:val="24"/>
          <w:szCs w:val="22"/>
          <w:lang w:val="en-US" w:eastAsia="zh-CN" w:bidi="ar-SA"/>
        </w:rPr>
      </w:pPr>
      <w:r>
        <w:rPr>
          <w:rFonts w:hint="default" w:ascii="Times New Roman" w:hAnsi="Times New Roman" w:eastAsia="微软雅黑" w:cs="Times New Roman"/>
          <w:b/>
          <w:bCs/>
          <w:color w:val="0083C3"/>
          <w:sz w:val="28"/>
          <w:szCs w:val="28"/>
          <w:lang w:val="en-US" w:eastAsia="en-US" w:bidi="ar-SA"/>
        </w:rPr>
        <w:t>www.novogene.com</w:t>
      </w:r>
    </w:p>
    <w:p w14:paraId="0D466189">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bCs/>
          <w:sz w:val="24"/>
          <w:szCs w:val="24"/>
          <w:lang w:val="en-US" w:eastAsia="zh-CN" w:bidi="ar-SA"/>
        </w:rPr>
      </w:pPr>
      <w:r>
        <w:rPr>
          <w:rFonts w:hint="default" w:ascii="Times New Roman" w:hAnsi="Times New Roman" w:eastAsia="微软雅黑" w:cs="Times New Roman"/>
          <w:color w:val="7F7F7F"/>
          <w:sz w:val="20"/>
          <w:szCs w:val="20"/>
          <w:lang w:val="en-US" w:eastAsia="zh-CN" w:bidi="ar-SA"/>
        </w:rPr>
        <w:drawing>
          <wp:anchor distT="0" distB="0" distL="0" distR="0" simplePos="0" relativeHeight="251667456" behindDoc="1" locked="0" layoutInCell="1" allowOverlap="1">
            <wp:simplePos x="0" y="0"/>
            <wp:positionH relativeFrom="column">
              <wp:posOffset>4900295</wp:posOffset>
            </wp:positionH>
            <wp:positionV relativeFrom="paragraph">
              <wp:posOffset>224790</wp:posOffset>
            </wp:positionV>
            <wp:extent cx="1369060" cy="389255"/>
            <wp:effectExtent l="0" t="0" r="2540" b="6985"/>
            <wp:wrapNone/>
            <wp:docPr id="24" name="图片 24"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图片 24" descr="C:\Users\JT\Desktop\2019.3.1-诺禾致源logo-最新版\logo-透明底.pnglogo-透明底"/>
                    <pic:cNvPicPr>
                      <a:picLocks noChangeAspect="1"/>
                    </pic:cNvPicPr>
                  </pic:nvPicPr>
                  <pic:blipFill>
                    <a:blip r:embed="rId10"/>
                    <a:srcRect/>
                    <a:stretch>
                      <a:fillRect/>
                    </a:stretch>
                  </pic:blipFill>
                  <pic:spPr>
                    <a:xfrm>
                      <a:off x="0" y="0"/>
                      <a:ext cx="1369060" cy="389255"/>
                    </a:xfrm>
                    <a:prstGeom prst="rect">
                      <a:avLst/>
                    </a:prstGeom>
                  </pic:spPr>
                </pic:pic>
              </a:graphicData>
            </a:graphic>
          </wp:anchor>
        </w:drawing>
      </w:r>
      <w:r>
        <w:rPr>
          <w:rFonts w:hint="default" w:ascii="Times New Roman" w:hAnsi="Times New Roman" w:eastAsia="微软雅黑" w:cs="Times New Roman"/>
          <w:b/>
          <w:bCs/>
          <w:sz w:val="24"/>
          <w:szCs w:val="24"/>
          <w:lang w:val="en-US" w:eastAsia="zh-CN" w:bidi="ar-SA"/>
        </w:rPr>
        <w:t>中国 · 美国 · 英国 · 新加坡 · 荷兰 · 日本</w:t>
      </w:r>
    </w:p>
    <w:p w14:paraId="2299F43A">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2"/>
          <w:szCs w:val="22"/>
          <w:lang w:val="en-US" w:eastAsia="en-US" w:bidi="ar-SA"/>
        </w:rPr>
      </w:pPr>
      <w:r>
        <w:rPr>
          <w:rFonts w:hint="default" w:ascii="Times New Roman" w:hAnsi="Times New Roman" w:eastAsia="微软雅黑" w:cs="Times New Roman"/>
          <w:sz w:val="22"/>
          <w:szCs w:val="22"/>
          <w:lang w:val="en-US" w:eastAsia="en-US" w:bidi="ar-SA"/>
        </w:rPr>
        <w:t>China</w:t>
      </w:r>
      <w:r>
        <w:rPr>
          <w:rFonts w:hint="default" w:ascii="Times New Roman" w:hAnsi="Times New Roman" w:eastAsia="微软雅黑" w:cs="Times New Roman"/>
          <w:sz w:val="22"/>
          <w:szCs w:val="22"/>
          <w:lang w:val="en-US" w:eastAsia="zh-CN" w:bidi="ar-SA"/>
        </w:rPr>
        <w:t xml:space="preserve"> </w:t>
      </w:r>
      <w:r>
        <w:rPr>
          <w:rFonts w:hint="default" w:ascii="Times New Roman" w:hAnsi="Times New Roman" w:eastAsia="微软雅黑" w:cs="Times New Roman"/>
          <w:b/>
          <w:bCs/>
          <w:sz w:val="24"/>
          <w:szCs w:val="24"/>
          <w:lang w:val="en-US" w:eastAsia="zh-CN" w:bidi="ar-SA"/>
        </w:rPr>
        <w:t xml:space="preserve">· </w:t>
      </w:r>
      <w:r>
        <w:rPr>
          <w:rFonts w:hint="default" w:ascii="Times New Roman" w:hAnsi="Times New Roman" w:eastAsia="微软雅黑" w:cs="Times New Roman"/>
          <w:sz w:val="22"/>
          <w:szCs w:val="22"/>
          <w:lang w:val="en-US" w:eastAsia="en-US" w:bidi="ar-SA"/>
        </w:rPr>
        <w:t>USA</w:t>
      </w:r>
      <w:r>
        <w:rPr>
          <w:rFonts w:hint="default" w:ascii="Times New Roman" w:hAnsi="Times New Roman" w:eastAsia="微软雅黑" w:cs="Times New Roman"/>
          <w:sz w:val="22"/>
          <w:szCs w:val="22"/>
          <w:lang w:val="en-US" w:eastAsia="zh-CN" w:bidi="ar-SA"/>
        </w:rPr>
        <w:t xml:space="preserve"> </w:t>
      </w:r>
      <w:r>
        <w:rPr>
          <w:rFonts w:hint="default" w:ascii="Times New Roman" w:hAnsi="Times New Roman" w:eastAsia="微软雅黑" w:cs="Times New Roman"/>
          <w:b/>
          <w:bCs/>
          <w:sz w:val="24"/>
          <w:szCs w:val="24"/>
          <w:lang w:val="en-US" w:eastAsia="zh-CN" w:bidi="ar-SA"/>
        </w:rPr>
        <w:t xml:space="preserve">· </w:t>
      </w:r>
      <w:r>
        <w:rPr>
          <w:rFonts w:hint="default" w:ascii="Times New Roman" w:hAnsi="Times New Roman" w:eastAsia="微软雅黑" w:cs="Times New Roman"/>
          <w:sz w:val="22"/>
          <w:szCs w:val="22"/>
          <w:lang w:val="en-US" w:eastAsia="en-US" w:bidi="ar-SA"/>
        </w:rPr>
        <w:t>UK</w:t>
      </w:r>
      <w:r>
        <w:rPr>
          <w:rFonts w:hint="default" w:ascii="Times New Roman" w:hAnsi="Times New Roman" w:eastAsia="微软雅黑" w:cs="Times New Roman"/>
          <w:sz w:val="22"/>
          <w:szCs w:val="22"/>
          <w:lang w:val="en-US" w:eastAsia="zh-CN" w:bidi="ar-SA"/>
        </w:rPr>
        <w:t xml:space="preserve"> </w:t>
      </w:r>
      <w:r>
        <w:rPr>
          <w:rFonts w:hint="default" w:ascii="Times New Roman" w:hAnsi="Times New Roman" w:eastAsia="微软雅黑" w:cs="Times New Roman"/>
          <w:b/>
          <w:bCs/>
          <w:sz w:val="24"/>
          <w:szCs w:val="24"/>
          <w:lang w:val="en-US" w:eastAsia="zh-CN" w:bidi="ar-SA"/>
        </w:rPr>
        <w:t xml:space="preserve">· </w:t>
      </w:r>
      <w:r>
        <w:rPr>
          <w:rFonts w:hint="default" w:ascii="Times New Roman" w:hAnsi="Times New Roman" w:eastAsia="微软雅黑" w:cs="Times New Roman"/>
          <w:sz w:val="22"/>
          <w:szCs w:val="22"/>
          <w:lang w:val="en-US" w:eastAsia="en-US" w:bidi="ar-SA"/>
        </w:rPr>
        <w:t>Singapore</w:t>
      </w:r>
      <w:r>
        <w:rPr>
          <w:rFonts w:hint="default" w:ascii="Times New Roman" w:hAnsi="Times New Roman" w:eastAsia="微软雅黑" w:cs="Times New Roman"/>
          <w:sz w:val="22"/>
          <w:szCs w:val="22"/>
          <w:lang w:val="en-US" w:eastAsia="zh-CN" w:bidi="ar-SA"/>
        </w:rPr>
        <w:t xml:space="preserve"> </w:t>
      </w:r>
      <w:r>
        <w:rPr>
          <w:rFonts w:hint="default" w:ascii="Times New Roman" w:hAnsi="Times New Roman" w:eastAsia="微软雅黑" w:cs="Times New Roman"/>
          <w:b/>
          <w:bCs/>
          <w:sz w:val="24"/>
          <w:szCs w:val="24"/>
          <w:lang w:val="en-US" w:eastAsia="zh-CN" w:bidi="ar-SA"/>
        </w:rPr>
        <w:t xml:space="preserve">· </w:t>
      </w:r>
      <w:r>
        <w:rPr>
          <w:rFonts w:hint="default" w:ascii="Times New Roman" w:hAnsi="Times New Roman" w:eastAsia="微软雅黑" w:cs="Times New Roman"/>
          <w:sz w:val="22"/>
          <w:szCs w:val="22"/>
          <w:lang w:val="en-US" w:eastAsia="en-US" w:bidi="ar-SA"/>
        </w:rPr>
        <w:t>Netherlands</w:t>
      </w:r>
      <w:r>
        <w:rPr>
          <w:rFonts w:hint="default" w:ascii="Times New Roman" w:hAnsi="Times New Roman" w:eastAsia="微软雅黑" w:cs="Times New Roman"/>
          <w:sz w:val="22"/>
          <w:szCs w:val="22"/>
          <w:lang w:val="en-US" w:eastAsia="zh-CN" w:bidi="ar-SA"/>
        </w:rPr>
        <w:t xml:space="preserve"> </w:t>
      </w:r>
      <w:r>
        <w:rPr>
          <w:rFonts w:hint="default" w:ascii="Times New Roman" w:hAnsi="Times New Roman" w:eastAsia="微软雅黑" w:cs="Times New Roman"/>
          <w:b/>
          <w:bCs/>
          <w:sz w:val="24"/>
          <w:szCs w:val="24"/>
          <w:lang w:val="en-US" w:eastAsia="zh-CN" w:bidi="ar-SA"/>
        </w:rPr>
        <w:t xml:space="preserve">· </w:t>
      </w:r>
      <w:r>
        <w:rPr>
          <w:rFonts w:hint="default" w:ascii="Times New Roman" w:hAnsi="Times New Roman" w:eastAsia="微软雅黑" w:cs="Times New Roman"/>
          <w:sz w:val="22"/>
          <w:szCs w:val="22"/>
          <w:lang w:val="en-US" w:eastAsia="zh-CN" w:bidi="ar-SA"/>
        </w:rPr>
        <w:t>J</w:t>
      </w:r>
      <w:r>
        <w:rPr>
          <w:rFonts w:hint="default" w:ascii="Times New Roman" w:hAnsi="Times New Roman" w:eastAsia="微软雅黑" w:cs="Times New Roman"/>
          <w:sz w:val="22"/>
          <w:szCs w:val="22"/>
          <w:lang w:val="en-US" w:eastAsia="en-US" w:bidi="ar-SA"/>
        </w:rPr>
        <w:t>apan</w:t>
      </w:r>
    </w:p>
    <w:p w14:paraId="7AF100CD">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2"/>
          <w:szCs w:val="22"/>
          <w:lang w:val="en-US" w:eastAsia="en-US" w:bidi="ar-SA"/>
        </w:rPr>
        <w:sectPr>
          <w:pgSz w:w="11906" w:h="16838"/>
          <w:pgMar w:top="1037" w:right="1020" w:bottom="981" w:left="1020" w:header="283" w:footer="567" w:gutter="0"/>
          <w:pgBorders>
            <w:top w:val="none" w:sz="0" w:space="0"/>
            <w:left w:val="none" w:sz="0" w:space="0"/>
            <w:bottom w:val="none" w:sz="0" w:space="0"/>
            <w:right w:val="none" w:sz="0" w:space="0"/>
          </w:pgBorders>
          <w:cols w:space="0" w:num="1"/>
          <w:rtlGutter w:val="0"/>
          <w:docGrid w:linePitch="312" w:charSpace="0"/>
        </w:sectPr>
      </w:pPr>
    </w:p>
    <w:p w14:paraId="5578678D">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2"/>
          <w:szCs w:val="22"/>
          <w:lang w:val="en-US" w:eastAsia="en-US" w:bidi="ar-SA"/>
        </w:rPr>
      </w:pPr>
      <w:r>
        <w:rPr>
          <w:rFonts w:hint="eastAsia" w:ascii="仿宋" w:hAnsi="仿宋" w:eastAsia="仿宋" w:cs="仿宋"/>
          <w:sz w:val="16"/>
        </w:rPr>
        <mc:AlternateContent>
          <mc:Choice Requires="wps">
            <w:drawing>
              <wp:anchor distT="0" distB="0" distL="114300" distR="114300" simplePos="0" relativeHeight="251674624" behindDoc="0" locked="0" layoutInCell="1" allowOverlap="1">
                <wp:simplePos x="0" y="0"/>
                <wp:positionH relativeFrom="column">
                  <wp:posOffset>258445</wp:posOffset>
                </wp:positionH>
                <wp:positionV relativeFrom="paragraph">
                  <wp:posOffset>8007350</wp:posOffset>
                </wp:positionV>
                <wp:extent cx="3294380" cy="0"/>
                <wp:effectExtent l="0" t="8255" r="12700" b="14605"/>
                <wp:wrapNone/>
                <wp:docPr id="56" name="直接连接符 56"/>
                <wp:cNvGraphicFramePr/>
                <a:graphic xmlns:a="http://schemas.openxmlformats.org/drawingml/2006/main">
                  <a:graphicData uri="http://schemas.microsoft.com/office/word/2010/wordprocessingShape">
                    <wps:wsp>
                      <wps:cNvCnPr/>
                      <wps:spPr>
                        <a:xfrm>
                          <a:off x="0" y="0"/>
                          <a:ext cx="3294380" cy="0"/>
                        </a:xfrm>
                        <a:prstGeom prst="line">
                          <a:avLst/>
                        </a:prstGeom>
                        <a:ln w="15875">
                          <a:solidFill>
                            <a:srgbClr val="D7005B"/>
                          </a:solidFill>
                        </a:ln>
                      </wps:spPr>
                      <wps:style>
                        <a:lnRef idx="2">
                          <a:schemeClr val="accent1"/>
                        </a:lnRef>
                        <a:fillRef idx="0">
                          <a:srgbClr val="FFFFFF"/>
                        </a:fillRef>
                        <a:effectRef idx="0">
                          <a:srgbClr val="FFFFFF"/>
                        </a:effectRef>
                        <a:fontRef idx="minor">
                          <a:schemeClr val="tx1"/>
                        </a:fontRef>
                      </wps:style>
                      <wps:bodyPr/>
                    </wps:wsp>
                  </a:graphicData>
                </a:graphic>
              </wp:anchor>
            </w:drawing>
          </mc:Choice>
          <mc:Fallback>
            <w:pict>
              <v:line id="_x0000_s1026" o:spid="_x0000_s1026" o:spt="20" style="position:absolute;left:0pt;margin-left:20.35pt;margin-top:630.5pt;height:0pt;width:259.4pt;z-index:251674624;mso-width-relative:page;mso-height-relative:page;" filled="f" stroked="t" coordsize="21600,21600" o:gfxdata="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">
                <v:fill on="f" focussize="0,0"/>
                <v:stroke weight="1.25pt" color="#D7005B [3204]" miterlimit="8" joinstyle="miter"/>
                <v:imagedata o:title=""/>
                <o:lock v:ext="edit" aspectratio="f"/>
              </v:line>
            </w:pict>
          </mc:Fallback>
        </mc:AlternateContent>
      </w:r>
      <w:r>
        <w:rPr>
          <w:rFonts w:hint="eastAsia" w:ascii="仿宋" w:hAnsi="仿宋" w:eastAsia="仿宋" w:cs="仿宋"/>
          <w:sz w:val="16"/>
        </w:rPr>
        <mc:AlternateContent>
          <mc:Choice Requires="wps">
            <w:drawing>
              <wp:anchor distT="0" distB="0" distL="114300" distR="114300" simplePos="0" relativeHeight="251679744" behindDoc="0" locked="0" layoutInCell="1" allowOverlap="1">
                <wp:simplePos x="0" y="0"/>
                <wp:positionH relativeFrom="column">
                  <wp:posOffset>1029335</wp:posOffset>
                </wp:positionH>
                <wp:positionV relativeFrom="paragraph">
                  <wp:posOffset>8260715</wp:posOffset>
                </wp:positionV>
                <wp:extent cx="2247900" cy="824230"/>
                <wp:effectExtent l="0" t="0" r="0" b="0"/>
                <wp:wrapNone/>
                <wp:docPr id="55" name="文本框 55"/>
                <wp:cNvGraphicFramePr/>
                <a:graphic xmlns:a="http://schemas.openxmlformats.org/drawingml/2006/main">
                  <a:graphicData uri="http://schemas.microsoft.com/office/word/2010/wordprocessingShape">
                    <wps:wsp>
                      <wps:cNvSpPr txBox="1"/>
                      <wps:spPr>
                        <a:xfrm>
                          <a:off x="0" y="0"/>
                          <a:ext cx="2247900" cy="82423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17365DB">
                            <w:pPr>
                              <w:rPr>
                                <w:rFonts w:hint="eastAsia" w:ascii="微软雅黑" w:hAnsi="微软雅黑" w:eastAsia="微软雅黑" w:cs="微软雅黑"/>
                                <w:color w:val="595959" w:themeColor="text1" w:themeTint="A6"/>
                                <w:sz w:val="16"/>
                                <w:szCs w:val="16"/>
                                <w14:textFill>
                                  <w14:solidFill>
                                    <w14:schemeClr w14:val="tx1">
                                      <w14:lumMod w14:val="65000"/>
                                      <w14:lumOff w14:val="35000"/>
                                    </w14:schemeClr>
                                  </w14:solidFill>
                                </w14:textFill>
                              </w:rPr>
                            </w:pPr>
                            <w:r>
                              <w:rPr>
                                <w:rFonts w:hint="eastAsia" w:ascii="微软雅黑" w:hAnsi="微软雅黑" w:eastAsia="微软雅黑" w:cs="微软雅黑"/>
                                <w:color w:val="595959" w:themeColor="text1" w:themeTint="A6"/>
                                <w:sz w:val="16"/>
                                <w:szCs w:val="16"/>
                                <w14:textFill>
                                  <w14:solidFill>
                                    <w14:schemeClr w14:val="tx1">
                                      <w14:lumMod w14:val="65000"/>
                                      <w14:lumOff w14:val="35000"/>
                                    </w14:schemeClr>
                                  </w14:solidFill>
                                </w14:textFill>
                              </w:rPr>
                              <w:t>总部电话</w:t>
                            </w:r>
                            <w:r>
                              <w:rPr>
                                <w:rFonts w:hint="eastAsia" w:ascii="微软雅黑" w:hAnsi="微软雅黑" w:eastAsia="微软雅黑" w:cs="微软雅黑"/>
                                <w:color w:val="595959" w:themeColor="text1" w:themeTint="A6"/>
                                <w:sz w:val="16"/>
                                <w:szCs w:val="16"/>
                                <w:lang w:eastAsia="zh-CN"/>
                                <w14:textFill>
                                  <w14:solidFill>
                                    <w14:schemeClr w14:val="tx1">
                                      <w14:lumMod w14:val="65000"/>
                                      <w14:lumOff w14:val="35000"/>
                                    </w14:schemeClr>
                                  </w14:solidFill>
                                </w14:textFill>
                              </w:rPr>
                              <w:t>：</w:t>
                            </w:r>
                            <w:r>
                              <w:rPr>
                                <w:rFonts w:hint="eastAsia" w:ascii="微软雅黑" w:hAnsi="微软雅黑" w:eastAsia="微软雅黑" w:cs="微软雅黑"/>
                                <w:color w:val="595959" w:themeColor="text1" w:themeTint="A6"/>
                                <w:sz w:val="16"/>
                                <w:szCs w:val="16"/>
                                <w14:textFill>
                                  <w14:solidFill>
                                    <w14:schemeClr w14:val="tx1">
                                      <w14:lumMod w14:val="65000"/>
                                      <w14:lumOff w14:val="35000"/>
                                    </w14:schemeClr>
                                  </w14:solidFill>
                                </w14:textFill>
                              </w:rPr>
                              <w:t>+86 21 6238 5566</w:t>
                            </w:r>
                          </w:p>
                          <w:p w14:paraId="5555B23E">
                            <w:pPr>
                              <w:rPr>
                                <w:rFonts w:hint="eastAsia" w:ascii="微软雅黑" w:hAnsi="微软雅黑" w:eastAsia="微软雅黑" w:cs="微软雅黑"/>
                                <w:color w:val="595959" w:themeColor="text1" w:themeTint="A6"/>
                                <w:sz w:val="16"/>
                                <w:szCs w:val="16"/>
                                <w14:textFill>
                                  <w14:solidFill>
                                    <w14:schemeClr w14:val="tx1">
                                      <w14:lumMod w14:val="65000"/>
                                      <w14:lumOff w14:val="35000"/>
                                    </w14:schemeClr>
                                  </w14:solidFill>
                                </w14:textFill>
                              </w:rPr>
                            </w:pPr>
                            <w:r>
                              <w:rPr>
                                <w:rFonts w:hint="eastAsia" w:ascii="微软雅黑" w:hAnsi="微软雅黑" w:eastAsia="微软雅黑" w:cs="微软雅黑"/>
                                <w:color w:val="595959" w:themeColor="text1" w:themeTint="A6"/>
                                <w:sz w:val="16"/>
                                <w:szCs w:val="16"/>
                                <w14:textFill>
                                  <w14:solidFill>
                                    <w14:schemeClr w14:val="tx1">
                                      <w14:lumMod w14:val="65000"/>
                                      <w14:lumOff w14:val="35000"/>
                                    </w14:schemeClr>
                                  </w14:solidFill>
                                </w14:textFill>
                              </w:rPr>
                              <w:t>客服热线</w:t>
                            </w:r>
                            <w:r>
                              <w:rPr>
                                <w:rFonts w:hint="eastAsia" w:ascii="微软雅黑" w:hAnsi="微软雅黑" w:eastAsia="微软雅黑" w:cs="微软雅黑"/>
                                <w:color w:val="595959" w:themeColor="text1" w:themeTint="A6"/>
                                <w:sz w:val="16"/>
                                <w:szCs w:val="16"/>
                                <w:lang w:eastAsia="zh-CN"/>
                                <w14:textFill>
                                  <w14:solidFill>
                                    <w14:schemeClr w14:val="tx1">
                                      <w14:lumMod w14:val="65000"/>
                                      <w14:lumOff w14:val="35000"/>
                                    </w14:schemeClr>
                                  </w14:solidFill>
                                </w14:textFill>
                              </w:rPr>
                              <w:t>：</w:t>
                            </w:r>
                            <w:r>
                              <w:rPr>
                                <w:rFonts w:hint="eastAsia" w:ascii="微软雅黑" w:hAnsi="微软雅黑" w:eastAsia="微软雅黑" w:cs="微软雅黑"/>
                                <w:color w:val="595959" w:themeColor="text1" w:themeTint="A6"/>
                                <w:sz w:val="16"/>
                                <w:szCs w:val="16"/>
                                <w14:textFill>
                                  <w14:solidFill>
                                    <w14:schemeClr w14:val="tx1">
                                      <w14:lumMod w14:val="65000"/>
                                      <w14:lumOff w14:val="35000"/>
                                    </w14:schemeClr>
                                  </w14:solidFill>
                                </w14:textFill>
                              </w:rPr>
                              <w:t>400-021-9090</w:t>
                            </w:r>
                          </w:p>
                          <w:p w14:paraId="32C0E497">
                            <w:pPr>
                              <w:rPr>
                                <w:rFonts w:hint="eastAsia" w:ascii="微软雅黑" w:hAnsi="微软雅黑" w:eastAsia="微软雅黑" w:cs="微软雅黑"/>
                                <w:color w:val="595959" w:themeColor="text1" w:themeTint="A6"/>
                                <w:sz w:val="16"/>
                                <w:szCs w:val="16"/>
                                <w:u w:val="none"/>
                                <w14:textFill>
                                  <w14:solidFill>
                                    <w14:schemeClr w14:val="tx1">
                                      <w14:lumMod w14:val="65000"/>
                                      <w14:lumOff w14:val="35000"/>
                                    </w14:schemeClr>
                                  </w14:solidFill>
                                </w14:textFill>
                              </w:rPr>
                            </w:pPr>
                            <w:r>
                              <w:rPr>
                                <w:rFonts w:hint="eastAsia" w:ascii="微软雅黑" w:hAnsi="微软雅黑" w:eastAsia="微软雅黑" w:cs="微软雅黑"/>
                                <w:u w:val="none"/>
                              </w:rPr>
                              <w:fldChar w:fldCharType="begin"/>
                            </w:r>
                            <w:r>
                              <w:rPr>
                                <w:rFonts w:hint="eastAsia" w:ascii="微软雅黑" w:hAnsi="微软雅黑" w:eastAsia="微软雅黑" w:cs="微软雅黑"/>
                                <w:u w:val="none"/>
                              </w:rPr>
                              <w:instrText xml:space="preserve"> HYPERLINK "http://www.labway.cn" </w:instrText>
                            </w:r>
                            <w:r>
                              <w:rPr>
                                <w:rFonts w:hint="eastAsia" w:ascii="微软雅黑" w:hAnsi="微软雅黑" w:eastAsia="微软雅黑" w:cs="微软雅黑"/>
                                <w:u w:val="none"/>
                              </w:rPr>
                              <w:fldChar w:fldCharType="separate"/>
                            </w:r>
                            <w:r>
                              <w:rPr>
                                <w:rStyle w:val="19"/>
                                <w:rFonts w:hint="eastAsia" w:ascii="微软雅黑" w:hAnsi="微软雅黑" w:eastAsia="微软雅黑" w:cs="微软雅黑"/>
                                <w:color w:val="595959" w:themeColor="text1" w:themeTint="A6"/>
                                <w:sz w:val="16"/>
                                <w:szCs w:val="16"/>
                                <w:u w:val="none"/>
                                <w14:textFill>
                                  <w14:solidFill>
                                    <w14:schemeClr w14:val="tx1">
                                      <w14:lumMod w14:val="65000"/>
                                      <w14:lumOff w14:val="35000"/>
                                    </w14:schemeClr>
                                  </w14:solidFill>
                                </w14:textFill>
                              </w:rPr>
                              <w:t>www.labway.cn</w:t>
                            </w:r>
                            <w:r>
                              <w:rPr>
                                <w:rStyle w:val="19"/>
                                <w:rFonts w:hint="eastAsia" w:ascii="微软雅黑" w:hAnsi="微软雅黑" w:eastAsia="微软雅黑" w:cs="微软雅黑"/>
                                <w:color w:val="595959" w:themeColor="text1" w:themeTint="A6"/>
                                <w:sz w:val="16"/>
                                <w:szCs w:val="16"/>
                                <w:u w:val="none"/>
                                <w14:textFill>
                                  <w14:solidFill>
                                    <w14:schemeClr w14:val="tx1">
                                      <w14:lumMod w14:val="65000"/>
                                      <w14:lumOff w14:val="35000"/>
                                    </w14:schemeClr>
                                  </w14:solidFill>
                                </w14:textFill>
                              </w:rPr>
                              <w:fldChar w:fldCharType="end"/>
                            </w:r>
                          </w:p>
                          <w:p w14:paraId="1847105F">
                            <w:pPr>
                              <w:rPr>
                                <w:rFonts w:hint="eastAsia" w:ascii="微软雅黑" w:hAnsi="微软雅黑" w:eastAsia="微软雅黑" w:cs="微软雅黑"/>
                                <w:color w:val="595959" w:themeColor="text1" w:themeTint="A6"/>
                                <w:sz w:val="16"/>
                                <w:szCs w:val="16"/>
                                <w14:textFill>
                                  <w14:solidFill>
                                    <w14:schemeClr w14:val="tx1">
                                      <w14:lumMod w14:val="65000"/>
                                      <w14:lumOff w14:val="35000"/>
                                    </w14:schemeClr>
                                  </w14:solidFill>
                                </w14:textFill>
                              </w:rPr>
                            </w:pPr>
                            <w:r>
                              <w:rPr>
                                <w:rFonts w:hint="eastAsia" w:ascii="微软雅黑" w:hAnsi="微软雅黑" w:eastAsia="微软雅黑" w:cs="微软雅黑"/>
                                <w:color w:val="595959" w:themeColor="text1" w:themeTint="A6"/>
                                <w:sz w:val="16"/>
                                <w:szCs w:val="16"/>
                                <w14:textFill>
                                  <w14:solidFill>
                                    <w14:schemeClr w14:val="tx1">
                                      <w14:lumMod w14:val="65000"/>
                                      <w14:lumOff w14:val="35000"/>
                                    </w14:schemeClr>
                                  </w14:solidFill>
                                </w14:textFill>
                              </w:rPr>
                              <w:t>总部地址</w:t>
                            </w:r>
                            <w:r>
                              <w:rPr>
                                <w:rFonts w:hint="eastAsia" w:ascii="微软雅黑" w:hAnsi="微软雅黑" w:eastAsia="微软雅黑" w:cs="微软雅黑"/>
                                <w:color w:val="595959" w:themeColor="text1" w:themeTint="A6"/>
                                <w:sz w:val="16"/>
                                <w:szCs w:val="16"/>
                                <w:lang w:eastAsia="zh-CN"/>
                                <w14:textFill>
                                  <w14:solidFill>
                                    <w14:schemeClr w14:val="tx1">
                                      <w14:lumMod w14:val="65000"/>
                                      <w14:lumOff w14:val="35000"/>
                                    </w14:schemeClr>
                                  </w14:solidFill>
                                </w14:textFill>
                              </w:rPr>
                              <w:t>：</w:t>
                            </w:r>
                            <w:r>
                              <w:rPr>
                                <w:rFonts w:hint="eastAsia" w:ascii="微软雅黑" w:hAnsi="微软雅黑" w:eastAsia="微软雅黑" w:cs="微软雅黑"/>
                                <w:color w:val="595959" w:themeColor="text1" w:themeTint="A6"/>
                                <w:sz w:val="16"/>
                                <w:szCs w:val="16"/>
                                <w14:textFill>
                                  <w14:solidFill>
                                    <w14:schemeClr w14:val="tx1">
                                      <w14:lumMod w14:val="65000"/>
                                      <w14:lumOff w14:val="35000"/>
                                    </w14:schemeClr>
                                  </w14:solidFill>
                                </w14:textFill>
                              </w:rPr>
                              <w:t>上海市长宁区临新路268弄1号楼</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81.05pt;margin-top:650.45pt;height:64.9pt;width:177pt;z-index:251679744;mso-width-relative:page;mso-height-relative:page;" filled="f" stroked="f" coordsize="21600,21600" o:gfxdata="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">
                <v:fill on="f" focussize="0,0"/>
                <v:stroke on="f" weight="0.5pt"/>
                <v:imagedata o:title=""/>
                <o:lock v:ext="edit" aspectratio="f"/>
                <v:textbox>
                  <w:txbxContent>
                    <w:p w14:paraId="117365DB">
                      <w:pPr>
                        <w:rPr>
                          <w:rFonts w:hint="eastAsia" w:ascii="微软雅黑" w:hAnsi="微软雅黑" w:eastAsia="微软雅黑" w:cs="微软雅黑"/>
                          <w:color w:val="595959" w:themeColor="text1" w:themeTint="A6"/>
                          <w:sz w:val="16"/>
                          <w:szCs w:val="16"/>
                          <w14:textFill>
                            <w14:solidFill>
                              <w14:schemeClr w14:val="tx1">
                                <w14:lumMod w14:val="65000"/>
                                <w14:lumOff w14:val="35000"/>
                              </w14:schemeClr>
                            </w14:solidFill>
                          </w14:textFill>
                        </w:rPr>
                      </w:pPr>
                      <w:r>
                        <w:rPr>
                          <w:rFonts w:hint="eastAsia" w:ascii="微软雅黑" w:hAnsi="微软雅黑" w:eastAsia="微软雅黑" w:cs="微软雅黑"/>
                          <w:color w:val="595959" w:themeColor="text1" w:themeTint="A6"/>
                          <w:sz w:val="16"/>
                          <w:szCs w:val="16"/>
                          <w14:textFill>
                            <w14:solidFill>
                              <w14:schemeClr w14:val="tx1">
                                <w14:lumMod w14:val="65000"/>
                                <w14:lumOff w14:val="35000"/>
                              </w14:schemeClr>
                            </w14:solidFill>
                          </w14:textFill>
                        </w:rPr>
                        <w:t>总部电话</w:t>
                      </w:r>
                      <w:r>
                        <w:rPr>
                          <w:rFonts w:hint="eastAsia" w:ascii="微软雅黑" w:hAnsi="微软雅黑" w:eastAsia="微软雅黑" w:cs="微软雅黑"/>
                          <w:color w:val="595959" w:themeColor="text1" w:themeTint="A6"/>
                          <w:sz w:val="16"/>
                          <w:szCs w:val="16"/>
                          <w:lang w:eastAsia="zh-CN"/>
                          <w14:textFill>
                            <w14:solidFill>
                              <w14:schemeClr w14:val="tx1">
                                <w14:lumMod w14:val="65000"/>
                                <w14:lumOff w14:val="35000"/>
                              </w14:schemeClr>
                            </w14:solidFill>
                          </w14:textFill>
                        </w:rPr>
                        <w:t>：</w:t>
                      </w:r>
                      <w:r>
                        <w:rPr>
                          <w:rFonts w:hint="eastAsia" w:ascii="微软雅黑" w:hAnsi="微软雅黑" w:eastAsia="微软雅黑" w:cs="微软雅黑"/>
                          <w:color w:val="595959" w:themeColor="text1" w:themeTint="A6"/>
                          <w:sz w:val="16"/>
                          <w:szCs w:val="16"/>
                          <w14:textFill>
                            <w14:solidFill>
                              <w14:schemeClr w14:val="tx1">
                                <w14:lumMod w14:val="65000"/>
                                <w14:lumOff w14:val="35000"/>
                              </w14:schemeClr>
                            </w14:solidFill>
                          </w14:textFill>
                        </w:rPr>
                        <w:t>+86 21 6238 5566</w:t>
                      </w:r>
                    </w:p>
                    <w:p w14:paraId="5555B23E">
                      <w:pPr>
                        <w:rPr>
                          <w:rFonts w:hint="eastAsia" w:ascii="微软雅黑" w:hAnsi="微软雅黑" w:eastAsia="微软雅黑" w:cs="微软雅黑"/>
                          <w:color w:val="595959" w:themeColor="text1" w:themeTint="A6"/>
                          <w:sz w:val="16"/>
                          <w:szCs w:val="16"/>
                          <w14:textFill>
                            <w14:solidFill>
                              <w14:schemeClr w14:val="tx1">
                                <w14:lumMod w14:val="65000"/>
                                <w14:lumOff w14:val="35000"/>
                              </w14:schemeClr>
                            </w14:solidFill>
                          </w14:textFill>
                        </w:rPr>
                      </w:pPr>
                      <w:r>
                        <w:rPr>
                          <w:rFonts w:hint="eastAsia" w:ascii="微软雅黑" w:hAnsi="微软雅黑" w:eastAsia="微软雅黑" w:cs="微软雅黑"/>
                          <w:color w:val="595959" w:themeColor="text1" w:themeTint="A6"/>
                          <w:sz w:val="16"/>
                          <w:szCs w:val="16"/>
                          <w14:textFill>
                            <w14:solidFill>
                              <w14:schemeClr w14:val="tx1">
                                <w14:lumMod w14:val="65000"/>
                                <w14:lumOff w14:val="35000"/>
                              </w14:schemeClr>
                            </w14:solidFill>
                          </w14:textFill>
                        </w:rPr>
                        <w:t>客服热线</w:t>
                      </w:r>
                      <w:r>
                        <w:rPr>
                          <w:rFonts w:hint="eastAsia" w:ascii="微软雅黑" w:hAnsi="微软雅黑" w:eastAsia="微软雅黑" w:cs="微软雅黑"/>
                          <w:color w:val="595959" w:themeColor="text1" w:themeTint="A6"/>
                          <w:sz w:val="16"/>
                          <w:szCs w:val="16"/>
                          <w:lang w:eastAsia="zh-CN"/>
                          <w14:textFill>
                            <w14:solidFill>
                              <w14:schemeClr w14:val="tx1">
                                <w14:lumMod w14:val="65000"/>
                                <w14:lumOff w14:val="35000"/>
                              </w14:schemeClr>
                            </w14:solidFill>
                          </w14:textFill>
                        </w:rPr>
                        <w:t>：</w:t>
                      </w:r>
                      <w:r>
                        <w:rPr>
                          <w:rFonts w:hint="eastAsia" w:ascii="微软雅黑" w:hAnsi="微软雅黑" w:eastAsia="微软雅黑" w:cs="微软雅黑"/>
                          <w:color w:val="595959" w:themeColor="text1" w:themeTint="A6"/>
                          <w:sz w:val="16"/>
                          <w:szCs w:val="16"/>
                          <w14:textFill>
                            <w14:solidFill>
                              <w14:schemeClr w14:val="tx1">
                                <w14:lumMod w14:val="65000"/>
                                <w14:lumOff w14:val="35000"/>
                              </w14:schemeClr>
                            </w14:solidFill>
                          </w14:textFill>
                        </w:rPr>
                        <w:t>400-021-9090</w:t>
                      </w:r>
                    </w:p>
                    <w:p w14:paraId="32C0E497">
                      <w:pPr>
                        <w:rPr>
                          <w:rFonts w:hint="eastAsia" w:ascii="微软雅黑" w:hAnsi="微软雅黑" w:eastAsia="微软雅黑" w:cs="微软雅黑"/>
                          <w:color w:val="595959" w:themeColor="text1" w:themeTint="A6"/>
                          <w:sz w:val="16"/>
                          <w:szCs w:val="16"/>
                          <w:u w:val="none"/>
                          <w14:textFill>
                            <w14:solidFill>
                              <w14:schemeClr w14:val="tx1">
                                <w14:lumMod w14:val="65000"/>
                                <w14:lumOff w14:val="35000"/>
                              </w14:schemeClr>
                            </w14:solidFill>
                          </w14:textFill>
                        </w:rPr>
                      </w:pPr>
                      <w:r>
                        <w:rPr>
                          <w:rFonts w:hint="eastAsia" w:ascii="微软雅黑" w:hAnsi="微软雅黑" w:eastAsia="微软雅黑" w:cs="微软雅黑"/>
                          <w:u w:val="none"/>
                        </w:rPr>
                        <w:fldChar w:fldCharType="begin"/>
                      </w:r>
                      <w:r>
                        <w:rPr>
                          <w:rFonts w:hint="eastAsia" w:ascii="微软雅黑" w:hAnsi="微软雅黑" w:eastAsia="微软雅黑" w:cs="微软雅黑"/>
                          <w:u w:val="none"/>
                        </w:rPr>
                        <w:instrText xml:space="preserve"> HYPERLINK "http://www.labway.cn" </w:instrText>
                      </w:r>
                      <w:r>
                        <w:rPr>
                          <w:rFonts w:hint="eastAsia" w:ascii="微软雅黑" w:hAnsi="微软雅黑" w:eastAsia="微软雅黑" w:cs="微软雅黑"/>
                          <w:u w:val="none"/>
                        </w:rPr>
                        <w:fldChar w:fldCharType="separate"/>
                      </w:r>
                      <w:r>
                        <w:rPr>
                          <w:rStyle w:val="19"/>
                          <w:rFonts w:hint="eastAsia" w:ascii="微软雅黑" w:hAnsi="微软雅黑" w:eastAsia="微软雅黑" w:cs="微软雅黑"/>
                          <w:color w:val="595959" w:themeColor="text1" w:themeTint="A6"/>
                          <w:sz w:val="16"/>
                          <w:szCs w:val="16"/>
                          <w:u w:val="none"/>
                          <w14:textFill>
                            <w14:solidFill>
                              <w14:schemeClr w14:val="tx1">
                                <w14:lumMod w14:val="65000"/>
                                <w14:lumOff w14:val="35000"/>
                              </w14:schemeClr>
                            </w14:solidFill>
                          </w14:textFill>
                        </w:rPr>
                        <w:t>www.labway.cn</w:t>
                      </w:r>
                      <w:r>
                        <w:rPr>
                          <w:rStyle w:val="19"/>
                          <w:rFonts w:hint="eastAsia" w:ascii="微软雅黑" w:hAnsi="微软雅黑" w:eastAsia="微软雅黑" w:cs="微软雅黑"/>
                          <w:color w:val="595959" w:themeColor="text1" w:themeTint="A6"/>
                          <w:sz w:val="16"/>
                          <w:szCs w:val="16"/>
                          <w:u w:val="none"/>
                          <w14:textFill>
                            <w14:solidFill>
                              <w14:schemeClr w14:val="tx1">
                                <w14:lumMod w14:val="65000"/>
                                <w14:lumOff w14:val="35000"/>
                              </w14:schemeClr>
                            </w14:solidFill>
                          </w14:textFill>
                        </w:rPr>
                        <w:fldChar w:fldCharType="end"/>
                      </w:r>
                    </w:p>
                    <w:p w14:paraId="1847105F">
                      <w:pPr>
                        <w:rPr>
                          <w:rFonts w:hint="eastAsia" w:ascii="微软雅黑" w:hAnsi="微软雅黑" w:eastAsia="微软雅黑" w:cs="微软雅黑"/>
                          <w:color w:val="595959" w:themeColor="text1" w:themeTint="A6"/>
                          <w:sz w:val="16"/>
                          <w:szCs w:val="16"/>
                          <w14:textFill>
                            <w14:solidFill>
                              <w14:schemeClr w14:val="tx1">
                                <w14:lumMod w14:val="65000"/>
                                <w14:lumOff w14:val="35000"/>
                              </w14:schemeClr>
                            </w14:solidFill>
                          </w14:textFill>
                        </w:rPr>
                      </w:pPr>
                      <w:r>
                        <w:rPr>
                          <w:rFonts w:hint="eastAsia" w:ascii="微软雅黑" w:hAnsi="微软雅黑" w:eastAsia="微软雅黑" w:cs="微软雅黑"/>
                          <w:color w:val="595959" w:themeColor="text1" w:themeTint="A6"/>
                          <w:sz w:val="16"/>
                          <w:szCs w:val="16"/>
                          <w14:textFill>
                            <w14:solidFill>
                              <w14:schemeClr w14:val="tx1">
                                <w14:lumMod w14:val="65000"/>
                                <w14:lumOff w14:val="35000"/>
                              </w14:schemeClr>
                            </w14:solidFill>
                          </w14:textFill>
                        </w:rPr>
                        <w:t>总部地址</w:t>
                      </w:r>
                      <w:r>
                        <w:rPr>
                          <w:rFonts w:hint="eastAsia" w:ascii="微软雅黑" w:hAnsi="微软雅黑" w:eastAsia="微软雅黑" w:cs="微软雅黑"/>
                          <w:color w:val="595959" w:themeColor="text1" w:themeTint="A6"/>
                          <w:sz w:val="16"/>
                          <w:szCs w:val="16"/>
                          <w:lang w:eastAsia="zh-CN"/>
                          <w14:textFill>
                            <w14:solidFill>
                              <w14:schemeClr w14:val="tx1">
                                <w14:lumMod w14:val="65000"/>
                                <w14:lumOff w14:val="35000"/>
                              </w14:schemeClr>
                            </w14:solidFill>
                          </w14:textFill>
                        </w:rPr>
                        <w:t>：</w:t>
                      </w:r>
                      <w:r>
                        <w:rPr>
                          <w:rFonts w:hint="eastAsia" w:ascii="微软雅黑" w:hAnsi="微软雅黑" w:eastAsia="微软雅黑" w:cs="微软雅黑"/>
                          <w:color w:val="595959" w:themeColor="text1" w:themeTint="A6"/>
                          <w:sz w:val="16"/>
                          <w:szCs w:val="16"/>
                          <w14:textFill>
                            <w14:solidFill>
                              <w14:schemeClr w14:val="tx1">
                                <w14:lumMod w14:val="65000"/>
                                <w14:lumOff w14:val="35000"/>
                              </w14:schemeClr>
                            </w14:solidFill>
                          </w14:textFill>
                        </w:rPr>
                        <w:t>上海市长宁区临新路268弄1号楼</w:t>
                      </w:r>
                    </w:p>
                  </w:txbxContent>
                </v:textbox>
              </v:shape>
            </w:pict>
          </mc:Fallback>
        </mc:AlternateContent>
      </w:r>
      <w:r>
        <w:rPr>
          <w:rFonts w:hint="eastAsia" w:ascii="仿宋" w:hAnsi="仿宋" w:eastAsia="仿宋" w:cs="仿宋"/>
        </w:rPr>
        <w:drawing>
          <wp:anchor distT="0" distB="0" distL="114300" distR="114300" simplePos="0" relativeHeight="251673600" behindDoc="0" locked="0" layoutInCell="1" allowOverlap="1">
            <wp:simplePos x="0" y="0"/>
            <wp:positionH relativeFrom="column">
              <wp:posOffset>195580</wp:posOffset>
            </wp:positionH>
            <wp:positionV relativeFrom="paragraph">
              <wp:posOffset>8301990</wp:posOffset>
            </wp:positionV>
            <wp:extent cx="733425" cy="733425"/>
            <wp:effectExtent l="0" t="0" r="13335" b="13335"/>
            <wp:wrapNone/>
            <wp:docPr id="54" name="图片 54" descr="兰卫医学"/>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图片 54" descr="兰卫医学"/>
                    <pic:cNvPicPr>
                      <a:picLocks noChangeAspect="1"/>
                    </pic:cNvPicPr>
                  </pic:nvPicPr>
                  <pic:blipFill>
                    <a:blip r:embed="rId19"/>
                    <a:stretch>
                      <a:fillRect/>
                    </a:stretch>
                  </pic:blipFill>
                  <pic:spPr>
                    <a:xfrm>
                      <a:off x="0" y="0"/>
                      <a:ext cx="733425" cy="733425"/>
                    </a:xfrm>
                    <a:prstGeom prst="rect">
                      <a:avLst/>
                    </a:prstGeom>
                  </pic:spPr>
                </pic:pic>
              </a:graphicData>
            </a:graphic>
          </wp:anchor>
        </w:drawing>
      </w:r>
      <w:r>
        <w:rPr>
          <w:rFonts w:hint="eastAsia" w:ascii="仿宋" w:hAnsi="仿宋" w:eastAsia="仿宋" w:cs="仿宋"/>
        </w:rPr>
        <w:drawing>
          <wp:anchor distT="0" distB="0" distL="114300" distR="114300" simplePos="0" relativeHeight="251672576" behindDoc="0" locked="0" layoutInCell="1" allowOverlap="1">
            <wp:simplePos x="0" y="0"/>
            <wp:positionH relativeFrom="column">
              <wp:posOffset>132715</wp:posOffset>
            </wp:positionH>
            <wp:positionV relativeFrom="paragraph">
              <wp:posOffset>7261860</wp:posOffset>
            </wp:positionV>
            <wp:extent cx="1779270" cy="572135"/>
            <wp:effectExtent l="0" t="0" r="0" b="0"/>
            <wp:wrapNone/>
            <wp:docPr id="53" name="图片 53" descr="兰卫医学logo-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图片 53" descr="兰卫医学logo-02"/>
                    <pic:cNvPicPr>
                      <a:picLocks noChangeAspect="1"/>
                    </pic:cNvPicPr>
                  </pic:nvPicPr>
                  <pic:blipFill>
                    <a:blip r:embed="rId11"/>
                    <a:stretch>
                      <a:fillRect/>
                    </a:stretch>
                  </pic:blipFill>
                  <pic:spPr>
                    <a:xfrm>
                      <a:off x="0" y="0"/>
                      <a:ext cx="1779270" cy="572135"/>
                    </a:xfrm>
                    <a:prstGeom prst="rect">
                      <a:avLst/>
                    </a:prstGeom>
                  </pic:spPr>
                </pic:pic>
              </a:graphicData>
            </a:graphic>
          </wp:anchor>
        </w:drawing>
      </w:r>
    </w:p>
    <w:sectPr>
      <w:headerReference r:id="rId6" w:type="default"/>
      <w:footerReference r:id="rId7" w:type="default"/>
      <w:pgSz w:w="11906" w:h="16838"/>
      <w:pgMar w:top="1037" w:right="1020" w:bottom="981" w:left="1020" w:header="283" w:footer="567" w:gutter="0"/>
      <w:pgBorders>
        <w:top w:val="none" w:sz="0" w:space="0"/>
        <w:left w:val="none" w:sz="0" w:space="0"/>
        <w:bottom w:val="none" w:sz="0" w:space="0"/>
        <w:right w:val="none" w:sz="0" w:space="0"/>
      </w:pgBorders>
      <w:pgNumType w:start="1"/>
      <w:cols w:space="0" w:num="1"/>
      <w:rtlGutter w:val="0"/>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仿宋">
    <w:panose1 w:val="02010609060101010101"/>
    <w:charset w:val="86"/>
    <w:family w:val="modern"/>
    <w:pitch w:val="default"/>
    <w:sig w:usb0="800002BF" w:usb1="38CF7CFA" w:usb2="00000016" w:usb3="00000000" w:csb0="00040001" w:csb1="00000000"/>
  </w:font>
  <w:font w:name="HarmonyOS Sans SC Black">
    <w:altName w:val="宋体"/>
    <w:panose1 w:val="00000A00000000000000"/>
    <w:charset w:val="86"/>
    <w:family w:val="auto"/>
    <w:pitch w:val="default"/>
    <w:sig w:usb0="00000000" w:usb1="00000000" w:usb2="00000016" w:usb3="00000000" w:csb0="00040001" w:csb1="00000000"/>
  </w:font>
  <w:font w:name="微软雅黑 Light">
    <w:panose1 w:val="020B0502040204020203"/>
    <w:charset w:val="86"/>
    <w:family w:val="swiss"/>
    <w:pitch w:val="default"/>
    <w:sig w:usb0="80000287" w:usb1="2ACF0010" w:usb2="00000016" w:usb3="00000000" w:csb0="0004001F" w:csb1="00000000"/>
  </w:font>
  <w:font w:name="等线">
    <w:panose1 w:val="02010600030101010101"/>
    <w:charset w:val="86"/>
    <w:family w:val="auto"/>
    <w:pitch w:val="default"/>
    <w:sig w:usb0="A00002BF" w:usb1="38CF7CFA" w:usb2="00000016" w:usb3="00000000" w:csb0="0004000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558F205">
    <w:pPr>
      <w:pStyle w:val="9"/>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BAAC871">
    <w:pPr>
      <w:pStyle w:val="9"/>
    </w:pPr>
    <w:r>
      <w:rPr>
        <w:lang w:eastAsia="zh-CN"/>
      </w:rPr>
      <mc:AlternateContent>
        <mc:Choice Requires="wps">
          <w:drawing>
            <wp:anchor distT="0" distB="0" distL="114300" distR="114300" simplePos="0" relativeHeight="251666432" behindDoc="0" locked="0" layoutInCell="1" allowOverlap="1">
              <wp:simplePos x="0" y="0"/>
              <wp:positionH relativeFrom="margin">
                <wp:posOffset>5097780</wp:posOffset>
              </wp:positionH>
              <wp:positionV relativeFrom="paragraph">
                <wp:posOffset>-33655</wp:posOffset>
              </wp:positionV>
              <wp:extent cx="812800" cy="364490"/>
              <wp:effectExtent l="0" t="0" r="0" b="0"/>
              <wp:wrapNone/>
              <wp:docPr id="45" name="文本框 45"/>
              <wp:cNvGraphicFramePr/>
              <a:graphic xmlns:a="http://schemas.openxmlformats.org/drawingml/2006/main">
                <a:graphicData uri="http://schemas.microsoft.com/office/word/2010/wordprocessingShape">
                  <wps:wsp>
                    <wps:cNvSpPr txBox="1"/>
                    <wps:spPr>
                      <a:xfrm>
                        <a:off x="0" y="0"/>
                        <a:ext cx="812800" cy="36449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2614959A">
                          <w:pPr>
                            <w:pStyle w:val="9"/>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19</w:t>
                          </w:r>
                          <w:r>
                            <w:rPr>
                              <w:rFonts w:ascii="Times New Roman" w:hAnsi="Times New Roman" w:cs="Times New Roman"/>
                              <w:b/>
                              <w:bCs/>
                            </w:rPr>
                            <w:fldChar w:fldCharType="end"/>
                          </w:r>
                          <w:r>
                            <w:rPr>
                              <w:rFonts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21</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3</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18</w:t>
                          </w:r>
                          <w:r>
                            <w:rPr>
                              <w:rFonts w:ascii="Times New Roman" w:hAnsi="Times New Roman" w:eastAsia="微软雅黑" w:cs="Times New Roman"/>
                              <w:b/>
                              <w:bCs/>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401.4pt;margin-top:-2.65pt;height:28.7pt;width:64pt;mso-position-horizontal-relative:margin;z-index:251666432;mso-width-relative:page;mso-height-relative:page;" filled="f" stroked="f" coordsize="21600,21600" o:gfxdata="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">
              <v:fill on="f" focussize="0,0"/>
              <v:stroke on="f" weight="0.5pt"/>
              <v:imagedata o:title=""/>
              <o:lock v:ext="edit" aspectratio="f"/>
              <v:textbox inset="0mm,0mm,0mm,0mm">
                <w:txbxContent>
                  <w:p w14:paraId="2614959A">
                    <w:pPr>
                      <w:pStyle w:val="9"/>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19</w:t>
                    </w:r>
                    <w:r>
                      <w:rPr>
                        <w:rFonts w:ascii="Times New Roman" w:hAnsi="Times New Roman" w:cs="Times New Roman"/>
                        <w:b/>
                        <w:bCs/>
                      </w:rPr>
                      <w:fldChar w:fldCharType="end"/>
                    </w:r>
                    <w:r>
                      <w:rPr>
                        <w:rFonts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21</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3</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18</w:t>
                    </w:r>
                    <w:r>
                      <w:rPr>
                        <w:rFonts w:ascii="Times New Roman" w:hAnsi="Times New Roman" w:eastAsia="微软雅黑" w:cs="Times New Roman"/>
                        <w:b/>
                        <w:bCs/>
                      </w:rPr>
                      <w:fldChar w:fldCharType="end"/>
                    </w:r>
                  </w:p>
                </w:txbxContent>
              </v:textbox>
            </v:shape>
          </w:pict>
        </mc:Fallback>
      </mc:AlternateContent>
    </w:r>
    <w:r>
      <w:rPr>
        <w:rFonts w:hint="eastAsia" w:ascii="等线" w:hAnsi="等线" w:eastAsia="等线" w:cs="等线"/>
        <w:sz w:val="18"/>
        <w:szCs w:val="18"/>
      </w:rPr>
      <mc:AlternateContent>
        <mc:Choice Requires="wps">
          <w:drawing>
            <wp:anchor distT="0" distB="0" distL="114300" distR="114300" simplePos="0" relativeHeight="251670528" behindDoc="0" locked="0" layoutInCell="1" allowOverlap="1">
              <wp:simplePos x="0" y="0"/>
              <wp:positionH relativeFrom="margin">
                <wp:posOffset>4445</wp:posOffset>
              </wp:positionH>
              <wp:positionV relativeFrom="bottomMargin">
                <wp:posOffset>12700</wp:posOffset>
              </wp:positionV>
              <wp:extent cx="5314950" cy="0"/>
              <wp:effectExtent l="0" t="4445" r="0" b="5080"/>
              <wp:wrapNone/>
              <wp:docPr id="58" name="直接连接符 58"/>
              <wp:cNvGraphicFramePr/>
              <a:graphic xmlns:a="http://schemas.openxmlformats.org/drawingml/2006/main">
                <a:graphicData uri="http://schemas.microsoft.com/office/word/2010/wordprocessingShape">
                  <wps:wsp>
                    <wps:cNvCnPr/>
                    <wps:spPr>
                      <a:xfrm>
                        <a:off x="0" y="0"/>
                        <a:ext cx="5314950" cy="0"/>
                      </a:xfrm>
                      <a:prstGeom prst="line">
                        <a:avLst/>
                      </a:prstGeom>
                      <a:ln w="6350">
                        <a:solidFill>
                          <a:schemeClr val="tx1"/>
                        </a:solidFill>
                      </a:ln>
                    </wps:spPr>
                    <wps:style>
                      <a:lnRef idx="2">
                        <a:schemeClr val="accent1"/>
                      </a:lnRef>
                      <a:fillRef idx="0">
                        <a:srgbClr val="FFFFFF"/>
                      </a:fillRef>
                      <a:effectRef idx="0">
                        <a:srgbClr val="FFFFFF"/>
                      </a:effectRef>
                      <a:fontRef idx="minor">
                        <a:schemeClr val="tx1"/>
                      </a:fontRef>
                    </wps:style>
                    <wps:bodyPr/>
                  </wps:wsp>
                </a:graphicData>
              </a:graphic>
              <wp14:sizeRelH relativeFrom="margin">
                <wp14:pctWidth>100000</wp14:pctWidth>
              </wp14:sizeRelH>
              <wp14:sizeRelV relativeFrom="page">
                <wp14:pctHeight>0</wp14:pctHeight>
              </wp14:sizeRelV>
            </wp:anchor>
          </w:drawing>
        </mc:Choice>
        <mc:Fallback>
          <w:pict>
            <v:line id="_x0000_s1026" o:spid="_x0000_s1026" o:spt="20" style="position:absolute;left:0pt;margin-left:51.35pt;margin-top:794.2pt;height:0pt;width:418.5pt;mso-position-horizontal-relative:page;mso-position-vertical-relative:page;z-index:251670528;mso-width-relative:margin;mso-height-relative:page;mso-width-percent:1000;" filled="f" stroked="t" coordsize="21600,21600" o:gfxdata="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">
              <v:fill on="f" focussize="0,0"/>
              <v:stroke weight="0.5pt" color="#000000 [3213]" miterlimit="8" joinstyle="miter"/>
              <v:imagedata o:title=""/>
              <o:lock v:ext="edit" aspectratio="f"/>
            </v:line>
          </w:pict>
        </mc:Fallback>
      </mc:AlternateConten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313DD39">
    <w:pPr>
      <w:pStyle w:val="9"/>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E4A22CE">
    <w:pPr>
      <w:pStyle w:val="10"/>
      <w:jc w:val="right"/>
      <w:rPr>
        <w:lang w:eastAsia="zh-CN"/>
      </w:rPr>
    </w:pPr>
    <w:r>
      <w:rPr>
        <w:sz w:val="18"/>
      </w:rPr>
      <mc:AlternateContent>
        <mc:Choice Requires="wps">
          <w:drawing>
            <wp:anchor distT="0" distB="0" distL="114300" distR="114300" simplePos="0" relativeHeight="251675648" behindDoc="0" locked="0" layoutInCell="1" allowOverlap="1">
              <wp:simplePos x="0" y="0"/>
              <wp:positionH relativeFrom="column">
                <wp:posOffset>-1270</wp:posOffset>
              </wp:positionH>
              <wp:positionV relativeFrom="paragraph">
                <wp:posOffset>354965</wp:posOffset>
              </wp:positionV>
              <wp:extent cx="6271260" cy="0"/>
              <wp:effectExtent l="0" t="9525" r="7620" b="13335"/>
              <wp:wrapNone/>
              <wp:docPr id="4" name="直接连接符 4"/>
              <wp:cNvGraphicFramePr/>
              <a:graphic xmlns:a="http://schemas.openxmlformats.org/drawingml/2006/main">
                <a:graphicData uri="http://schemas.microsoft.com/office/word/2010/wordprocessingShape">
                  <wps:wsp>
                    <wps:cNvCnPr/>
                    <wps:spPr>
                      <a:xfrm>
                        <a:off x="0" y="0"/>
                        <a:ext cx="6271260" cy="0"/>
                      </a:xfrm>
                      <a:prstGeom prst="line">
                        <a:avLst/>
                      </a:prstGeom>
                      <a:ln w="19050">
                        <a:solidFill>
                          <a:srgbClr val="C5285C"/>
                        </a:solidFill>
                      </a:ln>
                    </wps:spPr>
                    <wps:style>
                      <a:lnRef idx="2">
                        <a:schemeClr val="accent1"/>
                      </a:lnRef>
                      <a:fillRef idx="0">
                        <a:srgbClr val="FFFFFF"/>
                      </a:fillRef>
                      <a:effectRef idx="0">
                        <a:srgbClr val="FFFFFF"/>
                      </a:effectRef>
                      <a:fontRef idx="minor">
                        <a:schemeClr val="tx1"/>
                      </a:fontRef>
                    </wps:style>
                    <wps:bodyPr/>
                  </wps:wsp>
                </a:graphicData>
              </a:graphic>
            </wp:anchor>
          </w:drawing>
        </mc:Choice>
        <mc:Fallback>
          <w:pict>
            <v:line id="_x0000_s1026" o:spid="_x0000_s1026" o:spt="20" style="position:absolute;left:0pt;margin-left:-0.1pt;margin-top:27.95pt;height:0pt;width:493.8pt;z-index:251675648;mso-width-relative:page;mso-height-relative:page;" filled="f" stroked="t" coordsize="21600,21600" o:gfxdata="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">
              <v:fill on="f" focussize="0,0"/>
              <v:stroke weight="1.5pt" color="#C5285C [3204]" miterlimit="8" joinstyle="miter"/>
              <v:imagedata o:title=""/>
              <o:lock v:ext="edit" aspectratio="f"/>
            </v:line>
          </w:pict>
        </mc:Fallback>
      </mc:AlternateContent>
    </w:r>
    <w:r>
      <w:rPr>
        <w:sz w:val="22"/>
      </w:rPr>
      <mc:AlternateContent>
        <mc:Choice Requires="wps">
          <w:drawing>
            <wp:anchor distT="0" distB="0" distL="114300" distR="114300" simplePos="0" relativeHeight="251671552" behindDoc="0" locked="0" layoutInCell="1" allowOverlap="1">
              <wp:simplePos x="0" y="0"/>
              <wp:positionH relativeFrom="column">
                <wp:posOffset>1578610</wp:posOffset>
              </wp:positionH>
              <wp:positionV relativeFrom="paragraph">
                <wp:posOffset>58420</wp:posOffset>
              </wp:positionV>
              <wp:extent cx="3325495" cy="328295"/>
              <wp:effectExtent l="0" t="0" r="0" b="0"/>
              <wp:wrapNone/>
              <wp:docPr id="38" name="文本框 38"/>
              <wp:cNvGraphicFramePr/>
              <a:graphic xmlns:a="http://schemas.openxmlformats.org/drawingml/2006/main">
                <a:graphicData uri="http://schemas.microsoft.com/office/word/2010/wordprocessingShape">
                  <wps:wsp>
                    <wps:cNvSpPr txBox="1"/>
                    <wps:spPr>
                      <a:xfrm>
                        <a:off x="0" y="0"/>
                        <a:ext cx="3325495" cy="32829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24251BA">
                          <w:pPr>
                            <w:jc w:val="center"/>
                            <w:rPr>
                              <w:rFonts w:hint="default" w:ascii="微软雅黑" w:hAnsi="微软雅黑" w:eastAsia="微软雅黑" w:cs="微软雅黑"/>
                              <w:color w:val="C5285C"/>
                              <w:sz w:val="18"/>
                              <w:szCs w:val="18"/>
                              <w:lang w:val="en-US" w:eastAsia="zh-CN"/>
                            </w:rPr>
                          </w:pPr>
                          <w:r>
                            <w:rPr>
                              <w:rFonts w:hint="eastAsia" w:ascii="微软雅黑" w:hAnsi="微软雅黑" w:eastAsia="微软雅黑" w:cs="微软雅黑"/>
                              <w:color w:val="C5285C"/>
                              <w:sz w:val="18"/>
                              <w:szCs w:val="18"/>
                              <w:lang w:val="en-US" w:eastAsia="zh-CN"/>
                            </w:rPr>
                            <w:t>{{ hospital }}外送检测报告单</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124.3pt;margin-top:4.6pt;height:25.85pt;width:261.85pt;z-index:251671552;mso-width-relative:page;mso-height-relative:page;" filled="f" stroked="f" coordsize="21600,21600" o:gfxdata="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">
              <v:fill on="f" focussize="0,0"/>
              <v:stroke on="f" weight="0.5pt"/>
              <v:imagedata o:title=""/>
              <o:lock v:ext="edit" aspectratio="f"/>
              <v:textbox>
                <w:txbxContent>
                  <w:p w14:paraId="124251BA">
                    <w:pPr>
                      <w:jc w:val="center"/>
                      <w:rPr>
                        <w:rFonts w:hint="default" w:ascii="微软雅黑" w:hAnsi="微软雅黑" w:eastAsia="微软雅黑" w:cs="微软雅黑"/>
                        <w:color w:val="C5285C"/>
                        <w:sz w:val="18"/>
                        <w:szCs w:val="18"/>
                        <w:lang w:val="en-US" w:eastAsia="zh-CN"/>
                      </w:rPr>
                    </w:pPr>
                    <w:r>
                      <w:rPr>
                        <w:rFonts w:hint="eastAsia" w:ascii="微软雅黑" w:hAnsi="微软雅黑" w:eastAsia="微软雅黑" w:cs="微软雅黑"/>
                        <w:color w:val="C5285C"/>
                        <w:sz w:val="18"/>
                        <w:szCs w:val="18"/>
                        <w:lang w:val="en-US" w:eastAsia="zh-CN"/>
                      </w:rPr>
                      <w:t>{{ hospital }}外送检测报告单</w:t>
                    </w:r>
                  </w:p>
                </w:txbxContent>
              </v:textbox>
            </v:shape>
          </w:pict>
        </mc:Fallback>
      </mc:AlternateConten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E2AC4E2">
    <w:pPr>
      <w:pStyle w:val="10"/>
      <w:jc w:val="right"/>
      <w:rPr>
        <w:lang w:eastAsia="zh-CN"/>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2ED50F7"/>
    <w:multiLevelType w:val="singleLevel"/>
    <w:tmpl w:val="82ED50F7"/>
    <w:lvl w:ilvl="0" w:tentative="0">
      <w:start w:val="1"/>
      <w:numFmt w:val="decimal"/>
      <w:lvlText w:val="%1."/>
      <w:lvlJc w:val="left"/>
      <w:pPr>
        <w:tabs>
          <w:tab w:val="left" w:pos="420"/>
        </w:tabs>
        <w:ind w:left="425" w:hanging="425"/>
      </w:pPr>
      <w:rPr>
        <w:rFonts w:hint="default" w:ascii="Times New Roman" w:hAnsi="Times New Roman" w:cs="Times New Roman"/>
        <w:sz w:val="18"/>
        <w:szCs w:val="18"/>
      </w:rPr>
    </w:lvl>
  </w:abstractNum>
  <w:abstractNum w:abstractNumId="1">
    <w:nsid w:val="874FB47D"/>
    <w:multiLevelType w:val="singleLevel"/>
    <w:tmpl w:val="874FB47D"/>
    <w:lvl w:ilvl="0" w:tentative="0">
      <w:start w:val="1"/>
      <w:numFmt w:val="decimal"/>
      <w:lvlText w:val="%1."/>
      <w:lvlJc w:val="left"/>
      <w:pPr>
        <w:tabs>
          <w:tab w:val="left" w:pos="312"/>
        </w:tabs>
      </w:pPr>
    </w:lvl>
  </w:abstractNum>
  <w:abstractNum w:abstractNumId="2">
    <w:nsid w:val="89F51BF2"/>
    <w:multiLevelType w:val="singleLevel"/>
    <w:tmpl w:val="89F51BF2"/>
    <w:lvl w:ilvl="0" w:tentative="0">
      <w:start w:val="1"/>
      <w:numFmt w:val="bullet"/>
      <w:lvlText w:val=""/>
      <w:lvlJc w:val="left"/>
      <w:pPr>
        <w:ind w:left="420" w:hanging="420"/>
      </w:pPr>
      <w:rPr>
        <w:rFonts w:hint="default" w:ascii="Wingdings" w:hAnsi="Wingdings"/>
      </w:rPr>
    </w:lvl>
  </w:abstractNum>
  <w:abstractNum w:abstractNumId="3">
    <w:nsid w:val="8ADB5D6E"/>
    <w:multiLevelType w:val="singleLevel"/>
    <w:tmpl w:val="8ADB5D6E"/>
    <w:lvl w:ilvl="0" w:tentative="0">
      <w:start w:val="1"/>
      <w:numFmt w:val="decimal"/>
      <w:lvlText w:val="%1."/>
      <w:lvlJc w:val="left"/>
      <w:pPr>
        <w:ind w:left="425" w:hanging="425"/>
      </w:pPr>
      <w:rPr>
        <w:rFonts w:hint="default" w:ascii="Times New Roman" w:hAnsi="Times New Roman" w:cs="Times New Roman"/>
        <w:sz w:val="18"/>
        <w:szCs w:val="18"/>
      </w:rPr>
    </w:lvl>
  </w:abstractNum>
  <w:abstractNum w:abstractNumId="4">
    <w:nsid w:val="8FBDFCCA"/>
    <w:multiLevelType w:val="singleLevel"/>
    <w:tmpl w:val="8FBDFCCA"/>
    <w:lvl w:ilvl="0" w:tentative="0">
      <w:start w:val="1"/>
      <w:numFmt w:val="decimal"/>
      <w:lvlText w:val="%1."/>
      <w:lvlJc w:val="left"/>
      <w:pPr>
        <w:ind w:left="425" w:hanging="425"/>
      </w:pPr>
      <w:rPr>
        <w:rFonts w:hint="default" w:ascii="Times New Roman" w:hAnsi="Times New Roman" w:cs="Times New Roman"/>
        <w:sz w:val="18"/>
        <w:szCs w:val="18"/>
      </w:rPr>
    </w:lvl>
  </w:abstractNum>
  <w:abstractNum w:abstractNumId="5">
    <w:nsid w:val="9662F998"/>
    <w:multiLevelType w:val="singleLevel"/>
    <w:tmpl w:val="9662F998"/>
    <w:lvl w:ilvl="0" w:tentative="0">
      <w:start w:val="1"/>
      <w:numFmt w:val="decimal"/>
      <w:lvlText w:val="%1."/>
      <w:lvlJc w:val="left"/>
      <w:pPr>
        <w:ind w:left="425" w:hanging="425"/>
      </w:pPr>
      <w:rPr>
        <w:rFonts w:hint="default" w:ascii="Times New Roman" w:hAnsi="Times New Roman" w:cs="Times New Roman"/>
        <w:sz w:val="18"/>
        <w:szCs w:val="18"/>
      </w:rPr>
    </w:lvl>
  </w:abstractNum>
  <w:abstractNum w:abstractNumId="6">
    <w:nsid w:val="970DECC6"/>
    <w:multiLevelType w:val="singleLevel"/>
    <w:tmpl w:val="970DECC6"/>
    <w:lvl w:ilvl="0" w:tentative="0">
      <w:start w:val="1"/>
      <w:numFmt w:val="decimal"/>
      <w:lvlText w:val="%1."/>
      <w:lvlJc w:val="left"/>
      <w:pPr>
        <w:ind w:left="425" w:hanging="425"/>
      </w:pPr>
      <w:rPr>
        <w:rFonts w:hint="default"/>
      </w:rPr>
    </w:lvl>
  </w:abstractNum>
  <w:abstractNum w:abstractNumId="7">
    <w:nsid w:val="9DA676AB"/>
    <w:multiLevelType w:val="multilevel"/>
    <w:tmpl w:val="9DA676AB"/>
    <w:lvl w:ilvl="0" w:tentative="0">
      <w:start w:val="1"/>
      <w:numFmt w:val="decimal"/>
      <w:lvlText w:val="%1."/>
      <w:lvlJc w:val="left"/>
      <w:pPr>
        <w:ind w:left="425" w:hanging="425"/>
      </w:pPr>
      <w:rPr>
        <w:rFonts w:hint="default" w:ascii="Times New Roman" w:hAnsi="Times New Roman" w:cs="Times New Roman"/>
        <w:sz w:val="18"/>
        <w:szCs w:val="18"/>
      </w:rPr>
    </w:lvl>
    <w:lvl w:ilvl="1" w:tentative="0">
      <w:start w:val="1"/>
      <w:numFmt w:val="decimal"/>
      <w:lvlText w:val="(%2)"/>
      <w:lvlJc w:val="left"/>
      <w:pPr>
        <w:tabs>
          <w:tab w:val="left" w:pos="840"/>
        </w:tabs>
        <w:ind w:left="840" w:leftChars="0" w:hanging="420" w:firstLineChars="0"/>
      </w:pPr>
      <w:rPr>
        <w:rFonts w:hint="default"/>
      </w:rPr>
    </w:lvl>
    <w:lvl w:ilvl="2" w:tentative="0">
      <w:start w:val="1"/>
      <w:numFmt w:val="decimalEnclosedCircleChinese"/>
      <w:lvlText w:val="%3"/>
      <w:lvlJc w:val="left"/>
      <w:pPr>
        <w:tabs>
          <w:tab w:val="left" w:pos="1260"/>
        </w:tabs>
        <w:ind w:left="1260" w:leftChars="0" w:hanging="420" w:firstLineChars="0"/>
      </w:pPr>
      <w:rPr>
        <w:rFonts w:hint="default"/>
      </w:rPr>
    </w:lvl>
    <w:lvl w:ilvl="3" w:tentative="0">
      <w:start w:val="1"/>
      <w:numFmt w:val="decimal"/>
      <w:lvlText w:val="%4)"/>
      <w:lvlJc w:val="left"/>
      <w:pPr>
        <w:tabs>
          <w:tab w:val="left" w:pos="1680"/>
        </w:tabs>
        <w:ind w:left="1680" w:leftChars="0" w:hanging="420" w:firstLineChars="0"/>
      </w:pPr>
      <w:rPr>
        <w:rFonts w:hint="default"/>
      </w:rPr>
    </w:lvl>
    <w:lvl w:ilvl="4" w:tentative="0">
      <w:start w:val="1"/>
      <w:numFmt w:val="lowerLetter"/>
      <w:lvlText w:val="%5."/>
      <w:lvlJc w:val="left"/>
      <w:pPr>
        <w:tabs>
          <w:tab w:val="left" w:pos="2100"/>
        </w:tabs>
        <w:ind w:left="2100" w:leftChars="0" w:hanging="420" w:firstLineChars="0"/>
      </w:pPr>
      <w:rPr>
        <w:rFonts w:hint="default"/>
      </w:rPr>
    </w:lvl>
    <w:lvl w:ilvl="5" w:tentative="0">
      <w:start w:val="1"/>
      <w:numFmt w:val="lowerLetter"/>
      <w:lvlText w:val="%6)"/>
      <w:lvlJc w:val="left"/>
      <w:pPr>
        <w:tabs>
          <w:tab w:val="left" w:pos="2520"/>
        </w:tabs>
        <w:ind w:left="2520" w:leftChars="0" w:hanging="420" w:firstLineChars="0"/>
      </w:pPr>
      <w:rPr>
        <w:rFonts w:hint="default"/>
      </w:rPr>
    </w:lvl>
    <w:lvl w:ilvl="6" w:tentative="0">
      <w:start w:val="1"/>
      <w:numFmt w:val="lowerRoman"/>
      <w:lvlText w:val="%7."/>
      <w:lvlJc w:val="left"/>
      <w:pPr>
        <w:tabs>
          <w:tab w:val="left" w:pos="2940"/>
        </w:tabs>
        <w:ind w:left="2940" w:leftChars="0" w:hanging="420" w:firstLineChars="0"/>
      </w:pPr>
      <w:rPr>
        <w:rFonts w:hint="default"/>
      </w:rPr>
    </w:lvl>
    <w:lvl w:ilvl="7" w:tentative="0">
      <w:start w:val="1"/>
      <w:numFmt w:val="lowerRoman"/>
      <w:lvlText w:val="%8)"/>
      <w:lvlJc w:val="left"/>
      <w:pPr>
        <w:tabs>
          <w:tab w:val="left" w:pos="3360"/>
        </w:tabs>
        <w:ind w:left="3360" w:leftChars="0" w:hanging="420" w:firstLineChars="0"/>
      </w:pPr>
      <w:rPr>
        <w:rFonts w:hint="default"/>
      </w:rPr>
    </w:lvl>
    <w:lvl w:ilvl="8" w:tentative="0">
      <w:start w:val="1"/>
      <w:numFmt w:val="lowerLetter"/>
      <w:lvlText w:val="%9."/>
      <w:lvlJc w:val="left"/>
      <w:pPr>
        <w:tabs>
          <w:tab w:val="left" w:pos="3780"/>
        </w:tabs>
        <w:ind w:left="3780" w:leftChars="0" w:hanging="420" w:firstLineChars="0"/>
      </w:pPr>
      <w:rPr>
        <w:rFonts w:hint="default"/>
      </w:rPr>
    </w:lvl>
  </w:abstractNum>
  <w:abstractNum w:abstractNumId="8">
    <w:nsid w:val="ABDD2E30"/>
    <w:multiLevelType w:val="singleLevel"/>
    <w:tmpl w:val="ABDD2E30"/>
    <w:lvl w:ilvl="0" w:tentative="0">
      <w:start w:val="1"/>
      <w:numFmt w:val="bullet"/>
      <w:lvlText w:val=""/>
      <w:lvlJc w:val="left"/>
      <w:pPr>
        <w:ind w:left="420" w:hanging="420"/>
      </w:pPr>
      <w:rPr>
        <w:rFonts w:hint="default" w:ascii="Wingdings" w:hAnsi="Wingdings"/>
      </w:rPr>
    </w:lvl>
  </w:abstractNum>
  <w:abstractNum w:abstractNumId="9">
    <w:nsid w:val="CBB2E14A"/>
    <w:multiLevelType w:val="multilevel"/>
    <w:tmpl w:val="CBB2E14A"/>
    <w:lvl w:ilvl="0" w:tentative="0">
      <w:start w:val="1"/>
      <w:numFmt w:val="decimal"/>
      <w:lvlText w:val="%1."/>
      <w:lvlJc w:val="left"/>
      <w:pPr>
        <w:ind w:left="425" w:hanging="425"/>
      </w:pPr>
      <w:rPr>
        <w:rFonts w:hint="default" w:ascii="Times New Roman" w:hAnsi="Times New Roman" w:cs="Times New Roman"/>
        <w:sz w:val="18"/>
        <w:szCs w:val="18"/>
      </w:rPr>
    </w:lvl>
    <w:lvl w:ilvl="1" w:tentative="0">
      <w:start w:val="1"/>
      <w:numFmt w:val="decimal"/>
      <w:lvlText w:val="(%2)"/>
      <w:lvlJc w:val="left"/>
      <w:pPr>
        <w:tabs>
          <w:tab w:val="left" w:pos="840"/>
        </w:tabs>
        <w:ind w:left="840" w:leftChars="0" w:hanging="420" w:firstLineChars="0"/>
      </w:pPr>
      <w:rPr>
        <w:rFonts w:hint="default"/>
      </w:rPr>
    </w:lvl>
    <w:lvl w:ilvl="2" w:tentative="0">
      <w:start w:val="1"/>
      <w:numFmt w:val="decimalEnclosedCircleChinese"/>
      <w:lvlText w:val="%3"/>
      <w:lvlJc w:val="left"/>
      <w:pPr>
        <w:tabs>
          <w:tab w:val="left" w:pos="1260"/>
        </w:tabs>
        <w:ind w:left="1260" w:leftChars="0" w:hanging="420" w:firstLineChars="0"/>
      </w:pPr>
      <w:rPr>
        <w:rFonts w:hint="default"/>
      </w:rPr>
    </w:lvl>
    <w:lvl w:ilvl="3" w:tentative="0">
      <w:start w:val="1"/>
      <w:numFmt w:val="decimal"/>
      <w:lvlText w:val="%4)"/>
      <w:lvlJc w:val="left"/>
      <w:pPr>
        <w:tabs>
          <w:tab w:val="left" w:pos="1680"/>
        </w:tabs>
        <w:ind w:left="1680" w:leftChars="0" w:hanging="420" w:firstLineChars="0"/>
      </w:pPr>
      <w:rPr>
        <w:rFonts w:hint="default"/>
      </w:rPr>
    </w:lvl>
    <w:lvl w:ilvl="4" w:tentative="0">
      <w:start w:val="1"/>
      <w:numFmt w:val="lowerLetter"/>
      <w:lvlText w:val="%5."/>
      <w:lvlJc w:val="left"/>
      <w:pPr>
        <w:tabs>
          <w:tab w:val="left" w:pos="2100"/>
        </w:tabs>
        <w:ind w:left="2100" w:leftChars="0" w:hanging="420" w:firstLineChars="0"/>
      </w:pPr>
      <w:rPr>
        <w:rFonts w:hint="default"/>
      </w:rPr>
    </w:lvl>
    <w:lvl w:ilvl="5" w:tentative="0">
      <w:start w:val="1"/>
      <w:numFmt w:val="lowerLetter"/>
      <w:lvlText w:val="%6)"/>
      <w:lvlJc w:val="left"/>
      <w:pPr>
        <w:tabs>
          <w:tab w:val="left" w:pos="2520"/>
        </w:tabs>
        <w:ind w:left="2520" w:leftChars="0" w:hanging="420" w:firstLineChars="0"/>
      </w:pPr>
      <w:rPr>
        <w:rFonts w:hint="default"/>
      </w:rPr>
    </w:lvl>
    <w:lvl w:ilvl="6" w:tentative="0">
      <w:start w:val="1"/>
      <w:numFmt w:val="lowerRoman"/>
      <w:lvlText w:val="%7."/>
      <w:lvlJc w:val="left"/>
      <w:pPr>
        <w:tabs>
          <w:tab w:val="left" w:pos="2940"/>
        </w:tabs>
        <w:ind w:left="2940" w:leftChars="0" w:hanging="420" w:firstLineChars="0"/>
      </w:pPr>
      <w:rPr>
        <w:rFonts w:hint="default"/>
      </w:rPr>
    </w:lvl>
    <w:lvl w:ilvl="7" w:tentative="0">
      <w:start w:val="1"/>
      <w:numFmt w:val="lowerRoman"/>
      <w:lvlText w:val="%8)"/>
      <w:lvlJc w:val="left"/>
      <w:pPr>
        <w:tabs>
          <w:tab w:val="left" w:pos="3360"/>
        </w:tabs>
        <w:ind w:left="3360" w:leftChars="0" w:hanging="420" w:firstLineChars="0"/>
      </w:pPr>
      <w:rPr>
        <w:rFonts w:hint="default"/>
      </w:rPr>
    </w:lvl>
    <w:lvl w:ilvl="8" w:tentative="0">
      <w:start w:val="1"/>
      <w:numFmt w:val="lowerLetter"/>
      <w:lvlText w:val="%9."/>
      <w:lvlJc w:val="left"/>
      <w:pPr>
        <w:tabs>
          <w:tab w:val="left" w:pos="3780"/>
        </w:tabs>
        <w:ind w:left="3780" w:leftChars="0" w:hanging="420" w:firstLineChars="0"/>
      </w:pPr>
      <w:rPr>
        <w:rFonts w:hint="default"/>
      </w:rPr>
    </w:lvl>
  </w:abstractNum>
  <w:abstractNum w:abstractNumId="10">
    <w:nsid w:val="D18F0C3D"/>
    <w:multiLevelType w:val="singleLevel"/>
    <w:tmpl w:val="D18F0C3D"/>
    <w:lvl w:ilvl="0" w:tentative="0">
      <w:start w:val="1"/>
      <w:numFmt w:val="decimal"/>
      <w:lvlText w:val="%1."/>
      <w:lvlJc w:val="left"/>
      <w:pPr>
        <w:ind w:left="425" w:hanging="425"/>
      </w:pPr>
      <w:rPr>
        <w:rFonts w:hint="default"/>
      </w:rPr>
    </w:lvl>
  </w:abstractNum>
  <w:abstractNum w:abstractNumId="11">
    <w:nsid w:val="12127B25"/>
    <w:multiLevelType w:val="multilevel"/>
    <w:tmpl w:val="12127B25"/>
    <w:lvl w:ilvl="0" w:tentative="0">
      <w:start w:val="1"/>
      <w:numFmt w:val="decimal"/>
      <w:lvlText w:val="%1."/>
      <w:lvlJc w:val="left"/>
      <w:pPr>
        <w:ind w:left="420" w:hanging="420"/>
      </w:pPr>
      <w:rPr>
        <w:rFonts w:hint="default"/>
        <w:sz w:val="20"/>
        <w:szCs w:val="20"/>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12">
    <w:nsid w:val="13950EB9"/>
    <w:multiLevelType w:val="singleLevel"/>
    <w:tmpl w:val="13950EB9"/>
    <w:lvl w:ilvl="0" w:tentative="0">
      <w:start w:val="1"/>
      <w:numFmt w:val="decimal"/>
      <w:lvlText w:val="%1."/>
      <w:lvlJc w:val="left"/>
      <w:pPr>
        <w:ind w:left="425" w:hanging="425"/>
      </w:pPr>
      <w:rPr>
        <w:rFonts w:hint="default" w:ascii="Times New Roman" w:hAnsi="Times New Roman" w:cs="Times New Roman"/>
        <w:sz w:val="18"/>
        <w:szCs w:val="18"/>
      </w:rPr>
    </w:lvl>
  </w:abstractNum>
  <w:abstractNum w:abstractNumId="13">
    <w:nsid w:val="28B25B44"/>
    <w:multiLevelType w:val="singleLevel"/>
    <w:tmpl w:val="28B25B44"/>
    <w:lvl w:ilvl="0" w:tentative="0">
      <w:start w:val="1"/>
      <w:numFmt w:val="decimal"/>
      <w:lvlText w:val="%1."/>
      <w:lvlJc w:val="left"/>
      <w:pPr>
        <w:tabs>
          <w:tab w:val="left" w:pos="420"/>
        </w:tabs>
      </w:pPr>
      <w:rPr>
        <w:rFonts w:hint="default"/>
        <w:sz w:val="18"/>
        <w:szCs w:val="18"/>
      </w:rPr>
    </w:lvl>
  </w:abstractNum>
  <w:abstractNum w:abstractNumId="14">
    <w:nsid w:val="2B13DA34"/>
    <w:multiLevelType w:val="singleLevel"/>
    <w:tmpl w:val="2B13DA34"/>
    <w:lvl w:ilvl="0" w:tentative="0">
      <w:start w:val="1"/>
      <w:numFmt w:val="bullet"/>
      <w:lvlText w:val=""/>
      <w:lvlJc w:val="left"/>
      <w:pPr>
        <w:ind w:left="420" w:hanging="420"/>
      </w:pPr>
      <w:rPr>
        <w:rFonts w:hint="default" w:ascii="Wingdings" w:hAnsi="Wingdings"/>
      </w:rPr>
    </w:lvl>
  </w:abstractNum>
  <w:abstractNum w:abstractNumId="15">
    <w:nsid w:val="2CEC1C1C"/>
    <w:multiLevelType w:val="multilevel"/>
    <w:tmpl w:val="2CEC1C1C"/>
    <w:lvl w:ilvl="0" w:tentative="0">
      <w:start w:val="1"/>
      <w:numFmt w:val="bullet"/>
      <w:pStyle w:val="26"/>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16">
    <w:nsid w:val="2D319487"/>
    <w:multiLevelType w:val="singleLevel"/>
    <w:tmpl w:val="2D319487"/>
    <w:lvl w:ilvl="0" w:tentative="0">
      <w:start w:val="1"/>
      <w:numFmt w:val="decimal"/>
      <w:lvlText w:val="%1."/>
      <w:lvlJc w:val="left"/>
      <w:pPr>
        <w:tabs>
          <w:tab w:val="left" w:pos="312"/>
        </w:tabs>
      </w:pPr>
    </w:lvl>
  </w:abstractNum>
  <w:abstractNum w:abstractNumId="17">
    <w:nsid w:val="2DED3E78"/>
    <w:multiLevelType w:val="singleLevel"/>
    <w:tmpl w:val="2DED3E78"/>
    <w:lvl w:ilvl="0" w:tentative="0">
      <w:start w:val="1"/>
      <w:numFmt w:val="decimal"/>
      <w:lvlText w:val="%1."/>
      <w:lvlJc w:val="left"/>
      <w:pPr>
        <w:ind w:left="425" w:hanging="425"/>
      </w:pPr>
      <w:rPr>
        <w:rFonts w:hint="default" w:ascii="Times New Roman" w:hAnsi="Times New Roman" w:cs="Times New Roman"/>
        <w:sz w:val="18"/>
        <w:szCs w:val="18"/>
      </w:rPr>
    </w:lvl>
  </w:abstractNum>
  <w:abstractNum w:abstractNumId="18">
    <w:nsid w:val="33009314"/>
    <w:multiLevelType w:val="multilevel"/>
    <w:tmpl w:val="33009314"/>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9">
    <w:nsid w:val="34613CBC"/>
    <w:multiLevelType w:val="multilevel"/>
    <w:tmpl w:val="34613CBC"/>
    <w:lvl w:ilvl="0" w:tentative="0">
      <w:start w:val="1"/>
      <w:numFmt w:val="bullet"/>
      <w:pStyle w:val="28"/>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20">
    <w:nsid w:val="418376C3"/>
    <w:multiLevelType w:val="multilevel"/>
    <w:tmpl w:val="418376C3"/>
    <w:lvl w:ilvl="0" w:tentative="0">
      <w:start w:val="1"/>
      <w:numFmt w:val="decimal"/>
      <w:lvlText w:val="%1."/>
      <w:lvlJc w:val="left"/>
      <w:pPr>
        <w:ind w:left="420" w:hanging="420"/>
      </w:pPr>
      <w:rPr>
        <w:rFonts w:hint="default"/>
        <w:sz w:val="18"/>
        <w:szCs w:val="18"/>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21">
    <w:nsid w:val="4727A939"/>
    <w:multiLevelType w:val="singleLevel"/>
    <w:tmpl w:val="4727A939"/>
    <w:lvl w:ilvl="0" w:tentative="0">
      <w:start w:val="1"/>
      <w:numFmt w:val="decimal"/>
      <w:lvlText w:val="%1."/>
      <w:lvlJc w:val="left"/>
      <w:pPr>
        <w:tabs>
          <w:tab w:val="left" w:pos="312"/>
        </w:tabs>
      </w:pPr>
    </w:lvl>
  </w:abstractNum>
  <w:abstractNum w:abstractNumId="22">
    <w:nsid w:val="4C0A1103"/>
    <w:multiLevelType w:val="singleLevel"/>
    <w:tmpl w:val="4C0A1103"/>
    <w:lvl w:ilvl="0" w:tentative="0">
      <w:start w:val="1"/>
      <w:numFmt w:val="decimal"/>
      <w:lvlText w:val="%1."/>
      <w:lvlJc w:val="left"/>
      <w:pPr>
        <w:ind w:left="425" w:hanging="425"/>
      </w:pPr>
      <w:rPr>
        <w:rFonts w:hint="default"/>
      </w:rPr>
    </w:lvl>
  </w:abstractNum>
  <w:abstractNum w:abstractNumId="23">
    <w:nsid w:val="50C4DF79"/>
    <w:multiLevelType w:val="singleLevel"/>
    <w:tmpl w:val="50C4DF79"/>
    <w:lvl w:ilvl="0" w:tentative="0">
      <w:start w:val="1"/>
      <w:numFmt w:val="decimal"/>
      <w:lvlText w:val="%1."/>
      <w:lvlJc w:val="left"/>
      <w:pPr>
        <w:ind w:left="425" w:hanging="425"/>
      </w:pPr>
      <w:rPr>
        <w:rFonts w:hint="default"/>
        <w:sz w:val="18"/>
        <w:szCs w:val="18"/>
      </w:rPr>
    </w:lvl>
  </w:abstractNum>
  <w:abstractNum w:abstractNumId="24">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25">
    <w:nsid w:val="5B812BEF"/>
    <w:multiLevelType w:val="multilevel"/>
    <w:tmpl w:val="5B812BEF"/>
    <w:lvl w:ilvl="0" w:tentative="0">
      <w:start w:val="1"/>
      <w:numFmt w:val="bullet"/>
      <w:pStyle w:val="25"/>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26">
    <w:nsid w:val="5D999A56"/>
    <w:multiLevelType w:val="singleLevel"/>
    <w:tmpl w:val="5D999A56"/>
    <w:lvl w:ilvl="0" w:tentative="0">
      <w:start w:val="1"/>
      <w:numFmt w:val="decimal"/>
      <w:lvlText w:val="%1."/>
      <w:lvlJc w:val="left"/>
      <w:pPr>
        <w:ind w:left="425" w:hanging="425"/>
      </w:pPr>
      <w:rPr>
        <w:rFonts w:hint="default" w:ascii="Times New Roman" w:hAnsi="Times New Roman" w:cs="Times New Roman"/>
        <w:sz w:val="18"/>
        <w:szCs w:val="18"/>
      </w:rPr>
    </w:lvl>
  </w:abstractNum>
  <w:abstractNum w:abstractNumId="27">
    <w:nsid w:val="632AD6FB"/>
    <w:multiLevelType w:val="singleLevel"/>
    <w:tmpl w:val="632AD6FB"/>
    <w:lvl w:ilvl="0" w:tentative="0">
      <w:start w:val="1"/>
      <w:numFmt w:val="bullet"/>
      <w:lvlText w:val=""/>
      <w:lvlJc w:val="left"/>
      <w:pPr>
        <w:tabs>
          <w:tab w:val="left" w:pos="215"/>
        </w:tabs>
        <w:ind w:left="215" w:hanging="215"/>
      </w:pPr>
      <w:rPr>
        <w:rFonts w:hint="default" w:ascii="Wingdings" w:hAnsi="Wingdings"/>
        <w:sz w:val="10"/>
      </w:rPr>
    </w:lvl>
  </w:abstractNum>
  <w:abstractNum w:abstractNumId="28">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abstractNum w:abstractNumId="29">
    <w:nsid w:val="6BAC6FD5"/>
    <w:multiLevelType w:val="singleLevel"/>
    <w:tmpl w:val="6BAC6FD5"/>
    <w:lvl w:ilvl="0" w:tentative="0">
      <w:start w:val="1"/>
      <w:numFmt w:val="decimal"/>
      <w:suff w:val="space"/>
      <w:lvlText w:val="(%1)"/>
      <w:lvlJc w:val="left"/>
    </w:lvl>
  </w:abstractNum>
  <w:abstractNum w:abstractNumId="30">
    <w:nsid w:val="7505B097"/>
    <w:multiLevelType w:val="multilevel"/>
    <w:tmpl w:val="7505B097"/>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num w:numId="1">
    <w:abstractNumId w:val="24"/>
  </w:num>
  <w:num w:numId="2">
    <w:abstractNumId w:val="28"/>
  </w:num>
  <w:num w:numId="3">
    <w:abstractNumId w:val="25"/>
  </w:num>
  <w:num w:numId="4">
    <w:abstractNumId w:val="15"/>
  </w:num>
  <w:num w:numId="5">
    <w:abstractNumId w:val="19"/>
  </w:num>
  <w:num w:numId="6">
    <w:abstractNumId w:val="3"/>
  </w:num>
  <w:num w:numId="7">
    <w:abstractNumId w:val="7"/>
  </w:num>
  <w:num w:numId="8">
    <w:abstractNumId w:val="9"/>
  </w:num>
  <w:num w:numId="9">
    <w:abstractNumId w:val="13"/>
  </w:num>
  <w:num w:numId="10">
    <w:abstractNumId w:val="30"/>
  </w:num>
  <w:num w:numId="11">
    <w:abstractNumId w:val="22"/>
  </w:num>
  <w:num w:numId="12">
    <w:abstractNumId w:val="10"/>
  </w:num>
  <w:num w:numId="13">
    <w:abstractNumId w:val="6"/>
  </w:num>
  <w:num w:numId="14">
    <w:abstractNumId w:val="17"/>
  </w:num>
  <w:num w:numId="15">
    <w:abstractNumId w:val="5"/>
  </w:num>
  <w:num w:numId="16">
    <w:abstractNumId w:val="12"/>
  </w:num>
  <w:num w:numId="17">
    <w:abstractNumId w:val="4"/>
  </w:num>
  <w:num w:numId="18">
    <w:abstractNumId w:val="26"/>
  </w:num>
  <w:num w:numId="19">
    <w:abstractNumId w:val="20"/>
  </w:num>
  <w:num w:numId="20">
    <w:abstractNumId w:val="23"/>
  </w:num>
  <w:num w:numId="21">
    <w:abstractNumId w:val="18"/>
  </w:num>
  <w:num w:numId="22">
    <w:abstractNumId w:val="0"/>
  </w:num>
  <w:num w:numId="23">
    <w:abstractNumId w:val="27"/>
  </w:num>
  <w:num w:numId="24">
    <w:abstractNumId w:val="2"/>
  </w:num>
  <w:num w:numId="25">
    <w:abstractNumId w:val="21"/>
  </w:num>
  <w:num w:numId="26">
    <w:abstractNumId w:val="14"/>
  </w:num>
  <w:num w:numId="27">
    <w:abstractNumId w:val="1"/>
  </w:num>
  <w:num w:numId="28">
    <w:abstractNumId w:val="8"/>
  </w:num>
  <w:num w:numId="29">
    <w:abstractNumId w:val="11"/>
  </w:num>
  <w:num w:numId="30">
    <w:abstractNumId w:val="29"/>
  </w:num>
  <w:num w:numId="31">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bordersDoNotSurroundHeader w:val="0"/>
  <w:bordersDoNotSurroundFooter w:val="0"/>
  <w:documentProtection w:enforcement="0"/>
  <w:defaultTabStop w:val="420"/>
  <w:drawingGridHorizontalSpacing w:val="2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358CD"/>
    <w:rsid w:val="00062881"/>
    <w:rsid w:val="000633D2"/>
    <w:rsid w:val="000748DC"/>
    <w:rsid w:val="00081920"/>
    <w:rsid w:val="00095BC0"/>
    <w:rsid w:val="000B5B79"/>
    <w:rsid w:val="000C79AD"/>
    <w:rsid w:val="00154460"/>
    <w:rsid w:val="00172A27"/>
    <w:rsid w:val="001C39B2"/>
    <w:rsid w:val="001F6461"/>
    <w:rsid w:val="00201549"/>
    <w:rsid w:val="00206B89"/>
    <w:rsid w:val="00222FE4"/>
    <w:rsid w:val="00263529"/>
    <w:rsid w:val="00264E89"/>
    <w:rsid w:val="0027285C"/>
    <w:rsid w:val="002755FA"/>
    <w:rsid w:val="00276CD5"/>
    <w:rsid w:val="002A16C5"/>
    <w:rsid w:val="002E336F"/>
    <w:rsid w:val="002E3CD6"/>
    <w:rsid w:val="002E6F31"/>
    <w:rsid w:val="002E7BF1"/>
    <w:rsid w:val="002F2A39"/>
    <w:rsid w:val="00390458"/>
    <w:rsid w:val="00391348"/>
    <w:rsid w:val="00391615"/>
    <w:rsid w:val="003C10DE"/>
    <w:rsid w:val="003D2994"/>
    <w:rsid w:val="004629A8"/>
    <w:rsid w:val="004802BC"/>
    <w:rsid w:val="00483388"/>
    <w:rsid w:val="00490062"/>
    <w:rsid w:val="00501F8B"/>
    <w:rsid w:val="0052321F"/>
    <w:rsid w:val="005A6344"/>
    <w:rsid w:val="005F0228"/>
    <w:rsid w:val="00644BC1"/>
    <w:rsid w:val="006A31A2"/>
    <w:rsid w:val="007010EF"/>
    <w:rsid w:val="007A3406"/>
    <w:rsid w:val="007C717F"/>
    <w:rsid w:val="007E782E"/>
    <w:rsid w:val="00867C46"/>
    <w:rsid w:val="008B2982"/>
    <w:rsid w:val="00907638"/>
    <w:rsid w:val="00971A5F"/>
    <w:rsid w:val="00993B3E"/>
    <w:rsid w:val="009B46E2"/>
    <w:rsid w:val="009C044B"/>
    <w:rsid w:val="009C1E70"/>
    <w:rsid w:val="009D6CD2"/>
    <w:rsid w:val="00A0169B"/>
    <w:rsid w:val="00AA4F7E"/>
    <w:rsid w:val="00AB6E82"/>
    <w:rsid w:val="00AE5DB4"/>
    <w:rsid w:val="00B01B75"/>
    <w:rsid w:val="00B02C3F"/>
    <w:rsid w:val="00B420DA"/>
    <w:rsid w:val="00B76884"/>
    <w:rsid w:val="00B856AB"/>
    <w:rsid w:val="00BC42A3"/>
    <w:rsid w:val="00C30243"/>
    <w:rsid w:val="00C31515"/>
    <w:rsid w:val="00C70678"/>
    <w:rsid w:val="00CA115C"/>
    <w:rsid w:val="00CB6297"/>
    <w:rsid w:val="00D2107B"/>
    <w:rsid w:val="00D22BB0"/>
    <w:rsid w:val="00D40855"/>
    <w:rsid w:val="00D730DF"/>
    <w:rsid w:val="00D940DD"/>
    <w:rsid w:val="00D958FA"/>
    <w:rsid w:val="00DA2F2F"/>
    <w:rsid w:val="00E27700"/>
    <w:rsid w:val="00E31BA8"/>
    <w:rsid w:val="00E50AE6"/>
    <w:rsid w:val="00E95BCE"/>
    <w:rsid w:val="00ED12E7"/>
    <w:rsid w:val="00F25C1E"/>
    <w:rsid w:val="00F678D5"/>
    <w:rsid w:val="00FF2FB2"/>
    <w:rsid w:val="00FF7BB1"/>
    <w:rsid w:val="01121891"/>
    <w:rsid w:val="011A030A"/>
    <w:rsid w:val="011A0D8B"/>
    <w:rsid w:val="011F6134"/>
    <w:rsid w:val="01233E28"/>
    <w:rsid w:val="015C4BBB"/>
    <w:rsid w:val="016F36A8"/>
    <w:rsid w:val="01744756"/>
    <w:rsid w:val="0176160E"/>
    <w:rsid w:val="01795B23"/>
    <w:rsid w:val="018A7679"/>
    <w:rsid w:val="019740CE"/>
    <w:rsid w:val="01A0337A"/>
    <w:rsid w:val="01A40259"/>
    <w:rsid w:val="01A62EED"/>
    <w:rsid w:val="01B81CE2"/>
    <w:rsid w:val="01F64392"/>
    <w:rsid w:val="01FF74C5"/>
    <w:rsid w:val="020914C8"/>
    <w:rsid w:val="02181129"/>
    <w:rsid w:val="022D1058"/>
    <w:rsid w:val="0243305E"/>
    <w:rsid w:val="02552857"/>
    <w:rsid w:val="026B4868"/>
    <w:rsid w:val="027029E7"/>
    <w:rsid w:val="027F4C8A"/>
    <w:rsid w:val="02811A3F"/>
    <w:rsid w:val="028B3505"/>
    <w:rsid w:val="028E6956"/>
    <w:rsid w:val="0291073E"/>
    <w:rsid w:val="02A07F74"/>
    <w:rsid w:val="02B12E0A"/>
    <w:rsid w:val="02B80216"/>
    <w:rsid w:val="02C24393"/>
    <w:rsid w:val="02CA5230"/>
    <w:rsid w:val="02CA7A62"/>
    <w:rsid w:val="02E86DAF"/>
    <w:rsid w:val="02F314F9"/>
    <w:rsid w:val="030F4F6A"/>
    <w:rsid w:val="03167028"/>
    <w:rsid w:val="031B6FF1"/>
    <w:rsid w:val="031C1019"/>
    <w:rsid w:val="03273A75"/>
    <w:rsid w:val="032A6E7D"/>
    <w:rsid w:val="032E1F38"/>
    <w:rsid w:val="03402DBE"/>
    <w:rsid w:val="034104E4"/>
    <w:rsid w:val="03411C21"/>
    <w:rsid w:val="034D7183"/>
    <w:rsid w:val="036E22AD"/>
    <w:rsid w:val="03765E17"/>
    <w:rsid w:val="038726D8"/>
    <w:rsid w:val="03B24C65"/>
    <w:rsid w:val="03B727D7"/>
    <w:rsid w:val="03CE4B55"/>
    <w:rsid w:val="03E24D4E"/>
    <w:rsid w:val="03E27493"/>
    <w:rsid w:val="03E921F1"/>
    <w:rsid w:val="03F15D82"/>
    <w:rsid w:val="03FF1C32"/>
    <w:rsid w:val="040C5A1F"/>
    <w:rsid w:val="043A3B15"/>
    <w:rsid w:val="04526B09"/>
    <w:rsid w:val="04711E59"/>
    <w:rsid w:val="0475598B"/>
    <w:rsid w:val="04791D69"/>
    <w:rsid w:val="04871837"/>
    <w:rsid w:val="048E4BB2"/>
    <w:rsid w:val="0496637E"/>
    <w:rsid w:val="04A167FA"/>
    <w:rsid w:val="04B71FCB"/>
    <w:rsid w:val="04C17114"/>
    <w:rsid w:val="04EC1954"/>
    <w:rsid w:val="04EC3F03"/>
    <w:rsid w:val="04FE0667"/>
    <w:rsid w:val="053D63A7"/>
    <w:rsid w:val="054001AD"/>
    <w:rsid w:val="054D1684"/>
    <w:rsid w:val="057043C1"/>
    <w:rsid w:val="057B5A40"/>
    <w:rsid w:val="05815BFE"/>
    <w:rsid w:val="05887898"/>
    <w:rsid w:val="05C55D30"/>
    <w:rsid w:val="05C617A3"/>
    <w:rsid w:val="05D30172"/>
    <w:rsid w:val="05D63B33"/>
    <w:rsid w:val="05EF2F96"/>
    <w:rsid w:val="05EF3F4F"/>
    <w:rsid w:val="05F30738"/>
    <w:rsid w:val="05FE04BB"/>
    <w:rsid w:val="0604035C"/>
    <w:rsid w:val="0619141B"/>
    <w:rsid w:val="06193258"/>
    <w:rsid w:val="06313815"/>
    <w:rsid w:val="065D57A5"/>
    <w:rsid w:val="06917ED2"/>
    <w:rsid w:val="06976AC0"/>
    <w:rsid w:val="06A61E8D"/>
    <w:rsid w:val="06B43A07"/>
    <w:rsid w:val="06C678CC"/>
    <w:rsid w:val="06E36A2C"/>
    <w:rsid w:val="06EB7F4D"/>
    <w:rsid w:val="06F61340"/>
    <w:rsid w:val="06F83366"/>
    <w:rsid w:val="07072624"/>
    <w:rsid w:val="07193A7C"/>
    <w:rsid w:val="071C6FC5"/>
    <w:rsid w:val="072D0D73"/>
    <w:rsid w:val="073A2477"/>
    <w:rsid w:val="074043CC"/>
    <w:rsid w:val="075E14AE"/>
    <w:rsid w:val="0765792F"/>
    <w:rsid w:val="078F5D96"/>
    <w:rsid w:val="07AB34E7"/>
    <w:rsid w:val="07CC37A4"/>
    <w:rsid w:val="07D36A00"/>
    <w:rsid w:val="07D90757"/>
    <w:rsid w:val="07DB59EB"/>
    <w:rsid w:val="080A5D88"/>
    <w:rsid w:val="080F4A9B"/>
    <w:rsid w:val="08144B81"/>
    <w:rsid w:val="083F50A2"/>
    <w:rsid w:val="08422016"/>
    <w:rsid w:val="084E1401"/>
    <w:rsid w:val="084F6F27"/>
    <w:rsid w:val="085D5612"/>
    <w:rsid w:val="08600680"/>
    <w:rsid w:val="086B222F"/>
    <w:rsid w:val="08730E67"/>
    <w:rsid w:val="088D7FF0"/>
    <w:rsid w:val="08A13045"/>
    <w:rsid w:val="09007C20"/>
    <w:rsid w:val="093A0BEC"/>
    <w:rsid w:val="095E57CA"/>
    <w:rsid w:val="096E3588"/>
    <w:rsid w:val="09705B33"/>
    <w:rsid w:val="099E0D73"/>
    <w:rsid w:val="09A06065"/>
    <w:rsid w:val="09A30904"/>
    <w:rsid w:val="09C32B8C"/>
    <w:rsid w:val="09C80D0A"/>
    <w:rsid w:val="0A043ABA"/>
    <w:rsid w:val="0A2C4D23"/>
    <w:rsid w:val="0A4F2135"/>
    <w:rsid w:val="0A56081B"/>
    <w:rsid w:val="0A6A4724"/>
    <w:rsid w:val="0A707BE7"/>
    <w:rsid w:val="0A744FE8"/>
    <w:rsid w:val="0A757891"/>
    <w:rsid w:val="0AA260C2"/>
    <w:rsid w:val="0AA35B83"/>
    <w:rsid w:val="0AC901C8"/>
    <w:rsid w:val="0AD92487"/>
    <w:rsid w:val="0ADA7F11"/>
    <w:rsid w:val="0AEC09F3"/>
    <w:rsid w:val="0AFB1DC2"/>
    <w:rsid w:val="0B300B2E"/>
    <w:rsid w:val="0B38319D"/>
    <w:rsid w:val="0B60087B"/>
    <w:rsid w:val="0B692B37"/>
    <w:rsid w:val="0B942D00"/>
    <w:rsid w:val="0B9902A4"/>
    <w:rsid w:val="0BB53698"/>
    <w:rsid w:val="0BE77114"/>
    <w:rsid w:val="0BEA7418"/>
    <w:rsid w:val="0BF46565"/>
    <w:rsid w:val="0C070863"/>
    <w:rsid w:val="0C1768CC"/>
    <w:rsid w:val="0C2B3C47"/>
    <w:rsid w:val="0C3A0C95"/>
    <w:rsid w:val="0C3D58B1"/>
    <w:rsid w:val="0C3E5385"/>
    <w:rsid w:val="0C4867F4"/>
    <w:rsid w:val="0C4A5FA2"/>
    <w:rsid w:val="0C562621"/>
    <w:rsid w:val="0C5948BA"/>
    <w:rsid w:val="0C741501"/>
    <w:rsid w:val="0C96240B"/>
    <w:rsid w:val="0C992E66"/>
    <w:rsid w:val="0CC26BD0"/>
    <w:rsid w:val="0CC95508"/>
    <w:rsid w:val="0CCB4554"/>
    <w:rsid w:val="0CCE1990"/>
    <w:rsid w:val="0CE41DC8"/>
    <w:rsid w:val="0CEF36E3"/>
    <w:rsid w:val="0D023796"/>
    <w:rsid w:val="0D055CE8"/>
    <w:rsid w:val="0D0F0B32"/>
    <w:rsid w:val="0D1505EF"/>
    <w:rsid w:val="0D156991"/>
    <w:rsid w:val="0D2F3F95"/>
    <w:rsid w:val="0D3A21F7"/>
    <w:rsid w:val="0D436A03"/>
    <w:rsid w:val="0D5300B7"/>
    <w:rsid w:val="0D5833EB"/>
    <w:rsid w:val="0D7124F2"/>
    <w:rsid w:val="0D8920F2"/>
    <w:rsid w:val="0D962A0C"/>
    <w:rsid w:val="0D9819F1"/>
    <w:rsid w:val="0DAF0B93"/>
    <w:rsid w:val="0DC24706"/>
    <w:rsid w:val="0DC875BB"/>
    <w:rsid w:val="0DD073FE"/>
    <w:rsid w:val="0DDD53EB"/>
    <w:rsid w:val="0E11445D"/>
    <w:rsid w:val="0E1A4DBB"/>
    <w:rsid w:val="0E1F5657"/>
    <w:rsid w:val="0E372F34"/>
    <w:rsid w:val="0E3E3CC5"/>
    <w:rsid w:val="0E3F272E"/>
    <w:rsid w:val="0E4116DF"/>
    <w:rsid w:val="0E481E66"/>
    <w:rsid w:val="0E4C2B8B"/>
    <w:rsid w:val="0E4D10F2"/>
    <w:rsid w:val="0E542351"/>
    <w:rsid w:val="0E632099"/>
    <w:rsid w:val="0E7763AD"/>
    <w:rsid w:val="0EA94DFB"/>
    <w:rsid w:val="0EB863CE"/>
    <w:rsid w:val="0EBE6BB4"/>
    <w:rsid w:val="0EBF2A43"/>
    <w:rsid w:val="0EC87FAB"/>
    <w:rsid w:val="0EC91129"/>
    <w:rsid w:val="0ED7511E"/>
    <w:rsid w:val="0ED843CC"/>
    <w:rsid w:val="0EE25341"/>
    <w:rsid w:val="0EF32D57"/>
    <w:rsid w:val="0EF67752"/>
    <w:rsid w:val="0EFF2395"/>
    <w:rsid w:val="0F0D215C"/>
    <w:rsid w:val="0F253D64"/>
    <w:rsid w:val="0F4F43AA"/>
    <w:rsid w:val="0F5556CA"/>
    <w:rsid w:val="0F5C3DDD"/>
    <w:rsid w:val="0F5F1EDA"/>
    <w:rsid w:val="0F79527D"/>
    <w:rsid w:val="0F890797"/>
    <w:rsid w:val="0FA72BD8"/>
    <w:rsid w:val="0FB9297A"/>
    <w:rsid w:val="0FB96707"/>
    <w:rsid w:val="0FBA6C6F"/>
    <w:rsid w:val="0FC112DD"/>
    <w:rsid w:val="0FEF6595"/>
    <w:rsid w:val="100038E3"/>
    <w:rsid w:val="10393EFC"/>
    <w:rsid w:val="10532F3B"/>
    <w:rsid w:val="105F1965"/>
    <w:rsid w:val="10856228"/>
    <w:rsid w:val="108C793F"/>
    <w:rsid w:val="108F6A5A"/>
    <w:rsid w:val="10925E15"/>
    <w:rsid w:val="10945D79"/>
    <w:rsid w:val="109B6966"/>
    <w:rsid w:val="109F02EA"/>
    <w:rsid w:val="10A3403E"/>
    <w:rsid w:val="10A519AE"/>
    <w:rsid w:val="10B76699"/>
    <w:rsid w:val="110D3F98"/>
    <w:rsid w:val="11172FFF"/>
    <w:rsid w:val="115346F3"/>
    <w:rsid w:val="1168209E"/>
    <w:rsid w:val="116C28F7"/>
    <w:rsid w:val="116F4A7B"/>
    <w:rsid w:val="117310E3"/>
    <w:rsid w:val="11785261"/>
    <w:rsid w:val="11E76B54"/>
    <w:rsid w:val="12330EBE"/>
    <w:rsid w:val="123F7D97"/>
    <w:rsid w:val="12456514"/>
    <w:rsid w:val="12481E95"/>
    <w:rsid w:val="124B3DAE"/>
    <w:rsid w:val="125524F3"/>
    <w:rsid w:val="12635C15"/>
    <w:rsid w:val="126376F1"/>
    <w:rsid w:val="126971EB"/>
    <w:rsid w:val="12850E64"/>
    <w:rsid w:val="12963DA1"/>
    <w:rsid w:val="12A606A8"/>
    <w:rsid w:val="12BF2DF3"/>
    <w:rsid w:val="12E32BDE"/>
    <w:rsid w:val="12EC02E4"/>
    <w:rsid w:val="12F372F0"/>
    <w:rsid w:val="13157F6A"/>
    <w:rsid w:val="132612E4"/>
    <w:rsid w:val="137432F1"/>
    <w:rsid w:val="13897526"/>
    <w:rsid w:val="138A5A29"/>
    <w:rsid w:val="13A60095"/>
    <w:rsid w:val="13A93AAC"/>
    <w:rsid w:val="13AB527B"/>
    <w:rsid w:val="13AC6242"/>
    <w:rsid w:val="13B174B0"/>
    <w:rsid w:val="13BF5A76"/>
    <w:rsid w:val="13CA5773"/>
    <w:rsid w:val="13F13F6F"/>
    <w:rsid w:val="140C37B9"/>
    <w:rsid w:val="14357918"/>
    <w:rsid w:val="144235AD"/>
    <w:rsid w:val="145511F1"/>
    <w:rsid w:val="14574A42"/>
    <w:rsid w:val="14872247"/>
    <w:rsid w:val="148972D9"/>
    <w:rsid w:val="148E7583"/>
    <w:rsid w:val="149B7751"/>
    <w:rsid w:val="14A05F6B"/>
    <w:rsid w:val="14AB256A"/>
    <w:rsid w:val="14AF412D"/>
    <w:rsid w:val="14BC294F"/>
    <w:rsid w:val="14C82A00"/>
    <w:rsid w:val="14E343DA"/>
    <w:rsid w:val="14E50274"/>
    <w:rsid w:val="14EF3F6B"/>
    <w:rsid w:val="150E31A1"/>
    <w:rsid w:val="150E5397"/>
    <w:rsid w:val="15196B67"/>
    <w:rsid w:val="151C63E2"/>
    <w:rsid w:val="151F3D1C"/>
    <w:rsid w:val="1524470F"/>
    <w:rsid w:val="152E3223"/>
    <w:rsid w:val="153F7D0D"/>
    <w:rsid w:val="15517106"/>
    <w:rsid w:val="1552054E"/>
    <w:rsid w:val="15582CEF"/>
    <w:rsid w:val="1576087A"/>
    <w:rsid w:val="15C119DB"/>
    <w:rsid w:val="15D35CDD"/>
    <w:rsid w:val="15D73C77"/>
    <w:rsid w:val="15E24476"/>
    <w:rsid w:val="15E82B02"/>
    <w:rsid w:val="15F74D89"/>
    <w:rsid w:val="160475A2"/>
    <w:rsid w:val="160F342A"/>
    <w:rsid w:val="161625EC"/>
    <w:rsid w:val="161872CC"/>
    <w:rsid w:val="16337C56"/>
    <w:rsid w:val="163A21F8"/>
    <w:rsid w:val="16486587"/>
    <w:rsid w:val="165063E4"/>
    <w:rsid w:val="165B5A92"/>
    <w:rsid w:val="167138E8"/>
    <w:rsid w:val="16922324"/>
    <w:rsid w:val="169C67B6"/>
    <w:rsid w:val="16A90098"/>
    <w:rsid w:val="16B26D9C"/>
    <w:rsid w:val="16BD5BE8"/>
    <w:rsid w:val="16E15942"/>
    <w:rsid w:val="16E67B0D"/>
    <w:rsid w:val="16F32DF9"/>
    <w:rsid w:val="170277C5"/>
    <w:rsid w:val="17037DD1"/>
    <w:rsid w:val="170E5C43"/>
    <w:rsid w:val="172717E0"/>
    <w:rsid w:val="174B0CC3"/>
    <w:rsid w:val="17517AE3"/>
    <w:rsid w:val="1768216D"/>
    <w:rsid w:val="178E7A6B"/>
    <w:rsid w:val="179E5A16"/>
    <w:rsid w:val="179F163A"/>
    <w:rsid w:val="17B12EED"/>
    <w:rsid w:val="17B61E51"/>
    <w:rsid w:val="17EF172D"/>
    <w:rsid w:val="182F5493"/>
    <w:rsid w:val="182F73EF"/>
    <w:rsid w:val="18336763"/>
    <w:rsid w:val="18361E85"/>
    <w:rsid w:val="184A6CB8"/>
    <w:rsid w:val="184F5A03"/>
    <w:rsid w:val="18630FA3"/>
    <w:rsid w:val="18780FC6"/>
    <w:rsid w:val="188B1EE6"/>
    <w:rsid w:val="188E10A8"/>
    <w:rsid w:val="18980EFA"/>
    <w:rsid w:val="18986028"/>
    <w:rsid w:val="189A1CB0"/>
    <w:rsid w:val="189C20B9"/>
    <w:rsid w:val="18BD374D"/>
    <w:rsid w:val="18F56398"/>
    <w:rsid w:val="18FB3CBD"/>
    <w:rsid w:val="19350678"/>
    <w:rsid w:val="19391F6F"/>
    <w:rsid w:val="19437087"/>
    <w:rsid w:val="1948436C"/>
    <w:rsid w:val="19600F94"/>
    <w:rsid w:val="19635312"/>
    <w:rsid w:val="196446FE"/>
    <w:rsid w:val="19644EBC"/>
    <w:rsid w:val="197B66FF"/>
    <w:rsid w:val="19930475"/>
    <w:rsid w:val="199369D8"/>
    <w:rsid w:val="19956FF2"/>
    <w:rsid w:val="19AC242B"/>
    <w:rsid w:val="19BE53E3"/>
    <w:rsid w:val="19D66BE1"/>
    <w:rsid w:val="1A001FE9"/>
    <w:rsid w:val="1A0652E5"/>
    <w:rsid w:val="1A2D39A9"/>
    <w:rsid w:val="1A330456"/>
    <w:rsid w:val="1AD308B3"/>
    <w:rsid w:val="1AEC33C8"/>
    <w:rsid w:val="1B28649B"/>
    <w:rsid w:val="1B570F0A"/>
    <w:rsid w:val="1B602BF9"/>
    <w:rsid w:val="1B606B86"/>
    <w:rsid w:val="1B6C474D"/>
    <w:rsid w:val="1B8B2D9F"/>
    <w:rsid w:val="1B8F1794"/>
    <w:rsid w:val="1B903686"/>
    <w:rsid w:val="1B967850"/>
    <w:rsid w:val="1BA36B7F"/>
    <w:rsid w:val="1BAD3E87"/>
    <w:rsid w:val="1BF77ED5"/>
    <w:rsid w:val="1C0F6D26"/>
    <w:rsid w:val="1C1452FA"/>
    <w:rsid w:val="1C1D3A89"/>
    <w:rsid w:val="1C2900C3"/>
    <w:rsid w:val="1C3F13E3"/>
    <w:rsid w:val="1C5D3A88"/>
    <w:rsid w:val="1C7A05D0"/>
    <w:rsid w:val="1C98707F"/>
    <w:rsid w:val="1CAA47D2"/>
    <w:rsid w:val="1CAC68FF"/>
    <w:rsid w:val="1CB428BA"/>
    <w:rsid w:val="1CCD19AC"/>
    <w:rsid w:val="1CE105F1"/>
    <w:rsid w:val="1CFB3D7D"/>
    <w:rsid w:val="1D0B7646"/>
    <w:rsid w:val="1D103BE7"/>
    <w:rsid w:val="1D210646"/>
    <w:rsid w:val="1D395A93"/>
    <w:rsid w:val="1D3A33D4"/>
    <w:rsid w:val="1D407D22"/>
    <w:rsid w:val="1D4D49A3"/>
    <w:rsid w:val="1D6364E6"/>
    <w:rsid w:val="1D674CE1"/>
    <w:rsid w:val="1D73418C"/>
    <w:rsid w:val="1D752B7B"/>
    <w:rsid w:val="1D903E12"/>
    <w:rsid w:val="1DBF6FDF"/>
    <w:rsid w:val="1DD830B8"/>
    <w:rsid w:val="1DD925F6"/>
    <w:rsid w:val="1DE103A1"/>
    <w:rsid w:val="1DFF5F18"/>
    <w:rsid w:val="1E0508CE"/>
    <w:rsid w:val="1E1457F5"/>
    <w:rsid w:val="1E301255"/>
    <w:rsid w:val="1E3225D0"/>
    <w:rsid w:val="1E4A0C65"/>
    <w:rsid w:val="1E600A5B"/>
    <w:rsid w:val="1E6E0F31"/>
    <w:rsid w:val="1E6F5D7F"/>
    <w:rsid w:val="1E750919"/>
    <w:rsid w:val="1E8455BB"/>
    <w:rsid w:val="1EAB0C6A"/>
    <w:rsid w:val="1EAF2912"/>
    <w:rsid w:val="1EBB7039"/>
    <w:rsid w:val="1EC7790F"/>
    <w:rsid w:val="1ED11BB0"/>
    <w:rsid w:val="1EEB2832"/>
    <w:rsid w:val="1F2B2044"/>
    <w:rsid w:val="1F2B7CAE"/>
    <w:rsid w:val="1F30323B"/>
    <w:rsid w:val="1F304E0C"/>
    <w:rsid w:val="1F68534E"/>
    <w:rsid w:val="1F6B457E"/>
    <w:rsid w:val="1FCA4D36"/>
    <w:rsid w:val="1FCB1AFA"/>
    <w:rsid w:val="1FF32770"/>
    <w:rsid w:val="1FFB6EBB"/>
    <w:rsid w:val="1FFD560E"/>
    <w:rsid w:val="20205A20"/>
    <w:rsid w:val="20334ABC"/>
    <w:rsid w:val="203C16E5"/>
    <w:rsid w:val="203D16B7"/>
    <w:rsid w:val="20403F52"/>
    <w:rsid w:val="20566989"/>
    <w:rsid w:val="20765340"/>
    <w:rsid w:val="20855B55"/>
    <w:rsid w:val="20873962"/>
    <w:rsid w:val="2090127C"/>
    <w:rsid w:val="209432E5"/>
    <w:rsid w:val="20951D52"/>
    <w:rsid w:val="20AC3A00"/>
    <w:rsid w:val="20AC50AC"/>
    <w:rsid w:val="20C205EB"/>
    <w:rsid w:val="20D02EC5"/>
    <w:rsid w:val="20F45DA3"/>
    <w:rsid w:val="210202B6"/>
    <w:rsid w:val="2141581D"/>
    <w:rsid w:val="2156503C"/>
    <w:rsid w:val="216F18A9"/>
    <w:rsid w:val="21AE1F30"/>
    <w:rsid w:val="21D50045"/>
    <w:rsid w:val="21D55A39"/>
    <w:rsid w:val="21E8421C"/>
    <w:rsid w:val="21F35640"/>
    <w:rsid w:val="21FB43DF"/>
    <w:rsid w:val="220A4AC0"/>
    <w:rsid w:val="22180203"/>
    <w:rsid w:val="221A27F8"/>
    <w:rsid w:val="22353A99"/>
    <w:rsid w:val="22571F8F"/>
    <w:rsid w:val="2258054D"/>
    <w:rsid w:val="226174F7"/>
    <w:rsid w:val="2273684A"/>
    <w:rsid w:val="22826AA7"/>
    <w:rsid w:val="22987BEF"/>
    <w:rsid w:val="22AA7C62"/>
    <w:rsid w:val="22D63314"/>
    <w:rsid w:val="22E75CE7"/>
    <w:rsid w:val="22F81554"/>
    <w:rsid w:val="230104B5"/>
    <w:rsid w:val="2322058C"/>
    <w:rsid w:val="232C7CFD"/>
    <w:rsid w:val="234764C4"/>
    <w:rsid w:val="234B6EA1"/>
    <w:rsid w:val="23520A80"/>
    <w:rsid w:val="235C2C2A"/>
    <w:rsid w:val="2366346D"/>
    <w:rsid w:val="2372212B"/>
    <w:rsid w:val="237A1C9C"/>
    <w:rsid w:val="237D43D7"/>
    <w:rsid w:val="238F58DE"/>
    <w:rsid w:val="23BF5534"/>
    <w:rsid w:val="23D84719"/>
    <w:rsid w:val="23DA6637"/>
    <w:rsid w:val="23DC4798"/>
    <w:rsid w:val="23DD34AC"/>
    <w:rsid w:val="23E80E96"/>
    <w:rsid w:val="23FF1819"/>
    <w:rsid w:val="241254D0"/>
    <w:rsid w:val="245E0E58"/>
    <w:rsid w:val="24654EF2"/>
    <w:rsid w:val="2478015A"/>
    <w:rsid w:val="24906390"/>
    <w:rsid w:val="249D061D"/>
    <w:rsid w:val="24A95456"/>
    <w:rsid w:val="24DF4095"/>
    <w:rsid w:val="24E66A98"/>
    <w:rsid w:val="24E848BD"/>
    <w:rsid w:val="24F4702E"/>
    <w:rsid w:val="24F86B97"/>
    <w:rsid w:val="25066475"/>
    <w:rsid w:val="250A3D20"/>
    <w:rsid w:val="251224EF"/>
    <w:rsid w:val="25164D14"/>
    <w:rsid w:val="2524556B"/>
    <w:rsid w:val="253036C5"/>
    <w:rsid w:val="254B560D"/>
    <w:rsid w:val="255C595F"/>
    <w:rsid w:val="25627ED7"/>
    <w:rsid w:val="256C4478"/>
    <w:rsid w:val="2586288F"/>
    <w:rsid w:val="258913DE"/>
    <w:rsid w:val="258A1545"/>
    <w:rsid w:val="259579AF"/>
    <w:rsid w:val="25AE61AD"/>
    <w:rsid w:val="25AF3901"/>
    <w:rsid w:val="25D35BC1"/>
    <w:rsid w:val="25D45CF3"/>
    <w:rsid w:val="25E212C2"/>
    <w:rsid w:val="25E971BF"/>
    <w:rsid w:val="25EA66EC"/>
    <w:rsid w:val="25F63B64"/>
    <w:rsid w:val="25F86847"/>
    <w:rsid w:val="261124C9"/>
    <w:rsid w:val="262A4A65"/>
    <w:rsid w:val="262D432B"/>
    <w:rsid w:val="26592706"/>
    <w:rsid w:val="266F5AC4"/>
    <w:rsid w:val="268C673B"/>
    <w:rsid w:val="26976104"/>
    <w:rsid w:val="269F789F"/>
    <w:rsid w:val="26A7610C"/>
    <w:rsid w:val="26B02D79"/>
    <w:rsid w:val="26BC0139"/>
    <w:rsid w:val="26C02E84"/>
    <w:rsid w:val="270245E9"/>
    <w:rsid w:val="271A3FF4"/>
    <w:rsid w:val="271C165B"/>
    <w:rsid w:val="271C167D"/>
    <w:rsid w:val="27435BD3"/>
    <w:rsid w:val="274A5823"/>
    <w:rsid w:val="27657728"/>
    <w:rsid w:val="276D638F"/>
    <w:rsid w:val="276E60A8"/>
    <w:rsid w:val="27740168"/>
    <w:rsid w:val="277632B7"/>
    <w:rsid w:val="27870460"/>
    <w:rsid w:val="27B87321"/>
    <w:rsid w:val="2806176C"/>
    <w:rsid w:val="280D33AA"/>
    <w:rsid w:val="28113EB0"/>
    <w:rsid w:val="28126FC4"/>
    <w:rsid w:val="281D513E"/>
    <w:rsid w:val="28273DB0"/>
    <w:rsid w:val="283D3C7B"/>
    <w:rsid w:val="284978BE"/>
    <w:rsid w:val="284F059C"/>
    <w:rsid w:val="285C53BD"/>
    <w:rsid w:val="287F4BD2"/>
    <w:rsid w:val="288D6004"/>
    <w:rsid w:val="289B776E"/>
    <w:rsid w:val="28B74238"/>
    <w:rsid w:val="28B83CA7"/>
    <w:rsid w:val="28B90670"/>
    <w:rsid w:val="28E502F9"/>
    <w:rsid w:val="28E9374F"/>
    <w:rsid w:val="290D4C78"/>
    <w:rsid w:val="291E4C7F"/>
    <w:rsid w:val="2924391B"/>
    <w:rsid w:val="292900CD"/>
    <w:rsid w:val="292E3BDA"/>
    <w:rsid w:val="29363F06"/>
    <w:rsid w:val="293C49FC"/>
    <w:rsid w:val="296469CA"/>
    <w:rsid w:val="296F5B95"/>
    <w:rsid w:val="29AC3D81"/>
    <w:rsid w:val="29AC777C"/>
    <w:rsid w:val="29BA4906"/>
    <w:rsid w:val="29DC4E43"/>
    <w:rsid w:val="29DE0525"/>
    <w:rsid w:val="29DF31AE"/>
    <w:rsid w:val="29EF70C8"/>
    <w:rsid w:val="2A164FAB"/>
    <w:rsid w:val="2A221D03"/>
    <w:rsid w:val="2A23723E"/>
    <w:rsid w:val="2A301A5B"/>
    <w:rsid w:val="2A310AF9"/>
    <w:rsid w:val="2A3716AB"/>
    <w:rsid w:val="2A390B59"/>
    <w:rsid w:val="2A3C3ED6"/>
    <w:rsid w:val="2A497822"/>
    <w:rsid w:val="2A4E4E38"/>
    <w:rsid w:val="2AA937FF"/>
    <w:rsid w:val="2AB30D88"/>
    <w:rsid w:val="2AB63A05"/>
    <w:rsid w:val="2ADE2A02"/>
    <w:rsid w:val="2ADF0E38"/>
    <w:rsid w:val="2AF27EBA"/>
    <w:rsid w:val="2B033F04"/>
    <w:rsid w:val="2B067C09"/>
    <w:rsid w:val="2B0D2030"/>
    <w:rsid w:val="2B174DB8"/>
    <w:rsid w:val="2B1F7974"/>
    <w:rsid w:val="2B2D63A8"/>
    <w:rsid w:val="2B485DBB"/>
    <w:rsid w:val="2B692B05"/>
    <w:rsid w:val="2B69347C"/>
    <w:rsid w:val="2B80275A"/>
    <w:rsid w:val="2B8072A0"/>
    <w:rsid w:val="2B896433"/>
    <w:rsid w:val="2B8C0A94"/>
    <w:rsid w:val="2BB12B3E"/>
    <w:rsid w:val="2BC46FDA"/>
    <w:rsid w:val="2BD76ABE"/>
    <w:rsid w:val="2BDE1876"/>
    <w:rsid w:val="2BFD36BD"/>
    <w:rsid w:val="2C0F2F6A"/>
    <w:rsid w:val="2C0F50D6"/>
    <w:rsid w:val="2C1218DE"/>
    <w:rsid w:val="2C165FD1"/>
    <w:rsid w:val="2C1B7D0F"/>
    <w:rsid w:val="2C2D4C6B"/>
    <w:rsid w:val="2C322EE6"/>
    <w:rsid w:val="2C427C83"/>
    <w:rsid w:val="2C641CA9"/>
    <w:rsid w:val="2C7D66D9"/>
    <w:rsid w:val="2CAA5379"/>
    <w:rsid w:val="2CF93CF0"/>
    <w:rsid w:val="2CFC1A59"/>
    <w:rsid w:val="2D3A09C2"/>
    <w:rsid w:val="2D4F5EF1"/>
    <w:rsid w:val="2D5F1F73"/>
    <w:rsid w:val="2D782772"/>
    <w:rsid w:val="2D890C92"/>
    <w:rsid w:val="2D935C9C"/>
    <w:rsid w:val="2DAA2FAB"/>
    <w:rsid w:val="2DAD2E9F"/>
    <w:rsid w:val="2DE454E3"/>
    <w:rsid w:val="2DF34688"/>
    <w:rsid w:val="2E041312"/>
    <w:rsid w:val="2E0C0EE9"/>
    <w:rsid w:val="2E2C177E"/>
    <w:rsid w:val="2E337F5F"/>
    <w:rsid w:val="2E3D6CA4"/>
    <w:rsid w:val="2E5863BF"/>
    <w:rsid w:val="2E7C3545"/>
    <w:rsid w:val="2E7C6BFF"/>
    <w:rsid w:val="2E8E49CE"/>
    <w:rsid w:val="2EB35A8A"/>
    <w:rsid w:val="2EB502D6"/>
    <w:rsid w:val="2ED85A84"/>
    <w:rsid w:val="2EDA0A8D"/>
    <w:rsid w:val="2EDB3C25"/>
    <w:rsid w:val="2EF0560B"/>
    <w:rsid w:val="2EF446C8"/>
    <w:rsid w:val="2F053CC0"/>
    <w:rsid w:val="2F28730D"/>
    <w:rsid w:val="2F364819"/>
    <w:rsid w:val="2F570EAC"/>
    <w:rsid w:val="2F6B50D0"/>
    <w:rsid w:val="2F8266DB"/>
    <w:rsid w:val="2F8D7DD7"/>
    <w:rsid w:val="2F917CA1"/>
    <w:rsid w:val="2FA367D3"/>
    <w:rsid w:val="2FA54B8E"/>
    <w:rsid w:val="2FA93322"/>
    <w:rsid w:val="2FC47764"/>
    <w:rsid w:val="2FC63EED"/>
    <w:rsid w:val="2FCA6D0F"/>
    <w:rsid w:val="2FF24058"/>
    <w:rsid w:val="30104E20"/>
    <w:rsid w:val="302E1AB0"/>
    <w:rsid w:val="30376066"/>
    <w:rsid w:val="303A34C5"/>
    <w:rsid w:val="304862D7"/>
    <w:rsid w:val="304E334A"/>
    <w:rsid w:val="30620D2A"/>
    <w:rsid w:val="30653A67"/>
    <w:rsid w:val="307B0582"/>
    <w:rsid w:val="307C24D8"/>
    <w:rsid w:val="308772AD"/>
    <w:rsid w:val="30C51137"/>
    <w:rsid w:val="30DA24F1"/>
    <w:rsid w:val="30F54260"/>
    <w:rsid w:val="310959FE"/>
    <w:rsid w:val="3109732A"/>
    <w:rsid w:val="311E7922"/>
    <w:rsid w:val="314A1F6C"/>
    <w:rsid w:val="315E5833"/>
    <w:rsid w:val="3163373C"/>
    <w:rsid w:val="318F4225"/>
    <w:rsid w:val="31A029D3"/>
    <w:rsid w:val="31B63E54"/>
    <w:rsid w:val="31CF40EC"/>
    <w:rsid w:val="31EA2AAE"/>
    <w:rsid w:val="32080EDC"/>
    <w:rsid w:val="32367636"/>
    <w:rsid w:val="325956EE"/>
    <w:rsid w:val="328153EA"/>
    <w:rsid w:val="32AB7EAB"/>
    <w:rsid w:val="32B618E2"/>
    <w:rsid w:val="32B71D27"/>
    <w:rsid w:val="32D363F7"/>
    <w:rsid w:val="32DE07F1"/>
    <w:rsid w:val="32E5522F"/>
    <w:rsid w:val="32EB1005"/>
    <w:rsid w:val="32FE2778"/>
    <w:rsid w:val="33223C9B"/>
    <w:rsid w:val="332546A1"/>
    <w:rsid w:val="33323300"/>
    <w:rsid w:val="334B63B9"/>
    <w:rsid w:val="3356337D"/>
    <w:rsid w:val="33693831"/>
    <w:rsid w:val="336E3E55"/>
    <w:rsid w:val="33715D71"/>
    <w:rsid w:val="33757A8B"/>
    <w:rsid w:val="338527AA"/>
    <w:rsid w:val="33894E5B"/>
    <w:rsid w:val="339E298D"/>
    <w:rsid w:val="33A83053"/>
    <w:rsid w:val="33AE0711"/>
    <w:rsid w:val="33B05AE2"/>
    <w:rsid w:val="346E6C94"/>
    <w:rsid w:val="34777EA9"/>
    <w:rsid w:val="34835108"/>
    <w:rsid w:val="348573AD"/>
    <w:rsid w:val="34A47F83"/>
    <w:rsid w:val="34AD7267"/>
    <w:rsid w:val="34B6636C"/>
    <w:rsid w:val="34D423BC"/>
    <w:rsid w:val="34F24730"/>
    <w:rsid w:val="354220CE"/>
    <w:rsid w:val="35455153"/>
    <w:rsid w:val="354C0922"/>
    <w:rsid w:val="3557461B"/>
    <w:rsid w:val="357E5409"/>
    <w:rsid w:val="35945D5F"/>
    <w:rsid w:val="35AD288F"/>
    <w:rsid w:val="35B3556B"/>
    <w:rsid w:val="35BC634B"/>
    <w:rsid w:val="35C30C57"/>
    <w:rsid w:val="35EE0279"/>
    <w:rsid w:val="35F14BAA"/>
    <w:rsid w:val="35F5325E"/>
    <w:rsid w:val="360217A9"/>
    <w:rsid w:val="360253BB"/>
    <w:rsid w:val="360630CA"/>
    <w:rsid w:val="360A76FC"/>
    <w:rsid w:val="36257DFE"/>
    <w:rsid w:val="366A08A1"/>
    <w:rsid w:val="369E612F"/>
    <w:rsid w:val="36B30C4E"/>
    <w:rsid w:val="36CF10AF"/>
    <w:rsid w:val="36D862D6"/>
    <w:rsid w:val="36DD642C"/>
    <w:rsid w:val="36E763F9"/>
    <w:rsid w:val="37095940"/>
    <w:rsid w:val="371E73E3"/>
    <w:rsid w:val="372376B1"/>
    <w:rsid w:val="374920F2"/>
    <w:rsid w:val="375168B8"/>
    <w:rsid w:val="376B45FB"/>
    <w:rsid w:val="376D57DD"/>
    <w:rsid w:val="378604BC"/>
    <w:rsid w:val="379D37A8"/>
    <w:rsid w:val="37C65210"/>
    <w:rsid w:val="37E81DE8"/>
    <w:rsid w:val="37E83A4F"/>
    <w:rsid w:val="37ED7FCB"/>
    <w:rsid w:val="37F60FE9"/>
    <w:rsid w:val="37FC77B3"/>
    <w:rsid w:val="38275D59"/>
    <w:rsid w:val="3848012E"/>
    <w:rsid w:val="385A59ED"/>
    <w:rsid w:val="386436F9"/>
    <w:rsid w:val="386B5E5A"/>
    <w:rsid w:val="386C1A40"/>
    <w:rsid w:val="3875622B"/>
    <w:rsid w:val="38894BC2"/>
    <w:rsid w:val="38A30A78"/>
    <w:rsid w:val="38A32AFD"/>
    <w:rsid w:val="38EC097B"/>
    <w:rsid w:val="38F86950"/>
    <w:rsid w:val="3938603F"/>
    <w:rsid w:val="39405845"/>
    <w:rsid w:val="39525C52"/>
    <w:rsid w:val="39537F68"/>
    <w:rsid w:val="3956425B"/>
    <w:rsid w:val="395D47DD"/>
    <w:rsid w:val="3960395C"/>
    <w:rsid w:val="396054F7"/>
    <w:rsid w:val="3998008B"/>
    <w:rsid w:val="39A17569"/>
    <w:rsid w:val="39A64D30"/>
    <w:rsid w:val="39A7665D"/>
    <w:rsid w:val="39BD78E5"/>
    <w:rsid w:val="39C46CC2"/>
    <w:rsid w:val="39D02824"/>
    <w:rsid w:val="39D75B08"/>
    <w:rsid w:val="39D77B70"/>
    <w:rsid w:val="39D866E1"/>
    <w:rsid w:val="3A09020B"/>
    <w:rsid w:val="3A120448"/>
    <w:rsid w:val="3A202424"/>
    <w:rsid w:val="3A742699"/>
    <w:rsid w:val="3A7B653B"/>
    <w:rsid w:val="3A92651D"/>
    <w:rsid w:val="3ADB44C6"/>
    <w:rsid w:val="3AE56B1A"/>
    <w:rsid w:val="3AF45BE0"/>
    <w:rsid w:val="3AF460F5"/>
    <w:rsid w:val="3B06492D"/>
    <w:rsid w:val="3B223EA3"/>
    <w:rsid w:val="3B446969"/>
    <w:rsid w:val="3B6141E8"/>
    <w:rsid w:val="3B721C7C"/>
    <w:rsid w:val="3B765F9D"/>
    <w:rsid w:val="3B866111"/>
    <w:rsid w:val="3B8F2C3B"/>
    <w:rsid w:val="3B9E5263"/>
    <w:rsid w:val="3BAC24B4"/>
    <w:rsid w:val="3BB9266A"/>
    <w:rsid w:val="3BC308CB"/>
    <w:rsid w:val="3BCA2CB9"/>
    <w:rsid w:val="3BD45ACD"/>
    <w:rsid w:val="3BEA5380"/>
    <w:rsid w:val="3BEB5AC1"/>
    <w:rsid w:val="3C0637C5"/>
    <w:rsid w:val="3C1D10AF"/>
    <w:rsid w:val="3C2D3885"/>
    <w:rsid w:val="3C3F24CA"/>
    <w:rsid w:val="3C4A6EF1"/>
    <w:rsid w:val="3C5D7D9D"/>
    <w:rsid w:val="3C6117DB"/>
    <w:rsid w:val="3CBA3D07"/>
    <w:rsid w:val="3CEF24AB"/>
    <w:rsid w:val="3D040848"/>
    <w:rsid w:val="3D1C54C3"/>
    <w:rsid w:val="3D5B6BC1"/>
    <w:rsid w:val="3D6C60E9"/>
    <w:rsid w:val="3D6F0EF0"/>
    <w:rsid w:val="3D7709E1"/>
    <w:rsid w:val="3D770AE6"/>
    <w:rsid w:val="3D855C98"/>
    <w:rsid w:val="3D8E14F0"/>
    <w:rsid w:val="3DA819F6"/>
    <w:rsid w:val="3DB40CE9"/>
    <w:rsid w:val="3DBB6197"/>
    <w:rsid w:val="3DD81385"/>
    <w:rsid w:val="3DED60AB"/>
    <w:rsid w:val="3DF60D58"/>
    <w:rsid w:val="3DF7305F"/>
    <w:rsid w:val="3DF92A28"/>
    <w:rsid w:val="3E0063C6"/>
    <w:rsid w:val="3E246C74"/>
    <w:rsid w:val="3E3924A4"/>
    <w:rsid w:val="3E3B4E73"/>
    <w:rsid w:val="3E4014C0"/>
    <w:rsid w:val="3E6B3DB3"/>
    <w:rsid w:val="3E7B3881"/>
    <w:rsid w:val="3E900150"/>
    <w:rsid w:val="3EAA2F03"/>
    <w:rsid w:val="3EC70EA5"/>
    <w:rsid w:val="3EC949BD"/>
    <w:rsid w:val="3EE47CDB"/>
    <w:rsid w:val="3F0C1354"/>
    <w:rsid w:val="3F0E6DD8"/>
    <w:rsid w:val="3F1D1FAD"/>
    <w:rsid w:val="3F2106C0"/>
    <w:rsid w:val="3F3A23A7"/>
    <w:rsid w:val="3F4279F9"/>
    <w:rsid w:val="3F453F96"/>
    <w:rsid w:val="3F6B74EC"/>
    <w:rsid w:val="3F70286B"/>
    <w:rsid w:val="3F7E2CB5"/>
    <w:rsid w:val="3FCB42E0"/>
    <w:rsid w:val="3FF2193A"/>
    <w:rsid w:val="401D6B00"/>
    <w:rsid w:val="402121C3"/>
    <w:rsid w:val="40337EDF"/>
    <w:rsid w:val="404F2B17"/>
    <w:rsid w:val="405979F4"/>
    <w:rsid w:val="406E7480"/>
    <w:rsid w:val="4081166C"/>
    <w:rsid w:val="40895D14"/>
    <w:rsid w:val="40944D7C"/>
    <w:rsid w:val="40A168EC"/>
    <w:rsid w:val="40AF3CC5"/>
    <w:rsid w:val="40B90F2A"/>
    <w:rsid w:val="40BA2B58"/>
    <w:rsid w:val="40D07554"/>
    <w:rsid w:val="40D66A05"/>
    <w:rsid w:val="40E62A45"/>
    <w:rsid w:val="40EB2AC1"/>
    <w:rsid w:val="41072211"/>
    <w:rsid w:val="412067A0"/>
    <w:rsid w:val="415B34AA"/>
    <w:rsid w:val="41AC77FC"/>
    <w:rsid w:val="41C73588"/>
    <w:rsid w:val="41DC783A"/>
    <w:rsid w:val="41EC43CC"/>
    <w:rsid w:val="41FF695D"/>
    <w:rsid w:val="420E3D35"/>
    <w:rsid w:val="42132798"/>
    <w:rsid w:val="42161353"/>
    <w:rsid w:val="42260DDB"/>
    <w:rsid w:val="42642ED6"/>
    <w:rsid w:val="427E5E44"/>
    <w:rsid w:val="42967F6B"/>
    <w:rsid w:val="42D665BD"/>
    <w:rsid w:val="42E55F8A"/>
    <w:rsid w:val="42EA05CE"/>
    <w:rsid w:val="42F42673"/>
    <w:rsid w:val="430B24DB"/>
    <w:rsid w:val="430F45FA"/>
    <w:rsid w:val="431F4502"/>
    <w:rsid w:val="43417A49"/>
    <w:rsid w:val="43456981"/>
    <w:rsid w:val="435B1B0E"/>
    <w:rsid w:val="435C1DB6"/>
    <w:rsid w:val="4363766A"/>
    <w:rsid w:val="436430B4"/>
    <w:rsid w:val="43821027"/>
    <w:rsid w:val="43B81849"/>
    <w:rsid w:val="43D42D71"/>
    <w:rsid w:val="43D67DAA"/>
    <w:rsid w:val="43E560F1"/>
    <w:rsid w:val="43EA36A6"/>
    <w:rsid w:val="440F5436"/>
    <w:rsid w:val="44154DB3"/>
    <w:rsid w:val="44520CA4"/>
    <w:rsid w:val="445B139C"/>
    <w:rsid w:val="445E014A"/>
    <w:rsid w:val="44886003"/>
    <w:rsid w:val="44B83ECB"/>
    <w:rsid w:val="44CA74A5"/>
    <w:rsid w:val="44D3139A"/>
    <w:rsid w:val="45004453"/>
    <w:rsid w:val="45052DCE"/>
    <w:rsid w:val="450A2699"/>
    <w:rsid w:val="450D34CE"/>
    <w:rsid w:val="450E51C7"/>
    <w:rsid w:val="452112A4"/>
    <w:rsid w:val="454022A4"/>
    <w:rsid w:val="454A2BAB"/>
    <w:rsid w:val="45726C0C"/>
    <w:rsid w:val="457851F1"/>
    <w:rsid w:val="458060A2"/>
    <w:rsid w:val="459308E1"/>
    <w:rsid w:val="459D425B"/>
    <w:rsid w:val="45A93012"/>
    <w:rsid w:val="45D4644E"/>
    <w:rsid w:val="45EA1973"/>
    <w:rsid w:val="46103126"/>
    <w:rsid w:val="461D3542"/>
    <w:rsid w:val="465F6C1E"/>
    <w:rsid w:val="466F14C2"/>
    <w:rsid w:val="467E0A90"/>
    <w:rsid w:val="46A908AE"/>
    <w:rsid w:val="46AC4403"/>
    <w:rsid w:val="46B72EB2"/>
    <w:rsid w:val="46C10698"/>
    <w:rsid w:val="46D6452D"/>
    <w:rsid w:val="46E60AE3"/>
    <w:rsid w:val="46E84813"/>
    <w:rsid w:val="46E930B2"/>
    <w:rsid w:val="46F10BCE"/>
    <w:rsid w:val="46F74E8F"/>
    <w:rsid w:val="46FA2178"/>
    <w:rsid w:val="47172AA3"/>
    <w:rsid w:val="471F09BB"/>
    <w:rsid w:val="472E0158"/>
    <w:rsid w:val="47562684"/>
    <w:rsid w:val="475A58D5"/>
    <w:rsid w:val="477A6E15"/>
    <w:rsid w:val="477B1127"/>
    <w:rsid w:val="47847499"/>
    <w:rsid w:val="47862D65"/>
    <w:rsid w:val="47B56EA9"/>
    <w:rsid w:val="47BA7806"/>
    <w:rsid w:val="47C35E51"/>
    <w:rsid w:val="47CB2C43"/>
    <w:rsid w:val="47D12ED9"/>
    <w:rsid w:val="48082ACA"/>
    <w:rsid w:val="480B0368"/>
    <w:rsid w:val="48324AC3"/>
    <w:rsid w:val="484A6384"/>
    <w:rsid w:val="484A762B"/>
    <w:rsid w:val="4850165C"/>
    <w:rsid w:val="48732DFA"/>
    <w:rsid w:val="488E040A"/>
    <w:rsid w:val="48997F81"/>
    <w:rsid w:val="48CE2A75"/>
    <w:rsid w:val="48F33103"/>
    <w:rsid w:val="492A07DE"/>
    <w:rsid w:val="49430151"/>
    <w:rsid w:val="494527BF"/>
    <w:rsid w:val="494F7DD2"/>
    <w:rsid w:val="495C7E9F"/>
    <w:rsid w:val="49624874"/>
    <w:rsid w:val="49703731"/>
    <w:rsid w:val="49886DAD"/>
    <w:rsid w:val="499E6F1D"/>
    <w:rsid w:val="49A77B62"/>
    <w:rsid w:val="49B56F00"/>
    <w:rsid w:val="49C4790B"/>
    <w:rsid w:val="49C56F37"/>
    <w:rsid w:val="49F51078"/>
    <w:rsid w:val="4A1A1AFC"/>
    <w:rsid w:val="4A1C7F69"/>
    <w:rsid w:val="4A2D3A31"/>
    <w:rsid w:val="4A371223"/>
    <w:rsid w:val="4A48166F"/>
    <w:rsid w:val="4A4A7BE5"/>
    <w:rsid w:val="4A693618"/>
    <w:rsid w:val="4A711A97"/>
    <w:rsid w:val="4A741309"/>
    <w:rsid w:val="4A83553B"/>
    <w:rsid w:val="4A9A0838"/>
    <w:rsid w:val="4AAD4EDB"/>
    <w:rsid w:val="4AE86BB0"/>
    <w:rsid w:val="4AEB2504"/>
    <w:rsid w:val="4AEE5C79"/>
    <w:rsid w:val="4AF6539D"/>
    <w:rsid w:val="4B0D06FD"/>
    <w:rsid w:val="4B1959DE"/>
    <w:rsid w:val="4B294864"/>
    <w:rsid w:val="4B315A79"/>
    <w:rsid w:val="4B3E01D9"/>
    <w:rsid w:val="4B44512E"/>
    <w:rsid w:val="4B45028D"/>
    <w:rsid w:val="4B670988"/>
    <w:rsid w:val="4B786F14"/>
    <w:rsid w:val="4B8E10E1"/>
    <w:rsid w:val="4BA2431A"/>
    <w:rsid w:val="4BA615AB"/>
    <w:rsid w:val="4BC14EAA"/>
    <w:rsid w:val="4BCA51DF"/>
    <w:rsid w:val="4BD316DE"/>
    <w:rsid w:val="4BDA5581"/>
    <w:rsid w:val="4BE12DF8"/>
    <w:rsid w:val="4C012A5D"/>
    <w:rsid w:val="4C050246"/>
    <w:rsid w:val="4C090181"/>
    <w:rsid w:val="4C0A2342"/>
    <w:rsid w:val="4C0F23A4"/>
    <w:rsid w:val="4C120763"/>
    <w:rsid w:val="4C2B3FC9"/>
    <w:rsid w:val="4C2D2477"/>
    <w:rsid w:val="4C2F41A4"/>
    <w:rsid w:val="4C3F1E41"/>
    <w:rsid w:val="4C6263AC"/>
    <w:rsid w:val="4C640136"/>
    <w:rsid w:val="4C6659E2"/>
    <w:rsid w:val="4C695EFE"/>
    <w:rsid w:val="4C84479B"/>
    <w:rsid w:val="4C862C0F"/>
    <w:rsid w:val="4C932E1E"/>
    <w:rsid w:val="4CCB3DF0"/>
    <w:rsid w:val="4D1C3C6C"/>
    <w:rsid w:val="4D2C26AC"/>
    <w:rsid w:val="4D395BE3"/>
    <w:rsid w:val="4D664190"/>
    <w:rsid w:val="4D6A309D"/>
    <w:rsid w:val="4D7367E0"/>
    <w:rsid w:val="4D98417A"/>
    <w:rsid w:val="4D9E31C3"/>
    <w:rsid w:val="4DAA7C02"/>
    <w:rsid w:val="4DB32039"/>
    <w:rsid w:val="4DB6655A"/>
    <w:rsid w:val="4DBB1AD3"/>
    <w:rsid w:val="4DC108F4"/>
    <w:rsid w:val="4DCE3456"/>
    <w:rsid w:val="4DDA0C37"/>
    <w:rsid w:val="4DDD6C4C"/>
    <w:rsid w:val="4DE508E7"/>
    <w:rsid w:val="4DED4BFE"/>
    <w:rsid w:val="4DF0484B"/>
    <w:rsid w:val="4E0176F5"/>
    <w:rsid w:val="4E172758"/>
    <w:rsid w:val="4E1822D1"/>
    <w:rsid w:val="4E1B37B3"/>
    <w:rsid w:val="4E2A14DC"/>
    <w:rsid w:val="4E3129B1"/>
    <w:rsid w:val="4E355844"/>
    <w:rsid w:val="4E361A17"/>
    <w:rsid w:val="4E414BB2"/>
    <w:rsid w:val="4E554BD1"/>
    <w:rsid w:val="4E580586"/>
    <w:rsid w:val="4E7E4296"/>
    <w:rsid w:val="4E803067"/>
    <w:rsid w:val="4EA83AAD"/>
    <w:rsid w:val="4ECC4824"/>
    <w:rsid w:val="4ED148C0"/>
    <w:rsid w:val="4ED24E8A"/>
    <w:rsid w:val="4ED54FF5"/>
    <w:rsid w:val="4ED75229"/>
    <w:rsid w:val="4EDA329F"/>
    <w:rsid w:val="4EDE0854"/>
    <w:rsid w:val="4EE04D87"/>
    <w:rsid w:val="4EF15B53"/>
    <w:rsid w:val="4EFD4D67"/>
    <w:rsid w:val="4F2C4F1E"/>
    <w:rsid w:val="4F2E4CF6"/>
    <w:rsid w:val="4F4064EA"/>
    <w:rsid w:val="4F5603E7"/>
    <w:rsid w:val="4F561D6E"/>
    <w:rsid w:val="4F5624CB"/>
    <w:rsid w:val="4FB467F9"/>
    <w:rsid w:val="4FC0104B"/>
    <w:rsid w:val="4FD02F65"/>
    <w:rsid w:val="4FFA4F97"/>
    <w:rsid w:val="501D1DF1"/>
    <w:rsid w:val="50393C7C"/>
    <w:rsid w:val="504E6446"/>
    <w:rsid w:val="504F4274"/>
    <w:rsid w:val="50511613"/>
    <w:rsid w:val="506224AA"/>
    <w:rsid w:val="509415A3"/>
    <w:rsid w:val="509E6891"/>
    <w:rsid w:val="50F76B9E"/>
    <w:rsid w:val="50FA697E"/>
    <w:rsid w:val="510D07DF"/>
    <w:rsid w:val="510F05CE"/>
    <w:rsid w:val="511103F6"/>
    <w:rsid w:val="51122051"/>
    <w:rsid w:val="511F2F07"/>
    <w:rsid w:val="512D6C02"/>
    <w:rsid w:val="5147524A"/>
    <w:rsid w:val="514F1BB4"/>
    <w:rsid w:val="51517578"/>
    <w:rsid w:val="51741E18"/>
    <w:rsid w:val="518F39BC"/>
    <w:rsid w:val="519B28E7"/>
    <w:rsid w:val="51D51D50"/>
    <w:rsid w:val="51DA0248"/>
    <w:rsid w:val="51F86E77"/>
    <w:rsid w:val="51FA0844"/>
    <w:rsid w:val="520619D1"/>
    <w:rsid w:val="52075749"/>
    <w:rsid w:val="52171A71"/>
    <w:rsid w:val="521E692B"/>
    <w:rsid w:val="521F4D42"/>
    <w:rsid w:val="523310B4"/>
    <w:rsid w:val="523B60E7"/>
    <w:rsid w:val="52761FB3"/>
    <w:rsid w:val="52762C3B"/>
    <w:rsid w:val="52832C8D"/>
    <w:rsid w:val="52C553E8"/>
    <w:rsid w:val="52C640CA"/>
    <w:rsid w:val="52DB3A4A"/>
    <w:rsid w:val="52E57CC3"/>
    <w:rsid w:val="52F542C7"/>
    <w:rsid w:val="53101049"/>
    <w:rsid w:val="5312550A"/>
    <w:rsid w:val="531B76FE"/>
    <w:rsid w:val="531E0296"/>
    <w:rsid w:val="53265714"/>
    <w:rsid w:val="532C5467"/>
    <w:rsid w:val="533F25FE"/>
    <w:rsid w:val="534A725B"/>
    <w:rsid w:val="535D2659"/>
    <w:rsid w:val="53732CCA"/>
    <w:rsid w:val="53735396"/>
    <w:rsid w:val="53B97AA6"/>
    <w:rsid w:val="53C16B47"/>
    <w:rsid w:val="53C861C5"/>
    <w:rsid w:val="53DE69BF"/>
    <w:rsid w:val="53FB3968"/>
    <w:rsid w:val="541E45C6"/>
    <w:rsid w:val="542A552E"/>
    <w:rsid w:val="546B154F"/>
    <w:rsid w:val="5491788F"/>
    <w:rsid w:val="549C3736"/>
    <w:rsid w:val="54BC6C04"/>
    <w:rsid w:val="54BF0B57"/>
    <w:rsid w:val="54C31D87"/>
    <w:rsid w:val="54D723E8"/>
    <w:rsid w:val="54E80B69"/>
    <w:rsid w:val="55055F70"/>
    <w:rsid w:val="550721D5"/>
    <w:rsid w:val="5508674D"/>
    <w:rsid w:val="551D0BF2"/>
    <w:rsid w:val="55422537"/>
    <w:rsid w:val="55716DA6"/>
    <w:rsid w:val="55A47060"/>
    <w:rsid w:val="55AC636A"/>
    <w:rsid w:val="55C15CC7"/>
    <w:rsid w:val="55D553DE"/>
    <w:rsid w:val="55E06FB8"/>
    <w:rsid w:val="55FD526E"/>
    <w:rsid w:val="560C4AF6"/>
    <w:rsid w:val="563648E8"/>
    <w:rsid w:val="56496330"/>
    <w:rsid w:val="566B73D8"/>
    <w:rsid w:val="56725170"/>
    <w:rsid w:val="56845608"/>
    <w:rsid w:val="56885BDE"/>
    <w:rsid w:val="568F1219"/>
    <w:rsid w:val="569972B8"/>
    <w:rsid w:val="56A650A5"/>
    <w:rsid w:val="56B62362"/>
    <w:rsid w:val="56B967C0"/>
    <w:rsid w:val="56BD06BD"/>
    <w:rsid w:val="56BE67A9"/>
    <w:rsid w:val="56C677A2"/>
    <w:rsid w:val="56EE7782"/>
    <w:rsid w:val="56F20776"/>
    <w:rsid w:val="56F75D8C"/>
    <w:rsid w:val="57550496"/>
    <w:rsid w:val="576B0D91"/>
    <w:rsid w:val="576D19D8"/>
    <w:rsid w:val="5772013B"/>
    <w:rsid w:val="577833D3"/>
    <w:rsid w:val="57830686"/>
    <w:rsid w:val="578E148F"/>
    <w:rsid w:val="57A859DE"/>
    <w:rsid w:val="57C96345"/>
    <w:rsid w:val="57D17697"/>
    <w:rsid w:val="57D17EB0"/>
    <w:rsid w:val="57D92384"/>
    <w:rsid w:val="57DA74B2"/>
    <w:rsid w:val="57EB60A6"/>
    <w:rsid w:val="57F20E76"/>
    <w:rsid w:val="58020827"/>
    <w:rsid w:val="581808D2"/>
    <w:rsid w:val="581E2464"/>
    <w:rsid w:val="58456F28"/>
    <w:rsid w:val="58483A19"/>
    <w:rsid w:val="588E3A11"/>
    <w:rsid w:val="58941028"/>
    <w:rsid w:val="58944362"/>
    <w:rsid w:val="58A44110"/>
    <w:rsid w:val="58B51F1D"/>
    <w:rsid w:val="58D10401"/>
    <w:rsid w:val="58DD6BA1"/>
    <w:rsid w:val="58DE21CC"/>
    <w:rsid w:val="58E4088F"/>
    <w:rsid w:val="58E80D86"/>
    <w:rsid w:val="58EE4B98"/>
    <w:rsid w:val="59090B79"/>
    <w:rsid w:val="5927169E"/>
    <w:rsid w:val="592B5CCD"/>
    <w:rsid w:val="59605D1D"/>
    <w:rsid w:val="596F42E2"/>
    <w:rsid w:val="5973475B"/>
    <w:rsid w:val="59843637"/>
    <w:rsid w:val="5985740A"/>
    <w:rsid w:val="598F196F"/>
    <w:rsid w:val="59921ECA"/>
    <w:rsid w:val="59DA4375"/>
    <w:rsid w:val="59DD00B8"/>
    <w:rsid w:val="59E059E3"/>
    <w:rsid w:val="59FC02D4"/>
    <w:rsid w:val="5A0709DC"/>
    <w:rsid w:val="5A095DD5"/>
    <w:rsid w:val="5A1B7FE4"/>
    <w:rsid w:val="5A377199"/>
    <w:rsid w:val="5A525BCF"/>
    <w:rsid w:val="5A6B2CE6"/>
    <w:rsid w:val="5A726558"/>
    <w:rsid w:val="5A7350E8"/>
    <w:rsid w:val="5A7824D1"/>
    <w:rsid w:val="5A887884"/>
    <w:rsid w:val="5AAD66A8"/>
    <w:rsid w:val="5AB133D7"/>
    <w:rsid w:val="5AE61628"/>
    <w:rsid w:val="5AE8100D"/>
    <w:rsid w:val="5B051166"/>
    <w:rsid w:val="5B117EC0"/>
    <w:rsid w:val="5B2220FF"/>
    <w:rsid w:val="5B2616E5"/>
    <w:rsid w:val="5B390FD6"/>
    <w:rsid w:val="5B3A4C3E"/>
    <w:rsid w:val="5B6D6AF3"/>
    <w:rsid w:val="5B884B96"/>
    <w:rsid w:val="5B8B2F47"/>
    <w:rsid w:val="5B8D5650"/>
    <w:rsid w:val="5BA31AE1"/>
    <w:rsid w:val="5BA94216"/>
    <w:rsid w:val="5BB30012"/>
    <w:rsid w:val="5BE57F51"/>
    <w:rsid w:val="5BF81968"/>
    <w:rsid w:val="5BF93517"/>
    <w:rsid w:val="5C0738BD"/>
    <w:rsid w:val="5C1C5EAD"/>
    <w:rsid w:val="5C217C66"/>
    <w:rsid w:val="5C2D3FFE"/>
    <w:rsid w:val="5C566570"/>
    <w:rsid w:val="5C9811A6"/>
    <w:rsid w:val="5C983278"/>
    <w:rsid w:val="5CB36BF9"/>
    <w:rsid w:val="5CD76156"/>
    <w:rsid w:val="5D0828FD"/>
    <w:rsid w:val="5D090FC9"/>
    <w:rsid w:val="5D1A11B9"/>
    <w:rsid w:val="5D201AFA"/>
    <w:rsid w:val="5D2D605C"/>
    <w:rsid w:val="5D3C28F4"/>
    <w:rsid w:val="5D480F4A"/>
    <w:rsid w:val="5D594A1D"/>
    <w:rsid w:val="5D655B65"/>
    <w:rsid w:val="5D7167F0"/>
    <w:rsid w:val="5D720DAB"/>
    <w:rsid w:val="5D7217AC"/>
    <w:rsid w:val="5D85328B"/>
    <w:rsid w:val="5D8E0A9E"/>
    <w:rsid w:val="5DA725AA"/>
    <w:rsid w:val="5DB2629A"/>
    <w:rsid w:val="5DF431B0"/>
    <w:rsid w:val="5E274ED0"/>
    <w:rsid w:val="5E354417"/>
    <w:rsid w:val="5E4C2B8A"/>
    <w:rsid w:val="5E521140"/>
    <w:rsid w:val="5E831C20"/>
    <w:rsid w:val="5E8575A0"/>
    <w:rsid w:val="5E877CCC"/>
    <w:rsid w:val="5EAF03E4"/>
    <w:rsid w:val="5EB84053"/>
    <w:rsid w:val="5EF013ED"/>
    <w:rsid w:val="5F184544"/>
    <w:rsid w:val="5F1921D5"/>
    <w:rsid w:val="5F4B3AE6"/>
    <w:rsid w:val="5F4F6756"/>
    <w:rsid w:val="5F4F6A72"/>
    <w:rsid w:val="5F663BE7"/>
    <w:rsid w:val="5F7224DB"/>
    <w:rsid w:val="5F787A5F"/>
    <w:rsid w:val="5F8416C1"/>
    <w:rsid w:val="5F9A366E"/>
    <w:rsid w:val="5FA2526B"/>
    <w:rsid w:val="5FAA3C47"/>
    <w:rsid w:val="5FAE2523"/>
    <w:rsid w:val="5FB867FE"/>
    <w:rsid w:val="5FBE5526"/>
    <w:rsid w:val="5FC11647"/>
    <w:rsid w:val="5FD9297E"/>
    <w:rsid w:val="5FF61953"/>
    <w:rsid w:val="5FFD0B6C"/>
    <w:rsid w:val="60001698"/>
    <w:rsid w:val="60085E78"/>
    <w:rsid w:val="600E54F4"/>
    <w:rsid w:val="6032784E"/>
    <w:rsid w:val="604157B4"/>
    <w:rsid w:val="60486FFC"/>
    <w:rsid w:val="60723E07"/>
    <w:rsid w:val="607B75C7"/>
    <w:rsid w:val="60824919"/>
    <w:rsid w:val="60890A5D"/>
    <w:rsid w:val="60962DEF"/>
    <w:rsid w:val="60A827A3"/>
    <w:rsid w:val="60AF3511"/>
    <w:rsid w:val="60C43433"/>
    <w:rsid w:val="60C62FE4"/>
    <w:rsid w:val="60CE34D7"/>
    <w:rsid w:val="60D51A59"/>
    <w:rsid w:val="60E82224"/>
    <w:rsid w:val="60F575C1"/>
    <w:rsid w:val="610408B9"/>
    <w:rsid w:val="61041E69"/>
    <w:rsid w:val="61147D5F"/>
    <w:rsid w:val="61205264"/>
    <w:rsid w:val="61375D1C"/>
    <w:rsid w:val="613970D9"/>
    <w:rsid w:val="613C3374"/>
    <w:rsid w:val="61416FC5"/>
    <w:rsid w:val="614B5652"/>
    <w:rsid w:val="614D13CA"/>
    <w:rsid w:val="6150733C"/>
    <w:rsid w:val="615211DC"/>
    <w:rsid w:val="6154120C"/>
    <w:rsid w:val="61591FFE"/>
    <w:rsid w:val="61AB7895"/>
    <w:rsid w:val="61B17DFE"/>
    <w:rsid w:val="61B66D81"/>
    <w:rsid w:val="61BA6334"/>
    <w:rsid w:val="61DC3982"/>
    <w:rsid w:val="61E534F2"/>
    <w:rsid w:val="61EC5559"/>
    <w:rsid w:val="62093D72"/>
    <w:rsid w:val="6229565F"/>
    <w:rsid w:val="62297262"/>
    <w:rsid w:val="622C78BF"/>
    <w:rsid w:val="624F0E95"/>
    <w:rsid w:val="626A0523"/>
    <w:rsid w:val="627E3CCF"/>
    <w:rsid w:val="6283774C"/>
    <w:rsid w:val="62847EA7"/>
    <w:rsid w:val="628978A3"/>
    <w:rsid w:val="629C6B63"/>
    <w:rsid w:val="62A523E1"/>
    <w:rsid w:val="62A74B0A"/>
    <w:rsid w:val="62AD0C68"/>
    <w:rsid w:val="62B80F1D"/>
    <w:rsid w:val="62C03E1E"/>
    <w:rsid w:val="62DB637F"/>
    <w:rsid w:val="62FA10BA"/>
    <w:rsid w:val="62FD5017"/>
    <w:rsid w:val="6311599C"/>
    <w:rsid w:val="631C6F72"/>
    <w:rsid w:val="63296CF6"/>
    <w:rsid w:val="63532130"/>
    <w:rsid w:val="635F5259"/>
    <w:rsid w:val="63897589"/>
    <w:rsid w:val="638B5C0F"/>
    <w:rsid w:val="63A63014"/>
    <w:rsid w:val="63B6253E"/>
    <w:rsid w:val="63D07143"/>
    <w:rsid w:val="63D615FE"/>
    <w:rsid w:val="63E63859"/>
    <w:rsid w:val="63FE23D2"/>
    <w:rsid w:val="640B7333"/>
    <w:rsid w:val="64130AF2"/>
    <w:rsid w:val="64280003"/>
    <w:rsid w:val="64520C49"/>
    <w:rsid w:val="6456548C"/>
    <w:rsid w:val="6469117D"/>
    <w:rsid w:val="646D53D2"/>
    <w:rsid w:val="64871562"/>
    <w:rsid w:val="6495161C"/>
    <w:rsid w:val="64C51278"/>
    <w:rsid w:val="64C71C7D"/>
    <w:rsid w:val="64E40083"/>
    <w:rsid w:val="64E70F5A"/>
    <w:rsid w:val="64EA7FB1"/>
    <w:rsid w:val="64EB5CA0"/>
    <w:rsid w:val="64EC6C5A"/>
    <w:rsid w:val="64F735D8"/>
    <w:rsid w:val="650622C7"/>
    <w:rsid w:val="65217654"/>
    <w:rsid w:val="652E5CCD"/>
    <w:rsid w:val="653D7AF3"/>
    <w:rsid w:val="654A4CF7"/>
    <w:rsid w:val="65767CBF"/>
    <w:rsid w:val="657A67FD"/>
    <w:rsid w:val="657B0A8B"/>
    <w:rsid w:val="657F0F4A"/>
    <w:rsid w:val="65A272FD"/>
    <w:rsid w:val="65B119A5"/>
    <w:rsid w:val="65B137CE"/>
    <w:rsid w:val="65C366A8"/>
    <w:rsid w:val="65D40DFF"/>
    <w:rsid w:val="65F677EF"/>
    <w:rsid w:val="65F916BF"/>
    <w:rsid w:val="66065FEC"/>
    <w:rsid w:val="66144BE7"/>
    <w:rsid w:val="6622535F"/>
    <w:rsid w:val="66303957"/>
    <w:rsid w:val="66462681"/>
    <w:rsid w:val="66565CBE"/>
    <w:rsid w:val="665F56FC"/>
    <w:rsid w:val="6660394E"/>
    <w:rsid w:val="66694F7C"/>
    <w:rsid w:val="666A0E45"/>
    <w:rsid w:val="667E6245"/>
    <w:rsid w:val="66811B16"/>
    <w:rsid w:val="66827840"/>
    <w:rsid w:val="66A12CC1"/>
    <w:rsid w:val="66D045C0"/>
    <w:rsid w:val="66F25116"/>
    <w:rsid w:val="66FB091C"/>
    <w:rsid w:val="67056E4D"/>
    <w:rsid w:val="670D325C"/>
    <w:rsid w:val="670E76D1"/>
    <w:rsid w:val="67190395"/>
    <w:rsid w:val="6721754C"/>
    <w:rsid w:val="672B568C"/>
    <w:rsid w:val="67384B93"/>
    <w:rsid w:val="675608AD"/>
    <w:rsid w:val="67574E33"/>
    <w:rsid w:val="67630CEF"/>
    <w:rsid w:val="67673A4D"/>
    <w:rsid w:val="67745B77"/>
    <w:rsid w:val="67746320"/>
    <w:rsid w:val="6779791F"/>
    <w:rsid w:val="678A3B6F"/>
    <w:rsid w:val="678D3082"/>
    <w:rsid w:val="67985461"/>
    <w:rsid w:val="67AD0D27"/>
    <w:rsid w:val="67B62567"/>
    <w:rsid w:val="67D77C44"/>
    <w:rsid w:val="67E12AF6"/>
    <w:rsid w:val="67ED7128"/>
    <w:rsid w:val="67FD0C7B"/>
    <w:rsid w:val="682C7F1C"/>
    <w:rsid w:val="68372387"/>
    <w:rsid w:val="684E2429"/>
    <w:rsid w:val="685427BA"/>
    <w:rsid w:val="685672D5"/>
    <w:rsid w:val="68645048"/>
    <w:rsid w:val="687A1DDA"/>
    <w:rsid w:val="68816D21"/>
    <w:rsid w:val="688F394F"/>
    <w:rsid w:val="689E42BA"/>
    <w:rsid w:val="68C10613"/>
    <w:rsid w:val="68C370B8"/>
    <w:rsid w:val="68EE7F18"/>
    <w:rsid w:val="690459DC"/>
    <w:rsid w:val="690B7AFD"/>
    <w:rsid w:val="691E0353"/>
    <w:rsid w:val="693E35FC"/>
    <w:rsid w:val="6952416E"/>
    <w:rsid w:val="69543567"/>
    <w:rsid w:val="695F0DE2"/>
    <w:rsid w:val="69764D01"/>
    <w:rsid w:val="698524BB"/>
    <w:rsid w:val="69BA1BBA"/>
    <w:rsid w:val="69BE7BAE"/>
    <w:rsid w:val="69C0334B"/>
    <w:rsid w:val="69E74116"/>
    <w:rsid w:val="69EE2558"/>
    <w:rsid w:val="6A180980"/>
    <w:rsid w:val="6A3424E8"/>
    <w:rsid w:val="6A4120F3"/>
    <w:rsid w:val="6A595F4B"/>
    <w:rsid w:val="6A6D318E"/>
    <w:rsid w:val="6A7A5B75"/>
    <w:rsid w:val="6A8C296E"/>
    <w:rsid w:val="6A90444F"/>
    <w:rsid w:val="6A930078"/>
    <w:rsid w:val="6A98140E"/>
    <w:rsid w:val="6A982212"/>
    <w:rsid w:val="6AB63A2C"/>
    <w:rsid w:val="6ADD21BE"/>
    <w:rsid w:val="6AFC4C50"/>
    <w:rsid w:val="6AFF6DD9"/>
    <w:rsid w:val="6B0C476A"/>
    <w:rsid w:val="6B186259"/>
    <w:rsid w:val="6B2031BA"/>
    <w:rsid w:val="6B3034CF"/>
    <w:rsid w:val="6B6721F6"/>
    <w:rsid w:val="6B6D57AA"/>
    <w:rsid w:val="6B713444"/>
    <w:rsid w:val="6B7A60D6"/>
    <w:rsid w:val="6B8D38AF"/>
    <w:rsid w:val="6B9F6D44"/>
    <w:rsid w:val="6BA13391"/>
    <w:rsid w:val="6BBE33B0"/>
    <w:rsid w:val="6BFA2A2A"/>
    <w:rsid w:val="6C10654D"/>
    <w:rsid w:val="6C114BD8"/>
    <w:rsid w:val="6C203A9A"/>
    <w:rsid w:val="6C27567D"/>
    <w:rsid w:val="6C385BB0"/>
    <w:rsid w:val="6C4D3B26"/>
    <w:rsid w:val="6C5D2B9F"/>
    <w:rsid w:val="6C5F1620"/>
    <w:rsid w:val="6C6805AA"/>
    <w:rsid w:val="6C7A4CD0"/>
    <w:rsid w:val="6CA51C12"/>
    <w:rsid w:val="6CA6506C"/>
    <w:rsid w:val="6CB467A2"/>
    <w:rsid w:val="6CB75CCD"/>
    <w:rsid w:val="6D2C16A8"/>
    <w:rsid w:val="6D2D26D4"/>
    <w:rsid w:val="6D567172"/>
    <w:rsid w:val="6D6F01AF"/>
    <w:rsid w:val="6D6F7597"/>
    <w:rsid w:val="6D6F7FB5"/>
    <w:rsid w:val="6D7A1735"/>
    <w:rsid w:val="6D7F429F"/>
    <w:rsid w:val="6DA07B3F"/>
    <w:rsid w:val="6DC3209D"/>
    <w:rsid w:val="6DE80D4D"/>
    <w:rsid w:val="6E061A24"/>
    <w:rsid w:val="6E177FF7"/>
    <w:rsid w:val="6E1D7E40"/>
    <w:rsid w:val="6E2B29A8"/>
    <w:rsid w:val="6E6C0A7C"/>
    <w:rsid w:val="6E9303C1"/>
    <w:rsid w:val="6EA51167"/>
    <w:rsid w:val="6EB40345"/>
    <w:rsid w:val="6EB61639"/>
    <w:rsid w:val="6EBC5389"/>
    <w:rsid w:val="6EC55FDD"/>
    <w:rsid w:val="6ECD1B9A"/>
    <w:rsid w:val="6ECF03D4"/>
    <w:rsid w:val="6EE13652"/>
    <w:rsid w:val="6EEA4B30"/>
    <w:rsid w:val="6EEB1850"/>
    <w:rsid w:val="6EEB4762"/>
    <w:rsid w:val="6EF872E1"/>
    <w:rsid w:val="6F0B34B0"/>
    <w:rsid w:val="6F197D41"/>
    <w:rsid w:val="6F1D62F1"/>
    <w:rsid w:val="6F375CC5"/>
    <w:rsid w:val="6F5617CA"/>
    <w:rsid w:val="6F597DAA"/>
    <w:rsid w:val="6F785B86"/>
    <w:rsid w:val="6F7A3C37"/>
    <w:rsid w:val="6F7C592F"/>
    <w:rsid w:val="6F802A29"/>
    <w:rsid w:val="6F870092"/>
    <w:rsid w:val="6F8F33C8"/>
    <w:rsid w:val="6F956509"/>
    <w:rsid w:val="6FB841C5"/>
    <w:rsid w:val="6FBE3493"/>
    <w:rsid w:val="6FC02C16"/>
    <w:rsid w:val="6FC1154B"/>
    <w:rsid w:val="6FCD1928"/>
    <w:rsid w:val="6FE041CA"/>
    <w:rsid w:val="6FE5502B"/>
    <w:rsid w:val="6FE72CBB"/>
    <w:rsid w:val="6FEC219A"/>
    <w:rsid w:val="6FF06362"/>
    <w:rsid w:val="6FF6475E"/>
    <w:rsid w:val="70184EA3"/>
    <w:rsid w:val="702045C8"/>
    <w:rsid w:val="7027583E"/>
    <w:rsid w:val="70510224"/>
    <w:rsid w:val="705644E9"/>
    <w:rsid w:val="70670B75"/>
    <w:rsid w:val="706A537D"/>
    <w:rsid w:val="70805020"/>
    <w:rsid w:val="70B51F79"/>
    <w:rsid w:val="70C3076C"/>
    <w:rsid w:val="70CB53E1"/>
    <w:rsid w:val="70D10B12"/>
    <w:rsid w:val="70E45041"/>
    <w:rsid w:val="70EE0CC9"/>
    <w:rsid w:val="70F26F51"/>
    <w:rsid w:val="71264E26"/>
    <w:rsid w:val="71407E5A"/>
    <w:rsid w:val="714B29BC"/>
    <w:rsid w:val="714E12CF"/>
    <w:rsid w:val="7177320B"/>
    <w:rsid w:val="718439E8"/>
    <w:rsid w:val="71EC3355"/>
    <w:rsid w:val="71FA003B"/>
    <w:rsid w:val="7209016D"/>
    <w:rsid w:val="72282CA4"/>
    <w:rsid w:val="722C363E"/>
    <w:rsid w:val="72391C11"/>
    <w:rsid w:val="725312D9"/>
    <w:rsid w:val="7259341C"/>
    <w:rsid w:val="72850298"/>
    <w:rsid w:val="728B00C1"/>
    <w:rsid w:val="72926FA7"/>
    <w:rsid w:val="72AB2340"/>
    <w:rsid w:val="72AD1B74"/>
    <w:rsid w:val="72CC4FA3"/>
    <w:rsid w:val="72CD0797"/>
    <w:rsid w:val="72D55DAC"/>
    <w:rsid w:val="72E82720"/>
    <w:rsid w:val="73047240"/>
    <w:rsid w:val="7308383F"/>
    <w:rsid w:val="73181763"/>
    <w:rsid w:val="73214E54"/>
    <w:rsid w:val="73215799"/>
    <w:rsid w:val="733E3EC7"/>
    <w:rsid w:val="733E6DC5"/>
    <w:rsid w:val="7341675A"/>
    <w:rsid w:val="734521A8"/>
    <w:rsid w:val="734A15D3"/>
    <w:rsid w:val="73504D87"/>
    <w:rsid w:val="735B0C3A"/>
    <w:rsid w:val="737067CE"/>
    <w:rsid w:val="73707E67"/>
    <w:rsid w:val="73BA58EC"/>
    <w:rsid w:val="73C12E76"/>
    <w:rsid w:val="73CA245B"/>
    <w:rsid w:val="73CA7D44"/>
    <w:rsid w:val="73EF4563"/>
    <w:rsid w:val="73F0396D"/>
    <w:rsid w:val="73F06C76"/>
    <w:rsid w:val="740151E8"/>
    <w:rsid w:val="74134DFB"/>
    <w:rsid w:val="741F0C23"/>
    <w:rsid w:val="74216CE6"/>
    <w:rsid w:val="743439CA"/>
    <w:rsid w:val="74687938"/>
    <w:rsid w:val="746B04B3"/>
    <w:rsid w:val="748F3308"/>
    <w:rsid w:val="74980757"/>
    <w:rsid w:val="749833DA"/>
    <w:rsid w:val="749E6E40"/>
    <w:rsid w:val="74AB534E"/>
    <w:rsid w:val="74BC7F66"/>
    <w:rsid w:val="74CC6EF9"/>
    <w:rsid w:val="74DD127A"/>
    <w:rsid w:val="74E57755"/>
    <w:rsid w:val="75171CE6"/>
    <w:rsid w:val="75294697"/>
    <w:rsid w:val="754B1A74"/>
    <w:rsid w:val="75686B98"/>
    <w:rsid w:val="75812F99"/>
    <w:rsid w:val="75854310"/>
    <w:rsid w:val="75A363C9"/>
    <w:rsid w:val="75BB6558"/>
    <w:rsid w:val="75E2374B"/>
    <w:rsid w:val="760E741D"/>
    <w:rsid w:val="762345AF"/>
    <w:rsid w:val="76267299"/>
    <w:rsid w:val="7657402A"/>
    <w:rsid w:val="76660DBB"/>
    <w:rsid w:val="7677072C"/>
    <w:rsid w:val="767E14FE"/>
    <w:rsid w:val="768D42D2"/>
    <w:rsid w:val="76934CF0"/>
    <w:rsid w:val="76A00464"/>
    <w:rsid w:val="76A021B3"/>
    <w:rsid w:val="76A80894"/>
    <w:rsid w:val="76B664D7"/>
    <w:rsid w:val="76BE5A66"/>
    <w:rsid w:val="76C92E49"/>
    <w:rsid w:val="76E33575"/>
    <w:rsid w:val="76EB2B73"/>
    <w:rsid w:val="76F275C9"/>
    <w:rsid w:val="76F35625"/>
    <w:rsid w:val="76F727AD"/>
    <w:rsid w:val="770B0914"/>
    <w:rsid w:val="770B226F"/>
    <w:rsid w:val="772B5915"/>
    <w:rsid w:val="77390258"/>
    <w:rsid w:val="773C5B9F"/>
    <w:rsid w:val="77440BD8"/>
    <w:rsid w:val="7745495D"/>
    <w:rsid w:val="7749541E"/>
    <w:rsid w:val="77752853"/>
    <w:rsid w:val="777C1537"/>
    <w:rsid w:val="777C6E56"/>
    <w:rsid w:val="77872B92"/>
    <w:rsid w:val="77954AC0"/>
    <w:rsid w:val="77A33591"/>
    <w:rsid w:val="77B85326"/>
    <w:rsid w:val="77BF426F"/>
    <w:rsid w:val="77D16924"/>
    <w:rsid w:val="77E10AC5"/>
    <w:rsid w:val="781C162F"/>
    <w:rsid w:val="781F33C9"/>
    <w:rsid w:val="782C2784"/>
    <w:rsid w:val="78326601"/>
    <w:rsid w:val="78353827"/>
    <w:rsid w:val="783A3050"/>
    <w:rsid w:val="784D7C43"/>
    <w:rsid w:val="78A8777D"/>
    <w:rsid w:val="78A91105"/>
    <w:rsid w:val="78D80AC1"/>
    <w:rsid w:val="78EF5FF6"/>
    <w:rsid w:val="78FF376E"/>
    <w:rsid w:val="79130139"/>
    <w:rsid w:val="79231957"/>
    <w:rsid w:val="792720A9"/>
    <w:rsid w:val="79276A37"/>
    <w:rsid w:val="7956673E"/>
    <w:rsid w:val="795A080C"/>
    <w:rsid w:val="79616133"/>
    <w:rsid w:val="79740ADD"/>
    <w:rsid w:val="797F7147"/>
    <w:rsid w:val="79B51918"/>
    <w:rsid w:val="79BA2F1D"/>
    <w:rsid w:val="79BE2A91"/>
    <w:rsid w:val="79FE23AA"/>
    <w:rsid w:val="7A042367"/>
    <w:rsid w:val="7A162BBB"/>
    <w:rsid w:val="7A172D7D"/>
    <w:rsid w:val="7A2111EE"/>
    <w:rsid w:val="7A2114BD"/>
    <w:rsid w:val="7A2D36EF"/>
    <w:rsid w:val="7A431D3E"/>
    <w:rsid w:val="7A992CC0"/>
    <w:rsid w:val="7A9E4A38"/>
    <w:rsid w:val="7AA821A1"/>
    <w:rsid w:val="7AAE5772"/>
    <w:rsid w:val="7AB102CB"/>
    <w:rsid w:val="7ABE0A0B"/>
    <w:rsid w:val="7ACF7DE4"/>
    <w:rsid w:val="7AE21EAD"/>
    <w:rsid w:val="7AE3772B"/>
    <w:rsid w:val="7AEB5324"/>
    <w:rsid w:val="7AF13240"/>
    <w:rsid w:val="7AF82FC7"/>
    <w:rsid w:val="7B0C6393"/>
    <w:rsid w:val="7B124498"/>
    <w:rsid w:val="7B305127"/>
    <w:rsid w:val="7B3A50B0"/>
    <w:rsid w:val="7B482C89"/>
    <w:rsid w:val="7B544151"/>
    <w:rsid w:val="7B7A2758"/>
    <w:rsid w:val="7B8B2C1D"/>
    <w:rsid w:val="7B910817"/>
    <w:rsid w:val="7BAD4797"/>
    <w:rsid w:val="7BB857F2"/>
    <w:rsid w:val="7BC64DE8"/>
    <w:rsid w:val="7BCA3B47"/>
    <w:rsid w:val="7BD020E4"/>
    <w:rsid w:val="7BD42E00"/>
    <w:rsid w:val="7BD974A7"/>
    <w:rsid w:val="7BDA51A9"/>
    <w:rsid w:val="7C01614C"/>
    <w:rsid w:val="7C211BE0"/>
    <w:rsid w:val="7C3403C9"/>
    <w:rsid w:val="7C420603"/>
    <w:rsid w:val="7C440773"/>
    <w:rsid w:val="7C754F46"/>
    <w:rsid w:val="7C7A152A"/>
    <w:rsid w:val="7C7E6484"/>
    <w:rsid w:val="7C8714ED"/>
    <w:rsid w:val="7CDC2679"/>
    <w:rsid w:val="7CE53EAD"/>
    <w:rsid w:val="7CE64909"/>
    <w:rsid w:val="7CEC2445"/>
    <w:rsid w:val="7D3378D6"/>
    <w:rsid w:val="7D377C37"/>
    <w:rsid w:val="7D407741"/>
    <w:rsid w:val="7D4E0C16"/>
    <w:rsid w:val="7D5D6B3A"/>
    <w:rsid w:val="7D6F1FA9"/>
    <w:rsid w:val="7D793C28"/>
    <w:rsid w:val="7D8C0F6F"/>
    <w:rsid w:val="7D913F95"/>
    <w:rsid w:val="7D9D6825"/>
    <w:rsid w:val="7DBC24E6"/>
    <w:rsid w:val="7DC6402A"/>
    <w:rsid w:val="7DD60F10"/>
    <w:rsid w:val="7DE42847"/>
    <w:rsid w:val="7DEC604B"/>
    <w:rsid w:val="7DF94A59"/>
    <w:rsid w:val="7E096CA7"/>
    <w:rsid w:val="7E3077B5"/>
    <w:rsid w:val="7E4B62B5"/>
    <w:rsid w:val="7E6009A4"/>
    <w:rsid w:val="7E91606F"/>
    <w:rsid w:val="7E976F36"/>
    <w:rsid w:val="7EA55CBC"/>
    <w:rsid w:val="7ED4655D"/>
    <w:rsid w:val="7EE53D96"/>
    <w:rsid w:val="7EFC4C5B"/>
    <w:rsid w:val="7F170670"/>
    <w:rsid w:val="7F35244A"/>
    <w:rsid w:val="7F371AC8"/>
    <w:rsid w:val="7F480FCB"/>
    <w:rsid w:val="7F547970"/>
    <w:rsid w:val="7F56028B"/>
    <w:rsid w:val="7F5B784D"/>
    <w:rsid w:val="7F620525"/>
    <w:rsid w:val="7F6A5445"/>
    <w:rsid w:val="7F6B037A"/>
    <w:rsid w:val="7F6F4A47"/>
    <w:rsid w:val="7F704289"/>
    <w:rsid w:val="7F78540D"/>
    <w:rsid w:val="7F8204DC"/>
    <w:rsid w:val="7F8F76DF"/>
    <w:rsid w:val="7FC220AA"/>
    <w:rsid w:val="7FCC7507"/>
    <w:rsid w:val="7FDA6D9F"/>
    <w:rsid w:val="7FDC23D1"/>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qFormat="1" w:unhideWhenUsed="0" w:uiPriority="0" w:semiHidden="0" w:name="HTML Code"/>
    <w:lsdException w:unhideWhenUsed="0" w:uiPriority="0" w:semiHidden="0" w:name="HTML Definition"/>
    <w:lsdException w:unhideWhenUsed="0" w:uiPriority="0" w:semiHidden="0" w:name="HTML Keyboard"/>
    <w:lsdException w:qFormat="1"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47"/>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autoRedefine/>
    <w:qFormat/>
    <w:uiPriority w:val="1"/>
    <w:pPr>
      <w:outlineLvl w:val="2"/>
    </w:pPr>
    <w:rPr>
      <w:rFonts w:eastAsia="黑体"/>
      <w:b/>
      <w:sz w:val="28"/>
      <w:szCs w:val="30"/>
    </w:rPr>
  </w:style>
  <w:style w:type="character" w:default="1" w:styleId="17">
    <w:name w:val="Default Paragraph Font"/>
    <w:semiHidden/>
    <w:unhideWhenUsed/>
    <w:qFormat/>
    <w:uiPriority w:val="1"/>
  </w:style>
  <w:style w:type="table" w:default="1" w:styleId="15">
    <w:name w:val="Normal Table"/>
    <w:semiHidden/>
    <w:unhideWhenUsed/>
    <w:qFormat/>
    <w:uiPriority w:val="99"/>
    <w:tblPr>
      <w:tblCellMar>
        <w:top w:w="0" w:type="dxa"/>
        <w:left w:w="108" w:type="dxa"/>
        <w:bottom w:w="0" w:type="dxa"/>
        <w:right w:w="108" w:type="dxa"/>
      </w:tblCellMar>
    </w:tblPr>
  </w:style>
  <w:style w:type="paragraph" w:styleId="5">
    <w:name w:val="annotation text"/>
    <w:basedOn w:val="1"/>
    <w:qFormat/>
    <w:uiPriority w:val="0"/>
  </w:style>
  <w:style w:type="paragraph" w:styleId="6">
    <w:name w:val="Body Text"/>
    <w:basedOn w:val="1"/>
    <w:autoRedefine/>
    <w:qFormat/>
    <w:uiPriority w:val="1"/>
    <w:rPr>
      <w:sz w:val="18"/>
      <w:szCs w:val="18"/>
    </w:rPr>
  </w:style>
  <w:style w:type="paragraph" w:styleId="7">
    <w:name w:val="toc 3"/>
    <w:basedOn w:val="1"/>
    <w:next w:val="1"/>
    <w:qFormat/>
    <w:uiPriority w:val="0"/>
    <w:pPr>
      <w:ind w:left="840" w:leftChars="400"/>
    </w:pPr>
  </w:style>
  <w:style w:type="paragraph" w:styleId="8">
    <w:name w:val="Balloon Text"/>
    <w:basedOn w:val="1"/>
    <w:link w:val="36"/>
    <w:qFormat/>
    <w:uiPriority w:val="0"/>
    <w:rPr>
      <w:sz w:val="18"/>
      <w:szCs w:val="18"/>
    </w:rPr>
  </w:style>
  <w:style w:type="paragraph" w:styleId="9">
    <w:name w:val="footer"/>
    <w:basedOn w:val="1"/>
    <w:unhideWhenUsed/>
    <w:qFormat/>
    <w:uiPriority w:val="99"/>
    <w:pPr>
      <w:tabs>
        <w:tab w:val="center" w:pos="4153"/>
        <w:tab w:val="right" w:pos="8306"/>
      </w:tabs>
      <w:snapToGrid w:val="0"/>
    </w:pPr>
    <w:rPr>
      <w:sz w:val="18"/>
      <w:szCs w:val="18"/>
    </w:rPr>
  </w:style>
  <w:style w:type="paragraph" w:styleId="10">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style>
  <w:style w:type="paragraph" w:styleId="12">
    <w:name w:val="toc 2"/>
    <w:basedOn w:val="1"/>
    <w:next w:val="1"/>
    <w:autoRedefine/>
    <w:unhideWhenUsed/>
    <w:qFormat/>
    <w:uiPriority w:val="39"/>
    <w:pPr>
      <w:ind w:left="420" w:leftChars="200"/>
    </w:pPr>
  </w:style>
  <w:style w:type="paragraph" w:styleId="13">
    <w:name w:val="HTML Preformatted"/>
    <w:basedOn w:val="1"/>
    <w:qFormat/>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宋体" w:hAnsi="宋体" w:eastAsia="宋体" w:cs="宋体"/>
      <w:kern w:val="0"/>
      <w:sz w:val="24"/>
      <w:szCs w:val="24"/>
      <w:lang w:val="en-US" w:eastAsia="zh-CN" w:bidi="ar"/>
    </w:rPr>
  </w:style>
  <w:style w:type="paragraph" w:styleId="14">
    <w:name w:val="Normal (Web)"/>
    <w:basedOn w:val="1"/>
    <w:qFormat/>
    <w:uiPriority w:val="0"/>
    <w:pPr>
      <w:spacing w:before="0" w:beforeAutospacing="1" w:after="0" w:afterAutospacing="1"/>
      <w:ind w:left="0" w:right="0"/>
      <w:jc w:val="left"/>
    </w:pPr>
    <w:rPr>
      <w:kern w:val="0"/>
      <w:sz w:val="24"/>
      <w:lang w:val="en-US" w:eastAsia="zh-CN" w:bidi="ar"/>
    </w:rPr>
  </w:style>
  <w:style w:type="table" w:styleId="16">
    <w:name w:val="Table Grid"/>
    <w:basedOn w:val="15"/>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styleId="18">
    <w:name w:val="Strong"/>
    <w:basedOn w:val="17"/>
    <w:autoRedefine/>
    <w:qFormat/>
    <w:uiPriority w:val="0"/>
    <w:rPr>
      <w:b/>
    </w:rPr>
  </w:style>
  <w:style w:type="character" w:styleId="19">
    <w:name w:val="Hyperlink"/>
    <w:basedOn w:val="17"/>
    <w:autoRedefine/>
    <w:unhideWhenUsed/>
    <w:qFormat/>
    <w:uiPriority w:val="99"/>
    <w:rPr>
      <w:color w:val="0563C1" w:themeColor="hyperlink"/>
      <w:u w:val="single"/>
      <w14:textFill>
        <w14:solidFill>
          <w14:schemeClr w14:val="hlink"/>
        </w14:solidFill>
      </w14:textFill>
    </w:rPr>
  </w:style>
  <w:style w:type="character" w:styleId="20">
    <w:name w:val="HTML Code"/>
    <w:basedOn w:val="17"/>
    <w:qFormat/>
    <w:uiPriority w:val="0"/>
    <w:rPr>
      <w:rFonts w:ascii="Courier New" w:hAnsi="Courier New"/>
      <w:sz w:val="20"/>
    </w:rPr>
  </w:style>
  <w:style w:type="character" w:styleId="21">
    <w:name w:val="annotation reference"/>
    <w:basedOn w:val="17"/>
    <w:autoRedefine/>
    <w:qFormat/>
    <w:uiPriority w:val="0"/>
    <w:rPr>
      <w:sz w:val="21"/>
      <w:szCs w:val="21"/>
    </w:rPr>
  </w:style>
  <w:style w:type="paragraph" w:customStyle="1" w:styleId="22">
    <w:name w:val="Table Paragraph"/>
    <w:basedOn w:val="1"/>
    <w:autoRedefine/>
    <w:qFormat/>
    <w:uiPriority w:val="1"/>
  </w:style>
  <w:style w:type="table" w:customStyle="1" w:styleId="23">
    <w:name w:val="Table Normal1"/>
    <w:autoRedefine/>
    <w:unhideWhenUsed/>
    <w:qFormat/>
    <w:uiPriority w:val="2"/>
    <w:tblPr>
      <w:tblCellMar>
        <w:top w:w="0" w:type="dxa"/>
        <w:left w:w="0" w:type="dxa"/>
        <w:bottom w:w="0" w:type="dxa"/>
        <w:right w:w="0" w:type="dxa"/>
      </w:tblCellMar>
    </w:tblPr>
  </w:style>
  <w:style w:type="paragraph" w:customStyle="1" w:styleId="24">
    <w:name w:val="List Paragraph1"/>
    <w:basedOn w:val="1"/>
    <w:autoRedefine/>
    <w:qFormat/>
    <w:uiPriority w:val="34"/>
    <w:rPr>
      <w:rFonts w:asciiTheme="minorHAnsi" w:hAnsiTheme="minorHAnsi" w:eastAsiaTheme="minorEastAsia" w:cstheme="minorBidi"/>
    </w:rPr>
  </w:style>
  <w:style w:type="paragraph" w:customStyle="1" w:styleId="25">
    <w:name w:val="标题1-1"/>
    <w:basedOn w:val="2"/>
    <w:next w:val="1"/>
    <w:autoRedefine/>
    <w:qFormat/>
    <w:uiPriority w:val="1"/>
    <w:pPr>
      <w:numPr>
        <w:numId w:val="3"/>
      </w:numPr>
    </w:pPr>
    <w:rPr>
      <w:rFonts w:cs="Times New Roman"/>
      <w:bCs w:val="0"/>
      <w:color w:val="45A3A7"/>
    </w:rPr>
  </w:style>
  <w:style w:type="paragraph" w:customStyle="1" w:styleId="26">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7">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8">
    <w:name w:val="标题1-3"/>
    <w:basedOn w:val="2"/>
    <w:next w:val="1"/>
    <w:autoRedefine/>
    <w:qFormat/>
    <w:uiPriority w:val="1"/>
    <w:pPr>
      <w:numPr>
        <w:numId w:val="5"/>
      </w:numPr>
    </w:pPr>
    <w:rPr>
      <w:rFonts w:cs="Times New Roman"/>
      <w:color w:val="416AAB"/>
      <w:szCs w:val="32"/>
    </w:rPr>
  </w:style>
  <w:style w:type="paragraph" w:customStyle="1" w:styleId="29">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30">
    <w:name w:val="WPSOffice手动目录 1"/>
    <w:autoRedefine/>
    <w:qFormat/>
    <w:uiPriority w:val="0"/>
    <w:rPr>
      <w:rFonts w:asciiTheme="minorHAnsi" w:hAnsiTheme="minorHAnsi" w:eastAsiaTheme="minorHAnsi" w:cstheme="minorBidi"/>
      <w:lang w:val="en-US" w:eastAsia="zh-CN" w:bidi="ar-SA"/>
    </w:rPr>
  </w:style>
  <w:style w:type="paragraph" w:customStyle="1" w:styleId="31">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2">
    <w:name w:val="列出段落1"/>
    <w:basedOn w:val="1"/>
    <w:autoRedefine/>
    <w:unhideWhenUsed/>
    <w:qFormat/>
    <w:uiPriority w:val="34"/>
    <w:pPr>
      <w:spacing w:before="42"/>
      <w:ind w:left="1699" w:hanging="380"/>
    </w:pPr>
    <w:rPr>
      <w:sz w:val="24"/>
    </w:rPr>
  </w:style>
  <w:style w:type="paragraph" w:styleId="33">
    <w:name w:val="List Paragraph"/>
    <w:basedOn w:val="1"/>
    <w:autoRedefine/>
    <w:qFormat/>
    <w:uiPriority w:val="99"/>
    <w:pPr>
      <w:ind w:firstLine="420" w:firstLineChars="200"/>
    </w:pPr>
  </w:style>
  <w:style w:type="table" w:customStyle="1" w:styleId="34">
    <w:name w:val="Table Normal"/>
    <w:autoRedefine/>
    <w:qFormat/>
    <w:uiPriority w:val="0"/>
    <w:tblPr>
      <w:tblCellMar>
        <w:top w:w="0" w:type="dxa"/>
        <w:left w:w="0" w:type="dxa"/>
        <w:bottom w:w="0" w:type="dxa"/>
        <w:right w:w="0" w:type="dxa"/>
      </w:tblCellMar>
    </w:tblPr>
  </w:style>
  <w:style w:type="paragraph" w:customStyle="1" w:styleId="35">
    <w:name w:val="msolistparagraph"/>
    <w:basedOn w:val="1"/>
    <w:autoRedefine/>
    <w:qFormat/>
    <w:uiPriority w:val="0"/>
    <w:pPr>
      <w:ind w:firstLine="420" w:firstLineChars="200"/>
    </w:pPr>
    <w:rPr>
      <w:rFonts w:hint="eastAsia" w:cs="Times New Roman"/>
      <w:lang w:eastAsia="zh-CN"/>
    </w:rPr>
  </w:style>
  <w:style w:type="character" w:customStyle="1" w:styleId="36">
    <w:name w:val="批注框文本 Char"/>
    <w:basedOn w:val="17"/>
    <w:link w:val="8"/>
    <w:autoRedefine/>
    <w:qFormat/>
    <w:uiPriority w:val="0"/>
    <w:rPr>
      <w:rFonts w:ascii="宋体" w:hAnsi="宋体" w:cs="宋体"/>
      <w:sz w:val="18"/>
      <w:szCs w:val="18"/>
      <w:lang w:eastAsia="en-US"/>
    </w:rPr>
  </w:style>
  <w:style w:type="character" w:customStyle="1" w:styleId="37">
    <w:name w:val="标题 1 Char"/>
    <w:link w:val="2"/>
    <w:autoRedefine/>
    <w:qFormat/>
    <w:uiPriority w:val="1"/>
    <w:rPr>
      <w:rFonts w:ascii="Times New Roman" w:hAnsi="Times New Roman" w:eastAsia="微软雅黑" w:cs="黑体"/>
      <w:b/>
      <w:bCs/>
      <w:color w:val="00B050"/>
      <w:sz w:val="28"/>
      <w:szCs w:val="36"/>
      <w:lang w:eastAsia="zh-CN"/>
    </w:rPr>
  </w:style>
  <w:style w:type="paragraph" w:customStyle="1" w:styleId="38">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39">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0">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41">
    <w:name w:val="font21"/>
    <w:basedOn w:val="17"/>
    <w:autoRedefine/>
    <w:qFormat/>
    <w:uiPriority w:val="0"/>
    <w:rPr>
      <w:rFonts w:hint="eastAsia" w:ascii="微软雅黑" w:hAnsi="微软雅黑" w:eastAsia="微软雅黑" w:cs="微软雅黑"/>
      <w:b/>
      <w:bCs/>
      <w:color w:val="FFFFFF"/>
      <w:sz w:val="21"/>
      <w:szCs w:val="21"/>
      <w:u w:val="none"/>
    </w:rPr>
  </w:style>
  <w:style w:type="character" w:customStyle="1" w:styleId="42">
    <w:name w:val="font101"/>
    <w:basedOn w:val="17"/>
    <w:autoRedefine/>
    <w:qFormat/>
    <w:uiPriority w:val="0"/>
    <w:rPr>
      <w:rFonts w:hint="default" w:ascii="Times New Roman" w:hAnsi="Times New Roman" w:cs="Times New Roman"/>
      <w:b/>
      <w:bCs/>
      <w:color w:val="000000"/>
      <w:sz w:val="21"/>
      <w:szCs w:val="21"/>
      <w:u w:val="none"/>
    </w:rPr>
  </w:style>
  <w:style w:type="character" w:customStyle="1" w:styleId="43">
    <w:name w:val="font51"/>
    <w:basedOn w:val="17"/>
    <w:autoRedefine/>
    <w:qFormat/>
    <w:uiPriority w:val="0"/>
    <w:rPr>
      <w:rFonts w:hint="eastAsia" w:ascii="微软雅黑" w:hAnsi="微软雅黑" w:eastAsia="微软雅黑" w:cs="微软雅黑"/>
      <w:color w:val="000000"/>
      <w:sz w:val="21"/>
      <w:szCs w:val="21"/>
      <w:u w:val="none"/>
    </w:rPr>
  </w:style>
  <w:style w:type="character" w:customStyle="1" w:styleId="44">
    <w:name w:val="font31"/>
    <w:basedOn w:val="17"/>
    <w:autoRedefine/>
    <w:qFormat/>
    <w:uiPriority w:val="0"/>
    <w:rPr>
      <w:rFonts w:hint="eastAsia" w:ascii="微软雅黑" w:hAnsi="微软雅黑" w:eastAsia="微软雅黑" w:cs="微软雅黑"/>
      <w:b/>
      <w:bCs/>
      <w:color w:val="000000"/>
      <w:sz w:val="21"/>
      <w:szCs w:val="21"/>
      <w:u w:val="none"/>
    </w:rPr>
  </w:style>
  <w:style w:type="character" w:customStyle="1" w:styleId="45">
    <w:name w:val="font61"/>
    <w:basedOn w:val="17"/>
    <w:autoRedefine/>
    <w:qFormat/>
    <w:uiPriority w:val="0"/>
    <w:rPr>
      <w:rFonts w:hint="default" w:ascii="Times New Roman" w:hAnsi="Times New Roman" w:cs="Times New Roman"/>
      <w:color w:val="000000"/>
      <w:sz w:val="21"/>
      <w:szCs w:val="21"/>
      <w:u w:val="none"/>
    </w:rPr>
  </w:style>
  <w:style w:type="table" w:customStyle="1" w:styleId="46">
    <w:name w:val="ffzsblue13"/>
    <w:basedOn w:val="15"/>
    <w:autoRedefine/>
    <w:qFormat/>
    <w:uiPriority w:val="99"/>
    <w:rPr>
      <w:rFonts w:asciiTheme="minorHAnsi" w:hAnsiTheme="minorHAnsi" w:eastAsiaTheme="minorEastAsia" w:cstheme="minorBidi"/>
      <w:sz w:val="22"/>
      <w:szCs w:val="22"/>
      <w:lang w:eastAsia="en-US"/>
    </w:rPr>
    <w:tblPr>
      <w:tblBorders>
        <w:top w:val="single" w:color="416AAB" w:sz="6" w:space="0"/>
        <w:bottom w:val="single" w:color="416AAB" w:sz="4" w:space="0"/>
        <w:insideH w:val="single" w:color="416AAB" w:sz="6" w:space="0"/>
        <w:insideV w:val="single" w:color="416AAB" w:sz="6" w:space="0"/>
      </w:tblBorders>
    </w:tblPr>
    <w:tblStylePr w:type="firstRow">
      <w:rPr>
        <w:rFonts w:eastAsia="微软雅黑"/>
        <w:b/>
        <w:color w:val="416AAB"/>
      </w:rPr>
      <w:tcPr>
        <w:tcBorders>
          <w:top w:val="single" w:color="416AAB" w:sz="18" w:space="0"/>
          <w:left w:val="nil"/>
          <w:bottom w:val="single" w:color="416AAB" w:sz="4" w:space="0"/>
          <w:right w:val="nil"/>
          <w:insideH w:val="nil"/>
          <w:insideV w:val="single" w:sz="4" w:space="0"/>
        </w:tcBorders>
      </w:tcPr>
    </w:tblStylePr>
    <w:tblStylePr w:type="firstCol">
      <w:rPr>
        <w:rFonts w:eastAsia="微软雅黑"/>
        <w:b/>
        <w:color w:val="000000" w:themeColor="text1"/>
        <w14:textFill>
          <w14:solidFill>
            <w14:schemeClr w14:val="tx1"/>
          </w14:solidFill>
        </w14:textFill>
      </w:rPr>
    </w:tblStylePr>
  </w:style>
  <w:style w:type="character" w:customStyle="1" w:styleId="47">
    <w:name w:val="标题 1 字符"/>
    <w:link w:val="2"/>
    <w:autoRedefine/>
    <w:qFormat/>
    <w:uiPriority w:val="1"/>
    <w:rPr>
      <w:rFonts w:ascii="Times New Roman" w:hAnsi="Times New Roman" w:eastAsia="微软雅黑" w:cs="黑体"/>
      <w:b/>
      <w:bCs/>
      <w:color w:val="00B050"/>
      <w:sz w:val="28"/>
      <w:szCs w:val="36"/>
      <w:lang w:eastAsia="zh-CN"/>
    </w:rPr>
  </w:style>
  <w:style w:type="paragraph" w:customStyle="1" w:styleId="48">
    <w:name w:val="列表段落2"/>
    <w:basedOn w:val="1"/>
    <w:autoRedefine/>
    <w:qFormat/>
    <w:uiPriority w:val="0"/>
    <w:pPr>
      <w:ind w:firstLine="420" w:firstLineChars="200"/>
    </w:pPr>
    <w:rPr>
      <w:rFonts w:ascii="Calibri" w:hAnsi="Calibri" w:cs="Times New Roman"/>
    </w:rPr>
  </w:style>
  <w:style w:type="character" w:customStyle="1" w:styleId="49">
    <w:name w:val="10"/>
    <w:basedOn w:val="17"/>
    <w:qFormat/>
    <w:uiPriority w:val="0"/>
    <w:rPr>
      <w:rFonts w:hint="default" w:ascii="Times New Roman" w:hAnsi="Times New Roman" w:cs="Times New Roman"/>
    </w:rPr>
  </w:style>
  <w:style w:type="character" w:customStyle="1" w:styleId="50">
    <w:name w:val="15"/>
    <w:basedOn w:val="17"/>
    <w:qFormat/>
    <w:uiPriority w:val="0"/>
    <w:rPr>
      <w:rFonts w:hint="default" w:ascii="Times New Roman" w:hAnsi="Times New Roman" w:cs="Times New Roman"/>
      <w:color w:val="0563C1"/>
      <w:u w:val="single"/>
    </w:rPr>
  </w:style>
</w:styles>
</file>

<file path=word/_rels/document.xml.rels><?xml version="1.0" encoding="UTF-8" standalone="yes"?>
<Relationships xmlns="http://schemas.openxmlformats.org/package/2006/relationships"><Relationship Id="rId9" Type="http://schemas.openxmlformats.org/officeDocument/2006/relationships/image" Target="media/image1.png"/><Relationship Id="rId8" Type="http://schemas.openxmlformats.org/officeDocument/2006/relationships/theme" Target="theme/theme1.xml"/><Relationship Id="rId7" Type="http://schemas.openxmlformats.org/officeDocument/2006/relationships/footer" Target="footer3.xml"/><Relationship Id="rId6" Type="http://schemas.openxmlformats.org/officeDocument/2006/relationships/header" Target="header2.xml"/><Relationship Id="rId5" Type="http://schemas.openxmlformats.org/officeDocument/2006/relationships/footer" Target="footer2.xml"/><Relationship Id="rId4" Type="http://schemas.openxmlformats.org/officeDocument/2006/relationships/footer" Target="footer1.xml"/><Relationship Id="rId3" Type="http://schemas.openxmlformats.org/officeDocument/2006/relationships/header" Target="header1.xml"/><Relationship Id="rId22" Type="http://schemas.openxmlformats.org/officeDocument/2006/relationships/fontTable" Target="fontTable.xml"/><Relationship Id="rId21" Type="http://schemas.openxmlformats.org/officeDocument/2006/relationships/numbering" Target="numbering.xml"/><Relationship Id="rId20" Type="http://schemas.openxmlformats.org/officeDocument/2006/relationships/customXml" Target="../customXml/item1.xml"/><Relationship Id="rId2" Type="http://schemas.openxmlformats.org/officeDocument/2006/relationships/settings" Target="settings.xml"/><Relationship Id="rId19" Type="http://schemas.openxmlformats.org/officeDocument/2006/relationships/image" Target="media/image11.jpeg"/><Relationship Id="rId18" Type="http://schemas.openxmlformats.org/officeDocument/2006/relationships/image" Target="media/image10.png"/><Relationship Id="rId17" Type="http://schemas.openxmlformats.org/officeDocument/2006/relationships/image" Target="media/image9.png"/><Relationship Id="rId16" Type="http://schemas.openxmlformats.org/officeDocument/2006/relationships/image" Target="media/image8.png"/><Relationship Id="rId15" Type="http://schemas.openxmlformats.org/officeDocument/2006/relationships/image" Target="media/image7.png"/><Relationship Id="rId14" Type="http://schemas.openxmlformats.org/officeDocument/2006/relationships/image" Target="media/image6.png"/><Relationship Id="rId13" Type="http://schemas.openxmlformats.org/officeDocument/2006/relationships/image" Target="media/image5.png"/><Relationship Id="rId12" Type="http://schemas.openxmlformats.org/officeDocument/2006/relationships/image" Target="media/image4.png"/><Relationship Id="rId11" Type="http://schemas.openxmlformats.org/officeDocument/2006/relationships/image" Target="media/image3.png"/><Relationship Id="rId10" Type="http://schemas.openxmlformats.org/officeDocument/2006/relationships/image" Target="media/image2.png"/><Relationship Id="rId1" Type="http://schemas.openxmlformats.org/officeDocument/2006/relationships/styles" Target="styles.xml"/></Relationships>
</file>

<file path=word/_rels/numbering.xml.rels><?xml version="1.0" encoding="UTF-8" standalone="yes"?>
<Relationships xmlns="http://schemas.openxmlformats.org/package/2006/relationships"><Relationship Id="rId3" Type="http://schemas.openxmlformats.org/officeDocument/2006/relationships/image" Target="media/image14.jpeg"/><Relationship Id="rId2" Type="http://schemas.openxmlformats.org/officeDocument/2006/relationships/image" Target="media/image13.jpeg"/><Relationship Id="rId1" Type="http://schemas.openxmlformats.org/officeDocument/2006/relationships/image" Target="media/image12.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77</Pages>
  <Words>952</Words>
  <Characters>3658</Characters>
  <Lines>1</Lines>
  <Paragraphs>1</Paragraphs>
  <TotalTime>0</TotalTime>
  <ScaleCrop>false</ScaleCrop>
  <LinksUpToDate>false</LinksUpToDate>
  <CharactersWithSpaces>3964</CharactersWithSpaces>
  <Application>WPS Office_12.1.0.25865_F1E327BC-269C-435d-A152-05C5408002CA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tassles-L</cp:lastModifiedBy>
  <dcterms:modified xsi:type="dcterms:W3CDTF">2026-05-19T02:33:02Z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2052-12.1.0.25865</vt:lpwstr>
  </property>
  <property fmtid="{D5CDD505-2E9C-101B-9397-08002B2CF9AE}" pid="3" name="ICV">
    <vt:lpwstr>4E4320044362430D89DC12ED5F30AAB6_13</vt:lpwstr>
  </property>
  <property fmtid="{D5CDD505-2E9C-101B-9397-08002B2CF9AE}" pid="4" name="KSOTemplateDocerSaveRecord">
    <vt:lpwstr>eyJoZGlkIjoiY2Y2NjU5MGIzZGFmM2M5NTIxMmI2NjdmNGQ0NDdjMDUiLCJ1c2VySWQiOiI2MjE3NDUxNTQifQ==</vt:lpwstr>
  </property>
</Properties>
</file>