
<file path=[Content_Types].xml><?xml version="1.0" encoding="utf-8"?>
<Types xmlns="http://schemas.openxmlformats.org/package/2006/content-types">
  <Default Extension="xml" ContentType="application/xml"/>
  <Default Extension="emf" ContentType="image/x-emf"/>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rPr>
          <w:color w:val="45A3A7"/>
          <w:sz w:val="20"/>
          <w:lang w:eastAsia="zh-CN"/>
        </w:rPr>
      </w:pPr>
    </w:p>
    <w:p>
      <w:pPr>
        <w:rPr>
          <w:sz w:val="20"/>
        </w:rPr>
      </w:pPr>
    </w:p>
    <w:p>
      <w:pPr>
        <w:rPr>
          <w:sz w:val="20"/>
        </w:rPr>
      </w:pPr>
    </w:p>
    <w:p>
      <w:pPr>
        <w:rPr>
          <w:sz w:val="20"/>
        </w:rPr>
      </w:pPr>
    </w:p>
    <w:p>
      <w:pPr>
        <w:rPr>
          <w:sz w:val="20"/>
        </w:rPr>
      </w:pPr>
    </w:p>
    <w:p>
      <w:pPr>
        <w:rPr>
          <w:sz w:val="20"/>
        </w:rPr>
      </w:pPr>
    </w:p>
    <w:p>
      <w:pPr>
        <w:rPr>
          <w:sz w:val="20"/>
        </w:rPr>
      </w:pPr>
    </w:p>
    <w:p>
      <w:pPr>
        <w:rPr>
          <w:sz w:val="20"/>
        </w:rPr>
      </w:pPr>
    </w:p>
    <w:p>
      <w:pPr>
        <w:rPr>
          <w:sz w:val="20"/>
        </w:rPr>
      </w:pPr>
    </w:p>
    <w:p>
      <w:pPr>
        <w:rPr>
          <w:sz w:val="20"/>
        </w:rPr>
      </w:pPr>
    </w:p>
    <w:p/>
    <w:p>
      <w:pPr>
        <w:pStyle w:val="4"/>
        <w:jc w:val="center"/>
        <w:rPr>
          <w:sz w:val="48"/>
          <w:szCs w:val="48"/>
          <w:lang w:eastAsia="zh-CN"/>
        </w:rPr>
      </w:pPr>
      <w:bookmarkStart w:id="0" w:name="_Toc26189"/>
      <w:bookmarkStart w:id="1" w:name="_Toc12869"/>
      <w:r>
        <w:rPr>
          <w:rFonts w:hint="eastAsia"/>
          <w:sz w:val="48"/>
          <w:szCs w:val="48"/>
          <w:lang w:eastAsia="zh-CN"/>
        </w:rPr>
        <w:t>检测报告</w:t>
      </w:r>
      <w:bookmarkEnd w:id="0"/>
      <w:bookmarkEnd w:id="1"/>
    </w:p>
    <w:p>
      <w:pPr>
        <w:pStyle w:val="6"/>
        <w:rPr>
          <w:rFonts w:ascii="黑体"/>
          <w:sz w:val="48"/>
          <w:lang w:eastAsia="zh-CN"/>
        </w:rPr>
      </w:pPr>
    </w:p>
    <w:p>
      <w:pPr>
        <w:pStyle w:val="6"/>
        <w:rPr>
          <w:rFonts w:ascii="黑体"/>
          <w:sz w:val="48"/>
          <w:lang w:eastAsia="zh-CN"/>
        </w:rPr>
      </w:pPr>
    </w:p>
    <w:p>
      <w:pPr>
        <w:pStyle w:val="6"/>
        <w:rPr>
          <w:rFonts w:ascii="黑体"/>
          <w:sz w:val="48"/>
          <w:lang w:eastAsia="zh-CN"/>
        </w:rPr>
      </w:pPr>
    </w:p>
    <w:p>
      <w:pPr>
        <w:pStyle w:val="6"/>
        <w:rPr>
          <w:rFonts w:ascii="黑体"/>
          <w:sz w:val="48"/>
          <w:lang w:eastAsia="zh-CN"/>
        </w:rPr>
      </w:pPr>
    </w:p>
    <w:p>
      <w:pPr>
        <w:pStyle w:val="6"/>
        <w:rPr>
          <w:rFonts w:ascii="Times New Roman" w:hAnsi="Times New Roman" w:eastAsia="微软雅黑" w:cs="Times New Roman"/>
          <w:sz w:val="30"/>
          <w:szCs w:val="30"/>
          <w:lang w:eastAsia="zh-CN"/>
        </w:rPr>
      </w:pPr>
    </w:p>
    <w:tbl>
      <w:tblPr>
        <w:tblStyle w:val="14"/>
        <w:tblpPr w:leftFromText="180" w:rightFromText="180" w:vertAnchor="text" w:horzAnchor="page" w:tblpX="2542" w:tblpY="537"/>
        <w:tblOverlap w:val="never"/>
        <w:tblW w:w="6595"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124"/>
        <w:gridCol w:w="4471"/>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67" w:hRule="atLeast"/>
        </w:trPr>
        <w:tc>
          <w:tcPr>
            <w:tcW w:w="2124" w:type="dxa"/>
            <w:tcBorders>
              <w:top w:val="nil"/>
              <w:left w:val="nil"/>
              <w:bottom w:val="nil"/>
              <w:right w:val="nil"/>
            </w:tcBorders>
            <w:vAlign w:val="bottom"/>
          </w:tcPr>
          <w:p>
            <w:pPr>
              <w:pStyle w:val="6"/>
              <w:jc w:val="right"/>
              <w:rPr>
                <w:rFonts w:ascii="黑体"/>
                <w:sz w:val="48"/>
                <w:lang w:eastAsia="zh-CN"/>
              </w:rPr>
            </w:pPr>
            <w:r>
              <w:rPr>
                <w:rFonts w:hint="eastAsia" w:ascii="微软雅黑" w:eastAsia="微软雅黑"/>
                <w:sz w:val="30"/>
                <w:lang w:eastAsia="zh-CN"/>
              </w:rPr>
              <w:t>委 托 人：</w:t>
            </w:r>
          </w:p>
        </w:tc>
        <w:tc>
          <w:tcPr>
            <w:tcW w:w="4471" w:type="dxa"/>
            <w:tcBorders>
              <w:top w:val="nil"/>
              <w:left w:val="nil"/>
              <w:bottom w:val="single" w:color="auto" w:sz="4" w:space="0"/>
              <w:right w:val="nil"/>
            </w:tcBorders>
            <w:vAlign w:val="bottom"/>
          </w:tcPr>
          <w:p>
            <w:pPr>
              <w:pStyle w:val="6"/>
              <w:jc w:val="center"/>
              <w:rPr>
                <w:rFonts w:ascii="黑体"/>
                <w:sz w:val="48"/>
                <w:lang w:eastAsia="zh-CN"/>
              </w:rPr>
            </w:pPr>
            <w:r>
              <w:rPr>
                <w:rFonts w:hint="eastAsia" w:ascii="微软雅黑" w:eastAsia="微软雅黑"/>
                <w:sz w:val="30"/>
                <w:lang w:eastAsia="zh-CN"/>
              </w:rPr>
              <w:t>{{ client }}</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67" w:hRule="atLeast"/>
        </w:trPr>
        <w:tc>
          <w:tcPr>
            <w:tcW w:w="2124" w:type="dxa"/>
            <w:tcBorders>
              <w:top w:val="nil"/>
              <w:left w:val="nil"/>
              <w:bottom w:val="nil"/>
              <w:right w:val="nil"/>
            </w:tcBorders>
            <w:vAlign w:val="bottom"/>
          </w:tcPr>
          <w:p>
            <w:pPr>
              <w:pStyle w:val="6"/>
              <w:jc w:val="right"/>
              <w:rPr>
                <w:rFonts w:ascii="黑体"/>
                <w:sz w:val="48"/>
                <w:lang w:eastAsia="zh-CN"/>
              </w:rPr>
            </w:pPr>
            <w:r>
              <w:rPr>
                <w:rFonts w:hint="eastAsia" w:ascii="微软雅黑" w:eastAsia="微软雅黑"/>
                <w:sz w:val="30"/>
                <w:lang w:eastAsia="zh-CN"/>
              </w:rPr>
              <w:t>委托日期：</w:t>
            </w:r>
          </w:p>
        </w:tc>
        <w:tc>
          <w:tcPr>
            <w:tcW w:w="4471" w:type="dxa"/>
            <w:tcBorders>
              <w:top w:val="single" w:color="auto" w:sz="4" w:space="0"/>
              <w:left w:val="nil"/>
              <w:bottom w:val="single" w:color="auto" w:sz="4" w:space="0"/>
              <w:right w:val="nil"/>
            </w:tcBorders>
            <w:vAlign w:val="bottom"/>
          </w:tcPr>
          <w:p>
            <w:pPr>
              <w:pStyle w:val="6"/>
              <w:jc w:val="center"/>
              <w:rPr>
                <w:rFonts w:ascii="黑体"/>
                <w:sz w:val="48"/>
                <w:lang w:eastAsia="zh-CN"/>
              </w:rPr>
            </w:pPr>
            <w:r>
              <w:rPr>
                <w:rFonts w:hint="eastAsia" w:ascii="微软雅黑" w:eastAsia="微软雅黑"/>
                <w:sz w:val="30"/>
                <w:lang w:eastAsia="zh-CN"/>
              </w:rPr>
              <w:t>{{ commission_date }}</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67" w:hRule="atLeast"/>
        </w:trPr>
        <w:tc>
          <w:tcPr>
            <w:tcW w:w="2124" w:type="dxa"/>
            <w:tcBorders>
              <w:top w:val="nil"/>
              <w:left w:val="nil"/>
              <w:bottom w:val="nil"/>
              <w:right w:val="nil"/>
            </w:tcBorders>
            <w:vAlign w:val="bottom"/>
          </w:tcPr>
          <w:p>
            <w:pPr>
              <w:pStyle w:val="6"/>
              <w:jc w:val="right"/>
              <w:rPr>
                <w:rFonts w:ascii="黑体"/>
                <w:sz w:val="48"/>
                <w:lang w:eastAsia="zh-CN"/>
              </w:rPr>
            </w:pPr>
            <w:r>
              <w:rPr>
                <w:rFonts w:hint="eastAsia" w:ascii="微软雅黑" w:eastAsia="微软雅黑"/>
                <w:sz w:val="30"/>
                <w:lang w:eastAsia="zh-CN"/>
              </w:rPr>
              <w:t>样本编号：</w:t>
            </w:r>
          </w:p>
        </w:tc>
        <w:tc>
          <w:tcPr>
            <w:tcW w:w="4471" w:type="dxa"/>
            <w:tcBorders>
              <w:top w:val="single" w:color="auto" w:sz="4" w:space="0"/>
              <w:left w:val="nil"/>
              <w:bottom w:val="single" w:color="auto" w:sz="4" w:space="0"/>
              <w:right w:val="nil"/>
            </w:tcBorders>
            <w:vAlign w:val="bottom"/>
          </w:tcPr>
          <w:p>
            <w:pPr>
              <w:pStyle w:val="6"/>
              <w:jc w:val="center"/>
              <w:rPr>
                <w:rFonts w:ascii="黑体"/>
                <w:sz w:val="48"/>
                <w:lang w:eastAsia="zh-CN"/>
              </w:rPr>
            </w:pPr>
            <w:r>
              <w:rPr>
                <w:rFonts w:hint="eastAsia" w:ascii="微软雅黑" w:eastAsia="微软雅黑"/>
                <w:sz w:val="30"/>
                <w:lang w:eastAsia="zh-CN"/>
              </w:rPr>
              <w:t>{{ subbarcode }}</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78" w:hRule="atLeast"/>
        </w:trPr>
        <w:tc>
          <w:tcPr>
            <w:tcW w:w="2124" w:type="dxa"/>
            <w:tcBorders>
              <w:top w:val="nil"/>
              <w:left w:val="nil"/>
              <w:bottom w:val="nil"/>
              <w:right w:val="nil"/>
            </w:tcBorders>
            <w:vAlign w:val="bottom"/>
          </w:tcPr>
          <w:p>
            <w:pPr>
              <w:pStyle w:val="6"/>
              <w:jc w:val="right"/>
              <w:rPr>
                <w:rFonts w:ascii="黑体"/>
                <w:sz w:val="48"/>
                <w:lang w:eastAsia="zh-CN"/>
              </w:rPr>
            </w:pPr>
            <w:r>
              <w:rPr>
                <w:rFonts w:hint="eastAsia" w:ascii="微软雅黑" w:eastAsia="微软雅黑"/>
                <w:sz w:val="30"/>
                <w:lang w:eastAsia="zh-CN"/>
              </w:rPr>
              <w:t>报告日期：</w:t>
            </w:r>
          </w:p>
        </w:tc>
        <w:tc>
          <w:tcPr>
            <w:tcW w:w="4471" w:type="dxa"/>
            <w:tcBorders>
              <w:top w:val="single" w:color="auto" w:sz="4" w:space="0"/>
              <w:left w:val="nil"/>
              <w:bottom w:val="single" w:color="auto" w:sz="4" w:space="0"/>
              <w:right w:val="nil"/>
            </w:tcBorders>
            <w:vAlign w:val="bottom"/>
          </w:tcPr>
          <w:p>
            <w:pPr>
              <w:pStyle w:val="6"/>
              <w:jc w:val="center"/>
              <w:rPr>
                <w:rFonts w:ascii="黑体"/>
                <w:sz w:val="48"/>
                <w:lang w:eastAsia="zh-CN"/>
              </w:rPr>
            </w:pPr>
            <w:r>
              <w:rPr>
                <w:rFonts w:hint="eastAsia" w:ascii="微软雅黑" w:eastAsia="微软雅黑"/>
                <w:sz w:val="30"/>
                <w:lang w:eastAsia="zh-CN"/>
              </w:rPr>
              <w:t>{{ reportdate }}</w:t>
            </w:r>
          </w:p>
        </w:tc>
      </w:tr>
    </w:tbl>
    <w:p>
      <w:pPr>
        <w:tabs>
          <w:tab w:val="left" w:pos="6082"/>
          <w:tab w:val="left" w:pos="6324"/>
          <w:tab w:val="left" w:pos="9183"/>
        </w:tabs>
        <w:spacing w:before="411" w:line="308" w:lineRule="auto"/>
        <w:ind w:right="2699"/>
        <w:jc w:val="both"/>
        <w:rPr>
          <w:sz w:val="30"/>
          <w:u w:val="single"/>
          <w:lang w:eastAsia="zh-CN"/>
        </w:rPr>
        <w:sectPr>
          <w:headerReference r:id="rId5" w:type="first"/>
          <w:footerReference r:id="rId8" w:type="first"/>
          <w:headerReference r:id="rId3" w:type="default"/>
          <w:footerReference r:id="rId6" w:type="default"/>
          <w:headerReference r:id="rId4" w:type="even"/>
          <w:footerReference r:id="rId7" w:type="even"/>
          <w:pgSz w:w="11910" w:h="16840"/>
          <w:pgMar w:top="1580" w:right="0" w:bottom="280" w:left="20" w:header="720" w:footer="720" w:gutter="0"/>
          <w:pgNumType w:start="1"/>
          <w:cols w:space="720" w:num="1"/>
        </w:sectPr>
      </w:pPr>
    </w:p>
    <w:p>
      <w:pPr>
        <w:rPr>
          <w:rFonts w:ascii="Times New Roman" w:hAnsi="Times New Roman" w:eastAsia="微软雅黑" w:cs="Times New Roman"/>
          <w:b/>
          <w:color w:val="00B050"/>
          <w:sz w:val="32"/>
          <w:szCs w:val="32"/>
          <w:lang w:eastAsia="zh-CN"/>
        </w:rPr>
      </w:pPr>
    </w:p>
    <w:p>
      <w:pPr>
        <w:rPr>
          <w:rFonts w:ascii="Times New Roman" w:hAnsi="Times New Roman" w:eastAsia="微软雅黑" w:cs="Times New Roman"/>
          <w:b/>
          <w:color w:val="00B050"/>
          <w:sz w:val="32"/>
          <w:szCs w:val="32"/>
          <w:lang w:eastAsia="zh-CN"/>
        </w:rPr>
      </w:pPr>
      <w:r>
        <w:rPr>
          <w:rFonts w:ascii="Times New Roman" w:hAnsi="Times New Roman" w:eastAsia="微软雅黑" w:cs="Times New Roman"/>
          <w:lang w:eastAsia="zh-CN"/>
        </w:rPr>
        <mc:AlternateContent>
          <mc:Choice Requires="wps">
            <w:drawing>
              <wp:anchor distT="0" distB="0" distL="114300" distR="114300" simplePos="0" relativeHeight="251672576" behindDoc="0" locked="0" layoutInCell="1" allowOverlap="1">
                <wp:simplePos x="0" y="0"/>
                <wp:positionH relativeFrom="column">
                  <wp:posOffset>-790575</wp:posOffset>
                </wp:positionH>
                <wp:positionV relativeFrom="paragraph">
                  <wp:posOffset>301625</wp:posOffset>
                </wp:positionV>
                <wp:extent cx="2209800" cy="485775"/>
                <wp:effectExtent l="0" t="0" r="0" b="1905"/>
                <wp:wrapNone/>
                <wp:docPr id="24" name="Rectangle 7"/>
                <wp:cNvGraphicFramePr/>
                <a:graphic xmlns:a="http://schemas.openxmlformats.org/drawingml/2006/main">
                  <a:graphicData uri="http://schemas.microsoft.com/office/word/2010/wordprocessingShape">
                    <wps:wsp>
                      <wps:cNvSpPr>
                        <a:spLocks noChangeArrowheads="1"/>
                      </wps:cNvSpPr>
                      <wps:spPr bwMode="auto">
                        <a:xfrm>
                          <a:off x="0" y="0"/>
                          <a:ext cx="2209800" cy="485775"/>
                        </a:xfrm>
                        <a:prstGeom prst="rect">
                          <a:avLst/>
                        </a:prstGeom>
                        <a:solidFill>
                          <a:srgbClr val="E7E6E6"/>
                        </a:solidFill>
                        <a:ln>
                          <a:noFill/>
                        </a:ln>
                      </wps:spPr>
                      <wps:txbx>
                        <w:txbxContent>
                          <w:p>
                            <w:pPr>
                              <w:jc w:val="center"/>
                            </w:pPr>
                          </w:p>
                        </w:txbxContent>
                      </wps:txbx>
                      <wps:bodyPr rot="0" vert="horz" wrap="square" lIns="91440" tIns="45720" rIns="91440" bIns="45720" anchor="t" anchorCtr="0" upright="1">
                        <a:noAutofit/>
                      </wps:bodyPr>
                    </wps:wsp>
                  </a:graphicData>
                </a:graphic>
              </wp:anchor>
            </w:drawing>
          </mc:Choice>
          <mc:Fallback>
            <w:pict>
              <v:rect id="Rectangle 7" o:spid="_x0000_s1026" o:spt="1" style="position:absolute;left:0pt;margin-left:-62.25pt;margin-top:23.75pt;height:38.25pt;width:174pt;z-index:251672576;mso-width-relative:page;mso-height-relative:page;" fillcolor="#E7E6E6" filled="t" stroked="f" coordsize="21600,21600" o:gfxdata="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">
                <v:fill on="t" focussize="0,0"/>
                <v:stroke on="f"/>
                <v:imagedata o:title=""/>
                <o:lock v:ext="edit" aspectratio="f"/>
                <v:textbox>
                  <w:txbxContent>
                    <w:p>
                      <w:pPr>
                        <w:jc w:val="center"/>
                      </w:pPr>
                    </w:p>
                  </w:txbxContent>
                </v:textbox>
              </v:rect>
            </w:pict>
          </mc:Fallback>
        </mc:AlternateContent>
      </w:r>
    </w:p>
    <w:p>
      <w:pPr>
        <w:rPr>
          <w:rFonts w:ascii="Times New Roman" w:hAnsi="Times New Roman" w:eastAsia="微软雅黑" w:cs="Times New Roman"/>
          <w:b/>
          <w:color w:val="00B050"/>
          <w:sz w:val="32"/>
          <w:szCs w:val="32"/>
          <w:lang w:eastAsia="zh-CN"/>
        </w:rPr>
      </w:pPr>
      <w:r>
        <w:rPr>
          <w:rFonts w:ascii="Times New Roman" w:hAnsi="Times New Roman" w:eastAsia="微软雅黑" w:cs="Times New Roman"/>
          <w:lang w:eastAsia="zh-CN"/>
        </w:rPr>
        <mc:AlternateContent>
          <mc:Choice Requires="wps">
            <w:drawing>
              <wp:anchor distT="0" distB="0" distL="114300" distR="114300" simplePos="0" relativeHeight="251674624" behindDoc="0" locked="0" layoutInCell="1" allowOverlap="1">
                <wp:simplePos x="0" y="0"/>
                <wp:positionH relativeFrom="column">
                  <wp:posOffset>-170815</wp:posOffset>
                </wp:positionH>
                <wp:positionV relativeFrom="paragraph">
                  <wp:posOffset>83185</wp:posOffset>
                </wp:positionV>
                <wp:extent cx="1543685" cy="649605"/>
                <wp:effectExtent l="0" t="0" r="0" b="0"/>
                <wp:wrapNone/>
                <wp:docPr id="21" name="Text Box 5"/>
                <wp:cNvGraphicFramePr/>
                <a:graphic xmlns:a="http://schemas.openxmlformats.org/drawingml/2006/main">
                  <a:graphicData uri="http://schemas.microsoft.com/office/word/2010/wordprocessingShape">
                    <wps:wsp>
                      <wps:cNvSpPr txBox="1">
                        <a:spLocks noChangeArrowheads="1"/>
                      </wps:cNvSpPr>
                      <wps:spPr bwMode="auto">
                        <a:xfrm>
                          <a:off x="0" y="0"/>
                          <a:ext cx="1543685" cy="649605"/>
                        </a:xfrm>
                        <a:prstGeom prst="rect">
                          <a:avLst/>
                        </a:prstGeom>
                        <a:noFill/>
                        <a:ln>
                          <a:noFill/>
                        </a:ln>
                      </wps:spPr>
                      <wps:txbx>
                        <w:txbxContent>
                          <w:p>
                            <w:pPr>
                              <w:rPr>
                                <w:rFonts w:ascii="微软雅黑" w:hAnsi="微软雅黑" w:eastAsia="微软雅黑" w:cs="微软雅黑"/>
                                <w:color w:val="767171"/>
                                <w:sz w:val="48"/>
                                <w:szCs w:val="48"/>
                              </w:rPr>
                            </w:pPr>
                            <w:r>
                              <w:rPr>
                                <w:rFonts w:ascii="Times New Roman" w:hAnsi="Times New Roman" w:eastAsia="微软雅黑" w:cs="Times New Roman"/>
                                <w:color w:val="767171"/>
                                <w:sz w:val="48"/>
                                <w:szCs w:val="48"/>
                                <w:lang w:eastAsia="zh-CN"/>
                              </w:rPr>
                              <w:t>Contents</w:t>
                            </w:r>
                          </w:p>
                        </w:txbxContent>
                      </wps:txbx>
                      <wps:bodyPr rot="0" vert="horz" wrap="square" lIns="91440" tIns="45720" rIns="91440" bIns="45720" anchor="t" anchorCtr="0" upright="1">
                        <a:spAutoFit/>
                      </wps:bodyPr>
                    </wps:wsp>
                  </a:graphicData>
                </a:graphic>
              </wp:anchor>
            </w:drawing>
          </mc:Choice>
          <mc:Fallback>
            <w:pict>
              <v:shape id="Text Box 5" o:spid="_x0000_s1026" o:spt="202" type="#_x0000_t202" style="position:absolute;left:0pt;margin-left:-13.45pt;margin-top:6.55pt;height:51.15pt;width:121.55pt;z-index:251674624;mso-width-relative:page;mso-height-relative:page;" filled="f" stroked="f" coordsize="21600,21600" o:gfxdata="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">
                <v:fill on="f" focussize="0,0"/>
                <v:stroke on="f"/>
                <v:imagedata o:title=""/>
                <o:lock v:ext="edit" aspectratio="f"/>
                <v:textbox style="mso-fit-shape-to-text:t;">
                  <w:txbxContent>
                    <w:p>
                      <w:pPr>
                        <w:rPr>
                          <w:rFonts w:ascii="微软雅黑" w:hAnsi="微软雅黑" w:eastAsia="微软雅黑" w:cs="微软雅黑"/>
                          <w:color w:val="767171"/>
                          <w:sz w:val="48"/>
                          <w:szCs w:val="48"/>
                        </w:rPr>
                      </w:pPr>
                      <w:r>
                        <w:rPr>
                          <w:rFonts w:ascii="Times New Roman" w:hAnsi="Times New Roman" w:eastAsia="微软雅黑" w:cs="Times New Roman"/>
                          <w:color w:val="767171"/>
                          <w:sz w:val="48"/>
                          <w:szCs w:val="48"/>
                          <w:lang w:eastAsia="zh-CN"/>
                        </w:rPr>
                        <w:t>Contents</w:t>
                      </w:r>
                    </w:p>
                  </w:txbxContent>
                </v:textbox>
              </v:shape>
            </w:pict>
          </mc:Fallback>
        </mc:AlternateContent>
      </w:r>
      <w:r>
        <w:rPr>
          <w:rFonts w:ascii="Times New Roman" w:hAnsi="Times New Roman" w:eastAsia="微软雅黑" w:cs="Times New Roman"/>
          <w:lang w:eastAsia="zh-CN"/>
        </w:rPr>
        <mc:AlternateContent>
          <mc:Choice Requires="wps">
            <w:drawing>
              <wp:anchor distT="0" distB="0" distL="114300" distR="114300" simplePos="0" relativeHeight="251673600" behindDoc="0" locked="0" layoutInCell="1" allowOverlap="1">
                <wp:simplePos x="0" y="0"/>
                <wp:positionH relativeFrom="column">
                  <wp:posOffset>1419225</wp:posOffset>
                </wp:positionH>
                <wp:positionV relativeFrom="paragraph">
                  <wp:posOffset>67945</wp:posOffset>
                </wp:positionV>
                <wp:extent cx="1104900" cy="485775"/>
                <wp:effectExtent l="0" t="0" r="7620" b="1905"/>
                <wp:wrapNone/>
                <wp:docPr id="20" name="Rectangle 6"/>
                <wp:cNvGraphicFramePr/>
                <a:graphic xmlns:a="http://schemas.openxmlformats.org/drawingml/2006/main">
                  <a:graphicData uri="http://schemas.microsoft.com/office/word/2010/wordprocessingShape">
                    <wps:wsp>
                      <wps:cNvSpPr>
                        <a:spLocks noChangeArrowheads="1"/>
                      </wps:cNvSpPr>
                      <wps:spPr bwMode="auto">
                        <a:xfrm>
                          <a:off x="0" y="0"/>
                          <a:ext cx="1104900" cy="485775"/>
                        </a:xfrm>
                        <a:prstGeom prst="rect">
                          <a:avLst/>
                        </a:prstGeom>
                        <a:solidFill>
                          <a:srgbClr val="00B050"/>
                        </a:solidFill>
                        <a:ln>
                          <a:noFill/>
                        </a:ln>
                      </wps:spPr>
                      <wps:txbx>
                        <w:txbxContent>
                          <w:p>
                            <w:pPr>
                              <w:jc w:val="center"/>
                            </w:pPr>
                          </w:p>
                        </w:txbxContent>
                      </wps:txbx>
                      <wps:bodyPr rot="0" vert="horz" wrap="square" lIns="91440" tIns="45720" rIns="91440" bIns="45720" anchor="t" anchorCtr="0" upright="1">
                        <a:noAutofit/>
                      </wps:bodyPr>
                    </wps:wsp>
                  </a:graphicData>
                </a:graphic>
              </wp:anchor>
            </w:drawing>
          </mc:Choice>
          <mc:Fallback>
            <w:pict>
              <v:rect id="Rectangle 6" o:spid="_x0000_s1026" o:spt="1" style="position:absolute;left:0pt;margin-left:111.75pt;margin-top:5.35pt;height:38.25pt;width:87pt;z-index:251673600;mso-width-relative:page;mso-height-relative:page;" fillcolor="#00B050" filled="t" stroked="f" coordsize="21600,21600" o:gfxdata="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">
                <v:fill on="t" focussize="0,0"/>
                <v:stroke on="f"/>
                <v:imagedata o:title=""/>
                <o:lock v:ext="edit" aspectratio="f"/>
                <v:textbox>
                  <w:txbxContent>
                    <w:p>
                      <w:pPr>
                        <w:jc w:val="center"/>
                      </w:pPr>
                    </w:p>
                  </w:txbxContent>
                </v:textbox>
              </v:rect>
            </w:pict>
          </mc:Fallback>
        </mc:AlternateContent>
      </w:r>
      <w:r>
        <w:rPr>
          <w:rFonts w:ascii="Times New Roman" w:hAnsi="Times New Roman" w:eastAsia="微软雅黑" w:cs="Times New Roman"/>
          <w:lang w:eastAsia="zh-CN"/>
        </w:rPr>
        <mc:AlternateContent>
          <mc:Choice Requires="wps">
            <w:drawing>
              <wp:anchor distT="0" distB="0" distL="114300" distR="114300" simplePos="0" relativeHeight="251675648" behindDoc="0" locked="0" layoutInCell="1" allowOverlap="1">
                <wp:simplePos x="0" y="0"/>
                <wp:positionH relativeFrom="column">
                  <wp:posOffset>1407795</wp:posOffset>
                </wp:positionH>
                <wp:positionV relativeFrom="paragraph">
                  <wp:posOffset>91440</wp:posOffset>
                </wp:positionV>
                <wp:extent cx="1191260" cy="570865"/>
                <wp:effectExtent l="0" t="0" r="0" b="0"/>
                <wp:wrapNone/>
                <wp:docPr id="25" name="Text Box 4"/>
                <wp:cNvGraphicFramePr/>
                <a:graphic xmlns:a="http://schemas.openxmlformats.org/drawingml/2006/main">
                  <a:graphicData uri="http://schemas.microsoft.com/office/word/2010/wordprocessingShape">
                    <wps:wsp>
                      <wps:cNvSpPr txBox="1">
                        <a:spLocks noChangeArrowheads="1"/>
                      </wps:cNvSpPr>
                      <wps:spPr bwMode="auto">
                        <a:xfrm>
                          <a:off x="0" y="0"/>
                          <a:ext cx="1191260" cy="570865"/>
                        </a:xfrm>
                        <a:prstGeom prst="rect">
                          <a:avLst/>
                        </a:prstGeom>
                        <a:noFill/>
                        <a:ln>
                          <a:noFill/>
                        </a:ln>
                      </wps:spPr>
                      <wps:txbx>
                        <w:txbxContent>
                          <w:p>
                            <w:pPr>
                              <w:rPr>
                                <w:rFonts w:ascii="微软雅黑" w:hAnsi="微软雅黑" w:eastAsia="微软雅黑" w:cs="微软雅黑"/>
                                <w:b/>
                                <w:color w:val="FFFFFF" w:themeColor="background1"/>
                                <w:sz w:val="32"/>
                                <w:szCs w:val="32"/>
                                <w14:textFill>
                                  <w14:solidFill>
                                    <w14:schemeClr w14:val="bg1"/>
                                  </w14:solidFill>
                                </w14:textFill>
                              </w:rPr>
                            </w:pPr>
                            <w:r>
                              <w:rPr>
                                <w:rFonts w:ascii="Times New Roman" w:hAnsi="Times New Roman" w:eastAsia="微软雅黑" w:cs="Times New Roman"/>
                                <w:b/>
                                <w:color w:val="FFFFFF" w:themeColor="background1"/>
                                <w:sz w:val="32"/>
                                <w:szCs w:val="32"/>
                                <w:lang w:eastAsia="zh-CN"/>
                                <w14:textFill>
                                  <w14:solidFill>
                                    <w14:schemeClr w14:val="bg1"/>
                                  </w14:solidFill>
                                </w14:textFill>
                              </w:rPr>
                              <w:t>目 录</w:t>
                            </w:r>
                          </w:p>
                        </w:txbxContent>
                      </wps:txbx>
                      <wps:bodyPr rot="0" vert="horz" wrap="square" lIns="91440" tIns="45720" rIns="91440" bIns="45720" anchor="t" anchorCtr="0" upright="1">
                        <a:spAutoFit/>
                      </wps:bodyPr>
                    </wps:wsp>
                  </a:graphicData>
                </a:graphic>
              </wp:anchor>
            </w:drawing>
          </mc:Choice>
          <mc:Fallback>
            <w:pict>
              <v:shape id="Text Box 4" o:spid="_x0000_s1026" o:spt="202" type="#_x0000_t202" style="position:absolute;left:0pt;margin-left:110.85pt;margin-top:7.2pt;height:44.95pt;width:93.8pt;z-index:251675648;mso-width-relative:page;mso-height-relative:page;" filled="f" stroked="f" coordsize="21600,21600" o:gfxdata="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">
                <v:fill on="f" focussize="0,0"/>
                <v:stroke on="f"/>
                <v:imagedata o:title=""/>
                <o:lock v:ext="edit" aspectratio="f"/>
                <v:textbox style="mso-fit-shape-to-text:t;">
                  <w:txbxContent>
                    <w:p>
                      <w:pPr>
                        <w:rPr>
                          <w:rFonts w:ascii="微软雅黑" w:hAnsi="微软雅黑" w:eastAsia="微软雅黑" w:cs="微软雅黑"/>
                          <w:b/>
                          <w:color w:val="FFFFFF" w:themeColor="background1"/>
                          <w:sz w:val="32"/>
                          <w:szCs w:val="32"/>
                          <w14:textFill>
                            <w14:solidFill>
                              <w14:schemeClr w14:val="bg1"/>
                            </w14:solidFill>
                          </w14:textFill>
                        </w:rPr>
                      </w:pPr>
                      <w:r>
                        <w:rPr>
                          <w:rFonts w:ascii="Times New Roman" w:hAnsi="Times New Roman" w:eastAsia="微软雅黑" w:cs="Times New Roman"/>
                          <w:b/>
                          <w:color w:val="FFFFFF" w:themeColor="background1"/>
                          <w:sz w:val="32"/>
                          <w:szCs w:val="32"/>
                          <w:lang w:eastAsia="zh-CN"/>
                          <w14:textFill>
                            <w14:solidFill>
                              <w14:schemeClr w14:val="bg1"/>
                            </w14:solidFill>
                          </w14:textFill>
                        </w:rPr>
                        <w:t>目 录</w:t>
                      </w:r>
                    </w:p>
                  </w:txbxContent>
                </v:textbox>
              </v:shape>
            </w:pict>
          </mc:Fallback>
        </mc:AlternateContent>
      </w:r>
    </w:p>
    <w:p>
      <w:pPr>
        <w:rPr>
          <w:lang w:eastAsia="zh-CN"/>
        </w:rPr>
      </w:pPr>
    </w:p>
    <w:p>
      <w:pPr>
        <w:rPr>
          <w:lang w:eastAsia="zh-CN"/>
        </w:rPr>
      </w:pPr>
    </w:p>
    <w:p>
      <w:pPr>
        <w:pStyle w:val="10"/>
        <w:tabs>
          <w:tab w:val="right" w:leader="dot" w:pos="9870"/>
        </w:tabs>
        <w:spacing w:line="360" w:lineRule="auto"/>
      </w:pPr>
      <w:r>
        <w:rPr>
          <w:lang w:eastAsia="zh-CN"/>
        </w:rPr>
        <w:fldChar w:fldCharType="begin"/>
      </w:r>
      <w:r>
        <w:rPr>
          <w:lang w:eastAsia="zh-CN"/>
        </w:rPr>
        <w:instrText xml:space="preserve"> TOC \o "1-2" \h \z \u </w:instrText>
      </w:r>
      <w:r>
        <w:rPr>
          <w:lang w:eastAsia="zh-CN"/>
        </w:rPr>
        <w:fldChar w:fldCharType="separate"/>
      </w:r>
      <w:r>
        <w:fldChar w:fldCharType="begin"/>
      </w:r>
      <w:r>
        <w:instrText xml:space="preserve"> HYPERLINK \l "_Toc23617" </w:instrText>
      </w:r>
      <w:r>
        <w:fldChar w:fldCharType="separate"/>
      </w:r>
      <w:r>
        <w:rPr>
          <w:rStyle w:val="16"/>
          <w:rFonts w:hint="eastAsia" w:ascii="Times New Roman" w:hAnsi="Times New Roman" w:eastAsia="微软雅黑" w:cs="Times New Roman"/>
          <w:color w:val="FFFFFF" w:themeColor="background1"/>
          <w:sz w:val="28"/>
          <w:szCs w:val="28"/>
          <w:u w:val="none"/>
          <w:shd w:val="clear" w:color="auto" w:fill="00B050"/>
          <w:lang w:eastAsia="zh-CN"/>
          <w14:textFill>
            <w14:solidFill>
              <w14:schemeClr w14:val="bg1"/>
            </w14:solidFill>
          </w14:textFill>
        </w:rPr>
        <w:t>样本信息</w:t>
      </w:r>
      <w:r>
        <w:rPr>
          <w:rStyle w:val="16"/>
          <w:rFonts w:hint="eastAsia" w:ascii="Times New Roman" w:hAnsi="Times New Roman" w:eastAsia="微软雅黑" w:cs="Times New Roman"/>
          <w:color w:val="FFFFFF" w:themeColor="background1"/>
          <w:sz w:val="28"/>
          <w:szCs w:val="28"/>
          <w:u w:val="none"/>
          <w:shd w:val="clear" w:color="auto" w:fill="00B050"/>
          <w:lang w:eastAsia="zh-CN"/>
          <w14:textFill>
            <w14:solidFill>
              <w14:schemeClr w14:val="bg1"/>
            </w14:solidFill>
          </w14:textFill>
        </w:rPr>
        <w:tab/>
      </w:r>
      <w:r>
        <w:rPr>
          <w:rStyle w:val="16"/>
          <w:rFonts w:hint="eastAsia" w:ascii="Times New Roman" w:hAnsi="Times New Roman" w:eastAsia="微软雅黑" w:cs="Times New Roman"/>
          <w:color w:val="FFFFFF" w:themeColor="background1"/>
          <w:sz w:val="28"/>
          <w:szCs w:val="28"/>
          <w:u w:val="none"/>
          <w:shd w:val="clear" w:color="auto" w:fill="00B050"/>
          <w:lang w:eastAsia="zh-CN"/>
          <w14:textFill>
            <w14:solidFill>
              <w14:schemeClr w14:val="bg1"/>
            </w14:solidFill>
          </w14:textFill>
        </w:rPr>
        <w:fldChar w:fldCharType="begin"/>
      </w:r>
      <w:r>
        <w:rPr>
          <w:rStyle w:val="16"/>
          <w:rFonts w:hint="eastAsia" w:ascii="Times New Roman" w:hAnsi="Times New Roman" w:eastAsia="微软雅黑" w:cs="Times New Roman"/>
          <w:color w:val="FFFFFF" w:themeColor="background1"/>
          <w:sz w:val="28"/>
          <w:szCs w:val="28"/>
          <w:u w:val="none"/>
          <w:shd w:val="clear" w:color="auto" w:fill="00B050"/>
          <w:lang w:eastAsia="zh-CN"/>
          <w14:textFill>
            <w14:solidFill>
              <w14:schemeClr w14:val="bg1"/>
            </w14:solidFill>
          </w14:textFill>
        </w:rPr>
        <w:instrText xml:space="preserve"> PAGEREF _Toc23617 </w:instrText>
      </w:r>
      <w:r>
        <w:rPr>
          <w:rStyle w:val="16"/>
          <w:rFonts w:hint="eastAsia" w:ascii="Times New Roman" w:hAnsi="Times New Roman" w:eastAsia="微软雅黑" w:cs="Times New Roman"/>
          <w:color w:val="FFFFFF" w:themeColor="background1"/>
          <w:sz w:val="28"/>
          <w:szCs w:val="28"/>
          <w:u w:val="none"/>
          <w:shd w:val="clear" w:color="auto" w:fill="00B050"/>
          <w:lang w:eastAsia="zh-CN"/>
          <w14:textFill>
            <w14:solidFill>
              <w14:schemeClr w14:val="bg1"/>
            </w14:solidFill>
          </w14:textFill>
        </w:rPr>
        <w:fldChar w:fldCharType="separate"/>
      </w:r>
      <w:r>
        <w:rPr>
          <w:rStyle w:val="16"/>
          <w:rFonts w:hint="eastAsia" w:ascii="Times New Roman" w:hAnsi="Times New Roman" w:eastAsia="微软雅黑" w:cs="Times New Roman"/>
          <w:color w:val="FFFFFF" w:themeColor="background1"/>
          <w:sz w:val="28"/>
          <w:szCs w:val="28"/>
          <w:u w:val="none"/>
          <w:shd w:val="clear" w:color="auto" w:fill="00B050"/>
          <w:lang w:eastAsia="zh-CN"/>
          <w14:textFill>
            <w14:solidFill>
              <w14:schemeClr w14:val="bg1"/>
            </w14:solidFill>
          </w14:textFill>
        </w:rPr>
        <w:t>1</w:t>
      </w:r>
      <w:r>
        <w:rPr>
          <w:rStyle w:val="16"/>
          <w:rFonts w:hint="eastAsia" w:ascii="Times New Roman" w:hAnsi="Times New Roman" w:eastAsia="微软雅黑" w:cs="Times New Roman"/>
          <w:color w:val="FFFFFF" w:themeColor="background1"/>
          <w:sz w:val="28"/>
          <w:szCs w:val="28"/>
          <w:u w:val="none"/>
          <w:shd w:val="clear" w:color="auto" w:fill="00B050"/>
          <w:lang w:eastAsia="zh-CN"/>
          <w14:textFill>
            <w14:solidFill>
              <w14:schemeClr w14:val="bg1"/>
            </w14:solidFill>
          </w14:textFill>
        </w:rPr>
        <w:fldChar w:fldCharType="end"/>
      </w:r>
      <w:r>
        <w:rPr>
          <w:rStyle w:val="16"/>
          <w:rFonts w:hint="eastAsia" w:ascii="Times New Roman" w:hAnsi="Times New Roman" w:eastAsia="微软雅黑" w:cs="Times New Roman"/>
          <w:color w:val="FFFFFF" w:themeColor="background1"/>
          <w:sz w:val="28"/>
          <w:szCs w:val="28"/>
          <w:u w:val="none"/>
          <w:shd w:val="clear" w:color="auto" w:fill="00B050"/>
          <w:lang w:eastAsia="zh-CN"/>
          <w14:textFill>
            <w14:solidFill>
              <w14:schemeClr w14:val="bg1"/>
            </w14:solidFill>
          </w14:textFill>
        </w:rPr>
        <w:fldChar w:fldCharType="end"/>
      </w:r>
    </w:p>
    <w:p>
      <w:pPr>
        <w:pStyle w:val="10"/>
        <w:tabs>
          <w:tab w:val="right" w:leader="dot" w:pos="9870"/>
        </w:tabs>
        <w:spacing w:line="360" w:lineRule="auto"/>
        <w:rPr>
          <w:rStyle w:val="16"/>
          <w:rFonts w:ascii="Times New Roman" w:hAnsi="Times New Roman" w:eastAsia="微软雅黑" w:cs="Times New Roman"/>
          <w:color w:val="FFFFFF" w:themeColor="background1"/>
          <w:sz w:val="28"/>
          <w:szCs w:val="28"/>
          <w:u w:val="none"/>
          <w:shd w:val="clear" w:color="auto" w:fill="00B050"/>
          <w:lang w:eastAsia="zh-CN"/>
          <w14:textFill>
            <w14:solidFill>
              <w14:schemeClr w14:val="bg1"/>
            </w14:solidFill>
          </w14:textFill>
        </w:rPr>
      </w:pPr>
      <w:r>
        <w:fldChar w:fldCharType="begin"/>
      </w:r>
      <w:r>
        <w:instrText xml:space="preserve"> HYPERLINK \l "_Toc9445" </w:instrText>
      </w:r>
      <w:r>
        <w:fldChar w:fldCharType="separate"/>
      </w:r>
      <w:r>
        <w:rPr>
          <w:rStyle w:val="16"/>
          <w:rFonts w:hint="eastAsia" w:ascii="Times New Roman" w:hAnsi="Times New Roman" w:eastAsia="微软雅黑" w:cs="Times New Roman"/>
          <w:color w:val="FFFFFF" w:themeColor="background1"/>
          <w:sz w:val="28"/>
          <w:szCs w:val="28"/>
          <w:u w:val="none"/>
          <w:shd w:val="clear" w:color="auto" w:fill="00B050"/>
          <w:lang w:eastAsia="zh-CN"/>
          <w14:textFill>
            <w14:solidFill>
              <w14:schemeClr w14:val="bg1"/>
            </w14:solidFill>
          </w14:textFill>
        </w:rPr>
        <w:t>检测项目</w:t>
      </w:r>
      <w:r>
        <w:rPr>
          <w:rStyle w:val="16"/>
          <w:rFonts w:hint="eastAsia" w:ascii="Times New Roman" w:hAnsi="Times New Roman" w:eastAsia="微软雅黑" w:cs="Times New Roman"/>
          <w:color w:val="FFFFFF" w:themeColor="background1"/>
          <w:sz w:val="28"/>
          <w:szCs w:val="28"/>
          <w:u w:val="none"/>
          <w:shd w:val="clear" w:color="auto" w:fill="00B050"/>
          <w:lang w:eastAsia="zh-CN"/>
          <w14:textFill>
            <w14:solidFill>
              <w14:schemeClr w14:val="bg1"/>
            </w14:solidFill>
          </w14:textFill>
        </w:rPr>
        <w:tab/>
      </w:r>
      <w:r>
        <w:rPr>
          <w:rStyle w:val="16"/>
          <w:rFonts w:hint="eastAsia" w:ascii="Times New Roman" w:hAnsi="Times New Roman" w:eastAsia="微软雅黑" w:cs="Times New Roman"/>
          <w:color w:val="FFFFFF" w:themeColor="background1"/>
          <w:sz w:val="28"/>
          <w:szCs w:val="28"/>
          <w:u w:val="none"/>
          <w:shd w:val="clear" w:color="auto" w:fill="00B050"/>
          <w:lang w:eastAsia="zh-CN"/>
          <w14:textFill>
            <w14:solidFill>
              <w14:schemeClr w14:val="bg1"/>
            </w14:solidFill>
          </w14:textFill>
        </w:rPr>
        <w:fldChar w:fldCharType="begin"/>
      </w:r>
      <w:r>
        <w:rPr>
          <w:rStyle w:val="16"/>
          <w:rFonts w:hint="eastAsia" w:ascii="Times New Roman" w:hAnsi="Times New Roman" w:eastAsia="微软雅黑" w:cs="Times New Roman"/>
          <w:color w:val="FFFFFF" w:themeColor="background1"/>
          <w:sz w:val="28"/>
          <w:szCs w:val="28"/>
          <w:u w:val="none"/>
          <w:shd w:val="clear" w:color="auto" w:fill="00B050"/>
          <w:lang w:eastAsia="zh-CN"/>
          <w14:textFill>
            <w14:solidFill>
              <w14:schemeClr w14:val="bg1"/>
            </w14:solidFill>
          </w14:textFill>
        </w:rPr>
        <w:instrText xml:space="preserve"> PAGEREF _Toc9445 </w:instrText>
      </w:r>
      <w:r>
        <w:rPr>
          <w:rStyle w:val="16"/>
          <w:rFonts w:hint="eastAsia" w:ascii="Times New Roman" w:hAnsi="Times New Roman" w:eastAsia="微软雅黑" w:cs="Times New Roman"/>
          <w:color w:val="FFFFFF" w:themeColor="background1"/>
          <w:sz w:val="28"/>
          <w:szCs w:val="28"/>
          <w:u w:val="none"/>
          <w:shd w:val="clear" w:color="auto" w:fill="00B050"/>
          <w:lang w:eastAsia="zh-CN"/>
          <w14:textFill>
            <w14:solidFill>
              <w14:schemeClr w14:val="bg1"/>
            </w14:solidFill>
          </w14:textFill>
        </w:rPr>
        <w:fldChar w:fldCharType="separate"/>
      </w:r>
      <w:r>
        <w:rPr>
          <w:rStyle w:val="16"/>
          <w:rFonts w:hint="eastAsia" w:ascii="Times New Roman" w:hAnsi="Times New Roman" w:eastAsia="微软雅黑" w:cs="Times New Roman"/>
          <w:color w:val="FFFFFF" w:themeColor="background1"/>
          <w:sz w:val="28"/>
          <w:szCs w:val="28"/>
          <w:u w:val="none"/>
          <w:shd w:val="clear" w:color="auto" w:fill="00B050"/>
          <w:lang w:eastAsia="zh-CN"/>
          <w14:textFill>
            <w14:solidFill>
              <w14:schemeClr w14:val="bg1"/>
            </w14:solidFill>
          </w14:textFill>
        </w:rPr>
        <w:t>1</w:t>
      </w:r>
      <w:r>
        <w:rPr>
          <w:rStyle w:val="16"/>
          <w:rFonts w:hint="eastAsia" w:ascii="Times New Roman" w:hAnsi="Times New Roman" w:eastAsia="微软雅黑" w:cs="Times New Roman"/>
          <w:color w:val="FFFFFF" w:themeColor="background1"/>
          <w:sz w:val="28"/>
          <w:szCs w:val="28"/>
          <w:u w:val="none"/>
          <w:shd w:val="clear" w:color="auto" w:fill="00B050"/>
          <w:lang w:eastAsia="zh-CN"/>
          <w14:textFill>
            <w14:solidFill>
              <w14:schemeClr w14:val="bg1"/>
            </w14:solidFill>
          </w14:textFill>
        </w:rPr>
        <w:fldChar w:fldCharType="end"/>
      </w:r>
      <w:r>
        <w:rPr>
          <w:rStyle w:val="16"/>
          <w:rFonts w:hint="eastAsia" w:ascii="Times New Roman" w:hAnsi="Times New Roman" w:eastAsia="微软雅黑" w:cs="Times New Roman"/>
          <w:color w:val="FFFFFF" w:themeColor="background1"/>
          <w:sz w:val="28"/>
          <w:szCs w:val="28"/>
          <w:u w:val="none"/>
          <w:shd w:val="clear" w:color="auto" w:fill="00B050"/>
          <w:lang w:eastAsia="zh-CN"/>
          <w14:textFill>
            <w14:solidFill>
              <w14:schemeClr w14:val="bg1"/>
            </w14:solidFill>
          </w14:textFill>
        </w:rPr>
        <w:fldChar w:fldCharType="end"/>
      </w:r>
    </w:p>
    <w:p>
      <w:pPr>
        <w:pStyle w:val="10"/>
        <w:tabs>
          <w:tab w:val="right" w:leader="dot" w:pos="9870"/>
        </w:tabs>
        <w:spacing w:line="360" w:lineRule="auto"/>
      </w:pPr>
      <w:r>
        <w:fldChar w:fldCharType="begin"/>
      </w:r>
      <w:r>
        <w:instrText xml:space="preserve"> HYPERLINK \l "_Toc14989" </w:instrText>
      </w:r>
      <w:r>
        <w:fldChar w:fldCharType="separate"/>
      </w:r>
      <w:r>
        <w:rPr>
          <w:rStyle w:val="16"/>
          <w:rFonts w:hint="eastAsia" w:ascii="Times New Roman" w:hAnsi="Times New Roman" w:eastAsia="微软雅黑" w:cs="Times New Roman"/>
          <w:color w:val="FFFFFF" w:themeColor="background1"/>
          <w:sz w:val="28"/>
          <w:szCs w:val="28"/>
          <w:u w:val="none"/>
          <w:shd w:val="clear" w:color="auto" w:fill="00B050"/>
          <w:lang w:eastAsia="zh-CN"/>
          <w14:textFill>
            <w14:solidFill>
              <w14:schemeClr w14:val="bg1"/>
            </w14:solidFill>
          </w14:textFill>
        </w:rPr>
        <w:t>检测结果小结</w:t>
      </w:r>
      <w:r>
        <w:rPr>
          <w:rStyle w:val="16"/>
          <w:rFonts w:hint="eastAsia" w:ascii="Times New Roman" w:hAnsi="Times New Roman" w:eastAsia="微软雅黑" w:cs="Times New Roman"/>
          <w:color w:val="FFFFFF" w:themeColor="background1"/>
          <w:sz w:val="28"/>
          <w:szCs w:val="28"/>
          <w:u w:val="none"/>
          <w:shd w:val="clear" w:color="auto" w:fill="00B050"/>
          <w:lang w:eastAsia="zh-CN"/>
          <w14:textFill>
            <w14:solidFill>
              <w14:schemeClr w14:val="bg1"/>
            </w14:solidFill>
          </w14:textFill>
        </w:rPr>
        <w:tab/>
      </w:r>
      <w:r>
        <w:rPr>
          <w:rStyle w:val="16"/>
          <w:rFonts w:hint="eastAsia" w:ascii="Times New Roman" w:hAnsi="Times New Roman" w:eastAsia="微软雅黑" w:cs="Times New Roman"/>
          <w:color w:val="FFFFFF" w:themeColor="background1"/>
          <w:sz w:val="28"/>
          <w:szCs w:val="28"/>
          <w:u w:val="none"/>
          <w:shd w:val="clear" w:color="auto" w:fill="00B050"/>
          <w:lang w:eastAsia="zh-CN"/>
          <w14:textFill>
            <w14:solidFill>
              <w14:schemeClr w14:val="bg1"/>
            </w14:solidFill>
          </w14:textFill>
        </w:rPr>
        <w:fldChar w:fldCharType="begin"/>
      </w:r>
      <w:r>
        <w:rPr>
          <w:rStyle w:val="16"/>
          <w:rFonts w:hint="eastAsia" w:ascii="Times New Roman" w:hAnsi="Times New Roman" w:eastAsia="微软雅黑" w:cs="Times New Roman"/>
          <w:color w:val="FFFFFF" w:themeColor="background1"/>
          <w:sz w:val="28"/>
          <w:szCs w:val="28"/>
          <w:u w:val="none"/>
          <w:shd w:val="clear" w:color="auto" w:fill="00B050"/>
          <w:lang w:eastAsia="zh-CN"/>
          <w14:textFill>
            <w14:solidFill>
              <w14:schemeClr w14:val="bg1"/>
            </w14:solidFill>
          </w14:textFill>
        </w:rPr>
        <w:instrText xml:space="preserve"> PAGEREF _Toc14989 </w:instrText>
      </w:r>
      <w:r>
        <w:rPr>
          <w:rStyle w:val="16"/>
          <w:rFonts w:hint="eastAsia" w:ascii="Times New Roman" w:hAnsi="Times New Roman" w:eastAsia="微软雅黑" w:cs="Times New Roman"/>
          <w:color w:val="FFFFFF" w:themeColor="background1"/>
          <w:sz w:val="28"/>
          <w:szCs w:val="28"/>
          <w:u w:val="none"/>
          <w:shd w:val="clear" w:color="auto" w:fill="00B050"/>
          <w:lang w:eastAsia="zh-CN"/>
          <w14:textFill>
            <w14:solidFill>
              <w14:schemeClr w14:val="bg1"/>
            </w14:solidFill>
          </w14:textFill>
        </w:rPr>
        <w:fldChar w:fldCharType="separate"/>
      </w:r>
      <w:r>
        <w:rPr>
          <w:rStyle w:val="16"/>
          <w:rFonts w:hint="eastAsia" w:ascii="Times New Roman" w:hAnsi="Times New Roman" w:eastAsia="微软雅黑" w:cs="Times New Roman"/>
          <w:color w:val="FFFFFF" w:themeColor="background1"/>
          <w:sz w:val="28"/>
          <w:szCs w:val="28"/>
          <w:u w:val="none"/>
          <w:shd w:val="clear" w:color="auto" w:fill="00B050"/>
          <w:lang w:eastAsia="zh-CN"/>
          <w14:textFill>
            <w14:solidFill>
              <w14:schemeClr w14:val="bg1"/>
            </w14:solidFill>
          </w14:textFill>
        </w:rPr>
        <w:t>1</w:t>
      </w:r>
      <w:r>
        <w:rPr>
          <w:rStyle w:val="16"/>
          <w:rFonts w:hint="eastAsia" w:ascii="Times New Roman" w:hAnsi="Times New Roman" w:eastAsia="微软雅黑" w:cs="Times New Roman"/>
          <w:color w:val="FFFFFF" w:themeColor="background1"/>
          <w:sz w:val="28"/>
          <w:szCs w:val="28"/>
          <w:u w:val="none"/>
          <w:shd w:val="clear" w:color="auto" w:fill="00B050"/>
          <w:lang w:eastAsia="zh-CN"/>
          <w14:textFill>
            <w14:solidFill>
              <w14:schemeClr w14:val="bg1"/>
            </w14:solidFill>
          </w14:textFill>
        </w:rPr>
        <w:fldChar w:fldCharType="end"/>
      </w:r>
      <w:r>
        <w:rPr>
          <w:rStyle w:val="16"/>
          <w:rFonts w:hint="eastAsia" w:ascii="Times New Roman" w:hAnsi="Times New Roman" w:eastAsia="微软雅黑" w:cs="Times New Roman"/>
          <w:color w:val="FFFFFF" w:themeColor="background1"/>
          <w:sz w:val="28"/>
          <w:szCs w:val="28"/>
          <w:u w:val="none"/>
          <w:shd w:val="clear" w:color="auto" w:fill="00B050"/>
          <w:lang w:eastAsia="zh-CN"/>
          <w14:textFill>
            <w14:solidFill>
              <w14:schemeClr w14:val="bg1"/>
            </w14:solidFill>
          </w14:textFill>
        </w:rPr>
        <w:fldChar w:fldCharType="end"/>
      </w:r>
    </w:p>
    <w:p>
      <w:pPr>
        <w:pStyle w:val="10"/>
        <w:tabs>
          <w:tab w:val="right" w:leader="dot" w:pos="9870"/>
        </w:tabs>
        <w:spacing w:line="360" w:lineRule="auto"/>
      </w:pPr>
      <w:r>
        <w:fldChar w:fldCharType="begin"/>
      </w:r>
      <w:r>
        <w:instrText xml:space="preserve"> HYPERLINK \l "_Toc30792" </w:instrText>
      </w:r>
      <w:r>
        <w:fldChar w:fldCharType="separate"/>
      </w:r>
      <w:r>
        <w:rPr>
          <w:rStyle w:val="16"/>
          <w:rFonts w:hint="eastAsia" w:ascii="Times New Roman" w:hAnsi="Times New Roman" w:eastAsia="微软雅黑" w:cs="Times New Roman"/>
          <w:color w:val="FFFFFF" w:themeColor="background1"/>
          <w:sz w:val="28"/>
          <w:szCs w:val="28"/>
          <w:u w:val="none"/>
          <w:shd w:val="clear" w:color="auto" w:fill="45A3A7"/>
          <w:lang w:eastAsia="zh-CN"/>
          <w14:textFill>
            <w14:solidFill>
              <w14:schemeClr w14:val="bg1"/>
            </w14:solidFill>
          </w14:textFill>
        </w:rPr>
        <w:t>靶向基因检测结果及用药提示</w:t>
      </w:r>
      <w:r>
        <w:rPr>
          <w:rStyle w:val="16"/>
          <w:rFonts w:hint="eastAsia" w:ascii="Times New Roman" w:hAnsi="Times New Roman" w:eastAsia="微软雅黑" w:cs="Times New Roman"/>
          <w:color w:val="FFFFFF" w:themeColor="background1"/>
          <w:sz w:val="28"/>
          <w:szCs w:val="28"/>
          <w:u w:val="none"/>
          <w:shd w:val="clear" w:color="auto" w:fill="45A3A7"/>
          <w:lang w:eastAsia="zh-CN"/>
          <w14:textFill>
            <w14:solidFill>
              <w14:schemeClr w14:val="bg1"/>
            </w14:solidFill>
          </w14:textFill>
        </w:rPr>
        <w:tab/>
      </w:r>
      <w:r>
        <w:rPr>
          <w:rStyle w:val="16"/>
          <w:rFonts w:hint="eastAsia" w:ascii="Times New Roman" w:hAnsi="Times New Roman" w:eastAsia="微软雅黑" w:cs="Times New Roman"/>
          <w:color w:val="FFFFFF" w:themeColor="background1"/>
          <w:sz w:val="28"/>
          <w:szCs w:val="28"/>
          <w:u w:val="none"/>
          <w:shd w:val="clear" w:color="auto" w:fill="45A3A7"/>
          <w:lang w:eastAsia="zh-CN"/>
          <w14:textFill>
            <w14:solidFill>
              <w14:schemeClr w14:val="bg1"/>
            </w14:solidFill>
          </w14:textFill>
        </w:rPr>
        <w:fldChar w:fldCharType="begin"/>
      </w:r>
      <w:r>
        <w:rPr>
          <w:rStyle w:val="16"/>
          <w:rFonts w:hint="eastAsia" w:ascii="Times New Roman" w:hAnsi="Times New Roman" w:eastAsia="微软雅黑" w:cs="Times New Roman"/>
          <w:color w:val="FFFFFF" w:themeColor="background1"/>
          <w:sz w:val="28"/>
          <w:szCs w:val="28"/>
          <w:u w:val="none"/>
          <w:shd w:val="clear" w:color="auto" w:fill="45A3A7"/>
          <w:lang w:eastAsia="zh-CN"/>
          <w14:textFill>
            <w14:solidFill>
              <w14:schemeClr w14:val="bg1"/>
            </w14:solidFill>
          </w14:textFill>
        </w:rPr>
        <w:instrText xml:space="preserve"> PAGEREF _Toc30792 </w:instrText>
      </w:r>
      <w:r>
        <w:rPr>
          <w:rStyle w:val="16"/>
          <w:rFonts w:hint="eastAsia" w:ascii="Times New Roman" w:hAnsi="Times New Roman" w:eastAsia="微软雅黑" w:cs="Times New Roman"/>
          <w:color w:val="FFFFFF" w:themeColor="background1"/>
          <w:sz w:val="28"/>
          <w:szCs w:val="28"/>
          <w:u w:val="none"/>
          <w:shd w:val="clear" w:color="auto" w:fill="45A3A7"/>
          <w:lang w:eastAsia="zh-CN"/>
          <w14:textFill>
            <w14:solidFill>
              <w14:schemeClr w14:val="bg1"/>
            </w14:solidFill>
          </w14:textFill>
        </w:rPr>
        <w:fldChar w:fldCharType="separate"/>
      </w:r>
      <w:r>
        <w:rPr>
          <w:rStyle w:val="16"/>
          <w:rFonts w:hint="eastAsia" w:ascii="Times New Roman" w:hAnsi="Times New Roman" w:eastAsia="微软雅黑" w:cs="Times New Roman"/>
          <w:color w:val="FFFFFF" w:themeColor="background1"/>
          <w:sz w:val="28"/>
          <w:szCs w:val="28"/>
          <w:u w:val="none"/>
          <w:shd w:val="clear" w:color="auto" w:fill="45A3A7"/>
          <w:lang w:eastAsia="zh-CN"/>
          <w14:textFill>
            <w14:solidFill>
              <w14:schemeClr w14:val="bg1"/>
            </w14:solidFill>
          </w14:textFill>
        </w:rPr>
        <w:t>2</w:t>
      </w:r>
      <w:r>
        <w:rPr>
          <w:rStyle w:val="16"/>
          <w:rFonts w:hint="eastAsia" w:ascii="Times New Roman" w:hAnsi="Times New Roman" w:eastAsia="微软雅黑" w:cs="Times New Roman"/>
          <w:color w:val="FFFFFF" w:themeColor="background1"/>
          <w:sz w:val="28"/>
          <w:szCs w:val="28"/>
          <w:u w:val="none"/>
          <w:shd w:val="clear" w:color="auto" w:fill="45A3A7"/>
          <w:lang w:eastAsia="zh-CN"/>
          <w14:textFill>
            <w14:solidFill>
              <w14:schemeClr w14:val="bg1"/>
            </w14:solidFill>
          </w14:textFill>
        </w:rPr>
        <w:fldChar w:fldCharType="end"/>
      </w:r>
      <w:r>
        <w:rPr>
          <w:rStyle w:val="16"/>
          <w:rFonts w:hint="eastAsia" w:ascii="Times New Roman" w:hAnsi="Times New Roman" w:eastAsia="微软雅黑" w:cs="Times New Roman"/>
          <w:color w:val="FFFFFF" w:themeColor="background1"/>
          <w:sz w:val="28"/>
          <w:szCs w:val="28"/>
          <w:u w:val="none"/>
          <w:shd w:val="clear" w:color="auto" w:fill="45A3A7"/>
          <w:lang w:eastAsia="zh-CN"/>
          <w14:textFill>
            <w14:solidFill>
              <w14:schemeClr w14:val="bg1"/>
            </w14:solidFill>
          </w14:textFill>
        </w:rPr>
        <w:fldChar w:fldCharType="end"/>
      </w:r>
    </w:p>
    <w:p>
      <w:pPr>
        <w:pStyle w:val="11"/>
        <w:tabs>
          <w:tab w:val="right" w:leader="dot" w:pos="9870"/>
        </w:tabs>
        <w:spacing w:line="360" w:lineRule="auto"/>
        <w:ind w:left="440"/>
      </w:pPr>
      <w:r>
        <w:fldChar w:fldCharType="begin"/>
      </w:r>
      <w:r>
        <w:instrText xml:space="preserve"> HYPERLINK \l "_Toc6833" </w:instrText>
      </w:r>
      <w:r>
        <w:fldChar w:fldCharType="separate"/>
      </w:r>
      <w:r>
        <w:rPr>
          <w:rFonts w:hint="eastAsia" w:ascii="Times New Roman" w:hAnsi="Times New Roman" w:eastAsia="微软雅黑" w:cs="Times New Roman"/>
          <w:sz w:val="24"/>
          <w:szCs w:val="24"/>
          <w:lang w:eastAsia="zh-CN"/>
        </w:rPr>
        <w:t>靶向药物用药提示</w:t>
      </w:r>
      <w:r>
        <w:rPr>
          <w:rFonts w:hint="eastAsia" w:ascii="Times New Roman" w:hAnsi="Times New Roman" w:eastAsia="微软雅黑" w:cs="Times New Roman"/>
          <w:sz w:val="24"/>
          <w:szCs w:val="24"/>
          <w:lang w:eastAsia="zh-CN"/>
        </w:rPr>
        <w:tab/>
      </w:r>
      <w:r>
        <w:rPr>
          <w:rFonts w:hint="eastAsia" w:ascii="Times New Roman" w:hAnsi="Times New Roman" w:eastAsia="微软雅黑" w:cs="Times New Roman"/>
          <w:sz w:val="24"/>
          <w:szCs w:val="24"/>
          <w:lang w:eastAsia="zh-CN"/>
        </w:rPr>
        <w:fldChar w:fldCharType="begin"/>
      </w:r>
      <w:r>
        <w:rPr>
          <w:rFonts w:hint="eastAsia" w:ascii="Times New Roman" w:hAnsi="Times New Roman" w:eastAsia="微软雅黑" w:cs="Times New Roman"/>
          <w:sz w:val="24"/>
          <w:szCs w:val="24"/>
          <w:lang w:eastAsia="zh-CN"/>
        </w:rPr>
        <w:instrText xml:space="preserve"> PAGEREF _Toc6833 </w:instrText>
      </w:r>
      <w:r>
        <w:rPr>
          <w:rFonts w:hint="eastAsia" w:ascii="Times New Roman" w:hAnsi="Times New Roman" w:eastAsia="微软雅黑" w:cs="Times New Roman"/>
          <w:sz w:val="24"/>
          <w:szCs w:val="24"/>
          <w:lang w:eastAsia="zh-CN"/>
        </w:rPr>
        <w:fldChar w:fldCharType="separate"/>
      </w:r>
      <w:r>
        <w:rPr>
          <w:rFonts w:hint="eastAsia" w:ascii="Times New Roman" w:hAnsi="Times New Roman" w:eastAsia="微软雅黑" w:cs="Times New Roman"/>
          <w:sz w:val="24"/>
          <w:szCs w:val="24"/>
          <w:lang w:eastAsia="zh-CN"/>
        </w:rPr>
        <w:t>2</w:t>
      </w:r>
      <w:r>
        <w:rPr>
          <w:rFonts w:hint="eastAsia" w:ascii="Times New Roman" w:hAnsi="Times New Roman" w:eastAsia="微软雅黑" w:cs="Times New Roman"/>
          <w:sz w:val="24"/>
          <w:szCs w:val="24"/>
          <w:lang w:eastAsia="zh-CN"/>
        </w:rPr>
        <w:fldChar w:fldCharType="end"/>
      </w:r>
      <w:r>
        <w:rPr>
          <w:rFonts w:hint="eastAsia" w:ascii="Times New Roman" w:hAnsi="Times New Roman" w:eastAsia="微软雅黑" w:cs="Times New Roman"/>
          <w:sz w:val="24"/>
          <w:szCs w:val="24"/>
          <w:lang w:eastAsia="zh-CN"/>
        </w:rPr>
        <w:fldChar w:fldCharType="end"/>
      </w:r>
    </w:p>
    <w:p>
      <w:pPr>
        <w:pStyle w:val="10"/>
        <w:tabs>
          <w:tab w:val="right" w:leader="dot" w:pos="9870"/>
        </w:tabs>
        <w:spacing w:line="360" w:lineRule="auto"/>
      </w:pPr>
      <w:r>
        <w:fldChar w:fldCharType="begin"/>
      </w:r>
      <w:r>
        <w:instrText xml:space="preserve"> HYPERLINK \l "_Toc22937" </w:instrText>
      </w:r>
      <w:r>
        <w:fldChar w:fldCharType="separate"/>
      </w:r>
      <w:r>
        <w:rPr>
          <w:rStyle w:val="16"/>
          <w:rFonts w:hint="eastAsia" w:ascii="Times New Roman" w:hAnsi="Times New Roman" w:eastAsia="微软雅黑" w:cs="Times New Roman"/>
          <w:color w:val="FFFFFF" w:themeColor="background1"/>
          <w:sz w:val="28"/>
          <w:szCs w:val="28"/>
          <w:u w:val="none"/>
          <w:shd w:val="clear" w:color="auto" w:fill="45A3A7"/>
          <w:lang w:eastAsia="zh-CN"/>
          <w14:textFill>
            <w14:solidFill>
              <w14:schemeClr w14:val="bg1"/>
            </w14:solidFill>
          </w14:textFill>
        </w:rPr>
        <w:t>基因检测结果解析</w:t>
      </w:r>
      <w:r>
        <w:rPr>
          <w:rStyle w:val="16"/>
          <w:rFonts w:hint="eastAsia" w:ascii="Times New Roman" w:hAnsi="Times New Roman" w:eastAsia="微软雅黑" w:cs="Times New Roman"/>
          <w:color w:val="FFFFFF" w:themeColor="background1"/>
          <w:sz w:val="28"/>
          <w:szCs w:val="28"/>
          <w:u w:val="none"/>
          <w:shd w:val="clear" w:color="auto" w:fill="45A3A7"/>
          <w:lang w:eastAsia="zh-CN"/>
          <w14:textFill>
            <w14:solidFill>
              <w14:schemeClr w14:val="bg1"/>
            </w14:solidFill>
          </w14:textFill>
        </w:rPr>
        <w:tab/>
      </w:r>
      <w:r>
        <w:rPr>
          <w:rStyle w:val="16"/>
          <w:rFonts w:hint="eastAsia" w:ascii="Times New Roman" w:hAnsi="Times New Roman" w:eastAsia="微软雅黑" w:cs="Times New Roman"/>
          <w:color w:val="FFFFFF" w:themeColor="background1"/>
          <w:sz w:val="28"/>
          <w:szCs w:val="28"/>
          <w:u w:val="none"/>
          <w:shd w:val="clear" w:color="auto" w:fill="45A3A7"/>
          <w:lang w:eastAsia="zh-CN"/>
          <w14:textFill>
            <w14:solidFill>
              <w14:schemeClr w14:val="bg1"/>
            </w14:solidFill>
          </w14:textFill>
        </w:rPr>
        <w:fldChar w:fldCharType="begin"/>
      </w:r>
      <w:r>
        <w:rPr>
          <w:rStyle w:val="16"/>
          <w:rFonts w:hint="eastAsia" w:ascii="Times New Roman" w:hAnsi="Times New Roman" w:eastAsia="微软雅黑" w:cs="Times New Roman"/>
          <w:color w:val="FFFFFF" w:themeColor="background1"/>
          <w:sz w:val="28"/>
          <w:szCs w:val="28"/>
          <w:u w:val="none"/>
          <w:shd w:val="clear" w:color="auto" w:fill="45A3A7"/>
          <w:lang w:eastAsia="zh-CN"/>
          <w14:textFill>
            <w14:solidFill>
              <w14:schemeClr w14:val="bg1"/>
            </w14:solidFill>
          </w14:textFill>
        </w:rPr>
        <w:instrText xml:space="preserve"> PAGEREF _Toc22937 </w:instrText>
      </w:r>
      <w:r>
        <w:rPr>
          <w:rStyle w:val="16"/>
          <w:rFonts w:hint="eastAsia" w:ascii="Times New Roman" w:hAnsi="Times New Roman" w:eastAsia="微软雅黑" w:cs="Times New Roman"/>
          <w:color w:val="FFFFFF" w:themeColor="background1"/>
          <w:sz w:val="28"/>
          <w:szCs w:val="28"/>
          <w:u w:val="none"/>
          <w:shd w:val="clear" w:color="auto" w:fill="45A3A7"/>
          <w:lang w:eastAsia="zh-CN"/>
          <w14:textFill>
            <w14:solidFill>
              <w14:schemeClr w14:val="bg1"/>
            </w14:solidFill>
          </w14:textFill>
        </w:rPr>
        <w:fldChar w:fldCharType="separate"/>
      </w:r>
      <w:r>
        <w:rPr>
          <w:rStyle w:val="16"/>
          <w:rFonts w:hint="eastAsia" w:ascii="Times New Roman" w:hAnsi="Times New Roman" w:eastAsia="微软雅黑" w:cs="Times New Roman"/>
          <w:color w:val="FFFFFF" w:themeColor="background1"/>
          <w:sz w:val="28"/>
          <w:szCs w:val="28"/>
          <w:u w:val="none"/>
          <w:shd w:val="clear" w:color="auto" w:fill="45A3A7"/>
          <w:lang w:eastAsia="zh-CN"/>
          <w14:textFill>
            <w14:solidFill>
              <w14:schemeClr w14:val="bg1"/>
            </w14:solidFill>
          </w14:textFill>
        </w:rPr>
        <w:t>4</w:t>
      </w:r>
      <w:r>
        <w:rPr>
          <w:rStyle w:val="16"/>
          <w:rFonts w:hint="eastAsia" w:ascii="Times New Roman" w:hAnsi="Times New Roman" w:eastAsia="微软雅黑" w:cs="Times New Roman"/>
          <w:color w:val="FFFFFF" w:themeColor="background1"/>
          <w:sz w:val="28"/>
          <w:szCs w:val="28"/>
          <w:u w:val="none"/>
          <w:shd w:val="clear" w:color="auto" w:fill="45A3A7"/>
          <w:lang w:eastAsia="zh-CN"/>
          <w14:textFill>
            <w14:solidFill>
              <w14:schemeClr w14:val="bg1"/>
            </w14:solidFill>
          </w14:textFill>
        </w:rPr>
        <w:fldChar w:fldCharType="end"/>
      </w:r>
      <w:r>
        <w:rPr>
          <w:rStyle w:val="16"/>
          <w:rFonts w:hint="eastAsia" w:ascii="Times New Roman" w:hAnsi="Times New Roman" w:eastAsia="微软雅黑" w:cs="Times New Roman"/>
          <w:color w:val="FFFFFF" w:themeColor="background1"/>
          <w:sz w:val="28"/>
          <w:szCs w:val="28"/>
          <w:u w:val="none"/>
          <w:shd w:val="clear" w:color="auto" w:fill="45A3A7"/>
          <w:lang w:eastAsia="zh-CN"/>
          <w14:textFill>
            <w14:solidFill>
              <w14:schemeClr w14:val="bg1"/>
            </w14:solidFill>
          </w14:textFill>
        </w:rPr>
        <w:fldChar w:fldCharType="end"/>
      </w:r>
      <w:r>
        <w:rPr>
          <w:rFonts w:hint="eastAsia" w:ascii="Times New Roman" w:hAnsi="Times New Roman" w:eastAsia="微软雅黑" w:cs="Times New Roman"/>
          <w:sz w:val="24"/>
          <w:szCs w:val="24"/>
          <w:lang w:eastAsia="zh-CN"/>
        </w:rPr>
        <w:t>{% if drugAnalysisIndex == 'true' %}</w:t>
      </w:r>
    </w:p>
    <w:p>
      <w:pPr>
        <w:pStyle w:val="11"/>
        <w:tabs>
          <w:tab w:val="right" w:leader="dot" w:pos="9870"/>
        </w:tabs>
        <w:spacing w:line="360" w:lineRule="auto"/>
        <w:ind w:left="440"/>
      </w:pPr>
      <w:r>
        <w:fldChar w:fldCharType="begin"/>
      </w:r>
      <w:r>
        <w:instrText xml:space="preserve"> HYPERLINK \l "_Toc16295" </w:instrText>
      </w:r>
      <w:r>
        <w:fldChar w:fldCharType="separate"/>
      </w:r>
      <w:r>
        <w:rPr>
          <w:rFonts w:hint="eastAsia" w:ascii="Times New Roman" w:hAnsi="Times New Roman" w:eastAsia="微软雅黑" w:cs="Times New Roman"/>
          <w:sz w:val="24"/>
          <w:szCs w:val="24"/>
          <w:lang w:eastAsia="zh-CN"/>
        </w:rPr>
        <w:t>靶向药物检测解析</w:t>
      </w:r>
      <w:r>
        <w:rPr>
          <w:rFonts w:hint="eastAsia" w:ascii="Times New Roman" w:hAnsi="Times New Roman" w:eastAsia="微软雅黑" w:cs="Times New Roman"/>
          <w:sz w:val="24"/>
          <w:szCs w:val="24"/>
          <w:lang w:eastAsia="zh-CN"/>
        </w:rPr>
        <w:tab/>
      </w:r>
      <w:r>
        <w:rPr>
          <w:rFonts w:hint="eastAsia" w:ascii="Times New Roman" w:hAnsi="Times New Roman" w:eastAsia="微软雅黑" w:cs="Times New Roman"/>
          <w:sz w:val="24"/>
          <w:szCs w:val="24"/>
          <w:lang w:eastAsia="zh-CN"/>
        </w:rPr>
        <w:fldChar w:fldCharType="begin"/>
      </w:r>
      <w:r>
        <w:rPr>
          <w:rFonts w:hint="eastAsia" w:ascii="Times New Roman" w:hAnsi="Times New Roman" w:eastAsia="微软雅黑" w:cs="Times New Roman"/>
          <w:sz w:val="24"/>
          <w:szCs w:val="24"/>
          <w:lang w:eastAsia="zh-CN"/>
        </w:rPr>
        <w:instrText xml:space="preserve"> PAGEREF _Toc16295 </w:instrText>
      </w:r>
      <w:r>
        <w:rPr>
          <w:rFonts w:hint="eastAsia" w:ascii="Times New Roman" w:hAnsi="Times New Roman" w:eastAsia="微软雅黑" w:cs="Times New Roman"/>
          <w:sz w:val="24"/>
          <w:szCs w:val="24"/>
          <w:lang w:eastAsia="zh-CN"/>
        </w:rPr>
        <w:fldChar w:fldCharType="separate"/>
      </w:r>
      <w:r>
        <w:rPr>
          <w:rFonts w:hint="eastAsia" w:ascii="Times New Roman" w:hAnsi="Times New Roman" w:eastAsia="微软雅黑" w:cs="Times New Roman"/>
          <w:sz w:val="24"/>
          <w:szCs w:val="24"/>
          <w:lang w:eastAsia="zh-CN"/>
        </w:rPr>
        <w:t>4</w:t>
      </w:r>
      <w:r>
        <w:rPr>
          <w:rFonts w:hint="eastAsia" w:ascii="Times New Roman" w:hAnsi="Times New Roman" w:eastAsia="微软雅黑" w:cs="Times New Roman"/>
          <w:sz w:val="24"/>
          <w:szCs w:val="24"/>
          <w:lang w:eastAsia="zh-CN"/>
        </w:rPr>
        <w:fldChar w:fldCharType="end"/>
      </w:r>
      <w:r>
        <w:rPr>
          <w:rFonts w:hint="eastAsia" w:ascii="Times New Roman" w:hAnsi="Times New Roman" w:eastAsia="微软雅黑" w:cs="Times New Roman"/>
          <w:sz w:val="24"/>
          <w:szCs w:val="24"/>
          <w:lang w:eastAsia="zh-CN"/>
        </w:rPr>
        <w:fldChar w:fldCharType="end"/>
      </w:r>
      <w:r>
        <w:rPr>
          <w:rFonts w:hint="eastAsia" w:ascii="Times New Roman" w:hAnsi="Times New Roman" w:eastAsia="微软雅黑" w:cs="Times New Roman"/>
          <w:sz w:val="24"/>
          <w:szCs w:val="24"/>
          <w:lang w:eastAsia="zh-CN"/>
        </w:rPr>
        <w:t>{% endif %}</w:t>
      </w:r>
    </w:p>
    <w:p>
      <w:pPr>
        <w:pStyle w:val="10"/>
        <w:tabs>
          <w:tab w:val="right" w:leader="dot" w:pos="9870"/>
        </w:tabs>
        <w:spacing w:line="360" w:lineRule="auto"/>
      </w:pPr>
      <w:r>
        <w:fldChar w:fldCharType="begin"/>
      </w:r>
      <w:r>
        <w:instrText xml:space="preserve"> HYPERLINK \l "_Toc9629" </w:instrText>
      </w:r>
      <w:r>
        <w:fldChar w:fldCharType="separate"/>
      </w:r>
      <w:r>
        <w:rPr>
          <w:rStyle w:val="16"/>
          <w:rFonts w:hint="eastAsia" w:ascii="Times New Roman" w:hAnsi="Times New Roman" w:eastAsia="微软雅黑" w:cs="Times New Roman"/>
          <w:color w:val="FFFFFF" w:themeColor="background1"/>
          <w:sz w:val="28"/>
          <w:szCs w:val="28"/>
          <w:u w:val="none"/>
          <w:shd w:val="clear" w:color="auto" w:fill="45A3A7"/>
          <w:lang w:eastAsia="zh-CN"/>
          <w14:textFill>
            <w14:solidFill>
              <w14:schemeClr w14:val="bg1"/>
            </w14:solidFill>
          </w14:textFill>
        </w:rPr>
        <w:t>化疗药物相关基因检测结果</w:t>
      </w:r>
      <w:r>
        <w:rPr>
          <w:rStyle w:val="16"/>
          <w:rFonts w:hint="eastAsia" w:ascii="Times New Roman" w:hAnsi="Times New Roman" w:eastAsia="微软雅黑" w:cs="Times New Roman"/>
          <w:color w:val="FFFFFF" w:themeColor="background1"/>
          <w:sz w:val="28"/>
          <w:szCs w:val="28"/>
          <w:u w:val="none"/>
          <w:shd w:val="clear" w:color="auto" w:fill="45A3A7"/>
          <w:lang w:eastAsia="zh-CN"/>
          <w14:textFill>
            <w14:solidFill>
              <w14:schemeClr w14:val="bg1"/>
            </w14:solidFill>
          </w14:textFill>
        </w:rPr>
        <w:tab/>
      </w:r>
      <w:r>
        <w:rPr>
          <w:rStyle w:val="16"/>
          <w:rFonts w:hint="eastAsia" w:ascii="Times New Roman" w:hAnsi="Times New Roman" w:eastAsia="微软雅黑" w:cs="Times New Roman"/>
          <w:color w:val="FFFFFF" w:themeColor="background1"/>
          <w:sz w:val="28"/>
          <w:szCs w:val="28"/>
          <w:u w:val="none"/>
          <w:shd w:val="clear" w:color="auto" w:fill="45A3A7"/>
          <w:lang w:eastAsia="zh-CN"/>
          <w14:textFill>
            <w14:solidFill>
              <w14:schemeClr w14:val="bg1"/>
            </w14:solidFill>
          </w14:textFill>
        </w:rPr>
        <w:fldChar w:fldCharType="begin"/>
      </w:r>
      <w:r>
        <w:rPr>
          <w:rStyle w:val="16"/>
          <w:rFonts w:hint="eastAsia" w:ascii="Times New Roman" w:hAnsi="Times New Roman" w:eastAsia="微软雅黑" w:cs="Times New Roman"/>
          <w:color w:val="FFFFFF" w:themeColor="background1"/>
          <w:sz w:val="28"/>
          <w:szCs w:val="28"/>
          <w:u w:val="none"/>
          <w:shd w:val="clear" w:color="auto" w:fill="45A3A7"/>
          <w:lang w:eastAsia="zh-CN"/>
          <w14:textFill>
            <w14:solidFill>
              <w14:schemeClr w14:val="bg1"/>
            </w14:solidFill>
          </w14:textFill>
        </w:rPr>
        <w:instrText xml:space="preserve"> PAGEREF _Toc9629 </w:instrText>
      </w:r>
      <w:r>
        <w:rPr>
          <w:rStyle w:val="16"/>
          <w:rFonts w:hint="eastAsia" w:ascii="Times New Roman" w:hAnsi="Times New Roman" w:eastAsia="微软雅黑" w:cs="Times New Roman"/>
          <w:color w:val="FFFFFF" w:themeColor="background1"/>
          <w:sz w:val="28"/>
          <w:szCs w:val="28"/>
          <w:u w:val="none"/>
          <w:shd w:val="clear" w:color="auto" w:fill="45A3A7"/>
          <w:lang w:eastAsia="zh-CN"/>
          <w14:textFill>
            <w14:solidFill>
              <w14:schemeClr w14:val="bg1"/>
            </w14:solidFill>
          </w14:textFill>
        </w:rPr>
        <w:fldChar w:fldCharType="separate"/>
      </w:r>
      <w:r>
        <w:rPr>
          <w:rStyle w:val="16"/>
          <w:rFonts w:hint="eastAsia" w:ascii="Times New Roman" w:hAnsi="Times New Roman" w:eastAsia="微软雅黑" w:cs="Times New Roman"/>
          <w:color w:val="FFFFFF" w:themeColor="background1"/>
          <w:sz w:val="28"/>
          <w:szCs w:val="28"/>
          <w:u w:val="none"/>
          <w:shd w:val="clear" w:color="auto" w:fill="45A3A7"/>
          <w:lang w:eastAsia="zh-CN"/>
          <w14:textFill>
            <w14:solidFill>
              <w14:schemeClr w14:val="bg1"/>
            </w14:solidFill>
          </w14:textFill>
        </w:rPr>
        <w:t>5</w:t>
      </w:r>
      <w:r>
        <w:rPr>
          <w:rStyle w:val="16"/>
          <w:rFonts w:hint="eastAsia" w:ascii="Times New Roman" w:hAnsi="Times New Roman" w:eastAsia="微软雅黑" w:cs="Times New Roman"/>
          <w:color w:val="FFFFFF" w:themeColor="background1"/>
          <w:sz w:val="28"/>
          <w:szCs w:val="28"/>
          <w:u w:val="none"/>
          <w:shd w:val="clear" w:color="auto" w:fill="45A3A7"/>
          <w:lang w:eastAsia="zh-CN"/>
          <w14:textFill>
            <w14:solidFill>
              <w14:schemeClr w14:val="bg1"/>
            </w14:solidFill>
          </w14:textFill>
        </w:rPr>
        <w:fldChar w:fldCharType="end"/>
      </w:r>
      <w:r>
        <w:rPr>
          <w:rStyle w:val="16"/>
          <w:rFonts w:hint="eastAsia" w:ascii="Times New Roman" w:hAnsi="Times New Roman" w:eastAsia="微软雅黑" w:cs="Times New Roman"/>
          <w:color w:val="FFFFFF" w:themeColor="background1"/>
          <w:sz w:val="28"/>
          <w:szCs w:val="28"/>
          <w:u w:val="none"/>
          <w:shd w:val="clear" w:color="auto" w:fill="45A3A7"/>
          <w:lang w:eastAsia="zh-CN"/>
          <w14:textFill>
            <w14:solidFill>
              <w14:schemeClr w14:val="bg1"/>
            </w14:solidFill>
          </w14:textFill>
        </w:rPr>
        <w:fldChar w:fldCharType="end"/>
      </w:r>
    </w:p>
    <w:p>
      <w:pPr>
        <w:pStyle w:val="11"/>
        <w:tabs>
          <w:tab w:val="right" w:leader="dot" w:pos="9870"/>
        </w:tabs>
        <w:spacing w:line="360" w:lineRule="auto"/>
        <w:ind w:left="440"/>
        <w:rPr>
          <w:rFonts w:ascii="Times New Roman" w:hAnsi="Times New Roman" w:eastAsia="微软雅黑" w:cs="Times New Roman"/>
          <w:sz w:val="24"/>
          <w:szCs w:val="24"/>
          <w:lang w:eastAsia="zh-CN"/>
        </w:rPr>
      </w:pPr>
      <w:r>
        <w:fldChar w:fldCharType="begin"/>
      </w:r>
      <w:r>
        <w:instrText xml:space="preserve"> HYPERLINK \l "_Toc27146" </w:instrText>
      </w:r>
      <w:r>
        <w:fldChar w:fldCharType="separate"/>
      </w:r>
      <w:r>
        <w:rPr>
          <w:rFonts w:hint="eastAsia" w:ascii="Times New Roman" w:hAnsi="Times New Roman" w:eastAsia="微软雅黑" w:cs="Times New Roman"/>
          <w:sz w:val="24"/>
          <w:szCs w:val="24"/>
          <w:lang w:eastAsia="zh-CN"/>
        </w:rPr>
        <w:t>化疗药物结果解析</w:t>
      </w:r>
      <w:r>
        <w:rPr>
          <w:rFonts w:hint="eastAsia" w:ascii="Times New Roman" w:hAnsi="Times New Roman" w:eastAsia="微软雅黑" w:cs="Times New Roman"/>
          <w:sz w:val="24"/>
          <w:szCs w:val="24"/>
          <w:lang w:eastAsia="zh-CN"/>
        </w:rPr>
        <w:tab/>
      </w:r>
      <w:r>
        <w:rPr>
          <w:rFonts w:hint="eastAsia" w:ascii="Times New Roman" w:hAnsi="Times New Roman" w:eastAsia="微软雅黑" w:cs="Times New Roman"/>
          <w:sz w:val="24"/>
          <w:szCs w:val="24"/>
          <w:lang w:eastAsia="zh-CN"/>
        </w:rPr>
        <w:fldChar w:fldCharType="begin"/>
      </w:r>
      <w:r>
        <w:rPr>
          <w:rFonts w:hint="eastAsia" w:ascii="Times New Roman" w:hAnsi="Times New Roman" w:eastAsia="微软雅黑" w:cs="Times New Roman"/>
          <w:sz w:val="24"/>
          <w:szCs w:val="24"/>
          <w:lang w:eastAsia="zh-CN"/>
        </w:rPr>
        <w:instrText xml:space="preserve"> PAGEREF _Toc27146 </w:instrText>
      </w:r>
      <w:r>
        <w:rPr>
          <w:rFonts w:hint="eastAsia" w:ascii="Times New Roman" w:hAnsi="Times New Roman" w:eastAsia="微软雅黑" w:cs="Times New Roman"/>
          <w:sz w:val="24"/>
          <w:szCs w:val="24"/>
          <w:lang w:eastAsia="zh-CN"/>
        </w:rPr>
        <w:fldChar w:fldCharType="separate"/>
      </w:r>
      <w:r>
        <w:rPr>
          <w:rFonts w:hint="eastAsia" w:ascii="Times New Roman" w:hAnsi="Times New Roman" w:eastAsia="微软雅黑" w:cs="Times New Roman"/>
          <w:sz w:val="24"/>
          <w:szCs w:val="24"/>
          <w:lang w:eastAsia="zh-CN"/>
        </w:rPr>
        <w:t>5</w:t>
      </w:r>
      <w:r>
        <w:rPr>
          <w:rFonts w:hint="eastAsia" w:ascii="Times New Roman" w:hAnsi="Times New Roman" w:eastAsia="微软雅黑" w:cs="Times New Roman"/>
          <w:sz w:val="24"/>
          <w:szCs w:val="24"/>
          <w:lang w:eastAsia="zh-CN"/>
        </w:rPr>
        <w:fldChar w:fldCharType="end"/>
      </w:r>
      <w:r>
        <w:rPr>
          <w:rFonts w:hint="eastAsia" w:ascii="Times New Roman" w:hAnsi="Times New Roman" w:eastAsia="微软雅黑" w:cs="Times New Roman"/>
          <w:sz w:val="24"/>
          <w:szCs w:val="24"/>
          <w:lang w:eastAsia="zh-CN"/>
        </w:rPr>
        <w:fldChar w:fldCharType="end"/>
      </w:r>
    </w:p>
    <w:p>
      <w:pPr>
        <w:pStyle w:val="11"/>
        <w:tabs>
          <w:tab w:val="right" w:leader="dot" w:pos="9870"/>
        </w:tabs>
        <w:spacing w:line="360" w:lineRule="auto"/>
        <w:ind w:left="440"/>
        <w:rPr>
          <w:rFonts w:ascii="Times New Roman" w:hAnsi="Times New Roman" w:eastAsia="微软雅黑" w:cs="Times New Roman"/>
          <w:sz w:val="24"/>
          <w:szCs w:val="24"/>
          <w:lang w:eastAsia="zh-CN"/>
        </w:rPr>
      </w:pPr>
      <w:r>
        <w:fldChar w:fldCharType="begin"/>
      </w:r>
      <w:r>
        <w:instrText xml:space="preserve"> HYPERLINK \l "_Toc15811" </w:instrText>
      </w:r>
      <w:r>
        <w:fldChar w:fldCharType="separate"/>
      </w:r>
      <w:r>
        <w:rPr>
          <w:rFonts w:hint="eastAsia" w:ascii="Times New Roman" w:hAnsi="Times New Roman" w:eastAsia="微软雅黑" w:cs="Times New Roman"/>
          <w:sz w:val="24"/>
          <w:szCs w:val="24"/>
          <w:lang w:eastAsia="zh-CN"/>
        </w:rPr>
        <w:t>化疗药物毒副作用风险解析</w:t>
      </w:r>
      <w:r>
        <w:rPr>
          <w:rFonts w:hint="eastAsia" w:ascii="Times New Roman" w:hAnsi="Times New Roman" w:eastAsia="微软雅黑" w:cs="Times New Roman"/>
          <w:sz w:val="24"/>
          <w:szCs w:val="24"/>
          <w:lang w:eastAsia="zh-CN"/>
        </w:rPr>
        <w:tab/>
      </w:r>
      <w:r>
        <w:rPr>
          <w:rFonts w:hint="eastAsia" w:ascii="Times New Roman" w:hAnsi="Times New Roman" w:eastAsia="微软雅黑" w:cs="Times New Roman"/>
          <w:sz w:val="24"/>
          <w:szCs w:val="24"/>
          <w:lang w:eastAsia="zh-CN"/>
        </w:rPr>
        <w:fldChar w:fldCharType="begin"/>
      </w:r>
      <w:r>
        <w:rPr>
          <w:rFonts w:hint="eastAsia" w:ascii="Times New Roman" w:hAnsi="Times New Roman" w:eastAsia="微软雅黑" w:cs="Times New Roman"/>
          <w:sz w:val="24"/>
          <w:szCs w:val="24"/>
          <w:lang w:eastAsia="zh-CN"/>
        </w:rPr>
        <w:instrText xml:space="preserve"> PAGEREF _Toc15811 </w:instrText>
      </w:r>
      <w:r>
        <w:rPr>
          <w:rFonts w:hint="eastAsia" w:ascii="Times New Roman" w:hAnsi="Times New Roman" w:eastAsia="微软雅黑" w:cs="Times New Roman"/>
          <w:sz w:val="24"/>
          <w:szCs w:val="24"/>
          <w:lang w:eastAsia="zh-CN"/>
        </w:rPr>
        <w:fldChar w:fldCharType="separate"/>
      </w:r>
      <w:r>
        <w:rPr>
          <w:rFonts w:hint="eastAsia" w:ascii="Times New Roman" w:hAnsi="Times New Roman" w:eastAsia="微软雅黑" w:cs="Times New Roman"/>
          <w:sz w:val="24"/>
          <w:szCs w:val="24"/>
          <w:lang w:eastAsia="zh-CN"/>
        </w:rPr>
        <w:t>6</w:t>
      </w:r>
      <w:r>
        <w:rPr>
          <w:rFonts w:hint="eastAsia" w:ascii="Times New Roman" w:hAnsi="Times New Roman" w:eastAsia="微软雅黑" w:cs="Times New Roman"/>
          <w:sz w:val="24"/>
          <w:szCs w:val="24"/>
          <w:lang w:eastAsia="zh-CN"/>
        </w:rPr>
        <w:fldChar w:fldCharType="end"/>
      </w:r>
      <w:r>
        <w:rPr>
          <w:rFonts w:hint="eastAsia" w:ascii="Times New Roman" w:hAnsi="Times New Roman" w:eastAsia="微软雅黑" w:cs="Times New Roman"/>
          <w:sz w:val="24"/>
          <w:szCs w:val="24"/>
          <w:lang w:eastAsia="zh-CN"/>
        </w:rPr>
        <w:fldChar w:fldCharType="end"/>
      </w:r>
    </w:p>
    <w:p>
      <w:pPr>
        <w:pStyle w:val="11"/>
        <w:tabs>
          <w:tab w:val="right" w:leader="dot" w:pos="9870"/>
        </w:tabs>
        <w:spacing w:line="360" w:lineRule="auto"/>
        <w:ind w:left="440"/>
      </w:pPr>
      <w:r>
        <w:fldChar w:fldCharType="begin"/>
      </w:r>
      <w:r>
        <w:instrText xml:space="preserve"> HYPERLINK \l "_Toc5066" </w:instrText>
      </w:r>
      <w:r>
        <w:fldChar w:fldCharType="separate"/>
      </w:r>
      <w:r>
        <w:rPr>
          <w:rFonts w:hint="eastAsia" w:ascii="Times New Roman" w:hAnsi="Times New Roman" w:eastAsia="微软雅黑" w:cs="Times New Roman"/>
          <w:sz w:val="24"/>
          <w:szCs w:val="24"/>
          <w:lang w:eastAsia="zh-CN"/>
        </w:rPr>
        <w:t>化疗药物有效性结果解析</w:t>
      </w:r>
      <w:r>
        <w:rPr>
          <w:rFonts w:hint="eastAsia" w:ascii="Times New Roman" w:hAnsi="Times New Roman" w:eastAsia="微软雅黑" w:cs="Times New Roman"/>
          <w:sz w:val="24"/>
          <w:szCs w:val="24"/>
          <w:lang w:eastAsia="zh-CN"/>
        </w:rPr>
        <w:tab/>
      </w:r>
      <w:r>
        <w:rPr>
          <w:rFonts w:hint="eastAsia" w:ascii="Times New Roman" w:hAnsi="Times New Roman" w:eastAsia="微软雅黑" w:cs="Times New Roman"/>
          <w:sz w:val="24"/>
          <w:szCs w:val="24"/>
          <w:lang w:eastAsia="zh-CN"/>
        </w:rPr>
        <w:fldChar w:fldCharType="begin"/>
      </w:r>
      <w:r>
        <w:rPr>
          <w:rFonts w:hint="eastAsia" w:ascii="Times New Roman" w:hAnsi="Times New Roman" w:eastAsia="微软雅黑" w:cs="Times New Roman"/>
          <w:sz w:val="24"/>
          <w:szCs w:val="24"/>
          <w:lang w:eastAsia="zh-CN"/>
        </w:rPr>
        <w:instrText xml:space="preserve"> PAGEREF _Toc5066 </w:instrText>
      </w:r>
      <w:r>
        <w:rPr>
          <w:rFonts w:hint="eastAsia" w:ascii="Times New Roman" w:hAnsi="Times New Roman" w:eastAsia="微软雅黑" w:cs="Times New Roman"/>
          <w:sz w:val="24"/>
          <w:szCs w:val="24"/>
          <w:lang w:eastAsia="zh-CN"/>
        </w:rPr>
        <w:fldChar w:fldCharType="separate"/>
      </w:r>
      <w:r>
        <w:rPr>
          <w:rFonts w:hint="eastAsia" w:ascii="Times New Roman" w:hAnsi="Times New Roman" w:eastAsia="微软雅黑" w:cs="Times New Roman"/>
          <w:sz w:val="24"/>
          <w:szCs w:val="24"/>
          <w:lang w:eastAsia="zh-CN"/>
        </w:rPr>
        <w:t>7</w:t>
      </w:r>
      <w:r>
        <w:rPr>
          <w:rFonts w:hint="eastAsia" w:ascii="Times New Roman" w:hAnsi="Times New Roman" w:eastAsia="微软雅黑" w:cs="Times New Roman"/>
          <w:sz w:val="24"/>
          <w:szCs w:val="24"/>
          <w:lang w:eastAsia="zh-CN"/>
        </w:rPr>
        <w:fldChar w:fldCharType="end"/>
      </w:r>
      <w:r>
        <w:rPr>
          <w:rFonts w:hint="eastAsia" w:ascii="Times New Roman" w:hAnsi="Times New Roman" w:eastAsia="微软雅黑" w:cs="Times New Roman"/>
          <w:sz w:val="24"/>
          <w:szCs w:val="24"/>
          <w:lang w:eastAsia="zh-CN"/>
        </w:rPr>
        <w:fldChar w:fldCharType="end"/>
      </w:r>
      <w:r>
        <w:rPr>
          <w:rFonts w:hint="eastAsia" w:ascii="Times New Roman" w:hAnsi="Times New Roman" w:eastAsia="微软雅黑" w:cs="Times New Roman"/>
          <w:sz w:val="24"/>
          <w:szCs w:val="24"/>
          <w:lang w:eastAsia="zh-CN"/>
        </w:rPr>
        <w:t>{% if summaryOfRresults.isExistMSI==True %}</w:t>
      </w:r>
    </w:p>
    <w:p>
      <w:pPr>
        <w:pStyle w:val="10"/>
        <w:tabs>
          <w:tab w:val="right" w:leader="dot" w:pos="9870"/>
        </w:tabs>
        <w:spacing w:line="360" w:lineRule="auto"/>
      </w:pPr>
      <w:r>
        <w:fldChar w:fldCharType="begin"/>
      </w:r>
      <w:r>
        <w:instrText xml:space="preserve"> HYPERLINK \l "_Toc16783" </w:instrText>
      </w:r>
      <w:r>
        <w:fldChar w:fldCharType="separate"/>
      </w:r>
      <w:r>
        <w:rPr>
          <w:rStyle w:val="16"/>
          <w:rFonts w:hint="eastAsia" w:ascii="Times New Roman" w:hAnsi="Times New Roman" w:eastAsia="微软雅黑" w:cs="Times New Roman"/>
          <w:color w:val="FFFFFF" w:themeColor="background1"/>
          <w:sz w:val="28"/>
          <w:szCs w:val="28"/>
          <w:u w:val="none"/>
          <w:shd w:val="clear" w:color="auto" w:fill="45A3A7"/>
          <w:lang w:eastAsia="zh-CN"/>
          <w14:textFill>
            <w14:solidFill>
              <w14:schemeClr w14:val="bg1"/>
            </w14:solidFill>
          </w14:textFill>
        </w:rPr>
        <w:t>免疫药物相关基因检测结果</w:t>
      </w:r>
      <w:r>
        <w:rPr>
          <w:rStyle w:val="16"/>
          <w:rFonts w:hint="eastAsia" w:ascii="Times New Roman" w:hAnsi="Times New Roman" w:eastAsia="微软雅黑" w:cs="Times New Roman"/>
          <w:color w:val="FFFFFF" w:themeColor="background1"/>
          <w:sz w:val="28"/>
          <w:szCs w:val="28"/>
          <w:u w:val="none"/>
          <w:shd w:val="clear" w:color="auto" w:fill="45A3A7"/>
          <w:lang w:eastAsia="zh-CN"/>
          <w14:textFill>
            <w14:solidFill>
              <w14:schemeClr w14:val="bg1"/>
            </w14:solidFill>
          </w14:textFill>
        </w:rPr>
        <w:tab/>
      </w:r>
      <w:r>
        <w:rPr>
          <w:rStyle w:val="16"/>
          <w:rFonts w:hint="eastAsia" w:ascii="Times New Roman" w:hAnsi="Times New Roman" w:eastAsia="微软雅黑" w:cs="Times New Roman"/>
          <w:color w:val="FFFFFF" w:themeColor="background1"/>
          <w:sz w:val="28"/>
          <w:szCs w:val="28"/>
          <w:u w:val="none"/>
          <w:shd w:val="clear" w:color="auto" w:fill="45A3A7"/>
          <w:lang w:eastAsia="zh-CN"/>
          <w14:textFill>
            <w14:solidFill>
              <w14:schemeClr w14:val="bg1"/>
            </w14:solidFill>
          </w14:textFill>
        </w:rPr>
        <w:fldChar w:fldCharType="begin"/>
      </w:r>
      <w:r>
        <w:rPr>
          <w:rStyle w:val="16"/>
          <w:rFonts w:hint="eastAsia" w:ascii="Times New Roman" w:hAnsi="Times New Roman" w:eastAsia="微软雅黑" w:cs="Times New Roman"/>
          <w:color w:val="FFFFFF" w:themeColor="background1"/>
          <w:sz w:val="28"/>
          <w:szCs w:val="28"/>
          <w:u w:val="none"/>
          <w:shd w:val="clear" w:color="auto" w:fill="45A3A7"/>
          <w:lang w:eastAsia="zh-CN"/>
          <w14:textFill>
            <w14:solidFill>
              <w14:schemeClr w14:val="bg1"/>
            </w14:solidFill>
          </w14:textFill>
        </w:rPr>
        <w:instrText xml:space="preserve"> PAGEREF _Toc16783 </w:instrText>
      </w:r>
      <w:r>
        <w:rPr>
          <w:rStyle w:val="16"/>
          <w:rFonts w:hint="eastAsia" w:ascii="Times New Roman" w:hAnsi="Times New Roman" w:eastAsia="微软雅黑" w:cs="Times New Roman"/>
          <w:color w:val="FFFFFF" w:themeColor="background1"/>
          <w:sz w:val="28"/>
          <w:szCs w:val="28"/>
          <w:u w:val="none"/>
          <w:shd w:val="clear" w:color="auto" w:fill="45A3A7"/>
          <w:lang w:eastAsia="zh-CN"/>
          <w14:textFill>
            <w14:solidFill>
              <w14:schemeClr w14:val="bg1"/>
            </w14:solidFill>
          </w14:textFill>
        </w:rPr>
        <w:fldChar w:fldCharType="separate"/>
      </w:r>
      <w:r>
        <w:rPr>
          <w:rStyle w:val="16"/>
          <w:rFonts w:hint="eastAsia" w:ascii="Times New Roman" w:hAnsi="Times New Roman" w:eastAsia="微软雅黑" w:cs="Times New Roman"/>
          <w:color w:val="FFFFFF" w:themeColor="background1"/>
          <w:sz w:val="28"/>
          <w:szCs w:val="28"/>
          <w:u w:val="none"/>
          <w:shd w:val="clear" w:color="auto" w:fill="45A3A7"/>
          <w:lang w:eastAsia="zh-CN"/>
          <w14:textFill>
            <w14:solidFill>
              <w14:schemeClr w14:val="bg1"/>
            </w14:solidFill>
          </w14:textFill>
        </w:rPr>
        <w:t>8</w:t>
      </w:r>
      <w:r>
        <w:rPr>
          <w:rStyle w:val="16"/>
          <w:rFonts w:hint="eastAsia" w:ascii="Times New Roman" w:hAnsi="Times New Roman" w:eastAsia="微软雅黑" w:cs="Times New Roman"/>
          <w:color w:val="FFFFFF" w:themeColor="background1"/>
          <w:sz w:val="28"/>
          <w:szCs w:val="28"/>
          <w:u w:val="none"/>
          <w:shd w:val="clear" w:color="auto" w:fill="45A3A7"/>
          <w:lang w:eastAsia="zh-CN"/>
          <w14:textFill>
            <w14:solidFill>
              <w14:schemeClr w14:val="bg1"/>
            </w14:solidFill>
          </w14:textFill>
        </w:rPr>
        <w:fldChar w:fldCharType="end"/>
      </w:r>
      <w:r>
        <w:rPr>
          <w:rStyle w:val="16"/>
          <w:rFonts w:hint="eastAsia" w:ascii="Times New Roman" w:hAnsi="Times New Roman" w:eastAsia="微软雅黑" w:cs="Times New Roman"/>
          <w:color w:val="FFFFFF" w:themeColor="background1"/>
          <w:sz w:val="28"/>
          <w:szCs w:val="28"/>
          <w:u w:val="none"/>
          <w:shd w:val="clear" w:color="auto" w:fill="45A3A7"/>
          <w:lang w:eastAsia="zh-CN"/>
          <w14:textFill>
            <w14:solidFill>
              <w14:schemeClr w14:val="bg1"/>
            </w14:solidFill>
          </w14:textFill>
        </w:rPr>
        <w:fldChar w:fldCharType="end"/>
      </w:r>
    </w:p>
    <w:p>
      <w:pPr>
        <w:pStyle w:val="11"/>
        <w:tabs>
          <w:tab w:val="right" w:leader="dot" w:pos="9870"/>
        </w:tabs>
        <w:spacing w:line="360" w:lineRule="auto"/>
        <w:ind w:left="440"/>
      </w:pPr>
      <w:r>
        <w:fldChar w:fldCharType="begin"/>
      </w:r>
      <w:r>
        <w:instrText xml:space="preserve"> HYPERLINK \l "_Toc32355" </w:instrText>
      </w:r>
      <w:r>
        <w:fldChar w:fldCharType="separate"/>
      </w:r>
      <w:r>
        <w:rPr>
          <w:rFonts w:hint="eastAsia" w:ascii="Times New Roman" w:hAnsi="Times New Roman" w:eastAsia="微软雅黑" w:cs="Times New Roman"/>
          <w:sz w:val="24"/>
          <w:szCs w:val="24"/>
          <w:lang w:eastAsia="zh-CN"/>
        </w:rPr>
        <w:t>微卫星不稳定（MSI）检测结果</w:t>
      </w:r>
      <w:r>
        <w:rPr>
          <w:rFonts w:hint="eastAsia" w:ascii="Times New Roman" w:hAnsi="Times New Roman" w:eastAsia="微软雅黑" w:cs="Times New Roman"/>
          <w:sz w:val="24"/>
          <w:szCs w:val="24"/>
          <w:lang w:eastAsia="zh-CN"/>
        </w:rPr>
        <w:tab/>
      </w:r>
      <w:r>
        <w:rPr>
          <w:rFonts w:hint="eastAsia" w:ascii="Times New Roman" w:hAnsi="Times New Roman" w:eastAsia="微软雅黑" w:cs="Times New Roman"/>
          <w:sz w:val="24"/>
          <w:szCs w:val="24"/>
          <w:lang w:eastAsia="zh-CN"/>
        </w:rPr>
        <w:fldChar w:fldCharType="begin"/>
      </w:r>
      <w:r>
        <w:rPr>
          <w:rFonts w:hint="eastAsia" w:ascii="Times New Roman" w:hAnsi="Times New Roman" w:eastAsia="微软雅黑" w:cs="Times New Roman"/>
          <w:sz w:val="24"/>
          <w:szCs w:val="24"/>
          <w:lang w:eastAsia="zh-CN"/>
        </w:rPr>
        <w:instrText xml:space="preserve"> PAGEREF _Toc32355 </w:instrText>
      </w:r>
      <w:r>
        <w:rPr>
          <w:rFonts w:hint="eastAsia" w:ascii="Times New Roman" w:hAnsi="Times New Roman" w:eastAsia="微软雅黑" w:cs="Times New Roman"/>
          <w:sz w:val="24"/>
          <w:szCs w:val="24"/>
          <w:lang w:eastAsia="zh-CN"/>
        </w:rPr>
        <w:fldChar w:fldCharType="separate"/>
      </w:r>
      <w:r>
        <w:rPr>
          <w:rFonts w:hint="eastAsia" w:ascii="Times New Roman" w:hAnsi="Times New Roman" w:eastAsia="微软雅黑" w:cs="Times New Roman"/>
          <w:sz w:val="24"/>
          <w:szCs w:val="24"/>
          <w:lang w:eastAsia="zh-CN"/>
        </w:rPr>
        <w:t>8</w:t>
      </w:r>
      <w:r>
        <w:rPr>
          <w:rFonts w:hint="eastAsia" w:ascii="Times New Roman" w:hAnsi="Times New Roman" w:eastAsia="微软雅黑" w:cs="Times New Roman"/>
          <w:sz w:val="24"/>
          <w:szCs w:val="24"/>
          <w:lang w:eastAsia="zh-CN"/>
        </w:rPr>
        <w:fldChar w:fldCharType="end"/>
      </w:r>
      <w:r>
        <w:rPr>
          <w:rFonts w:hint="eastAsia" w:ascii="Times New Roman" w:hAnsi="Times New Roman" w:eastAsia="微软雅黑" w:cs="Times New Roman"/>
          <w:sz w:val="24"/>
          <w:szCs w:val="24"/>
          <w:lang w:eastAsia="zh-CN"/>
        </w:rPr>
        <w:fldChar w:fldCharType="end"/>
      </w:r>
      <w:r>
        <w:rPr>
          <w:rFonts w:hint="eastAsia" w:ascii="Times New Roman" w:hAnsi="Times New Roman" w:eastAsia="微软雅黑" w:cs="Times New Roman"/>
          <w:sz w:val="24"/>
          <w:szCs w:val="24"/>
          <w:lang w:eastAsia="zh-CN"/>
        </w:rPr>
        <w:t>{% endif %}</w:t>
      </w:r>
    </w:p>
    <w:p>
      <w:pPr>
        <w:pStyle w:val="10"/>
        <w:tabs>
          <w:tab w:val="right" w:leader="dot" w:pos="9870"/>
        </w:tabs>
        <w:spacing w:line="360" w:lineRule="auto"/>
      </w:pPr>
      <w:r>
        <w:fldChar w:fldCharType="begin"/>
      </w:r>
      <w:r>
        <w:instrText xml:space="preserve"> HYPERLINK \l "_Toc13421" </w:instrText>
      </w:r>
      <w:r>
        <w:fldChar w:fldCharType="separate"/>
      </w:r>
      <w:r>
        <w:rPr>
          <w:rStyle w:val="16"/>
          <w:rFonts w:hint="eastAsia" w:ascii="Times New Roman" w:hAnsi="Times New Roman" w:eastAsia="微软雅黑" w:cs="Times New Roman"/>
          <w:color w:val="FFFFFF" w:themeColor="background1"/>
          <w:sz w:val="28"/>
          <w:szCs w:val="28"/>
          <w:u w:val="none"/>
          <w:shd w:val="clear" w:color="auto" w:fill="416AAB"/>
          <w:lang w:eastAsia="zh-CN"/>
          <w14:textFill>
            <w14:solidFill>
              <w14:schemeClr w14:val="bg1"/>
            </w14:solidFill>
          </w14:textFill>
        </w:rPr>
        <w:t>附录</w:t>
      </w:r>
      <w:r>
        <w:rPr>
          <w:rStyle w:val="16"/>
          <w:rFonts w:hint="eastAsia" w:ascii="Times New Roman" w:hAnsi="Times New Roman" w:eastAsia="微软雅黑" w:cs="Times New Roman"/>
          <w:color w:val="FFFFFF" w:themeColor="background1"/>
          <w:sz w:val="28"/>
          <w:szCs w:val="28"/>
          <w:u w:val="none"/>
          <w:shd w:val="clear" w:color="auto" w:fill="416AAB"/>
          <w:lang w:eastAsia="zh-CN"/>
          <w14:textFill>
            <w14:solidFill>
              <w14:schemeClr w14:val="bg1"/>
            </w14:solidFill>
          </w14:textFill>
        </w:rPr>
        <w:tab/>
      </w:r>
      <w:r>
        <w:rPr>
          <w:rStyle w:val="16"/>
          <w:rFonts w:hint="eastAsia" w:ascii="Times New Roman" w:hAnsi="Times New Roman" w:eastAsia="微软雅黑" w:cs="Times New Roman"/>
          <w:color w:val="FFFFFF" w:themeColor="background1"/>
          <w:sz w:val="28"/>
          <w:szCs w:val="28"/>
          <w:u w:val="none"/>
          <w:shd w:val="clear" w:color="auto" w:fill="416AAB"/>
          <w:lang w:eastAsia="zh-CN"/>
          <w14:textFill>
            <w14:solidFill>
              <w14:schemeClr w14:val="bg1"/>
            </w14:solidFill>
          </w14:textFill>
        </w:rPr>
        <w:fldChar w:fldCharType="begin"/>
      </w:r>
      <w:r>
        <w:rPr>
          <w:rStyle w:val="16"/>
          <w:rFonts w:hint="eastAsia" w:ascii="Times New Roman" w:hAnsi="Times New Roman" w:eastAsia="微软雅黑" w:cs="Times New Roman"/>
          <w:color w:val="FFFFFF" w:themeColor="background1"/>
          <w:sz w:val="28"/>
          <w:szCs w:val="28"/>
          <w:u w:val="none"/>
          <w:shd w:val="clear" w:color="auto" w:fill="416AAB"/>
          <w:lang w:eastAsia="zh-CN"/>
          <w14:textFill>
            <w14:solidFill>
              <w14:schemeClr w14:val="bg1"/>
            </w14:solidFill>
          </w14:textFill>
        </w:rPr>
        <w:instrText xml:space="preserve"> PAGEREF _Toc13421 </w:instrText>
      </w:r>
      <w:r>
        <w:rPr>
          <w:rStyle w:val="16"/>
          <w:rFonts w:hint="eastAsia" w:ascii="Times New Roman" w:hAnsi="Times New Roman" w:eastAsia="微软雅黑" w:cs="Times New Roman"/>
          <w:color w:val="FFFFFF" w:themeColor="background1"/>
          <w:sz w:val="28"/>
          <w:szCs w:val="28"/>
          <w:u w:val="none"/>
          <w:shd w:val="clear" w:color="auto" w:fill="416AAB"/>
          <w:lang w:eastAsia="zh-CN"/>
          <w14:textFill>
            <w14:solidFill>
              <w14:schemeClr w14:val="bg1"/>
            </w14:solidFill>
          </w14:textFill>
        </w:rPr>
        <w:fldChar w:fldCharType="separate"/>
      </w:r>
      <w:r>
        <w:rPr>
          <w:rStyle w:val="16"/>
          <w:rFonts w:hint="eastAsia" w:ascii="Times New Roman" w:hAnsi="Times New Roman" w:eastAsia="微软雅黑" w:cs="Times New Roman"/>
          <w:color w:val="FFFFFF" w:themeColor="background1"/>
          <w:sz w:val="28"/>
          <w:szCs w:val="28"/>
          <w:u w:val="none"/>
          <w:shd w:val="clear" w:color="auto" w:fill="416AAB"/>
          <w:lang w:eastAsia="zh-CN"/>
          <w14:textFill>
            <w14:solidFill>
              <w14:schemeClr w14:val="bg1"/>
            </w14:solidFill>
          </w14:textFill>
        </w:rPr>
        <w:t>9</w:t>
      </w:r>
      <w:r>
        <w:rPr>
          <w:rStyle w:val="16"/>
          <w:rFonts w:hint="eastAsia" w:ascii="Times New Roman" w:hAnsi="Times New Roman" w:eastAsia="微软雅黑" w:cs="Times New Roman"/>
          <w:color w:val="FFFFFF" w:themeColor="background1"/>
          <w:sz w:val="28"/>
          <w:szCs w:val="28"/>
          <w:u w:val="none"/>
          <w:shd w:val="clear" w:color="auto" w:fill="416AAB"/>
          <w:lang w:eastAsia="zh-CN"/>
          <w14:textFill>
            <w14:solidFill>
              <w14:schemeClr w14:val="bg1"/>
            </w14:solidFill>
          </w14:textFill>
        </w:rPr>
        <w:fldChar w:fldCharType="end"/>
      </w:r>
      <w:r>
        <w:rPr>
          <w:rStyle w:val="16"/>
          <w:rFonts w:hint="eastAsia" w:ascii="Times New Roman" w:hAnsi="Times New Roman" w:eastAsia="微软雅黑" w:cs="Times New Roman"/>
          <w:color w:val="FFFFFF" w:themeColor="background1"/>
          <w:sz w:val="28"/>
          <w:szCs w:val="28"/>
          <w:u w:val="none"/>
          <w:shd w:val="clear" w:color="auto" w:fill="416AAB"/>
          <w:lang w:eastAsia="zh-CN"/>
          <w14:textFill>
            <w14:solidFill>
              <w14:schemeClr w14:val="bg1"/>
            </w14:solidFill>
          </w14:textFill>
        </w:rPr>
        <w:fldChar w:fldCharType="end"/>
      </w:r>
    </w:p>
    <w:p>
      <w:pPr>
        <w:pStyle w:val="11"/>
        <w:tabs>
          <w:tab w:val="right" w:leader="dot" w:pos="9870"/>
        </w:tabs>
        <w:spacing w:line="360" w:lineRule="auto"/>
        <w:ind w:left="440"/>
        <w:rPr>
          <w:rFonts w:ascii="Times New Roman" w:hAnsi="Times New Roman" w:eastAsia="微软雅黑" w:cs="Times New Roman"/>
          <w:sz w:val="24"/>
          <w:szCs w:val="24"/>
          <w:lang w:eastAsia="zh-CN"/>
        </w:rPr>
      </w:pPr>
      <w:r>
        <w:fldChar w:fldCharType="begin"/>
      </w:r>
      <w:r>
        <w:instrText xml:space="preserve"> HYPERLINK \l "_Toc20459" </w:instrText>
      </w:r>
      <w:r>
        <w:fldChar w:fldCharType="separate"/>
      </w:r>
      <w:r>
        <w:rPr>
          <w:rFonts w:hint="eastAsia" w:ascii="Times New Roman" w:hAnsi="Times New Roman" w:eastAsia="微软雅黑" w:cs="Times New Roman"/>
          <w:sz w:val="24"/>
          <w:szCs w:val="24"/>
          <w:lang w:eastAsia="zh-CN"/>
        </w:rPr>
        <w:t>样本控制情况</w:t>
      </w:r>
      <w:r>
        <w:rPr>
          <w:rFonts w:hint="eastAsia" w:ascii="Times New Roman" w:hAnsi="Times New Roman" w:eastAsia="微软雅黑" w:cs="Times New Roman"/>
          <w:sz w:val="24"/>
          <w:szCs w:val="24"/>
          <w:lang w:eastAsia="zh-CN"/>
        </w:rPr>
        <w:tab/>
      </w:r>
      <w:r>
        <w:rPr>
          <w:rFonts w:hint="eastAsia" w:ascii="Times New Roman" w:hAnsi="Times New Roman" w:eastAsia="微软雅黑" w:cs="Times New Roman"/>
          <w:sz w:val="24"/>
          <w:szCs w:val="24"/>
          <w:lang w:eastAsia="zh-CN"/>
        </w:rPr>
        <w:fldChar w:fldCharType="begin"/>
      </w:r>
      <w:r>
        <w:rPr>
          <w:rFonts w:hint="eastAsia" w:ascii="Times New Roman" w:hAnsi="Times New Roman" w:eastAsia="微软雅黑" w:cs="Times New Roman"/>
          <w:sz w:val="24"/>
          <w:szCs w:val="24"/>
          <w:lang w:eastAsia="zh-CN"/>
        </w:rPr>
        <w:instrText xml:space="preserve"> PAGEREF _Toc20459 </w:instrText>
      </w:r>
      <w:r>
        <w:rPr>
          <w:rFonts w:hint="eastAsia" w:ascii="Times New Roman" w:hAnsi="Times New Roman" w:eastAsia="微软雅黑" w:cs="Times New Roman"/>
          <w:sz w:val="24"/>
          <w:szCs w:val="24"/>
          <w:lang w:eastAsia="zh-CN"/>
        </w:rPr>
        <w:fldChar w:fldCharType="separate"/>
      </w:r>
      <w:r>
        <w:rPr>
          <w:rFonts w:hint="eastAsia" w:ascii="Times New Roman" w:hAnsi="Times New Roman" w:eastAsia="微软雅黑" w:cs="Times New Roman"/>
          <w:sz w:val="24"/>
          <w:szCs w:val="24"/>
          <w:lang w:eastAsia="zh-CN"/>
        </w:rPr>
        <w:t>9</w:t>
      </w:r>
      <w:r>
        <w:rPr>
          <w:rFonts w:hint="eastAsia" w:ascii="Times New Roman" w:hAnsi="Times New Roman" w:eastAsia="微软雅黑" w:cs="Times New Roman"/>
          <w:sz w:val="24"/>
          <w:szCs w:val="24"/>
          <w:lang w:eastAsia="zh-CN"/>
        </w:rPr>
        <w:fldChar w:fldCharType="end"/>
      </w:r>
      <w:r>
        <w:rPr>
          <w:rFonts w:hint="eastAsia" w:ascii="Times New Roman" w:hAnsi="Times New Roman" w:eastAsia="微软雅黑" w:cs="Times New Roman"/>
          <w:sz w:val="24"/>
          <w:szCs w:val="24"/>
          <w:lang w:eastAsia="zh-CN"/>
        </w:rPr>
        <w:fldChar w:fldCharType="end"/>
      </w:r>
    </w:p>
    <w:p>
      <w:pPr>
        <w:pStyle w:val="11"/>
        <w:tabs>
          <w:tab w:val="right" w:leader="dot" w:pos="9870"/>
        </w:tabs>
        <w:spacing w:line="360" w:lineRule="auto"/>
        <w:ind w:left="440"/>
        <w:rPr>
          <w:rFonts w:ascii="Times New Roman" w:hAnsi="Times New Roman" w:eastAsia="微软雅黑" w:cs="Times New Roman"/>
          <w:sz w:val="24"/>
          <w:szCs w:val="24"/>
          <w:lang w:eastAsia="zh-CN"/>
        </w:rPr>
      </w:pPr>
      <w:r>
        <w:fldChar w:fldCharType="begin"/>
      </w:r>
      <w:r>
        <w:instrText xml:space="preserve"> HYPERLINK \l "_Toc31504" </w:instrText>
      </w:r>
      <w:r>
        <w:fldChar w:fldCharType="separate"/>
      </w:r>
      <w:r>
        <w:rPr>
          <w:rFonts w:hint="eastAsia" w:ascii="Times New Roman" w:hAnsi="Times New Roman" w:eastAsia="微软雅黑" w:cs="Times New Roman"/>
          <w:sz w:val="24"/>
          <w:szCs w:val="24"/>
          <w:lang w:eastAsia="zh-CN"/>
        </w:rPr>
        <w:t>常见靶向药物相关基因检测列表</w:t>
      </w:r>
      <w:r>
        <w:rPr>
          <w:rFonts w:hint="eastAsia" w:ascii="Times New Roman" w:hAnsi="Times New Roman" w:eastAsia="微软雅黑" w:cs="Times New Roman"/>
          <w:sz w:val="24"/>
          <w:szCs w:val="24"/>
          <w:lang w:eastAsia="zh-CN"/>
        </w:rPr>
        <w:tab/>
      </w:r>
      <w:r>
        <w:rPr>
          <w:rFonts w:hint="eastAsia" w:ascii="Times New Roman" w:hAnsi="Times New Roman" w:eastAsia="微软雅黑" w:cs="Times New Roman"/>
          <w:sz w:val="24"/>
          <w:szCs w:val="24"/>
          <w:lang w:eastAsia="zh-CN"/>
        </w:rPr>
        <w:fldChar w:fldCharType="begin"/>
      </w:r>
      <w:r>
        <w:rPr>
          <w:rFonts w:hint="eastAsia" w:ascii="Times New Roman" w:hAnsi="Times New Roman" w:eastAsia="微软雅黑" w:cs="Times New Roman"/>
          <w:sz w:val="24"/>
          <w:szCs w:val="24"/>
          <w:lang w:eastAsia="zh-CN"/>
        </w:rPr>
        <w:instrText xml:space="preserve"> PAGEREF _Toc31504 </w:instrText>
      </w:r>
      <w:r>
        <w:rPr>
          <w:rFonts w:hint="eastAsia" w:ascii="Times New Roman" w:hAnsi="Times New Roman" w:eastAsia="微软雅黑" w:cs="Times New Roman"/>
          <w:sz w:val="24"/>
          <w:szCs w:val="24"/>
          <w:lang w:eastAsia="zh-CN"/>
        </w:rPr>
        <w:fldChar w:fldCharType="separate"/>
      </w:r>
      <w:r>
        <w:rPr>
          <w:rFonts w:hint="eastAsia" w:ascii="Times New Roman" w:hAnsi="Times New Roman" w:eastAsia="微软雅黑" w:cs="Times New Roman"/>
          <w:sz w:val="24"/>
          <w:szCs w:val="24"/>
          <w:lang w:eastAsia="zh-CN"/>
        </w:rPr>
        <w:t>10</w:t>
      </w:r>
      <w:r>
        <w:rPr>
          <w:rFonts w:hint="eastAsia" w:ascii="Times New Roman" w:hAnsi="Times New Roman" w:eastAsia="微软雅黑" w:cs="Times New Roman"/>
          <w:sz w:val="24"/>
          <w:szCs w:val="24"/>
          <w:lang w:eastAsia="zh-CN"/>
        </w:rPr>
        <w:fldChar w:fldCharType="end"/>
      </w:r>
      <w:r>
        <w:rPr>
          <w:rFonts w:hint="eastAsia" w:ascii="Times New Roman" w:hAnsi="Times New Roman" w:eastAsia="微软雅黑" w:cs="Times New Roman"/>
          <w:sz w:val="24"/>
          <w:szCs w:val="24"/>
          <w:lang w:eastAsia="zh-CN"/>
        </w:rPr>
        <w:fldChar w:fldCharType="end"/>
      </w:r>
    </w:p>
    <w:p>
      <w:pPr>
        <w:pStyle w:val="11"/>
        <w:tabs>
          <w:tab w:val="right" w:leader="dot" w:pos="9870"/>
        </w:tabs>
        <w:spacing w:line="360" w:lineRule="auto"/>
        <w:ind w:left="440"/>
        <w:rPr>
          <w:rFonts w:ascii="Times New Roman" w:hAnsi="Times New Roman" w:eastAsia="微软雅黑" w:cs="Times New Roman"/>
          <w:sz w:val="24"/>
          <w:szCs w:val="24"/>
          <w:lang w:eastAsia="zh-CN"/>
        </w:rPr>
      </w:pPr>
      <w:r>
        <w:fldChar w:fldCharType="begin"/>
      </w:r>
      <w:r>
        <w:instrText xml:space="preserve"> HYPERLINK \l "_Toc7539" </w:instrText>
      </w:r>
      <w:r>
        <w:fldChar w:fldCharType="separate"/>
      </w:r>
      <w:r>
        <w:rPr>
          <w:rFonts w:hint="eastAsia" w:ascii="Times New Roman" w:hAnsi="Times New Roman" w:eastAsia="微软雅黑" w:cs="Times New Roman"/>
          <w:sz w:val="24"/>
          <w:szCs w:val="24"/>
          <w:lang w:eastAsia="zh-CN"/>
        </w:rPr>
        <w:t>检测基因列表</w:t>
      </w:r>
      <w:r>
        <w:rPr>
          <w:rFonts w:hint="eastAsia" w:ascii="Times New Roman" w:hAnsi="Times New Roman" w:eastAsia="微软雅黑" w:cs="Times New Roman"/>
          <w:sz w:val="24"/>
          <w:szCs w:val="24"/>
          <w:lang w:eastAsia="zh-CN"/>
        </w:rPr>
        <w:tab/>
      </w:r>
      <w:r>
        <w:rPr>
          <w:rFonts w:hint="eastAsia" w:ascii="Times New Roman" w:hAnsi="Times New Roman" w:eastAsia="微软雅黑" w:cs="Times New Roman"/>
          <w:sz w:val="24"/>
          <w:szCs w:val="24"/>
          <w:lang w:eastAsia="zh-CN"/>
        </w:rPr>
        <w:fldChar w:fldCharType="begin"/>
      </w:r>
      <w:r>
        <w:rPr>
          <w:rFonts w:hint="eastAsia" w:ascii="Times New Roman" w:hAnsi="Times New Roman" w:eastAsia="微软雅黑" w:cs="Times New Roman"/>
          <w:sz w:val="24"/>
          <w:szCs w:val="24"/>
          <w:lang w:eastAsia="zh-CN"/>
        </w:rPr>
        <w:instrText xml:space="preserve"> PAGEREF _Toc7539 </w:instrText>
      </w:r>
      <w:r>
        <w:rPr>
          <w:rFonts w:hint="eastAsia" w:ascii="Times New Roman" w:hAnsi="Times New Roman" w:eastAsia="微软雅黑" w:cs="Times New Roman"/>
          <w:sz w:val="24"/>
          <w:szCs w:val="24"/>
          <w:lang w:eastAsia="zh-CN"/>
        </w:rPr>
        <w:fldChar w:fldCharType="separate"/>
      </w:r>
      <w:r>
        <w:rPr>
          <w:rFonts w:hint="eastAsia" w:ascii="Times New Roman" w:hAnsi="Times New Roman" w:eastAsia="微软雅黑" w:cs="Times New Roman"/>
          <w:sz w:val="24"/>
          <w:szCs w:val="24"/>
          <w:lang w:eastAsia="zh-CN"/>
        </w:rPr>
        <w:t>18</w:t>
      </w:r>
      <w:r>
        <w:rPr>
          <w:rFonts w:hint="eastAsia" w:ascii="Times New Roman" w:hAnsi="Times New Roman" w:eastAsia="微软雅黑" w:cs="Times New Roman"/>
          <w:sz w:val="24"/>
          <w:szCs w:val="24"/>
          <w:lang w:eastAsia="zh-CN"/>
        </w:rPr>
        <w:fldChar w:fldCharType="end"/>
      </w:r>
      <w:r>
        <w:rPr>
          <w:rFonts w:hint="eastAsia" w:ascii="Times New Roman" w:hAnsi="Times New Roman" w:eastAsia="微软雅黑" w:cs="Times New Roman"/>
          <w:sz w:val="24"/>
          <w:szCs w:val="24"/>
          <w:lang w:eastAsia="zh-CN"/>
        </w:rPr>
        <w:fldChar w:fldCharType="end"/>
      </w:r>
    </w:p>
    <w:p>
      <w:pPr>
        <w:pStyle w:val="11"/>
        <w:tabs>
          <w:tab w:val="right" w:leader="dot" w:pos="9870"/>
        </w:tabs>
        <w:spacing w:line="360" w:lineRule="auto"/>
        <w:ind w:left="440"/>
        <w:rPr>
          <w:rFonts w:ascii="Times New Roman" w:hAnsi="Times New Roman" w:eastAsia="微软雅黑" w:cs="Times New Roman"/>
          <w:sz w:val="24"/>
          <w:szCs w:val="24"/>
          <w:lang w:eastAsia="zh-CN"/>
        </w:rPr>
      </w:pPr>
      <w:r>
        <w:fldChar w:fldCharType="begin"/>
      </w:r>
      <w:r>
        <w:instrText xml:space="preserve"> HYPERLINK \l "_Toc13509" </w:instrText>
      </w:r>
      <w:r>
        <w:fldChar w:fldCharType="separate"/>
      </w:r>
      <w:r>
        <w:rPr>
          <w:rFonts w:hint="eastAsia" w:ascii="Times New Roman" w:hAnsi="Times New Roman" w:eastAsia="微软雅黑" w:cs="Times New Roman"/>
          <w:sz w:val="24"/>
          <w:szCs w:val="24"/>
          <w:lang w:eastAsia="zh-CN"/>
        </w:rPr>
        <w:t>检测流程</w:t>
      </w:r>
      <w:r>
        <w:rPr>
          <w:rFonts w:hint="eastAsia" w:ascii="Times New Roman" w:hAnsi="Times New Roman" w:eastAsia="微软雅黑" w:cs="Times New Roman"/>
          <w:sz w:val="24"/>
          <w:szCs w:val="24"/>
          <w:lang w:eastAsia="zh-CN"/>
        </w:rPr>
        <w:tab/>
      </w:r>
      <w:r>
        <w:rPr>
          <w:rFonts w:hint="eastAsia" w:ascii="Times New Roman" w:hAnsi="Times New Roman" w:eastAsia="微软雅黑" w:cs="Times New Roman"/>
          <w:sz w:val="24"/>
          <w:szCs w:val="24"/>
          <w:lang w:eastAsia="zh-CN"/>
        </w:rPr>
        <w:fldChar w:fldCharType="begin"/>
      </w:r>
      <w:r>
        <w:rPr>
          <w:rFonts w:hint="eastAsia" w:ascii="Times New Roman" w:hAnsi="Times New Roman" w:eastAsia="微软雅黑" w:cs="Times New Roman"/>
          <w:sz w:val="24"/>
          <w:szCs w:val="24"/>
          <w:lang w:eastAsia="zh-CN"/>
        </w:rPr>
        <w:instrText xml:space="preserve"> PAGEREF _Toc13509 </w:instrText>
      </w:r>
      <w:r>
        <w:rPr>
          <w:rFonts w:hint="eastAsia" w:ascii="Times New Roman" w:hAnsi="Times New Roman" w:eastAsia="微软雅黑" w:cs="Times New Roman"/>
          <w:sz w:val="24"/>
          <w:szCs w:val="24"/>
          <w:lang w:eastAsia="zh-CN"/>
        </w:rPr>
        <w:fldChar w:fldCharType="separate"/>
      </w:r>
      <w:r>
        <w:rPr>
          <w:rFonts w:hint="eastAsia" w:ascii="Times New Roman" w:hAnsi="Times New Roman" w:eastAsia="微软雅黑" w:cs="Times New Roman"/>
          <w:sz w:val="24"/>
          <w:szCs w:val="24"/>
          <w:lang w:eastAsia="zh-CN"/>
        </w:rPr>
        <w:t>19</w:t>
      </w:r>
      <w:r>
        <w:rPr>
          <w:rFonts w:hint="eastAsia" w:ascii="Times New Roman" w:hAnsi="Times New Roman" w:eastAsia="微软雅黑" w:cs="Times New Roman"/>
          <w:sz w:val="24"/>
          <w:szCs w:val="24"/>
          <w:lang w:eastAsia="zh-CN"/>
        </w:rPr>
        <w:fldChar w:fldCharType="end"/>
      </w:r>
      <w:r>
        <w:rPr>
          <w:rFonts w:hint="eastAsia" w:ascii="Times New Roman" w:hAnsi="Times New Roman" w:eastAsia="微软雅黑" w:cs="Times New Roman"/>
          <w:sz w:val="24"/>
          <w:szCs w:val="24"/>
          <w:lang w:eastAsia="zh-CN"/>
        </w:rPr>
        <w:fldChar w:fldCharType="end"/>
      </w:r>
    </w:p>
    <w:p>
      <w:pPr>
        <w:pStyle w:val="11"/>
        <w:tabs>
          <w:tab w:val="right" w:leader="dot" w:pos="9870"/>
        </w:tabs>
        <w:spacing w:line="360" w:lineRule="auto"/>
        <w:ind w:left="440"/>
      </w:pPr>
      <w:r>
        <w:fldChar w:fldCharType="begin"/>
      </w:r>
      <w:r>
        <w:instrText xml:space="preserve"> HYPERLINK \l "_Toc30094" </w:instrText>
      </w:r>
      <w:r>
        <w:fldChar w:fldCharType="separate"/>
      </w:r>
      <w:r>
        <w:rPr>
          <w:rFonts w:hint="eastAsia" w:ascii="Times New Roman" w:hAnsi="Times New Roman" w:eastAsia="微软雅黑" w:cs="Times New Roman"/>
          <w:sz w:val="24"/>
          <w:szCs w:val="24"/>
          <w:lang w:eastAsia="zh-CN"/>
        </w:rPr>
        <w:t>参考文献</w:t>
      </w:r>
      <w:r>
        <w:rPr>
          <w:rFonts w:hint="eastAsia" w:ascii="Times New Roman" w:hAnsi="Times New Roman" w:eastAsia="微软雅黑" w:cs="Times New Roman"/>
          <w:sz w:val="24"/>
          <w:szCs w:val="24"/>
          <w:lang w:eastAsia="zh-CN"/>
        </w:rPr>
        <w:tab/>
      </w:r>
      <w:r>
        <w:rPr>
          <w:rFonts w:hint="eastAsia" w:ascii="Times New Roman" w:hAnsi="Times New Roman" w:eastAsia="微软雅黑" w:cs="Times New Roman"/>
          <w:sz w:val="24"/>
          <w:szCs w:val="24"/>
          <w:lang w:eastAsia="zh-CN"/>
        </w:rPr>
        <w:fldChar w:fldCharType="begin"/>
      </w:r>
      <w:r>
        <w:rPr>
          <w:rFonts w:hint="eastAsia" w:ascii="Times New Roman" w:hAnsi="Times New Roman" w:eastAsia="微软雅黑" w:cs="Times New Roman"/>
          <w:sz w:val="24"/>
          <w:szCs w:val="24"/>
          <w:lang w:eastAsia="zh-CN"/>
        </w:rPr>
        <w:instrText xml:space="preserve"> PAGEREF _Toc30094 </w:instrText>
      </w:r>
      <w:r>
        <w:rPr>
          <w:rFonts w:hint="eastAsia" w:ascii="Times New Roman" w:hAnsi="Times New Roman" w:eastAsia="微软雅黑" w:cs="Times New Roman"/>
          <w:sz w:val="24"/>
          <w:szCs w:val="24"/>
          <w:lang w:eastAsia="zh-CN"/>
        </w:rPr>
        <w:fldChar w:fldCharType="separate"/>
      </w:r>
      <w:r>
        <w:rPr>
          <w:rFonts w:hint="eastAsia" w:ascii="Times New Roman" w:hAnsi="Times New Roman" w:eastAsia="微软雅黑" w:cs="Times New Roman"/>
          <w:sz w:val="24"/>
          <w:szCs w:val="24"/>
          <w:lang w:eastAsia="zh-CN"/>
        </w:rPr>
        <w:t>20</w:t>
      </w:r>
      <w:r>
        <w:rPr>
          <w:rFonts w:hint="eastAsia" w:ascii="Times New Roman" w:hAnsi="Times New Roman" w:eastAsia="微软雅黑" w:cs="Times New Roman"/>
          <w:sz w:val="24"/>
          <w:szCs w:val="24"/>
          <w:lang w:eastAsia="zh-CN"/>
        </w:rPr>
        <w:fldChar w:fldCharType="end"/>
      </w:r>
      <w:r>
        <w:rPr>
          <w:rFonts w:hint="eastAsia" w:ascii="Times New Roman" w:hAnsi="Times New Roman" w:eastAsia="微软雅黑" w:cs="Times New Roman"/>
          <w:sz w:val="24"/>
          <w:szCs w:val="24"/>
          <w:lang w:eastAsia="zh-CN"/>
        </w:rPr>
        <w:fldChar w:fldCharType="end"/>
      </w:r>
    </w:p>
    <w:p>
      <w:pPr>
        <w:rPr>
          <w:lang w:eastAsia="zh-CN"/>
        </w:rPr>
      </w:pPr>
      <w:r>
        <w:rPr>
          <w:lang w:eastAsia="zh-CN"/>
        </w:rPr>
        <w:fldChar w:fldCharType="end"/>
      </w:r>
    </w:p>
    <w:p>
      <w:pPr>
        <w:pStyle w:val="2"/>
        <w:sectPr>
          <w:headerReference r:id="rId9" w:type="default"/>
          <w:footerReference r:id="rId10" w:type="default"/>
          <w:pgSz w:w="11910" w:h="16840"/>
          <w:pgMar w:top="1037" w:right="1020" w:bottom="981" w:left="1020" w:header="567" w:footer="567" w:gutter="0"/>
          <w:pgNumType w:start="1"/>
          <w:cols w:equalWidth="0" w:num="1">
            <w:col w:w="9870"/>
          </w:cols>
          <w:docGrid w:linePitch="299" w:charSpace="0"/>
        </w:sectPr>
      </w:pPr>
      <w:bookmarkStart w:id="2" w:name="_Toc21009_WPSOffice_Level1"/>
      <w:bookmarkStart w:id="3" w:name="_Toc30143_WPSOffice_Level1"/>
      <w:bookmarkStart w:id="4" w:name="_Toc13806"/>
      <w:bookmarkStart w:id="5" w:name="_Toc21669"/>
      <w:bookmarkStart w:id="6" w:name="_Toc24178_WPSOffice_Level1"/>
      <w:bookmarkStart w:id="7" w:name="_Toc23617"/>
    </w:p>
    <w:p>
      <w:pPr>
        <w:pStyle w:val="2"/>
      </w:pPr>
      <w:r>
        <w:t>样本信息</w:t>
      </w:r>
      <w:bookmarkEnd w:id="2"/>
      <w:bookmarkEnd w:id="3"/>
      <w:bookmarkEnd w:id="4"/>
      <w:bookmarkEnd w:id="5"/>
      <w:bookmarkEnd w:id="6"/>
      <w:bookmarkEnd w:id="7"/>
    </w:p>
    <w:p>
      <w:pPr>
        <w:pStyle w:val="6"/>
        <w:rPr>
          <w:rFonts w:ascii="Times New Roman" w:hAnsi="Times New Roman" w:eastAsia="微软雅黑" w:cs="Times New Roman"/>
          <w:b/>
          <w:sz w:val="20"/>
          <w:lang w:eastAsia="zh-CN"/>
        </w:rPr>
      </w:pPr>
    </w:p>
    <w:tbl>
      <w:tblPr>
        <w:tblStyle w:val="13"/>
        <w:tblpPr w:leftFromText="180" w:rightFromText="180" w:vertAnchor="text" w:horzAnchor="margin" w:tblpXSpec="center" w:tblpY="11"/>
        <w:tblW w:w="9870" w:type="dxa"/>
        <w:tblInd w:w="0" w:type="dxa"/>
        <w:tblBorders>
          <w:top w:val="single" w:color="00B050" w:sz="24" w:space="0"/>
          <w:left w:val="none" w:color="auto" w:sz="0" w:space="0"/>
          <w:bottom w:val="none" w:color="auto" w:sz="0" w:space="0"/>
          <w:right w:val="none" w:color="auto" w:sz="0" w:space="0"/>
          <w:insideH w:val="dotted" w:color="00B050" w:sz="4" w:space="0"/>
          <w:insideV w:val="dotted" w:color="00B050" w:sz="4" w:space="0"/>
        </w:tblBorders>
        <w:tblLayout w:type="fixed"/>
        <w:tblCellMar>
          <w:top w:w="0" w:type="dxa"/>
          <w:left w:w="108" w:type="dxa"/>
          <w:bottom w:w="0" w:type="dxa"/>
          <w:right w:w="108" w:type="dxa"/>
        </w:tblCellMar>
      </w:tblPr>
      <w:tblGrid>
        <w:gridCol w:w="3231"/>
        <w:gridCol w:w="3323"/>
        <w:gridCol w:w="3316"/>
      </w:tblGrid>
      <w:tr>
        <w:tblPrEx>
          <w:tblBorders>
            <w:top w:val="single" w:color="00B050" w:sz="24" w:space="0"/>
            <w:left w:val="none" w:color="auto" w:sz="0" w:space="0"/>
            <w:bottom w:val="none" w:color="auto" w:sz="0" w:space="0"/>
            <w:right w:val="none" w:color="auto" w:sz="0" w:space="0"/>
            <w:insideH w:val="dotted" w:color="00B050" w:sz="4" w:space="0"/>
            <w:insideV w:val="dotted" w:color="00B050" w:sz="4" w:space="0"/>
          </w:tblBorders>
          <w:tblCellMar>
            <w:top w:w="0" w:type="dxa"/>
            <w:left w:w="108" w:type="dxa"/>
            <w:bottom w:w="0" w:type="dxa"/>
            <w:right w:w="108" w:type="dxa"/>
          </w:tblCellMar>
        </w:tblPrEx>
        <w:trPr>
          <w:trHeight w:val="387" w:hRule="atLeast"/>
        </w:trPr>
        <w:tc>
          <w:tcPr>
            <w:tcW w:w="3231" w:type="dxa"/>
            <w:shd w:val="clear" w:color="auto" w:fill="F2F2F2"/>
            <w:vAlign w:val="center"/>
          </w:tcPr>
          <w:p>
            <w:pPr>
              <w:jc w:val="both"/>
              <w:rPr>
                <w:rFonts w:ascii="Times New Roman" w:hAnsi="Times New Roman" w:eastAsia="微软雅黑" w:cs="Times New Roman"/>
                <w:bCs/>
                <w:color w:val="000000"/>
                <w:sz w:val="21"/>
                <w:szCs w:val="21"/>
                <w:lang w:eastAsia="zh-CN"/>
              </w:rPr>
            </w:pPr>
            <w:r>
              <w:rPr>
                <w:rFonts w:ascii="Times New Roman" w:hAnsi="Times New Roman" w:eastAsia="微软雅黑" w:cs="Times New Roman"/>
                <w:bCs/>
                <w:color w:val="000000"/>
                <w:sz w:val="21"/>
                <w:szCs w:val="21"/>
                <w:lang w:eastAsia="zh-CN"/>
              </w:rPr>
              <w:t>姓名：</w:t>
            </w:r>
            <w:r>
              <w:rPr>
                <w:rFonts w:hint="eastAsia" w:ascii="Times New Roman" w:hAnsi="Times New Roman" w:eastAsia="微软雅黑" w:cs="Times New Roman"/>
                <w:bCs/>
                <w:color w:val="000000"/>
                <w:sz w:val="21"/>
                <w:szCs w:val="21"/>
                <w:lang w:eastAsia="zh-CN"/>
              </w:rPr>
              <w:t>{{ client }}</w:t>
            </w:r>
          </w:p>
        </w:tc>
        <w:tc>
          <w:tcPr>
            <w:tcW w:w="3323" w:type="dxa"/>
            <w:shd w:val="clear" w:color="auto" w:fill="F2F2F2"/>
            <w:vAlign w:val="center"/>
          </w:tcPr>
          <w:p>
            <w:pPr>
              <w:jc w:val="both"/>
              <w:rPr>
                <w:rFonts w:ascii="Times New Roman" w:hAnsi="Times New Roman" w:eastAsia="微软雅黑" w:cs="Times New Roman"/>
                <w:bCs/>
                <w:color w:val="000000"/>
                <w:sz w:val="21"/>
                <w:szCs w:val="21"/>
                <w:lang w:eastAsia="zh-CN"/>
              </w:rPr>
            </w:pPr>
            <w:r>
              <w:rPr>
                <w:rFonts w:ascii="Times New Roman" w:hAnsi="Times New Roman" w:eastAsia="微软雅黑" w:cs="Times New Roman"/>
                <w:bCs/>
                <w:color w:val="000000"/>
                <w:sz w:val="21"/>
                <w:szCs w:val="21"/>
                <w:lang w:eastAsia="zh-CN"/>
              </w:rPr>
              <w:t>送检医院：</w:t>
            </w:r>
            <w:r>
              <w:rPr>
                <w:rFonts w:hint="eastAsia" w:ascii="Times New Roman" w:hAnsi="Times New Roman" w:eastAsia="微软雅黑" w:cs="Times New Roman"/>
                <w:bCs/>
                <w:color w:val="000000"/>
                <w:sz w:val="21"/>
                <w:szCs w:val="21"/>
                <w:lang w:eastAsia="zh-CN"/>
              </w:rPr>
              <w:t>{{ hospital }}</w:t>
            </w:r>
          </w:p>
        </w:tc>
        <w:tc>
          <w:tcPr>
            <w:tcW w:w="3316" w:type="dxa"/>
            <w:shd w:val="clear" w:color="auto" w:fill="F2F2F2"/>
            <w:vAlign w:val="center"/>
          </w:tcPr>
          <w:p>
            <w:pPr>
              <w:jc w:val="both"/>
              <w:rPr>
                <w:rFonts w:ascii="Times New Roman" w:hAnsi="Times New Roman" w:eastAsia="微软雅黑" w:cs="Times New Roman"/>
                <w:bCs/>
                <w:color w:val="000000"/>
                <w:sz w:val="21"/>
                <w:szCs w:val="21"/>
                <w:lang w:eastAsia="zh-CN"/>
              </w:rPr>
            </w:pPr>
            <w:r>
              <w:rPr>
                <w:rFonts w:ascii="Times New Roman" w:hAnsi="Times New Roman" w:eastAsia="微软雅黑" w:cs="Times New Roman"/>
                <w:bCs/>
                <w:color w:val="000000"/>
                <w:sz w:val="21"/>
                <w:szCs w:val="21"/>
                <w:lang w:eastAsia="zh-CN"/>
              </w:rPr>
              <w:t>样本条码：</w:t>
            </w:r>
            <w:r>
              <w:rPr>
                <w:rFonts w:hint="eastAsia" w:ascii="Times New Roman" w:hAnsi="Times New Roman" w:eastAsia="微软雅黑" w:cs="Times New Roman"/>
                <w:bCs/>
                <w:color w:val="000000"/>
                <w:sz w:val="21"/>
                <w:szCs w:val="21"/>
                <w:lang w:eastAsia="zh-CN"/>
              </w:rPr>
              <w:t>{{ subbarcode }}</w:t>
            </w:r>
          </w:p>
        </w:tc>
      </w:tr>
      <w:tr>
        <w:tblPrEx>
          <w:tblBorders>
            <w:top w:val="single" w:color="00B050" w:sz="24" w:space="0"/>
            <w:left w:val="none" w:color="auto" w:sz="0" w:space="0"/>
            <w:bottom w:val="none" w:color="auto" w:sz="0" w:space="0"/>
            <w:right w:val="none" w:color="auto" w:sz="0" w:space="0"/>
            <w:insideH w:val="dotted" w:color="00B050" w:sz="4" w:space="0"/>
            <w:insideV w:val="dotted" w:color="00B050" w:sz="4" w:space="0"/>
          </w:tblBorders>
          <w:tblCellMar>
            <w:top w:w="0" w:type="dxa"/>
            <w:left w:w="108" w:type="dxa"/>
            <w:bottom w:w="0" w:type="dxa"/>
            <w:right w:w="108" w:type="dxa"/>
          </w:tblCellMar>
        </w:tblPrEx>
        <w:trPr>
          <w:trHeight w:val="387" w:hRule="atLeast"/>
        </w:trPr>
        <w:tc>
          <w:tcPr>
            <w:tcW w:w="3231" w:type="dxa"/>
            <w:shd w:val="clear" w:color="auto" w:fill="F2F2F2"/>
            <w:vAlign w:val="center"/>
          </w:tcPr>
          <w:p>
            <w:pPr>
              <w:jc w:val="both"/>
              <w:rPr>
                <w:rFonts w:ascii="Times New Roman" w:hAnsi="Times New Roman" w:eastAsia="微软雅黑" w:cs="Times New Roman"/>
                <w:bCs/>
                <w:color w:val="000000"/>
                <w:sz w:val="21"/>
                <w:szCs w:val="21"/>
                <w:lang w:eastAsia="zh-CN"/>
              </w:rPr>
            </w:pPr>
            <w:r>
              <w:rPr>
                <w:rFonts w:ascii="Times New Roman" w:hAnsi="Times New Roman" w:eastAsia="微软雅黑" w:cs="Times New Roman"/>
                <w:bCs/>
                <w:color w:val="000000"/>
                <w:sz w:val="21"/>
                <w:szCs w:val="21"/>
                <w:lang w:eastAsia="zh-CN"/>
              </w:rPr>
              <w:t>性别：</w:t>
            </w:r>
            <w:r>
              <w:rPr>
                <w:rFonts w:hint="eastAsia" w:ascii="Times New Roman" w:hAnsi="Times New Roman" w:eastAsia="微软雅黑" w:cs="Times New Roman"/>
                <w:bCs/>
                <w:color w:val="000000"/>
                <w:sz w:val="21"/>
                <w:szCs w:val="21"/>
                <w:lang w:eastAsia="zh-CN"/>
              </w:rPr>
              <w:t>{{ sex }}</w:t>
            </w:r>
          </w:p>
        </w:tc>
        <w:tc>
          <w:tcPr>
            <w:tcW w:w="3323" w:type="dxa"/>
            <w:shd w:val="clear" w:color="auto" w:fill="F2F2F2"/>
            <w:vAlign w:val="center"/>
          </w:tcPr>
          <w:p>
            <w:pPr>
              <w:jc w:val="both"/>
              <w:rPr>
                <w:rFonts w:ascii="Times New Roman" w:hAnsi="Times New Roman" w:eastAsia="微软雅黑" w:cs="Times New Roman"/>
                <w:color w:val="000000"/>
                <w:sz w:val="21"/>
                <w:szCs w:val="21"/>
                <w:lang w:eastAsia="zh-CN"/>
              </w:rPr>
            </w:pPr>
            <w:r>
              <w:rPr>
                <w:rFonts w:ascii="Times New Roman" w:hAnsi="Times New Roman" w:eastAsia="微软雅黑" w:cs="Times New Roman"/>
                <w:color w:val="000000"/>
                <w:sz w:val="21"/>
                <w:szCs w:val="21"/>
                <w:lang w:eastAsia="zh-CN"/>
              </w:rPr>
              <w:t>送检科室：</w:t>
            </w:r>
            <w:r>
              <w:rPr>
                <w:rFonts w:hint="eastAsia" w:ascii="Times New Roman" w:hAnsi="Times New Roman" w:eastAsia="微软雅黑" w:cs="Times New Roman"/>
                <w:color w:val="000000"/>
                <w:sz w:val="21"/>
                <w:szCs w:val="21"/>
                <w:lang w:eastAsia="zh-CN"/>
              </w:rPr>
              <w:t>{{ locationname }}</w:t>
            </w:r>
          </w:p>
        </w:tc>
        <w:tc>
          <w:tcPr>
            <w:tcW w:w="3316" w:type="dxa"/>
            <w:shd w:val="clear" w:color="auto" w:fill="F2F2F2"/>
            <w:vAlign w:val="center"/>
          </w:tcPr>
          <w:p>
            <w:pPr>
              <w:jc w:val="both"/>
              <w:rPr>
                <w:rFonts w:ascii="Times New Roman" w:hAnsi="Times New Roman" w:eastAsia="微软雅黑" w:cs="Times New Roman"/>
                <w:bCs/>
                <w:color w:val="000000"/>
                <w:sz w:val="21"/>
                <w:szCs w:val="21"/>
                <w:lang w:eastAsia="zh-CN"/>
              </w:rPr>
            </w:pPr>
            <w:r>
              <w:rPr>
                <w:rFonts w:ascii="Times New Roman" w:hAnsi="Times New Roman" w:eastAsia="微软雅黑" w:cs="Times New Roman"/>
                <w:bCs/>
                <w:color w:val="000000"/>
                <w:sz w:val="21"/>
                <w:szCs w:val="21"/>
                <w:lang w:eastAsia="zh-CN"/>
              </w:rPr>
              <w:t>样本编号：</w:t>
            </w:r>
            <w:r>
              <w:rPr>
                <w:rFonts w:hint="eastAsia" w:ascii="Times New Roman" w:hAnsi="Times New Roman" w:eastAsia="微软雅黑" w:cs="Times New Roman"/>
                <w:bCs/>
                <w:color w:val="000000"/>
                <w:sz w:val="21"/>
                <w:szCs w:val="21"/>
                <w:lang w:eastAsia="zh-CN"/>
              </w:rPr>
              <w:t>{{ subbarcode }}</w:t>
            </w:r>
          </w:p>
        </w:tc>
      </w:tr>
      <w:tr>
        <w:tblPrEx>
          <w:tblBorders>
            <w:top w:val="single" w:color="00B050" w:sz="24" w:space="0"/>
            <w:left w:val="none" w:color="auto" w:sz="0" w:space="0"/>
            <w:bottom w:val="none" w:color="auto" w:sz="0" w:space="0"/>
            <w:right w:val="none" w:color="auto" w:sz="0" w:space="0"/>
            <w:insideH w:val="dotted" w:color="00B050" w:sz="4" w:space="0"/>
            <w:insideV w:val="dotted" w:color="00B050" w:sz="4" w:space="0"/>
          </w:tblBorders>
          <w:tblCellMar>
            <w:top w:w="0" w:type="dxa"/>
            <w:left w:w="108" w:type="dxa"/>
            <w:bottom w:w="0" w:type="dxa"/>
            <w:right w:w="108" w:type="dxa"/>
          </w:tblCellMar>
        </w:tblPrEx>
        <w:trPr>
          <w:trHeight w:val="387" w:hRule="atLeast"/>
        </w:trPr>
        <w:tc>
          <w:tcPr>
            <w:tcW w:w="3231" w:type="dxa"/>
            <w:shd w:val="clear" w:color="auto" w:fill="F2F2F2"/>
            <w:vAlign w:val="center"/>
          </w:tcPr>
          <w:p>
            <w:pPr>
              <w:jc w:val="both"/>
              <w:rPr>
                <w:rFonts w:ascii="Times New Roman" w:hAnsi="Times New Roman" w:eastAsia="微软雅黑" w:cs="Times New Roman"/>
                <w:bCs/>
                <w:color w:val="000000"/>
                <w:sz w:val="21"/>
                <w:szCs w:val="21"/>
                <w:lang w:eastAsia="zh-CN"/>
              </w:rPr>
            </w:pPr>
            <w:r>
              <w:rPr>
                <w:rFonts w:ascii="Times New Roman" w:hAnsi="Times New Roman" w:eastAsia="微软雅黑" w:cs="Times New Roman"/>
                <w:bCs/>
                <w:color w:val="000000"/>
                <w:sz w:val="21"/>
                <w:szCs w:val="21"/>
                <w:lang w:eastAsia="zh-CN"/>
              </w:rPr>
              <w:t>年龄：</w:t>
            </w:r>
            <w:r>
              <w:rPr>
                <w:rFonts w:hint="eastAsia" w:ascii="Times New Roman" w:hAnsi="Times New Roman" w:eastAsia="微软雅黑" w:cs="Times New Roman"/>
                <w:bCs/>
                <w:color w:val="000000"/>
                <w:sz w:val="21"/>
                <w:szCs w:val="21"/>
                <w:lang w:eastAsia="zh-CN"/>
              </w:rPr>
              <w:t>{{ age }}</w:t>
            </w:r>
          </w:p>
        </w:tc>
        <w:tc>
          <w:tcPr>
            <w:tcW w:w="3323" w:type="dxa"/>
            <w:shd w:val="clear" w:color="auto" w:fill="F2F2F2"/>
            <w:vAlign w:val="center"/>
          </w:tcPr>
          <w:p>
            <w:pPr>
              <w:jc w:val="both"/>
              <w:rPr>
                <w:rFonts w:ascii="Times New Roman" w:hAnsi="Times New Roman" w:eastAsia="微软雅黑" w:cs="Times New Roman"/>
                <w:color w:val="000000"/>
                <w:sz w:val="21"/>
                <w:szCs w:val="21"/>
                <w:lang w:eastAsia="zh-CN"/>
              </w:rPr>
            </w:pPr>
            <w:r>
              <w:rPr>
                <w:rFonts w:ascii="Times New Roman" w:hAnsi="Times New Roman" w:eastAsia="微软雅黑" w:cs="Times New Roman"/>
                <w:color w:val="000000"/>
                <w:sz w:val="21"/>
                <w:szCs w:val="21"/>
                <w:lang w:eastAsia="zh-CN"/>
              </w:rPr>
              <w:t>送检医生：</w:t>
            </w:r>
            <w:r>
              <w:rPr>
                <w:rFonts w:hint="eastAsia" w:ascii="Times New Roman" w:hAnsi="Times New Roman" w:eastAsia="微软雅黑" w:cs="Times New Roman"/>
                <w:color w:val="000000"/>
                <w:sz w:val="21"/>
                <w:szCs w:val="21"/>
                <w:lang w:eastAsia="zh-CN"/>
              </w:rPr>
              <w:t>{{ doctorname }}</w:t>
            </w:r>
          </w:p>
        </w:tc>
        <w:tc>
          <w:tcPr>
            <w:tcW w:w="3316" w:type="dxa"/>
            <w:shd w:val="clear" w:color="auto" w:fill="F2F2F2"/>
            <w:vAlign w:val="center"/>
          </w:tcPr>
          <w:p>
            <w:pPr>
              <w:jc w:val="both"/>
              <w:rPr>
                <w:rFonts w:ascii="Times New Roman" w:hAnsi="Times New Roman" w:eastAsia="微软雅黑" w:cs="Times New Roman"/>
                <w:bCs/>
                <w:color w:val="000000"/>
                <w:sz w:val="21"/>
                <w:szCs w:val="21"/>
                <w:lang w:eastAsia="zh-CN"/>
              </w:rPr>
            </w:pPr>
            <w:r>
              <w:rPr>
                <w:rFonts w:ascii="Times New Roman" w:hAnsi="Times New Roman" w:eastAsia="微软雅黑" w:cs="Times New Roman"/>
                <w:bCs/>
                <w:color w:val="000000"/>
                <w:sz w:val="21"/>
                <w:szCs w:val="21"/>
                <w:lang w:eastAsia="zh-CN"/>
              </w:rPr>
              <w:t>门诊/住院号：</w:t>
            </w:r>
            <w:r>
              <w:rPr>
                <w:rFonts w:hint="eastAsia" w:ascii="Times New Roman" w:hAnsi="Times New Roman" w:eastAsia="微软雅黑" w:cs="Times New Roman"/>
                <w:bCs/>
                <w:color w:val="000000"/>
                <w:sz w:val="21"/>
                <w:szCs w:val="21"/>
                <w:lang w:eastAsia="zh-CN"/>
              </w:rPr>
              <w:t>{{ room }}</w:t>
            </w:r>
          </w:p>
        </w:tc>
      </w:tr>
      <w:tr>
        <w:tblPrEx>
          <w:tblBorders>
            <w:top w:val="single" w:color="00B050" w:sz="24" w:space="0"/>
            <w:left w:val="none" w:color="auto" w:sz="0" w:space="0"/>
            <w:bottom w:val="none" w:color="auto" w:sz="0" w:space="0"/>
            <w:right w:val="none" w:color="auto" w:sz="0" w:space="0"/>
            <w:insideH w:val="dotted" w:color="00B050" w:sz="4" w:space="0"/>
            <w:insideV w:val="dotted" w:color="00B050" w:sz="4" w:space="0"/>
          </w:tblBorders>
          <w:tblCellMar>
            <w:top w:w="0" w:type="dxa"/>
            <w:left w:w="108" w:type="dxa"/>
            <w:bottom w:w="0" w:type="dxa"/>
            <w:right w:w="108" w:type="dxa"/>
          </w:tblCellMar>
        </w:tblPrEx>
        <w:trPr>
          <w:trHeight w:val="387" w:hRule="atLeast"/>
        </w:trPr>
        <w:tc>
          <w:tcPr>
            <w:tcW w:w="3231" w:type="dxa"/>
            <w:shd w:val="clear" w:color="auto" w:fill="F2F2F2"/>
            <w:vAlign w:val="center"/>
          </w:tcPr>
          <w:p>
            <w:pPr>
              <w:jc w:val="both"/>
              <w:rPr>
                <w:rFonts w:ascii="Times New Roman" w:hAnsi="Times New Roman" w:eastAsia="微软雅黑" w:cs="Times New Roman"/>
                <w:bCs/>
                <w:color w:val="000000"/>
                <w:sz w:val="21"/>
                <w:szCs w:val="21"/>
                <w:lang w:eastAsia="zh-CN"/>
              </w:rPr>
            </w:pPr>
            <w:r>
              <w:rPr>
                <w:rFonts w:ascii="Times New Roman" w:hAnsi="Times New Roman" w:eastAsia="微软雅黑" w:cs="Times New Roman"/>
                <w:bCs/>
                <w:color w:val="000000"/>
                <w:sz w:val="21"/>
                <w:szCs w:val="21"/>
                <w:lang w:eastAsia="zh-CN"/>
              </w:rPr>
              <w:t>联系电话：</w:t>
            </w:r>
            <w:r>
              <w:rPr>
                <w:rFonts w:hint="eastAsia" w:ascii="Times New Roman" w:hAnsi="Times New Roman" w:eastAsia="微软雅黑" w:cs="Times New Roman"/>
                <w:bCs/>
                <w:color w:val="000000"/>
                <w:sz w:val="21"/>
                <w:szCs w:val="21"/>
                <w:lang w:eastAsia="zh-CN"/>
              </w:rPr>
              <w:t>{{ patient_phone }}</w:t>
            </w:r>
          </w:p>
        </w:tc>
        <w:tc>
          <w:tcPr>
            <w:tcW w:w="3323" w:type="dxa"/>
            <w:shd w:val="clear" w:color="auto" w:fill="F2F2F2"/>
            <w:vAlign w:val="center"/>
          </w:tcPr>
          <w:p>
            <w:pPr>
              <w:jc w:val="both"/>
              <w:rPr>
                <w:rFonts w:ascii="Times New Roman" w:hAnsi="Times New Roman" w:eastAsia="微软雅黑" w:cs="Times New Roman"/>
                <w:color w:val="000000"/>
                <w:sz w:val="21"/>
                <w:szCs w:val="21"/>
                <w:lang w:eastAsia="zh-CN"/>
              </w:rPr>
            </w:pPr>
            <w:r>
              <w:rPr>
                <w:rFonts w:ascii="Times New Roman" w:hAnsi="Times New Roman" w:eastAsia="微软雅黑" w:cs="Times New Roman"/>
                <w:color w:val="000000"/>
                <w:sz w:val="21"/>
                <w:szCs w:val="21"/>
                <w:lang w:eastAsia="zh-CN"/>
              </w:rPr>
              <w:t>标本类型：</w:t>
            </w:r>
            <w:r>
              <w:rPr>
                <w:rFonts w:hint="eastAsia" w:ascii="Times New Roman" w:hAnsi="Times New Roman" w:eastAsia="微软雅黑" w:cs="Times New Roman"/>
                <w:color w:val="000000"/>
                <w:sz w:val="21"/>
                <w:szCs w:val="21"/>
                <w:lang w:eastAsia="zh-CN"/>
              </w:rPr>
              <w:t>{{ sample_type }}</w:t>
            </w:r>
          </w:p>
        </w:tc>
        <w:tc>
          <w:tcPr>
            <w:tcW w:w="3316" w:type="dxa"/>
            <w:shd w:val="clear" w:color="auto" w:fill="F2F2F2"/>
            <w:vAlign w:val="center"/>
          </w:tcPr>
          <w:p>
            <w:pPr>
              <w:jc w:val="both"/>
              <w:rPr>
                <w:rFonts w:ascii="Times New Roman" w:hAnsi="Times New Roman" w:eastAsia="微软雅黑" w:cs="Times New Roman"/>
                <w:bCs/>
                <w:color w:val="000000"/>
                <w:sz w:val="21"/>
                <w:szCs w:val="21"/>
                <w:lang w:eastAsia="zh-CN"/>
              </w:rPr>
            </w:pPr>
            <w:r>
              <w:rPr>
                <w:rFonts w:ascii="Times New Roman" w:hAnsi="Times New Roman" w:eastAsia="微软雅黑" w:cs="Times New Roman"/>
                <w:bCs/>
                <w:color w:val="000000"/>
                <w:sz w:val="21"/>
                <w:szCs w:val="21"/>
                <w:lang w:eastAsia="zh-CN"/>
              </w:rPr>
              <w:t>送检时间：</w:t>
            </w:r>
            <w:r>
              <w:rPr>
                <w:rFonts w:hint="eastAsia" w:ascii="Times New Roman" w:hAnsi="Times New Roman" w:eastAsia="微软雅黑" w:cs="Times New Roman"/>
                <w:bCs/>
                <w:color w:val="000000"/>
                <w:sz w:val="21"/>
                <w:szCs w:val="21"/>
                <w:lang w:eastAsia="zh-CN"/>
              </w:rPr>
              <w:t>{{ commission_date }}</w:t>
            </w:r>
          </w:p>
        </w:tc>
      </w:tr>
      <w:tr>
        <w:tblPrEx>
          <w:tblBorders>
            <w:top w:val="single" w:color="00B050" w:sz="24" w:space="0"/>
            <w:left w:val="none" w:color="auto" w:sz="0" w:space="0"/>
            <w:bottom w:val="none" w:color="auto" w:sz="0" w:space="0"/>
            <w:right w:val="none" w:color="auto" w:sz="0" w:space="0"/>
            <w:insideH w:val="dotted" w:color="00B050" w:sz="4" w:space="0"/>
            <w:insideV w:val="dotted" w:color="00B050" w:sz="4" w:space="0"/>
          </w:tblBorders>
          <w:tblCellMar>
            <w:top w:w="0" w:type="dxa"/>
            <w:left w:w="108" w:type="dxa"/>
            <w:bottom w:w="0" w:type="dxa"/>
            <w:right w:w="108" w:type="dxa"/>
          </w:tblCellMar>
        </w:tblPrEx>
        <w:trPr>
          <w:trHeight w:val="387" w:hRule="atLeast"/>
        </w:trPr>
        <w:tc>
          <w:tcPr>
            <w:tcW w:w="3231" w:type="dxa"/>
            <w:shd w:val="clear" w:color="auto" w:fill="F2F2F2"/>
            <w:vAlign w:val="center"/>
          </w:tcPr>
          <w:p>
            <w:pPr>
              <w:jc w:val="both"/>
              <w:rPr>
                <w:rFonts w:ascii="Times New Roman" w:hAnsi="Times New Roman" w:eastAsia="微软雅黑" w:cs="Times New Roman"/>
                <w:bCs/>
                <w:color w:val="000000"/>
                <w:sz w:val="21"/>
                <w:szCs w:val="21"/>
                <w:lang w:eastAsia="zh-CN"/>
              </w:rPr>
            </w:pPr>
            <w:r>
              <w:rPr>
                <w:rFonts w:ascii="Times New Roman" w:hAnsi="Times New Roman" w:eastAsia="微软雅黑" w:cs="Times New Roman"/>
                <w:bCs/>
                <w:color w:val="000000"/>
                <w:sz w:val="21"/>
                <w:szCs w:val="21"/>
                <w:lang w:eastAsia="zh-CN"/>
              </w:rPr>
              <w:t>临床诊断：</w:t>
            </w:r>
            <w:r>
              <w:rPr>
                <w:rFonts w:hint="eastAsia" w:ascii="Times New Roman" w:hAnsi="Times New Roman" w:eastAsia="微软雅黑" w:cs="Times New Roman"/>
                <w:bCs/>
                <w:color w:val="000000"/>
                <w:sz w:val="21"/>
                <w:szCs w:val="21"/>
                <w:lang w:eastAsia="zh-CN"/>
              </w:rPr>
              <w:t>{{ diseaseName }}</w:t>
            </w:r>
          </w:p>
        </w:tc>
        <w:tc>
          <w:tcPr>
            <w:tcW w:w="3323" w:type="dxa"/>
            <w:shd w:val="clear" w:color="auto" w:fill="F2F2F2"/>
            <w:vAlign w:val="center"/>
          </w:tcPr>
          <w:p>
            <w:pPr>
              <w:jc w:val="both"/>
              <w:rPr>
                <w:rFonts w:ascii="Times New Roman" w:hAnsi="Times New Roman" w:eastAsia="微软雅黑" w:cs="Times New Roman"/>
                <w:color w:val="000000"/>
                <w:sz w:val="21"/>
                <w:szCs w:val="21"/>
                <w:lang w:eastAsia="zh-CN"/>
              </w:rPr>
            </w:pPr>
            <w:r>
              <w:rPr>
                <w:rFonts w:ascii="Times New Roman" w:hAnsi="Times New Roman" w:eastAsia="微软雅黑" w:cs="Times New Roman"/>
                <w:color w:val="000000"/>
                <w:sz w:val="21"/>
                <w:szCs w:val="21"/>
                <w:lang w:eastAsia="zh-CN"/>
              </w:rPr>
              <w:t>订单编号：</w:t>
            </w:r>
            <w:r>
              <w:rPr>
                <w:rFonts w:ascii="Times New Roman" w:hAnsi="Times New Roman" w:eastAsia="微软雅黑" w:cs="Times New Roman"/>
                <w:bCs/>
                <w:color w:val="000000"/>
                <w:sz w:val="21"/>
                <w:szCs w:val="21"/>
                <w:lang w:eastAsia="zh-CN"/>
              </w:rPr>
              <w:t>-</w:t>
            </w:r>
          </w:p>
        </w:tc>
        <w:tc>
          <w:tcPr>
            <w:tcW w:w="3316" w:type="dxa"/>
            <w:shd w:val="clear" w:color="auto" w:fill="F2F2F2"/>
            <w:vAlign w:val="center"/>
          </w:tcPr>
          <w:p>
            <w:pPr>
              <w:jc w:val="both"/>
              <w:rPr>
                <w:rFonts w:ascii="Times New Roman" w:hAnsi="Times New Roman" w:eastAsia="微软雅黑" w:cs="Times New Roman"/>
                <w:bCs/>
                <w:color w:val="000000"/>
                <w:sz w:val="21"/>
                <w:szCs w:val="21"/>
                <w:lang w:eastAsia="zh-CN"/>
              </w:rPr>
            </w:pPr>
            <w:r>
              <w:rPr>
                <w:rFonts w:ascii="Times New Roman" w:hAnsi="Times New Roman" w:eastAsia="微软雅黑" w:cs="Times New Roman"/>
                <w:bCs/>
                <w:color w:val="000000"/>
                <w:sz w:val="21"/>
                <w:szCs w:val="21"/>
                <w:lang w:eastAsia="zh-CN"/>
              </w:rPr>
              <w:t>接收时间：</w:t>
            </w:r>
            <w:r>
              <w:rPr>
                <w:rFonts w:hint="eastAsia" w:ascii="Times New Roman" w:hAnsi="Times New Roman" w:eastAsia="微软雅黑" w:cs="Times New Roman"/>
                <w:bCs/>
                <w:color w:val="000000"/>
                <w:sz w:val="21"/>
                <w:szCs w:val="21"/>
                <w:lang w:eastAsia="zh-CN"/>
              </w:rPr>
              <w:t>{{ receiveddate }}</w:t>
            </w:r>
          </w:p>
        </w:tc>
      </w:tr>
    </w:tbl>
    <w:p>
      <w:pPr>
        <w:rPr>
          <w:rFonts w:ascii="Times New Roman" w:hAnsi="Times New Roman" w:eastAsia="微软雅黑" w:cs="Times New Roman"/>
          <w:lang w:eastAsia="zh-CN"/>
        </w:rPr>
      </w:pPr>
    </w:p>
    <w:p>
      <w:pPr>
        <w:ind w:firstLine="280" w:firstLineChars="100"/>
        <w:rPr>
          <w:rFonts w:ascii="Times New Roman" w:hAnsi="Times New Roman" w:eastAsia="微软雅黑" w:cs="Times New Roman"/>
          <w:b/>
          <w:color w:val="00B050"/>
          <w:sz w:val="28"/>
          <w:szCs w:val="28"/>
          <w:lang w:eastAsia="zh-CN"/>
        </w:rPr>
      </w:pPr>
    </w:p>
    <w:p>
      <w:pPr>
        <w:ind w:firstLine="280" w:firstLineChars="100"/>
        <w:rPr>
          <w:rFonts w:ascii="Times New Roman" w:hAnsi="Times New Roman" w:eastAsia="微软雅黑" w:cs="Times New Roman"/>
          <w:b/>
          <w:color w:val="00B050"/>
          <w:sz w:val="28"/>
          <w:szCs w:val="28"/>
          <w:lang w:eastAsia="zh-CN"/>
        </w:rPr>
      </w:pPr>
    </w:p>
    <w:p>
      <w:pPr>
        <w:pStyle w:val="2"/>
      </w:pPr>
      <w:bookmarkStart w:id="8" w:name="_Toc9445"/>
      <w:bookmarkStart w:id="9" w:name="_Toc7021_WPSOffice_Level1"/>
      <w:bookmarkStart w:id="10" w:name="_Toc17451"/>
      <w:bookmarkStart w:id="11" w:name="_Toc11015_WPSOffice_Level1"/>
      <w:bookmarkStart w:id="12" w:name="_Toc18062_WPSOffice_Level1"/>
      <w:bookmarkStart w:id="13" w:name="_Toc3823"/>
      <w:r>
        <w:t>检测项目</w:t>
      </w:r>
      <w:bookmarkEnd w:id="8"/>
      <w:bookmarkEnd w:id="9"/>
      <w:bookmarkEnd w:id="10"/>
      <w:bookmarkEnd w:id="11"/>
      <w:bookmarkEnd w:id="12"/>
    </w:p>
    <w:p>
      <w:pPr>
        <w:ind w:firstLine="280" w:firstLineChars="100"/>
        <w:rPr>
          <w:rFonts w:ascii="Times New Roman" w:hAnsi="Times New Roman" w:eastAsia="微软雅黑" w:cs="Times New Roman"/>
          <w:b/>
          <w:color w:val="00B050"/>
          <w:sz w:val="28"/>
          <w:szCs w:val="28"/>
          <w:lang w:eastAsia="zh-CN"/>
        </w:rPr>
      </w:pPr>
    </w:p>
    <w:p>
      <w:pPr>
        <w:spacing w:line="276" w:lineRule="auto"/>
        <w:ind w:firstLine="420" w:firstLineChars="200"/>
        <w:jc w:val="both"/>
        <w:rPr>
          <w:rFonts w:ascii="Times New Roman" w:hAnsi="Times New Roman" w:eastAsia="微软雅黑" w:cs="Times New Roman"/>
          <w:bCs/>
          <w:sz w:val="21"/>
          <w:szCs w:val="21"/>
          <w:lang w:eastAsia="zh-CN"/>
        </w:rPr>
      </w:pPr>
      <w:r>
        <w:rPr>
          <w:rFonts w:ascii="Times New Roman" w:hAnsi="Times New Roman" w:eastAsia="微软雅黑" w:cs="Times New Roman"/>
          <w:bCs/>
          <w:sz w:val="21"/>
          <w:szCs w:val="21"/>
          <w:lang w:eastAsia="zh-CN"/>
        </w:rPr>
        <w:t>本产品对与肿瘤密切相关的</w:t>
      </w:r>
      <w:r>
        <w:rPr>
          <w:rFonts w:hint="eastAsia" w:ascii="Times New Roman" w:hAnsi="Times New Roman" w:eastAsia="微软雅黑" w:cs="Times New Roman"/>
          <w:bCs/>
          <w:sz w:val="21"/>
          <w:szCs w:val="21"/>
          <w:lang w:eastAsia="zh-CN"/>
        </w:rPr>
        <w:t>45</w:t>
      </w:r>
      <w:r>
        <w:rPr>
          <w:rFonts w:ascii="Times New Roman" w:hAnsi="Times New Roman" w:eastAsia="微软雅黑" w:cs="Times New Roman"/>
          <w:bCs/>
          <w:sz w:val="21"/>
          <w:szCs w:val="21"/>
          <w:lang w:eastAsia="zh-CN"/>
        </w:rPr>
        <w:t>个基因进行高通量测序。 覆盖范围为</w:t>
      </w:r>
      <w:r>
        <w:rPr>
          <w:rFonts w:hint="eastAsia" w:ascii="Times New Roman" w:hAnsi="Times New Roman" w:eastAsia="微软雅黑" w:cs="Times New Roman"/>
          <w:bCs/>
          <w:sz w:val="21"/>
          <w:szCs w:val="21"/>
          <w:lang w:eastAsia="zh-CN"/>
        </w:rPr>
        <w:t>28</w:t>
      </w:r>
      <w:r>
        <w:rPr>
          <w:rFonts w:ascii="Times New Roman" w:hAnsi="Times New Roman" w:eastAsia="微软雅黑" w:cs="Times New Roman"/>
          <w:bCs/>
          <w:sz w:val="21"/>
          <w:szCs w:val="21"/>
          <w:lang w:eastAsia="zh-CN"/>
        </w:rPr>
        <w:t>个靶向相关基因以及17个化疗相关基因，检测突变形式为点突变</w:t>
      </w:r>
      <w:r>
        <w:rPr>
          <w:rFonts w:hint="eastAsia" w:ascii="Times New Roman" w:hAnsi="Times New Roman" w:eastAsia="微软雅黑" w:cs="Times New Roman"/>
          <w:bCs/>
          <w:sz w:val="21"/>
          <w:szCs w:val="21"/>
          <w:lang w:eastAsia="zh-CN"/>
        </w:rPr>
        <w:t>（SNV）</w:t>
      </w:r>
      <w:r>
        <w:rPr>
          <w:rFonts w:ascii="Times New Roman" w:hAnsi="Times New Roman" w:eastAsia="微软雅黑" w:cs="Times New Roman"/>
          <w:bCs/>
          <w:sz w:val="21"/>
          <w:szCs w:val="21"/>
          <w:lang w:eastAsia="zh-CN"/>
        </w:rPr>
        <w:t>、小片段插入缺失</w:t>
      </w:r>
      <w:r>
        <w:rPr>
          <w:rFonts w:hint="eastAsia" w:ascii="Times New Roman" w:hAnsi="Times New Roman" w:eastAsia="微软雅黑" w:cs="Times New Roman"/>
          <w:bCs/>
          <w:sz w:val="21"/>
          <w:szCs w:val="21"/>
          <w:lang w:eastAsia="zh-CN"/>
        </w:rPr>
        <w:t>（INDEL）</w:t>
      </w:r>
      <w:r>
        <w:rPr>
          <w:rFonts w:ascii="Times New Roman" w:hAnsi="Times New Roman" w:eastAsia="微软雅黑" w:cs="Times New Roman"/>
          <w:bCs/>
          <w:sz w:val="21"/>
          <w:szCs w:val="21"/>
          <w:lang w:eastAsia="zh-CN"/>
        </w:rPr>
        <w:t>、拷贝数变异</w:t>
      </w:r>
      <w:r>
        <w:rPr>
          <w:rFonts w:hint="eastAsia" w:ascii="Times New Roman" w:hAnsi="Times New Roman" w:eastAsia="微软雅黑" w:cs="Times New Roman"/>
          <w:bCs/>
          <w:sz w:val="21"/>
          <w:szCs w:val="21"/>
          <w:lang w:eastAsia="zh-CN"/>
        </w:rPr>
        <w:t>（CNV）</w:t>
      </w:r>
      <w:r>
        <w:rPr>
          <w:rFonts w:ascii="Times New Roman" w:hAnsi="Times New Roman" w:eastAsia="微软雅黑" w:cs="Times New Roman"/>
          <w:bCs/>
          <w:sz w:val="21"/>
          <w:szCs w:val="21"/>
          <w:lang w:eastAsia="zh-CN"/>
        </w:rPr>
        <w:t>以及融合</w:t>
      </w:r>
      <w:r>
        <w:rPr>
          <w:rFonts w:hint="eastAsia" w:ascii="Times New Roman" w:hAnsi="Times New Roman" w:eastAsia="微软雅黑" w:cs="Times New Roman"/>
          <w:bCs/>
          <w:sz w:val="21"/>
          <w:szCs w:val="21"/>
          <w:lang w:eastAsia="zh-CN"/>
        </w:rPr>
        <w:t>（FUSION）</w:t>
      </w:r>
      <w:r>
        <w:rPr>
          <w:rFonts w:ascii="Times New Roman" w:hAnsi="Times New Roman" w:eastAsia="微软雅黑" w:cs="Times New Roman"/>
          <w:bCs/>
          <w:sz w:val="21"/>
          <w:szCs w:val="21"/>
          <w:lang w:eastAsia="zh-CN"/>
        </w:rPr>
        <w:t>。</w:t>
      </w:r>
    </w:p>
    <w:p>
      <w:pPr>
        <w:spacing w:line="276" w:lineRule="auto"/>
        <w:ind w:firstLine="420" w:firstLineChars="200"/>
        <w:jc w:val="both"/>
        <w:rPr>
          <w:lang w:eastAsia="zh-CN"/>
        </w:rPr>
      </w:pPr>
      <w:r>
        <w:rPr>
          <w:rFonts w:ascii="Times New Roman" w:hAnsi="Times New Roman" w:eastAsia="微软雅黑" w:cs="Times New Roman"/>
          <w:bCs/>
          <w:sz w:val="21"/>
          <w:szCs w:val="21"/>
          <w:lang w:eastAsia="zh-CN"/>
        </w:rPr>
        <w:t>本报告分析基因变异与靶向药物和化疗药物的相关性，给出靶向药物（FDA/NMPA批准药物、临床试验药物等）、化疗药物的用药提示信息，从而为临床制定治疗方案提供参考信息。</w:t>
      </w:r>
    </w:p>
    <w:p>
      <w:pPr>
        <w:spacing w:line="276" w:lineRule="auto"/>
        <w:ind w:firstLine="560" w:firstLineChars="200"/>
        <w:jc w:val="both"/>
        <w:rPr>
          <w:rFonts w:ascii="Times New Roman" w:hAnsi="Times New Roman" w:eastAsia="微软雅黑" w:cs="Times New Roman"/>
          <w:b/>
          <w:color w:val="00B050"/>
          <w:sz w:val="28"/>
          <w:szCs w:val="28"/>
          <w:lang w:eastAsia="zh-CN"/>
        </w:rPr>
      </w:pPr>
    </w:p>
    <w:p>
      <w:pPr>
        <w:pStyle w:val="11"/>
        <w:tabs>
          <w:tab w:val="right" w:leader="dot" w:pos="9870"/>
        </w:tabs>
        <w:spacing w:line="360" w:lineRule="auto"/>
        <w:ind w:left="440"/>
        <w:rPr>
          <w:lang w:eastAsia="zh-CN"/>
        </w:rPr>
      </w:pPr>
    </w:p>
    <w:p>
      <w:pPr>
        <w:rPr>
          <w:rFonts w:ascii="Times New Roman" w:hAnsi="Times New Roman" w:eastAsia="微软雅黑" w:cs="Times New Roman"/>
          <w:b/>
          <w:color w:val="00B050"/>
          <w:sz w:val="28"/>
          <w:szCs w:val="28"/>
          <w:lang w:eastAsia="zh-CN"/>
        </w:rPr>
      </w:pPr>
    </w:p>
    <w:p>
      <w:pPr>
        <w:ind w:firstLine="280" w:firstLineChars="100"/>
        <w:rPr>
          <w:rFonts w:ascii="Times New Roman" w:hAnsi="Times New Roman" w:eastAsia="微软雅黑" w:cs="Times New Roman"/>
          <w:b/>
          <w:color w:val="00B050"/>
          <w:sz w:val="28"/>
          <w:szCs w:val="28"/>
          <w:lang w:eastAsia="zh-CN"/>
        </w:rPr>
      </w:pPr>
    </w:p>
    <w:p>
      <w:pPr>
        <w:rPr>
          <w:rFonts w:ascii="Times New Roman" w:hAnsi="Times New Roman" w:eastAsia="微软雅黑" w:cs="Times New Roman"/>
          <w:b/>
          <w:color w:val="00B050"/>
          <w:sz w:val="28"/>
          <w:szCs w:val="28"/>
          <w:lang w:eastAsia="zh-CN"/>
        </w:rPr>
      </w:pPr>
    </w:p>
    <w:p>
      <w:pPr>
        <w:pStyle w:val="2"/>
      </w:pPr>
      <w:bookmarkStart w:id="14" w:name="_Toc14989"/>
      <w:bookmarkStart w:id="15" w:name="_Toc18058"/>
      <w:bookmarkStart w:id="16" w:name="_Toc6221_WPSOffice_Level1"/>
      <w:bookmarkStart w:id="17" w:name="_Toc25920"/>
      <w:bookmarkStart w:id="18" w:name="_Toc23369_WPSOffice_Level1"/>
      <w:bookmarkStart w:id="19" w:name="_Toc534807930"/>
      <w:r>
        <w:rPr>
          <w:rFonts w:hint="eastAsia"/>
        </w:rPr>
        <w:t>检测结果小结</w:t>
      </w:r>
      <w:bookmarkEnd w:id="14"/>
      <w:bookmarkEnd w:id="15"/>
      <w:bookmarkEnd w:id="16"/>
      <w:bookmarkEnd w:id="17"/>
      <w:bookmarkEnd w:id="18"/>
    </w:p>
    <w:tbl>
      <w:tblPr>
        <w:tblStyle w:val="13"/>
        <w:tblpPr w:leftFromText="180" w:rightFromText="180" w:vertAnchor="text" w:horzAnchor="page" w:tblpX="1246" w:tblpY="213"/>
        <w:tblOverlap w:val="never"/>
        <w:tblW w:w="9558" w:type="dxa"/>
        <w:tblInd w:w="0" w:type="dxa"/>
        <w:tblBorders>
          <w:top w:val="single" w:color="00AF50" w:sz="24" w:space="0"/>
          <w:left w:val="single" w:color="00AF50" w:sz="24" w:space="0"/>
          <w:bottom w:val="single" w:color="00AF50" w:sz="24" w:space="0"/>
          <w:right w:val="single" w:color="00AF50" w:sz="24" w:space="0"/>
          <w:insideH w:val="single" w:color="00AF50" w:sz="24" w:space="0"/>
          <w:insideV w:val="single" w:color="00AF50" w:sz="24" w:space="0"/>
        </w:tblBorders>
        <w:tblLayout w:type="fixed"/>
        <w:tblCellMar>
          <w:top w:w="0" w:type="dxa"/>
          <w:left w:w="0" w:type="dxa"/>
          <w:bottom w:w="0" w:type="dxa"/>
          <w:right w:w="0" w:type="dxa"/>
        </w:tblCellMar>
      </w:tblPr>
      <w:tblGrid>
        <w:gridCol w:w="2420"/>
        <w:gridCol w:w="7138"/>
      </w:tblGrid>
      <w:tr>
        <w:tblPrEx>
          <w:tblBorders>
            <w:top w:val="single" w:color="00AF50" w:sz="24" w:space="0"/>
            <w:left w:val="single" w:color="00AF50" w:sz="24" w:space="0"/>
            <w:bottom w:val="single" w:color="00AF50" w:sz="24" w:space="0"/>
            <w:right w:val="single" w:color="00AF50" w:sz="24" w:space="0"/>
            <w:insideH w:val="single" w:color="00AF50" w:sz="24" w:space="0"/>
            <w:insideV w:val="single" w:color="00AF50" w:sz="24" w:space="0"/>
          </w:tblBorders>
          <w:tblCellMar>
            <w:top w:w="0" w:type="dxa"/>
            <w:left w:w="0" w:type="dxa"/>
            <w:bottom w:w="0" w:type="dxa"/>
            <w:right w:w="0" w:type="dxa"/>
          </w:tblCellMar>
        </w:tblPrEx>
        <w:trPr>
          <w:trHeight w:val="767" w:hRule="atLeast"/>
        </w:trPr>
        <w:tc>
          <w:tcPr>
            <w:tcW w:w="2420" w:type="dxa"/>
            <w:tcBorders>
              <w:top w:val="single" w:color="00AF50" w:sz="4" w:space="0"/>
              <w:left w:val="nil"/>
              <w:bottom w:val="single" w:color="00AF50" w:sz="4" w:space="0"/>
              <w:right w:val="single" w:color="00AF50" w:sz="4" w:space="0"/>
            </w:tcBorders>
            <w:shd w:val="clear" w:color="auto" w:fill="F1F1F1"/>
            <w:vAlign w:val="center"/>
          </w:tcPr>
          <w:p>
            <w:pPr>
              <w:pStyle w:val="18"/>
              <w:spacing w:before="77"/>
              <w:ind w:left="119"/>
              <w:rPr>
                <w:rFonts w:ascii="Times New Roman" w:hAnsi="Times New Roman" w:eastAsia="微软雅黑" w:cs="Times New Roman"/>
                <w:sz w:val="21"/>
              </w:rPr>
            </w:pPr>
            <w:r>
              <w:rPr>
                <w:rFonts w:ascii="Times New Roman" w:hAnsi="Times New Roman" w:eastAsia="微软雅黑" w:cs="Times New Roman"/>
                <w:b/>
                <w:bCs/>
                <w:sz w:val="21"/>
              </w:rPr>
              <w:t>检测类型</w:t>
            </w:r>
          </w:p>
        </w:tc>
        <w:tc>
          <w:tcPr>
            <w:tcW w:w="7138" w:type="dxa"/>
            <w:tcBorders>
              <w:top w:val="single" w:color="00AF50" w:sz="4" w:space="0"/>
              <w:left w:val="single" w:color="00AF50" w:sz="4" w:space="0"/>
              <w:bottom w:val="single" w:color="00AF50" w:sz="4" w:space="0"/>
              <w:right w:val="nil"/>
            </w:tcBorders>
            <w:shd w:val="clear" w:color="auto" w:fill="F1F1F1"/>
            <w:vAlign w:val="center"/>
          </w:tcPr>
          <w:p>
            <w:pPr>
              <w:pStyle w:val="18"/>
              <w:spacing w:before="77"/>
              <w:ind w:left="118"/>
              <w:rPr>
                <w:rFonts w:ascii="Times New Roman" w:hAnsi="Times New Roman" w:eastAsia="微软雅黑" w:cs="Times New Roman"/>
                <w:sz w:val="21"/>
                <w:lang w:eastAsia="zh-CN"/>
              </w:rPr>
            </w:pPr>
            <w:r>
              <w:rPr>
                <w:rFonts w:ascii="Times New Roman" w:hAnsi="Times New Roman" w:eastAsia="微软雅黑" w:cs="Times New Roman"/>
                <w:b/>
                <w:bCs/>
                <w:sz w:val="21"/>
              </w:rPr>
              <w:t>检测结果</w:t>
            </w:r>
          </w:p>
        </w:tc>
      </w:tr>
      <w:tr>
        <w:tblPrEx>
          <w:tblBorders>
            <w:top w:val="single" w:color="00AF50" w:sz="24" w:space="0"/>
            <w:left w:val="single" w:color="00AF50" w:sz="24" w:space="0"/>
            <w:bottom w:val="single" w:color="00AF50" w:sz="24" w:space="0"/>
            <w:right w:val="single" w:color="00AF50" w:sz="24" w:space="0"/>
            <w:insideH w:val="single" w:color="00AF50" w:sz="24" w:space="0"/>
            <w:insideV w:val="single" w:color="00AF50" w:sz="24" w:space="0"/>
          </w:tblBorders>
          <w:tblCellMar>
            <w:top w:w="0" w:type="dxa"/>
            <w:left w:w="0" w:type="dxa"/>
            <w:bottom w:w="0" w:type="dxa"/>
            <w:right w:w="0" w:type="dxa"/>
          </w:tblCellMar>
        </w:tblPrEx>
        <w:trPr>
          <w:trHeight w:val="754" w:hRule="atLeast"/>
        </w:trPr>
        <w:tc>
          <w:tcPr>
            <w:tcW w:w="2420" w:type="dxa"/>
            <w:tcBorders>
              <w:top w:val="single" w:color="00AF50" w:sz="4" w:space="0"/>
              <w:left w:val="nil"/>
              <w:bottom w:val="single" w:color="00AF50" w:sz="4" w:space="0"/>
              <w:right w:val="single" w:color="00AF50" w:sz="4" w:space="0"/>
            </w:tcBorders>
            <w:shd w:val="clear" w:color="auto" w:fill="F1F1F1"/>
            <w:vAlign w:val="center"/>
          </w:tcPr>
          <w:p>
            <w:pPr>
              <w:pStyle w:val="18"/>
              <w:ind w:left="119"/>
              <w:rPr>
                <w:rFonts w:ascii="微软雅黑" w:eastAsia="微软雅黑"/>
                <w:sz w:val="21"/>
              </w:rPr>
            </w:pPr>
            <w:r>
              <w:rPr>
                <w:rFonts w:ascii="微软雅黑" w:eastAsia="微软雅黑"/>
                <w:sz w:val="21"/>
              </w:rPr>
              <w:t>靶向用药指导</w:t>
            </w:r>
          </w:p>
        </w:tc>
        <w:tc>
          <w:tcPr>
            <w:tcW w:w="7138" w:type="dxa"/>
            <w:tcBorders>
              <w:top w:val="single" w:color="00AF50" w:sz="4" w:space="0"/>
              <w:left w:val="single" w:color="00AF50" w:sz="4" w:space="0"/>
              <w:bottom w:val="single" w:color="00AF50" w:sz="4" w:space="0"/>
              <w:right w:val="nil"/>
            </w:tcBorders>
            <w:shd w:val="clear" w:color="auto" w:fill="F1F1F1"/>
            <w:vAlign w:val="center"/>
          </w:tcPr>
          <w:p>
            <w:pPr>
              <w:pStyle w:val="18"/>
              <w:spacing w:before="100" w:line="187" w:lineRule="auto"/>
              <w:ind w:left="119" w:right="119"/>
              <w:rPr>
                <w:rFonts w:ascii="微软雅黑" w:eastAsia="微软雅黑"/>
                <w:sz w:val="21"/>
                <w:lang w:eastAsia="zh-CN"/>
              </w:rPr>
            </w:pPr>
            <w:r>
              <w:rPr>
                <w:rFonts w:ascii="Times New Roman" w:hAnsi="Times New Roman" w:eastAsia="微软雅黑" w:cs="Times New Roman"/>
                <w:sz w:val="21"/>
                <w:szCs w:val="21"/>
                <w:highlight w:val="none"/>
                <w:lang w:eastAsia="zh-CN"/>
              </w:rPr>
              <w:t>共检出</w:t>
            </w:r>
            <w:r>
              <w:rPr>
                <w:rFonts w:hint="eastAsia" w:ascii="Times New Roman" w:hAnsi="Times New Roman" w:eastAsia="微软雅黑" w:cs="黑体"/>
                <w:sz w:val="21"/>
                <w:highlight w:val="none"/>
                <w:lang w:eastAsia="zh-CN"/>
              </w:rPr>
              <w:t>{{ summaryOfRresults.thisGeneticmarkerVwListSize }}</w:t>
            </w:r>
            <w:r>
              <w:rPr>
                <w:rFonts w:ascii="Times New Roman" w:hAnsi="Times New Roman" w:eastAsia="微软雅黑" w:cs="Times New Roman"/>
                <w:sz w:val="21"/>
                <w:szCs w:val="21"/>
                <w:highlight w:val="none"/>
                <w:lang w:eastAsia="zh-CN"/>
              </w:rPr>
              <w:t>个体细胞突变，其中</w:t>
            </w:r>
            <w:r>
              <w:rPr>
                <w:rFonts w:hint="eastAsia" w:ascii="Times New Roman" w:hAnsi="Times New Roman" w:eastAsia="微软雅黑" w:cs="黑体"/>
                <w:sz w:val="21"/>
                <w:highlight w:val="none"/>
                <w:lang w:eastAsia="zh-CN"/>
              </w:rPr>
              <w:t>{{ summaryOfRresults.somaticCellMedicationNum}}</w:t>
            </w:r>
            <w:r>
              <w:rPr>
                <w:rFonts w:ascii="Times New Roman" w:hAnsi="Times New Roman" w:eastAsia="微软雅黑" w:cs="Times New Roman"/>
                <w:sz w:val="21"/>
                <w:szCs w:val="21"/>
                <w:highlight w:val="none"/>
                <w:lang w:eastAsia="zh-CN"/>
              </w:rPr>
              <w:t>个与靶向药物相关</w:t>
            </w:r>
          </w:p>
        </w:tc>
      </w:tr>
      <w:tr>
        <w:tblPrEx>
          <w:tblBorders>
            <w:top w:val="single" w:color="00AF50" w:sz="24" w:space="0"/>
            <w:left w:val="single" w:color="00AF50" w:sz="24" w:space="0"/>
            <w:bottom w:val="single" w:color="00AF50" w:sz="24" w:space="0"/>
            <w:right w:val="single" w:color="00AF50" w:sz="24" w:space="0"/>
            <w:insideH w:val="single" w:color="00AF50" w:sz="24" w:space="0"/>
            <w:insideV w:val="single" w:color="00AF50" w:sz="24" w:space="0"/>
          </w:tblBorders>
          <w:tblCellMar>
            <w:top w:w="0" w:type="dxa"/>
            <w:left w:w="0" w:type="dxa"/>
            <w:bottom w:w="0" w:type="dxa"/>
            <w:right w:w="0" w:type="dxa"/>
          </w:tblCellMar>
        </w:tblPrEx>
        <w:trPr>
          <w:trHeight w:val="754" w:hRule="atLeast"/>
        </w:trPr>
        <w:tc>
          <w:tcPr>
            <w:tcW w:w="9558" w:type="dxa"/>
            <w:gridSpan w:val="2"/>
            <w:tcBorders>
              <w:top w:val="single" w:color="00AF50" w:sz="4" w:space="0"/>
              <w:left w:val="nil"/>
              <w:bottom w:val="single" w:color="00AF50" w:sz="4" w:space="0"/>
              <w:right w:val="nil"/>
            </w:tcBorders>
            <w:shd w:val="clear" w:color="auto" w:fill="F1F1F1"/>
            <w:vAlign w:val="center"/>
          </w:tcPr>
          <w:p>
            <w:pPr>
              <w:pStyle w:val="18"/>
              <w:spacing w:before="100" w:line="187" w:lineRule="auto"/>
              <w:ind w:left="118" w:right="178"/>
              <w:rPr>
                <w:rFonts w:ascii="Times New Roman" w:hAnsi="Times New Roman" w:cs="Times New Roman"/>
                <w:sz w:val="21"/>
                <w:lang w:eastAsia="zh-CN"/>
              </w:rPr>
            </w:pPr>
            <w:r>
              <w:rPr>
                <w:rFonts w:hint="eastAsia" w:ascii="Times New Roman" w:hAnsi="Times New Roman" w:eastAsia="微软雅黑" w:cs="Times New Roman"/>
                <w:sz w:val="24"/>
                <w:szCs w:val="24"/>
                <w:lang w:eastAsia="zh-CN"/>
              </w:rPr>
              <w:t>{%tr if summaryOfRresults.isExistMSI==True %}</w:t>
            </w:r>
          </w:p>
        </w:tc>
      </w:tr>
      <w:tr>
        <w:tblPrEx>
          <w:tblBorders>
            <w:top w:val="single" w:color="00AF50" w:sz="24" w:space="0"/>
            <w:left w:val="single" w:color="00AF50" w:sz="24" w:space="0"/>
            <w:bottom w:val="single" w:color="00AF50" w:sz="24" w:space="0"/>
            <w:right w:val="single" w:color="00AF50" w:sz="24" w:space="0"/>
            <w:insideH w:val="single" w:color="00AF50" w:sz="24" w:space="0"/>
            <w:insideV w:val="single" w:color="00AF50" w:sz="24" w:space="0"/>
          </w:tblBorders>
          <w:tblCellMar>
            <w:top w:w="0" w:type="dxa"/>
            <w:left w:w="0" w:type="dxa"/>
            <w:bottom w:w="0" w:type="dxa"/>
            <w:right w:w="0" w:type="dxa"/>
          </w:tblCellMar>
        </w:tblPrEx>
        <w:trPr>
          <w:trHeight w:val="754" w:hRule="atLeast"/>
        </w:trPr>
        <w:tc>
          <w:tcPr>
            <w:tcW w:w="2420" w:type="dxa"/>
            <w:tcBorders>
              <w:top w:val="single" w:color="00AF50" w:sz="4" w:space="0"/>
              <w:left w:val="nil"/>
              <w:bottom w:val="single" w:color="00AF50" w:sz="4" w:space="0"/>
              <w:right w:val="single" w:color="00AF50" w:sz="4" w:space="0"/>
            </w:tcBorders>
            <w:shd w:val="clear" w:color="auto" w:fill="F1F1F1"/>
            <w:vAlign w:val="center"/>
          </w:tcPr>
          <w:p>
            <w:pPr>
              <w:ind w:firstLine="105" w:firstLineChars="50"/>
              <w:rPr>
                <w:rFonts w:ascii="微软雅黑" w:eastAsia="微软雅黑"/>
                <w:sz w:val="21"/>
                <w:lang w:eastAsia="zh-CN"/>
              </w:rPr>
            </w:pPr>
            <w:r>
              <w:rPr>
                <w:rFonts w:ascii="微软雅黑" w:hAnsi="微软雅黑" w:eastAsia="微软雅黑" w:cs="微软雅黑"/>
                <w:sz w:val="21"/>
                <w:szCs w:val="21"/>
                <w:lang w:eastAsia="zh-CN" w:bidi="ar"/>
              </w:rPr>
              <w:t>微卫星不稳定性</w:t>
            </w:r>
            <w:r>
              <w:rPr>
                <w:rFonts w:hint="eastAsia" w:ascii="微软雅黑" w:hAnsi="微软雅黑" w:eastAsia="微软雅黑" w:cs="微软雅黑"/>
                <w:sz w:val="21"/>
                <w:szCs w:val="21"/>
                <w:lang w:eastAsia="zh-CN" w:bidi="ar"/>
              </w:rPr>
              <w:t xml:space="preserve"> </w:t>
            </w:r>
            <w:r>
              <w:rPr>
                <w:rFonts w:ascii="Times New Roman" w:hAnsi="Times New Roman" w:eastAsia="微软雅黑" w:cs="Times New Roman"/>
                <w:sz w:val="21"/>
                <w:lang w:eastAsia="zh-CN"/>
              </w:rPr>
              <w:t>(</w:t>
            </w:r>
            <w:r>
              <w:rPr>
                <w:rFonts w:ascii="Times New Roman" w:hAnsi="Times New Roman" w:cs="Times New Roman"/>
                <w:sz w:val="21"/>
                <w:szCs w:val="21"/>
                <w:lang w:eastAsia="zh-CN" w:bidi="ar"/>
              </w:rPr>
              <w:t>MSI)</w:t>
            </w:r>
          </w:p>
        </w:tc>
        <w:tc>
          <w:tcPr>
            <w:tcW w:w="7138" w:type="dxa"/>
            <w:tcBorders>
              <w:top w:val="single" w:color="00AF50" w:sz="4" w:space="0"/>
              <w:left w:val="single" w:color="00AF50" w:sz="4" w:space="0"/>
              <w:bottom w:val="single" w:color="00AF50" w:sz="4" w:space="0"/>
              <w:right w:val="nil"/>
            </w:tcBorders>
            <w:shd w:val="clear" w:color="auto" w:fill="F1F1F1"/>
            <w:vAlign w:val="center"/>
          </w:tcPr>
          <w:p>
            <w:pPr>
              <w:pStyle w:val="18"/>
              <w:spacing w:before="100" w:line="187" w:lineRule="auto"/>
              <w:ind w:left="118" w:right="178"/>
              <w:rPr>
                <w:rFonts w:ascii="微软雅黑" w:eastAsia="微软雅黑"/>
                <w:sz w:val="21"/>
                <w:lang w:eastAsia="zh-CN"/>
              </w:rPr>
            </w:pPr>
            <w:r>
              <w:rPr>
                <w:rFonts w:hint="eastAsia" w:ascii="Times New Roman" w:hAnsi="Times New Roman" w:eastAsia="微软雅黑" w:cs="黑体"/>
                <w:sz w:val="21"/>
                <w:lang w:eastAsia="zh-CN"/>
              </w:rPr>
              <w:t>{{ summaryOfRresults.msi }}</w:t>
            </w:r>
            <w:r>
              <w:rPr>
                <w:rFonts w:ascii="Times New Roman" w:hAnsi="Times New Roman" w:eastAsia="微软雅黑" w:cs="黑体"/>
                <w:sz w:val="21"/>
              </w:rPr>
              <w:t>（</w:t>
            </w:r>
            <w:r>
              <w:rPr>
                <w:rFonts w:hint="eastAsia" w:ascii="Times New Roman" w:hAnsi="Times New Roman" w:eastAsia="微软雅黑" w:cs="黑体"/>
                <w:sz w:val="21"/>
                <w:lang w:eastAsia="zh-CN"/>
              </w:rPr>
              <w:t>{{summaryOfRresults.msi_status}}</w:t>
            </w:r>
            <w:r>
              <w:rPr>
                <w:rFonts w:ascii="Times New Roman" w:hAnsi="Times New Roman" w:eastAsia="微软雅黑" w:cs="黑体"/>
                <w:sz w:val="21"/>
              </w:rPr>
              <w:t>）</w:t>
            </w:r>
          </w:p>
        </w:tc>
      </w:tr>
      <w:tr>
        <w:tblPrEx>
          <w:tblBorders>
            <w:top w:val="single" w:color="00AF50" w:sz="24" w:space="0"/>
            <w:left w:val="single" w:color="00AF50" w:sz="24" w:space="0"/>
            <w:bottom w:val="single" w:color="00AF50" w:sz="24" w:space="0"/>
            <w:right w:val="single" w:color="00AF50" w:sz="24" w:space="0"/>
            <w:insideH w:val="single" w:color="00AF50" w:sz="24" w:space="0"/>
            <w:insideV w:val="single" w:color="00AF50" w:sz="24" w:space="0"/>
          </w:tblBorders>
          <w:tblCellMar>
            <w:top w:w="0" w:type="dxa"/>
            <w:left w:w="0" w:type="dxa"/>
            <w:bottom w:w="0" w:type="dxa"/>
            <w:right w:w="0" w:type="dxa"/>
          </w:tblCellMar>
        </w:tblPrEx>
        <w:trPr>
          <w:trHeight w:val="754" w:hRule="atLeast"/>
        </w:trPr>
        <w:tc>
          <w:tcPr>
            <w:tcW w:w="9558" w:type="dxa"/>
            <w:gridSpan w:val="2"/>
            <w:tcBorders>
              <w:top w:val="single" w:color="00AF50" w:sz="4" w:space="0"/>
              <w:left w:val="nil"/>
              <w:bottom w:val="single" w:color="00AF50" w:sz="4" w:space="0"/>
              <w:right w:val="nil"/>
            </w:tcBorders>
            <w:shd w:val="clear" w:color="auto" w:fill="F1F1F1"/>
            <w:vAlign w:val="center"/>
          </w:tcPr>
          <w:p>
            <w:pPr>
              <w:pStyle w:val="18"/>
              <w:spacing w:before="100" w:line="187" w:lineRule="auto"/>
              <w:ind w:left="118" w:right="178"/>
              <w:rPr>
                <w:rFonts w:ascii="Times New Roman" w:hAnsi="Times New Roman" w:cs="Times New Roman"/>
                <w:sz w:val="21"/>
                <w:lang w:eastAsia="zh-CN"/>
              </w:rPr>
            </w:pPr>
            <w:r>
              <w:rPr>
                <w:rFonts w:hint="eastAsia" w:ascii="Times New Roman" w:hAnsi="Times New Roman" w:eastAsia="微软雅黑" w:cs="Times New Roman"/>
                <w:sz w:val="18"/>
                <w:szCs w:val="18"/>
                <w:lang w:eastAsia="zh-CN"/>
              </w:rPr>
              <w:t>{%tr endif %}</w:t>
            </w:r>
          </w:p>
        </w:tc>
      </w:tr>
      <w:tr>
        <w:tblPrEx>
          <w:tblBorders>
            <w:top w:val="single" w:color="00AF50" w:sz="24" w:space="0"/>
            <w:left w:val="single" w:color="00AF50" w:sz="24" w:space="0"/>
            <w:bottom w:val="single" w:color="00AF50" w:sz="24" w:space="0"/>
            <w:right w:val="single" w:color="00AF50" w:sz="24" w:space="0"/>
            <w:insideH w:val="single" w:color="00AF50" w:sz="24" w:space="0"/>
            <w:insideV w:val="single" w:color="00AF50" w:sz="24" w:space="0"/>
          </w:tblBorders>
          <w:tblCellMar>
            <w:top w:w="0" w:type="dxa"/>
            <w:left w:w="0" w:type="dxa"/>
            <w:bottom w:w="0" w:type="dxa"/>
            <w:right w:w="0" w:type="dxa"/>
          </w:tblCellMar>
        </w:tblPrEx>
        <w:trPr>
          <w:trHeight w:val="490" w:hRule="atLeast"/>
        </w:trPr>
        <w:tc>
          <w:tcPr>
            <w:tcW w:w="2420" w:type="dxa"/>
            <w:tcBorders>
              <w:top w:val="single" w:color="00AF50" w:sz="4" w:space="0"/>
              <w:left w:val="nil"/>
              <w:bottom w:val="single" w:color="00AF50" w:sz="4" w:space="0"/>
              <w:right w:val="single" w:color="00AF50" w:sz="4" w:space="0"/>
            </w:tcBorders>
            <w:shd w:val="clear" w:color="auto" w:fill="F1F1F1"/>
            <w:vAlign w:val="center"/>
          </w:tcPr>
          <w:p>
            <w:pPr>
              <w:pStyle w:val="18"/>
              <w:spacing w:before="77"/>
              <w:ind w:left="119"/>
              <w:rPr>
                <w:rFonts w:ascii="Times New Roman" w:hAnsi="Times New Roman" w:eastAsia="微软雅黑" w:cs="Times New Roman"/>
                <w:sz w:val="21"/>
              </w:rPr>
            </w:pPr>
            <w:r>
              <w:rPr>
                <w:rFonts w:ascii="Times New Roman" w:hAnsi="Times New Roman" w:eastAsia="微软雅黑" w:cs="Times New Roman"/>
                <w:sz w:val="21"/>
              </w:rPr>
              <w:t>样品总体质量评估</w:t>
            </w:r>
          </w:p>
        </w:tc>
        <w:tc>
          <w:tcPr>
            <w:tcW w:w="7138" w:type="dxa"/>
            <w:tcBorders>
              <w:top w:val="single" w:color="00AF50" w:sz="4" w:space="0"/>
              <w:left w:val="single" w:color="00AF50" w:sz="4" w:space="0"/>
              <w:bottom w:val="single" w:color="00AF50" w:sz="4" w:space="0"/>
              <w:right w:val="nil"/>
            </w:tcBorders>
            <w:shd w:val="clear" w:color="auto" w:fill="F1F1F1"/>
            <w:vAlign w:val="center"/>
          </w:tcPr>
          <w:p>
            <w:pPr>
              <w:pStyle w:val="18"/>
              <w:spacing w:before="77"/>
              <w:ind w:left="118"/>
              <w:rPr>
                <w:rFonts w:ascii="Times New Roman" w:hAnsi="Times New Roman" w:eastAsia="微软雅黑" w:cs="Times New Roman"/>
                <w:sz w:val="21"/>
              </w:rPr>
            </w:pPr>
            <w:r>
              <w:rPr>
                <w:rFonts w:hint="eastAsia" w:ascii="Times New Roman" w:hAnsi="Times New Roman" w:eastAsia="微软雅黑" w:cs="黑体"/>
                <w:sz w:val="21"/>
                <w:lang w:eastAsia="zh-CN"/>
              </w:rPr>
              <w:t xml:space="preserve">{% if summaryOfRresults.qualityStat== </w:t>
            </w:r>
            <w:r>
              <w:rPr>
                <w:rFonts w:ascii="Times New Roman" w:hAnsi="Times New Roman" w:eastAsia="微软雅黑" w:cs="黑体"/>
                <w:sz w:val="21"/>
                <w:lang w:eastAsia="zh-CN"/>
              </w:rPr>
              <w:t>“</w:t>
            </w:r>
            <w:r>
              <w:rPr>
                <w:rFonts w:hint="eastAsia" w:ascii="Times New Roman" w:hAnsi="Times New Roman" w:eastAsia="微软雅黑" w:cs="黑体"/>
                <w:sz w:val="21"/>
                <w:lang w:eastAsia="zh-CN"/>
              </w:rPr>
              <w:t>D</w:t>
            </w:r>
            <w:r>
              <w:rPr>
                <w:rFonts w:ascii="Times New Roman" w:hAnsi="Times New Roman" w:eastAsia="微软雅黑" w:cs="黑体"/>
                <w:sz w:val="21"/>
                <w:lang w:eastAsia="zh-CN"/>
              </w:rPr>
              <w:t>”</w:t>
            </w:r>
            <w:r>
              <w:rPr>
                <w:rFonts w:hint="eastAsia" w:ascii="Times New Roman" w:hAnsi="Times New Roman" w:eastAsia="微软雅黑" w:cs="黑体"/>
                <w:sz w:val="21"/>
                <w:lang w:eastAsia="zh-CN"/>
              </w:rPr>
              <w:t xml:space="preserve"> %}风险{% else %}合格{% endif %}</w:t>
            </w:r>
          </w:p>
        </w:tc>
      </w:tr>
    </w:tbl>
    <w:p>
      <w:pPr>
        <w:ind w:firstLine="219" w:firstLineChars="122"/>
        <w:rPr>
          <w:rFonts w:ascii="微软雅黑" w:hAnsi="微软雅黑" w:eastAsia="微软雅黑" w:cs="微软雅黑"/>
          <w:sz w:val="18"/>
          <w:szCs w:val="18"/>
          <w:lang w:eastAsia="zh-CN" w:bidi="ar"/>
        </w:rPr>
      </w:pPr>
    </w:p>
    <w:p>
      <w:pPr>
        <w:ind w:firstLine="219" w:firstLineChars="122"/>
        <w:rPr>
          <w:rFonts w:ascii="Times New Roman" w:hAnsi="Times New Roman" w:eastAsia="微软雅黑" w:cs="Times New Roman"/>
          <w:sz w:val="18"/>
          <w:szCs w:val="18"/>
        </w:rPr>
      </w:pPr>
      <w:r>
        <w:rPr>
          <w:rFonts w:hint="eastAsia" w:ascii="微软雅黑" w:hAnsi="微软雅黑" w:eastAsia="微软雅黑" w:cs="微软雅黑"/>
          <w:sz w:val="18"/>
          <w:szCs w:val="18"/>
          <w:lang w:eastAsia="zh-CN" w:bidi="ar"/>
        </w:rPr>
        <w:t>说明</w:t>
      </w:r>
      <w:r>
        <w:rPr>
          <w:rFonts w:ascii="微软雅黑" w:hAnsi="微软雅黑" w:eastAsia="微软雅黑" w:cs="微软雅黑"/>
          <w:sz w:val="18"/>
          <w:szCs w:val="18"/>
          <w:lang w:eastAsia="zh-CN" w:bidi="ar"/>
        </w:rPr>
        <w:t>：</w:t>
      </w:r>
    </w:p>
    <w:p>
      <w:pPr>
        <w:numPr>
          <w:ilvl w:val="0"/>
          <w:numId w:val="6"/>
        </w:numPr>
        <w:ind w:left="330" w:leftChars="150"/>
        <w:rPr>
          <w:rFonts w:ascii="微软雅黑" w:hAnsi="微软雅黑" w:eastAsia="微软雅黑" w:cs="微软雅黑"/>
          <w:sz w:val="18"/>
          <w:szCs w:val="18"/>
          <w:lang w:eastAsia="zh-CN" w:bidi="ar"/>
        </w:rPr>
      </w:pPr>
      <w:r>
        <w:rPr>
          <w:rFonts w:ascii="微软雅黑" w:hAnsi="微软雅黑" w:eastAsia="微软雅黑" w:cs="微软雅黑"/>
          <w:sz w:val="18"/>
          <w:szCs w:val="18"/>
          <w:lang w:eastAsia="zh-CN" w:bidi="ar"/>
        </w:rPr>
        <w:t>本报告为基因检测结果，基因、药物等信息列举未按照重要性排序。</w:t>
      </w:r>
    </w:p>
    <w:p>
      <w:pPr>
        <w:numPr>
          <w:ilvl w:val="0"/>
          <w:numId w:val="6"/>
        </w:numPr>
        <w:ind w:left="330" w:leftChars="150"/>
        <w:rPr>
          <w:rFonts w:ascii="微软雅黑" w:hAnsi="微软雅黑" w:eastAsia="微软雅黑" w:cs="微软雅黑"/>
          <w:sz w:val="18"/>
          <w:szCs w:val="18"/>
          <w:lang w:eastAsia="zh-CN" w:bidi="ar"/>
        </w:rPr>
      </w:pPr>
      <w:r>
        <w:rPr>
          <w:rFonts w:ascii="Times New Roman" w:hAnsi="Times New Roman" w:eastAsia="微软雅黑" w:cs="Times New Roman"/>
          <w:sz w:val="18"/>
          <w:szCs w:val="18"/>
          <w:lang w:eastAsia="zh-CN"/>
        </w:rPr>
        <w:t>检测结果仅供科学研究和临床用药参考，具体治疗方案请咨询主治医生。</w:t>
      </w:r>
    </w:p>
    <w:p>
      <w:pPr>
        <w:numPr>
          <w:ilvl w:val="0"/>
          <w:numId w:val="6"/>
        </w:numPr>
        <w:ind w:left="330" w:leftChars="150"/>
        <w:rPr>
          <w:rFonts w:ascii="微软雅黑" w:hAnsi="微软雅黑" w:eastAsia="微软雅黑" w:cs="微软雅黑"/>
          <w:sz w:val="18"/>
          <w:szCs w:val="18"/>
          <w:lang w:eastAsia="zh-CN" w:bidi="ar"/>
        </w:rPr>
      </w:pPr>
      <w:r>
        <w:rPr>
          <w:rFonts w:ascii="微软雅黑" w:hAnsi="微软雅黑" w:eastAsia="微软雅黑" w:cs="微软雅黑"/>
          <w:sz w:val="18"/>
          <w:szCs w:val="18"/>
          <w:lang w:eastAsia="zh-CN" w:bidi="ar"/>
        </w:rPr>
        <w:t>本报告只对本次采集样本负责，如有疑问，请在7个工作日内与我们联系。</w:t>
      </w:r>
      <w:r>
        <w:rPr>
          <w:rFonts w:hint="eastAsia" w:ascii="微软雅黑" w:hAnsi="微软雅黑" w:eastAsia="微软雅黑" w:cs="微软雅黑"/>
          <w:sz w:val="18"/>
          <w:szCs w:val="18"/>
          <w:lang w:eastAsia="zh-CN" w:bidi="ar"/>
        </w:rPr>
        <w:t xml:space="preserve">{% if summaryOfRresults.qualityStat== </w:t>
      </w:r>
      <w:r>
        <w:rPr>
          <w:rFonts w:ascii="微软雅黑" w:hAnsi="微软雅黑" w:eastAsia="微软雅黑" w:cs="微软雅黑"/>
          <w:sz w:val="18"/>
          <w:szCs w:val="18"/>
          <w:lang w:eastAsia="zh-CN" w:bidi="ar"/>
        </w:rPr>
        <w:t>“</w:t>
      </w:r>
      <w:r>
        <w:rPr>
          <w:rFonts w:hint="eastAsia" w:ascii="微软雅黑" w:hAnsi="微软雅黑" w:eastAsia="微软雅黑" w:cs="微软雅黑"/>
          <w:sz w:val="18"/>
          <w:szCs w:val="18"/>
          <w:lang w:eastAsia="zh-CN" w:bidi="ar"/>
        </w:rPr>
        <w:t>D</w:t>
      </w:r>
      <w:r>
        <w:rPr>
          <w:rFonts w:ascii="微软雅黑" w:hAnsi="微软雅黑" w:eastAsia="微软雅黑" w:cs="微软雅黑"/>
          <w:sz w:val="18"/>
          <w:szCs w:val="18"/>
          <w:lang w:eastAsia="zh-CN" w:bidi="ar"/>
        </w:rPr>
        <w:t>”</w:t>
      </w:r>
      <w:r>
        <w:rPr>
          <w:rFonts w:hint="eastAsia" w:ascii="微软雅黑" w:hAnsi="微软雅黑" w:eastAsia="微软雅黑" w:cs="微软雅黑"/>
          <w:sz w:val="18"/>
          <w:szCs w:val="18"/>
          <w:lang w:eastAsia="zh-CN" w:bidi="ar"/>
        </w:rPr>
        <w:t xml:space="preserve"> %}</w:t>
      </w:r>
    </w:p>
    <w:p>
      <w:pPr>
        <w:numPr>
          <w:ilvl w:val="0"/>
          <w:numId w:val="6"/>
        </w:numPr>
        <w:ind w:left="330" w:leftChars="150"/>
        <w:rPr>
          <w:rFonts w:ascii="微软雅黑" w:hAnsi="微软雅黑" w:eastAsia="微软雅黑" w:cs="微软雅黑"/>
          <w:sz w:val="18"/>
          <w:szCs w:val="18"/>
          <w:lang w:eastAsia="zh-CN" w:bidi="ar"/>
        </w:rPr>
      </w:pPr>
      <w:r>
        <w:rPr>
          <w:rFonts w:ascii="微软雅黑" w:hAnsi="微软雅黑" w:eastAsia="微软雅黑" w:cs="微软雅黑"/>
          <w:sz w:val="18"/>
          <w:szCs w:val="18"/>
          <w:lang w:eastAsia="zh-CN" w:bidi="ar"/>
        </w:rPr>
        <w:t>该样本测序深度不足，</w:t>
      </w:r>
      <w:r>
        <w:rPr>
          <w:rFonts w:hint="eastAsia" w:ascii="微软雅黑" w:hAnsi="微软雅黑" w:eastAsia="微软雅黑" w:cs="微软雅黑"/>
          <w:sz w:val="18"/>
          <w:szCs w:val="18"/>
          <w:lang w:eastAsia="zh-CN" w:bidi="ar"/>
        </w:rPr>
        <w:t>风险出具，检测结果仅供参考。{% endif %}</w:t>
      </w:r>
    </w:p>
    <w:p>
      <w:pPr>
        <w:rPr>
          <w:rFonts w:ascii="Times New Roman" w:hAnsi="Times New Roman" w:eastAsia="微软雅黑" w:cs="黑体"/>
          <w:b/>
          <w:bCs/>
          <w:color w:val="00B050"/>
          <w:sz w:val="28"/>
          <w:szCs w:val="36"/>
          <w:lang w:eastAsia="zh-CN"/>
        </w:rPr>
      </w:pPr>
      <w:r>
        <w:rPr>
          <w:rFonts w:ascii="Times New Roman" w:hAnsi="Times New Roman" w:eastAsia="微软雅黑" w:cs="黑体"/>
          <w:b/>
          <w:bCs/>
          <w:color w:val="00B050"/>
          <w:sz w:val="28"/>
          <w:szCs w:val="36"/>
          <w:lang w:eastAsia="zh-CN"/>
        </w:rPr>
        <w:br w:type="page"/>
      </w:r>
    </w:p>
    <w:p>
      <w:pPr>
        <w:rPr>
          <w:rFonts w:ascii="Times New Roman" w:hAnsi="Times New Roman" w:eastAsia="微软雅黑" w:cs="黑体"/>
          <w:b/>
          <w:bCs/>
          <w:color w:val="00B050"/>
          <w:sz w:val="28"/>
          <w:szCs w:val="36"/>
          <w:lang w:eastAsia="zh-CN"/>
        </w:rPr>
      </w:pPr>
    </w:p>
    <w:p>
      <w:pPr>
        <w:rPr>
          <w:lang w:eastAsia="zh-CN"/>
        </w:rPr>
      </w:pPr>
    </w:p>
    <w:p>
      <w:pPr>
        <w:pStyle w:val="21"/>
      </w:pPr>
      <w:bookmarkStart w:id="20" w:name="_Toc22132"/>
      <w:bookmarkStart w:id="21" w:name="_Toc2781"/>
      <w:bookmarkStart w:id="22" w:name="_Toc20136_WPSOffice_Level1"/>
      <w:bookmarkStart w:id="23" w:name="_Toc30792"/>
      <w:bookmarkStart w:id="24" w:name="_Toc19898_WPSOffice_Level1"/>
      <w:r>
        <w:rPr>
          <w:rFonts w:hint="eastAsia"/>
        </w:rPr>
        <w:t>靶向基因</w:t>
      </w:r>
      <w:r>
        <w:t>检测结果及用药提示</w:t>
      </w:r>
      <w:bookmarkEnd w:id="19"/>
      <w:bookmarkEnd w:id="20"/>
      <w:bookmarkEnd w:id="21"/>
      <w:bookmarkEnd w:id="22"/>
      <w:bookmarkEnd w:id="23"/>
      <w:bookmarkEnd w:id="24"/>
    </w:p>
    <w:p>
      <w:pPr>
        <w:pStyle w:val="22"/>
      </w:pPr>
      <w:bookmarkStart w:id="25" w:name="_Toc6833"/>
      <w:bookmarkStart w:id="26" w:name="_Toc11015_WPSOffice_Level2"/>
      <w:bookmarkStart w:id="27" w:name="_Toc18062_WPSOffice_Level2"/>
      <w:bookmarkStart w:id="28" w:name="_Toc9088"/>
      <w:bookmarkStart w:id="29" w:name="_Toc23375"/>
      <w:r>
        <w:rPr>
          <w:rFonts w:hint="eastAsia"/>
        </w:rPr>
        <w:t>靶向药物用药提示</w:t>
      </w:r>
      <w:bookmarkEnd w:id="25"/>
      <w:bookmarkEnd w:id="26"/>
      <w:bookmarkEnd w:id="27"/>
      <w:bookmarkEnd w:id="28"/>
      <w:bookmarkEnd w:id="29"/>
    </w:p>
    <w:p>
      <w:pPr>
        <w:spacing w:after="240"/>
        <w:ind w:firstLine="420" w:firstLineChars="200"/>
        <w:rPr>
          <w:rFonts w:ascii="Times New Roman" w:hAnsi="Times New Roman" w:eastAsia="微软雅黑" w:cs="Times New Roman"/>
          <w:b/>
          <w:color w:val="00B050"/>
          <w:sz w:val="24"/>
          <w:szCs w:val="24"/>
          <w:lang w:eastAsia="zh-CN"/>
        </w:rPr>
      </w:pPr>
      <w:r>
        <w:rPr>
          <w:rFonts w:hint="eastAsia" w:ascii="Times New Roman" w:hAnsi="Times New Roman" w:eastAsia="微软雅黑" w:cs="Times New Roman"/>
          <w:b/>
          <w:color w:val="000000" w:themeColor="text1"/>
          <w:sz w:val="21"/>
          <w:szCs w:val="21"/>
          <w:highlight w:val="none"/>
          <w:lang w:eastAsia="zh-CN"/>
          <w14:textFill>
            <w14:solidFill>
              <w14:schemeClr w14:val="tx1"/>
            </w14:solidFill>
          </w14:textFill>
        </w:rPr>
        <w:t>本次样本共检出{{ summaryOfRresults.thisGeneticmarkerVwListSize }}个体细胞突变，其中{{summaryOfRresults.somaticDrugCount}}个与靶向药物相关</w:t>
      </w:r>
      <w:r>
        <w:rPr>
          <w:rFonts w:ascii="Times New Roman" w:hAnsi="Times New Roman" w:eastAsia="微软雅黑" w:cs="Times New Roman"/>
          <w:b/>
          <w:color w:val="000000" w:themeColor="text1"/>
          <w:sz w:val="21"/>
          <w:szCs w:val="21"/>
          <w:lang w:eastAsia="zh-CN"/>
          <w14:textFill>
            <w14:solidFill>
              <w14:schemeClr w14:val="tx1"/>
            </w14:solidFill>
          </w14:textFill>
        </w:rPr>
        <w:t>。具体信息详见“基因检测结果解析”</w:t>
      </w:r>
      <w:r>
        <w:rPr>
          <w:rFonts w:ascii="Times New Roman" w:hAnsi="Times New Roman" w:eastAsia="微软雅黑" w:cs="Times New Roman"/>
          <w:b/>
          <w:color w:val="000000" w:themeColor="text1"/>
          <w:sz w:val="24"/>
          <w:szCs w:val="24"/>
          <w:lang w:eastAsia="zh-CN"/>
          <w14:textFill>
            <w14:solidFill>
              <w14:schemeClr w14:val="tx1"/>
            </w14:solidFill>
          </w14:textFill>
        </w:rPr>
        <w:t>。</w:t>
      </w:r>
    </w:p>
    <w:tbl>
      <w:tblPr>
        <w:tblStyle w:val="19"/>
        <w:tblW w:w="9780" w:type="dxa"/>
        <w:tblInd w:w="0" w:type="dxa"/>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0" w:type="dxa"/>
          <w:bottom w:w="0" w:type="dxa"/>
          <w:right w:w="0" w:type="dxa"/>
        </w:tblCellMar>
      </w:tblPr>
      <w:tblGrid>
        <w:gridCol w:w="947"/>
        <w:gridCol w:w="1379"/>
        <w:gridCol w:w="601"/>
        <w:gridCol w:w="1946"/>
        <w:gridCol w:w="1804"/>
        <w:gridCol w:w="1662"/>
        <w:gridCol w:w="1441"/>
      </w:tblGrid>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0" w:type="dxa"/>
            <w:bottom w:w="0" w:type="dxa"/>
            <w:right w:w="0" w:type="dxa"/>
          </w:tblCellMar>
        </w:tblPrEx>
        <w:trPr>
          <w:cantSplit/>
          <w:trHeight w:val="658" w:hRule="exact"/>
          <w:tblHeader/>
        </w:trPr>
        <w:tc>
          <w:tcPr>
            <w:tcW w:w="947" w:type="dxa"/>
            <w:vMerge w:val="restart"/>
            <w:tcBorders>
              <w:tl2br w:val="nil"/>
              <w:tr2bl w:val="nil"/>
            </w:tcBorders>
            <w:shd w:val="clear" w:color="auto" w:fill="auto"/>
            <w:vAlign w:val="center"/>
          </w:tcPr>
          <w:p>
            <w:pPr>
              <w:pStyle w:val="18"/>
              <w:jc w:val="center"/>
              <w:rPr>
                <w:rFonts w:ascii="Times New Roman" w:hAnsi="Times New Roman" w:eastAsia="微软雅黑" w:cs="Times New Roman"/>
                <w:b/>
                <w:color w:val="45A3A7"/>
                <w:sz w:val="21"/>
                <w:szCs w:val="21"/>
              </w:rPr>
            </w:pPr>
            <w:r>
              <w:rPr>
                <w:rFonts w:ascii="Times New Roman" w:hAnsi="Times New Roman" w:eastAsia="微软雅黑" w:cs="Times New Roman"/>
                <w:b/>
                <w:color w:val="45A3A7"/>
                <w:sz w:val="21"/>
                <w:szCs w:val="21"/>
              </w:rPr>
              <w:t>突变基因</w:t>
            </w:r>
          </w:p>
        </w:tc>
        <w:tc>
          <w:tcPr>
            <w:tcW w:w="1378" w:type="dxa"/>
            <w:vMerge w:val="restart"/>
            <w:tcBorders>
              <w:tl2br w:val="nil"/>
              <w:tr2bl w:val="nil"/>
            </w:tcBorders>
            <w:shd w:val="clear" w:color="auto" w:fill="auto"/>
            <w:vAlign w:val="center"/>
          </w:tcPr>
          <w:p>
            <w:pPr>
              <w:pStyle w:val="18"/>
              <w:jc w:val="center"/>
              <w:rPr>
                <w:rFonts w:ascii="Times New Roman" w:hAnsi="Times New Roman" w:eastAsia="微软雅黑" w:cs="Times New Roman"/>
                <w:b/>
                <w:color w:val="45A3A7"/>
                <w:sz w:val="21"/>
                <w:szCs w:val="21"/>
              </w:rPr>
            </w:pPr>
            <w:r>
              <w:rPr>
                <w:rFonts w:ascii="Times New Roman" w:hAnsi="Times New Roman" w:eastAsia="微软雅黑" w:cs="Times New Roman"/>
                <w:b/>
                <w:color w:val="45A3A7"/>
                <w:sz w:val="21"/>
                <w:szCs w:val="21"/>
              </w:rPr>
              <w:t>检测结果</w:t>
            </w:r>
          </w:p>
        </w:tc>
        <w:tc>
          <w:tcPr>
            <w:tcW w:w="601" w:type="dxa"/>
            <w:vMerge w:val="restart"/>
            <w:tcBorders>
              <w:tl2br w:val="nil"/>
              <w:tr2bl w:val="nil"/>
            </w:tcBorders>
            <w:shd w:val="clear" w:color="auto" w:fill="auto"/>
            <w:vAlign w:val="center"/>
          </w:tcPr>
          <w:p>
            <w:pPr>
              <w:pStyle w:val="18"/>
              <w:jc w:val="center"/>
              <w:rPr>
                <w:rFonts w:ascii="Times New Roman" w:hAnsi="Times New Roman" w:eastAsia="微软雅黑" w:cs="Times New Roman"/>
                <w:b/>
                <w:color w:val="45A3A7"/>
                <w:sz w:val="21"/>
                <w:szCs w:val="21"/>
              </w:rPr>
            </w:pPr>
            <w:r>
              <w:rPr>
                <w:rFonts w:ascii="Times New Roman" w:hAnsi="Times New Roman" w:eastAsia="微软雅黑" w:cs="Times New Roman"/>
                <w:b/>
                <w:color w:val="45A3A7"/>
                <w:sz w:val="21"/>
                <w:szCs w:val="21"/>
              </w:rPr>
              <w:t>突变丰度</w:t>
            </w:r>
          </w:p>
        </w:tc>
        <w:tc>
          <w:tcPr>
            <w:tcW w:w="1661" w:type="dxa"/>
            <w:gridSpan w:val="3"/>
            <w:tcBorders>
              <w:tl2br w:val="nil"/>
              <w:tr2bl w:val="nil"/>
            </w:tcBorders>
            <w:vAlign w:val="center"/>
          </w:tcPr>
          <w:p>
            <w:pPr>
              <w:pStyle w:val="18"/>
              <w:jc w:val="center"/>
              <w:rPr>
                <w:rFonts w:ascii="Times New Roman" w:hAnsi="Times New Roman" w:eastAsia="微软雅黑" w:cs="Times New Roman"/>
                <w:b/>
                <w:color w:val="45A3A7"/>
                <w:sz w:val="21"/>
                <w:szCs w:val="21"/>
              </w:rPr>
            </w:pPr>
            <w:r>
              <w:rPr>
                <w:rFonts w:ascii="Times New Roman" w:hAnsi="Times New Roman" w:eastAsia="微软雅黑" w:cs="Times New Roman"/>
                <w:b/>
                <w:color w:val="45A3A7"/>
                <w:sz w:val="21"/>
                <w:szCs w:val="21"/>
                <w:lang w:eastAsia="zh-CN"/>
              </w:rPr>
              <w:t>可能获益的药物</w:t>
            </w:r>
          </w:p>
        </w:tc>
        <w:tc>
          <w:tcPr>
            <w:tcW w:w="1440" w:type="dxa"/>
            <w:vMerge w:val="restart"/>
            <w:tcBorders>
              <w:tl2br w:val="nil"/>
              <w:tr2bl w:val="nil"/>
            </w:tcBorders>
            <w:shd w:val="clear" w:color="auto" w:fill="auto"/>
            <w:vAlign w:val="center"/>
          </w:tcPr>
          <w:p>
            <w:pPr>
              <w:pStyle w:val="18"/>
              <w:jc w:val="center"/>
              <w:rPr>
                <w:rFonts w:ascii="Times New Roman" w:hAnsi="Times New Roman" w:eastAsia="微软雅黑" w:cs="Times New Roman"/>
                <w:b/>
                <w:color w:val="45A3A7"/>
                <w:sz w:val="21"/>
                <w:szCs w:val="21"/>
              </w:rPr>
            </w:pPr>
            <w:r>
              <w:rPr>
                <w:rFonts w:ascii="Times New Roman" w:hAnsi="Times New Roman" w:eastAsia="微软雅黑" w:cs="Times New Roman"/>
                <w:b/>
                <w:color w:val="45A3A7"/>
                <w:sz w:val="21"/>
                <w:szCs w:val="21"/>
                <w:lang w:eastAsia="zh-CN"/>
              </w:rPr>
              <w:t>可能耐药药物</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0" w:type="dxa"/>
            <w:bottom w:w="0" w:type="dxa"/>
            <w:right w:w="0" w:type="dxa"/>
          </w:tblCellMar>
        </w:tblPrEx>
        <w:trPr>
          <w:cantSplit/>
          <w:trHeight w:val="731" w:hRule="exact"/>
          <w:tblHeader/>
        </w:trPr>
        <w:tc>
          <w:tcPr>
            <w:tcW w:w="947" w:type="dxa"/>
            <w:vMerge w:val="continue"/>
            <w:tcBorders>
              <w:tl2br w:val="nil"/>
              <w:tr2bl w:val="nil"/>
            </w:tcBorders>
            <w:shd w:val="clear" w:color="auto" w:fill="auto"/>
            <w:vAlign w:val="center"/>
          </w:tcPr>
          <w:p>
            <w:pPr>
              <w:jc w:val="center"/>
              <w:rPr>
                <w:rFonts w:ascii="Times New Roman" w:hAnsi="Times New Roman" w:eastAsia="微软雅黑" w:cs="Times New Roman"/>
                <w:color w:val="00B050"/>
                <w:sz w:val="21"/>
                <w:szCs w:val="21"/>
              </w:rPr>
            </w:pPr>
          </w:p>
        </w:tc>
        <w:tc>
          <w:tcPr>
            <w:tcW w:w="1378" w:type="dxa"/>
            <w:vMerge w:val="continue"/>
            <w:tcBorders>
              <w:tl2br w:val="nil"/>
              <w:tr2bl w:val="nil"/>
            </w:tcBorders>
            <w:shd w:val="clear" w:color="auto" w:fill="auto"/>
            <w:vAlign w:val="center"/>
          </w:tcPr>
          <w:p>
            <w:pPr>
              <w:jc w:val="center"/>
              <w:rPr>
                <w:rFonts w:ascii="Times New Roman" w:hAnsi="Times New Roman" w:eastAsia="微软雅黑" w:cs="Times New Roman"/>
                <w:color w:val="00B050"/>
                <w:sz w:val="21"/>
                <w:szCs w:val="21"/>
              </w:rPr>
            </w:pPr>
          </w:p>
        </w:tc>
        <w:tc>
          <w:tcPr>
            <w:tcW w:w="601" w:type="dxa"/>
            <w:vMerge w:val="continue"/>
            <w:tcBorders>
              <w:tl2br w:val="nil"/>
              <w:tr2bl w:val="nil"/>
            </w:tcBorders>
            <w:shd w:val="clear" w:color="auto" w:fill="auto"/>
            <w:vAlign w:val="center"/>
          </w:tcPr>
          <w:p>
            <w:pPr>
              <w:jc w:val="center"/>
              <w:rPr>
                <w:rFonts w:ascii="Times New Roman" w:hAnsi="Times New Roman" w:eastAsia="微软雅黑" w:cs="Times New Roman"/>
                <w:color w:val="00B050"/>
                <w:sz w:val="21"/>
                <w:szCs w:val="21"/>
              </w:rPr>
            </w:pPr>
          </w:p>
        </w:tc>
        <w:tc>
          <w:tcPr>
            <w:tcW w:w="1945" w:type="dxa"/>
            <w:tcBorders>
              <w:tl2br w:val="nil"/>
              <w:tr2bl w:val="nil"/>
            </w:tcBorders>
            <w:shd w:val="clear" w:color="auto" w:fill="auto"/>
            <w:vAlign w:val="center"/>
          </w:tcPr>
          <w:p>
            <w:pPr>
              <w:pStyle w:val="18"/>
              <w:jc w:val="center"/>
              <w:rPr>
                <w:rFonts w:ascii="Times New Roman" w:hAnsi="Times New Roman" w:eastAsia="微软雅黑" w:cs="Times New Roman"/>
                <w:b/>
                <w:color w:val="45A3A7"/>
                <w:sz w:val="21"/>
                <w:szCs w:val="21"/>
                <w:lang w:eastAsia="zh-CN"/>
              </w:rPr>
            </w:pPr>
            <w:r>
              <w:rPr>
                <w:rFonts w:ascii="Times New Roman" w:hAnsi="Times New Roman" w:eastAsia="微软雅黑" w:cs="Times New Roman"/>
                <w:b/>
                <w:color w:val="45A3A7"/>
                <w:sz w:val="21"/>
                <w:szCs w:val="21"/>
              </w:rPr>
              <w:t>A级</w:t>
            </w:r>
          </w:p>
        </w:tc>
        <w:tc>
          <w:tcPr>
            <w:tcW w:w="1803" w:type="dxa"/>
            <w:tcBorders>
              <w:tl2br w:val="nil"/>
              <w:tr2bl w:val="nil"/>
            </w:tcBorders>
            <w:shd w:val="clear" w:color="auto" w:fill="auto"/>
            <w:vAlign w:val="center"/>
          </w:tcPr>
          <w:p>
            <w:pPr>
              <w:pStyle w:val="18"/>
              <w:jc w:val="center"/>
              <w:rPr>
                <w:rFonts w:ascii="Times New Roman" w:hAnsi="Times New Roman" w:eastAsia="微软雅黑" w:cs="Times New Roman"/>
                <w:b/>
                <w:color w:val="45A3A7"/>
                <w:sz w:val="21"/>
                <w:szCs w:val="21"/>
              </w:rPr>
            </w:pPr>
            <w:r>
              <w:rPr>
                <w:rFonts w:ascii="Times New Roman" w:hAnsi="Times New Roman" w:eastAsia="微软雅黑" w:cs="Times New Roman"/>
                <w:b/>
                <w:color w:val="45A3A7"/>
                <w:sz w:val="21"/>
                <w:szCs w:val="21"/>
              </w:rPr>
              <w:t>B级</w:t>
            </w:r>
          </w:p>
        </w:tc>
        <w:tc>
          <w:tcPr>
            <w:tcW w:w="1661" w:type="dxa"/>
            <w:tcBorders>
              <w:tl2br w:val="nil"/>
              <w:tr2bl w:val="nil"/>
            </w:tcBorders>
            <w:shd w:val="clear" w:color="auto" w:fill="auto"/>
            <w:vAlign w:val="center"/>
          </w:tcPr>
          <w:p>
            <w:pPr>
              <w:pStyle w:val="18"/>
              <w:jc w:val="center"/>
              <w:rPr>
                <w:rFonts w:ascii="Times New Roman" w:hAnsi="Times New Roman" w:eastAsia="微软雅黑" w:cs="Times New Roman"/>
                <w:b/>
                <w:color w:val="45A3A7"/>
                <w:sz w:val="21"/>
                <w:szCs w:val="21"/>
                <w:lang w:eastAsia="zh-CN"/>
              </w:rPr>
            </w:pPr>
            <w:r>
              <w:rPr>
                <w:rFonts w:ascii="Times New Roman" w:hAnsi="Times New Roman" w:eastAsia="微软雅黑" w:cs="Times New Roman"/>
                <w:b/>
                <w:color w:val="45A3A7"/>
                <w:sz w:val="21"/>
                <w:szCs w:val="21"/>
              </w:rPr>
              <w:t>C级</w:t>
            </w:r>
          </w:p>
        </w:tc>
        <w:tc>
          <w:tcPr>
            <w:tcW w:w="1440" w:type="dxa"/>
            <w:vMerge w:val="continue"/>
            <w:tcBorders>
              <w:tl2br w:val="nil"/>
              <w:tr2bl w:val="nil"/>
            </w:tcBorders>
            <w:shd w:val="clear" w:color="auto" w:fill="auto"/>
          </w:tcPr>
          <w:p>
            <w:pPr>
              <w:rPr>
                <w:rFonts w:ascii="Times New Roman" w:hAnsi="Times New Roman" w:eastAsia="微软雅黑" w:cs="Times New Roman"/>
                <w:color w:val="00B050"/>
                <w:sz w:val="21"/>
                <w:szCs w:val="21"/>
              </w:rPr>
            </w:pP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0" w:type="dxa"/>
            <w:bottom w:w="0" w:type="dxa"/>
            <w:right w:w="0" w:type="dxa"/>
          </w:tblCellMar>
        </w:tblPrEx>
        <w:trPr>
          <w:cantSplit/>
          <w:trHeight w:val="1864" w:hRule="atLeast"/>
        </w:trPr>
        <w:tc>
          <w:tcPr>
            <w:tcW w:w="1440" w:type="dxa"/>
            <w:gridSpan w:val="7"/>
            <w:tcBorders>
              <w:tl2br w:val="nil"/>
              <w:tr2bl w:val="nil"/>
            </w:tcBorders>
            <w:shd w:val="clear" w:color="auto" w:fill="F1F1F1" w:themeFill="background1" w:themeFillShade="F2"/>
            <w:vAlign w:val="center"/>
          </w:tcPr>
          <w:p>
            <w:pPr>
              <w:spacing w:before="1" w:line="249" w:lineRule="auto"/>
              <w:ind w:left="262" w:right="131"/>
              <w:jc w:val="center"/>
              <w:rPr>
                <w:rFonts w:ascii="Times New Roman" w:hAnsi="Times New Roman" w:eastAsia="微软雅黑" w:cs="Times New Roman"/>
                <w:sz w:val="18"/>
                <w:szCs w:val="18"/>
              </w:rPr>
            </w:pPr>
            <w:r>
              <w:rPr>
                <w:rFonts w:hint="eastAsia" w:ascii="Times New Roman" w:hAnsi="Times New Roman" w:eastAsia="微软雅黑" w:cs="Times New Roman"/>
                <w:sz w:val="18"/>
                <w:szCs w:val="18"/>
                <w:lang w:eastAsia="zh-CN"/>
              </w:rPr>
              <w:t>{%tr if targetDrugTipLineStr != [] %}</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0" w:type="dxa"/>
            <w:bottom w:w="0" w:type="dxa"/>
            <w:right w:w="0" w:type="dxa"/>
          </w:tblCellMar>
        </w:tblPrEx>
        <w:trPr>
          <w:cantSplit/>
          <w:trHeight w:val="1864" w:hRule="atLeast"/>
        </w:trPr>
        <w:tc>
          <w:tcPr>
            <w:tcW w:w="1440" w:type="dxa"/>
            <w:gridSpan w:val="7"/>
            <w:tcBorders>
              <w:tl2br w:val="nil"/>
              <w:tr2bl w:val="nil"/>
            </w:tcBorders>
            <w:shd w:val="clear" w:color="auto" w:fill="F1F1F1" w:themeFill="background1" w:themeFillShade="F2"/>
            <w:vAlign w:val="center"/>
          </w:tcPr>
          <w:p>
            <w:pPr>
              <w:spacing w:before="1" w:line="249" w:lineRule="auto"/>
              <w:ind w:left="262" w:right="131"/>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{%tr for tip in targetDrugTipLineStr %}</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0" w:type="dxa"/>
            <w:bottom w:w="0" w:type="dxa"/>
            <w:right w:w="0" w:type="dxa"/>
          </w:tblCellMar>
        </w:tblPrEx>
        <w:trPr>
          <w:cantSplit/>
          <w:trHeight w:val="1864" w:hRule="atLeast"/>
        </w:trPr>
        <w:tc>
          <w:tcPr>
            <w:tcW w:w="947" w:type="dxa"/>
            <w:tcBorders>
              <w:tl2br w:val="nil"/>
              <w:tr2bl w:val="nil"/>
            </w:tcBorders>
            <w:shd w:val="clear" w:color="auto" w:fill="F1F1F1" w:themeFill="background1" w:themeFillShade="F2"/>
            <w:vAlign w:val="center"/>
          </w:tcPr>
          <w:p>
            <w:pPr>
              <w:ind w:left="162" w:right="163"/>
              <w:jc w:val="center"/>
              <w:rPr>
                <w:rFonts w:ascii="Times New Roman" w:hAnsi="Times New Roman" w:eastAsia="微软雅黑" w:cs="Times New Roman"/>
                <w:b/>
                <w:sz w:val="18"/>
                <w:szCs w:val="18"/>
              </w:rPr>
            </w:pPr>
            <w:r>
              <w:rPr>
                <w:rFonts w:hint="eastAsia" w:ascii="Times New Roman" w:hAnsi="Times New Roman" w:eastAsia="微软雅黑" w:cs="Times New Roman"/>
                <w:b/>
                <w:sz w:val="18"/>
                <w:szCs w:val="18"/>
                <w:lang w:eastAsia="zh-CN"/>
              </w:rPr>
              <w:t>{{ tip.gene }}</w:t>
            </w:r>
          </w:p>
        </w:tc>
        <w:tc>
          <w:tcPr>
            <w:tcW w:w="1378" w:type="dxa"/>
            <w:tcBorders>
              <w:tl2br w:val="nil"/>
              <w:tr2bl w:val="nil"/>
            </w:tcBorders>
            <w:shd w:val="clear" w:color="auto" w:fill="F1F1F1" w:themeFill="background1" w:themeFillShade="F2"/>
            <w:vAlign w:val="center"/>
          </w:tcPr>
          <w:p>
            <w:pPr>
              <w:spacing w:before="2"/>
              <w:ind w:left="116" w:right="116"/>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tip.ori_variant }}</w:t>
            </w:r>
          </w:p>
        </w:tc>
        <w:tc>
          <w:tcPr>
            <w:tcW w:w="601" w:type="dxa"/>
            <w:tcBorders>
              <w:tl2br w:val="nil"/>
              <w:tr2bl w:val="nil"/>
            </w:tcBorders>
            <w:shd w:val="clear" w:color="auto" w:fill="F1F1F1" w:themeFill="background1" w:themeFillShade="F2"/>
            <w:vAlign w:val="center"/>
          </w:tcPr>
          <w:p>
            <w:pPr>
              <w:jc w:val="center"/>
              <w:rPr>
                <w:rFonts w:ascii="Times New Roman" w:hAnsi="Times New Roman" w:eastAsia="微软雅黑" w:cs="Times New Roman"/>
                <w:sz w:val="18"/>
                <w:szCs w:val="18"/>
              </w:rPr>
            </w:pPr>
            <w:r>
              <w:rPr>
                <w:rFonts w:hint="eastAsia" w:ascii="Times New Roman" w:hAnsi="Times New Roman" w:eastAsia="微软雅黑" w:cs="Times New Roman"/>
                <w:sz w:val="18"/>
                <w:szCs w:val="18"/>
                <w:lang w:eastAsia="zh-CN"/>
              </w:rPr>
              <w:t>{{ tip.mutFreq }}</w:t>
            </w:r>
          </w:p>
        </w:tc>
        <w:tc>
          <w:tcPr>
            <w:tcW w:w="1945" w:type="dxa"/>
            <w:tcBorders>
              <w:tl2br w:val="nil"/>
              <w:tr2bl w:val="nil"/>
            </w:tcBorders>
            <w:shd w:val="clear" w:color="auto" w:fill="F1F1F1" w:themeFill="background1" w:themeFillShade="F2"/>
            <w:vAlign w:val="center"/>
          </w:tcPr>
          <w:p>
            <w:pPr>
              <w:spacing w:before="1" w:line="249" w:lineRule="auto"/>
              <w:ind w:left="262" w:right="131"/>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if tip.DrugAStr == [] %}无{% else%}{% for d in tip.DrugAStr %}{%if loop.last%}{{r d.name | ms(d.isbold,d.isRed) }}{%else%}{{r d.name | ms(d.isbold,d.isRed)}}，</w:t>
            </w:r>
          </w:p>
          <w:p>
            <w:pPr>
              <w:spacing w:before="1" w:line="249" w:lineRule="auto"/>
              <w:ind w:left="262" w:right="131"/>
              <w:jc w:val="center"/>
              <w:rPr>
                <w:rFonts w:ascii="Times New Roman" w:hAnsi="Times New Roman" w:eastAsia="微软雅黑" w:cs="Times New Roman"/>
                <w:sz w:val="18"/>
                <w:szCs w:val="18"/>
              </w:rPr>
            </w:pPr>
            <w:r>
              <w:rPr>
                <w:rFonts w:hint="eastAsia" w:ascii="Times New Roman" w:hAnsi="Times New Roman" w:eastAsia="微软雅黑" w:cs="Times New Roman"/>
                <w:sz w:val="18"/>
                <w:szCs w:val="18"/>
                <w:lang w:eastAsia="zh-CN"/>
              </w:rPr>
              <w:t>{%endif%}{% endfor %}{% endif%}</w:t>
            </w:r>
          </w:p>
        </w:tc>
        <w:tc>
          <w:tcPr>
            <w:tcW w:w="1803" w:type="dxa"/>
            <w:tcBorders>
              <w:tl2br w:val="nil"/>
              <w:tr2bl w:val="nil"/>
            </w:tcBorders>
            <w:shd w:val="clear" w:color="auto" w:fill="F1F1F1" w:themeFill="background1" w:themeFillShade="F2"/>
            <w:vAlign w:val="center"/>
          </w:tcPr>
          <w:p>
            <w:pPr>
              <w:spacing w:before="1" w:line="249" w:lineRule="auto"/>
              <w:ind w:left="262" w:right="131"/>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if tip.DrugBStr == [] %}无{% else%}{% for d in tip.DrugBStr %}{%if loop.last%}{{r d.name | ms(d.isbold,d.isRed) }}{%else%}{{r d.name | ms(d.isbold,d.isRed)}}，</w:t>
            </w:r>
          </w:p>
          <w:p>
            <w:pPr>
              <w:spacing w:before="1" w:line="249" w:lineRule="auto"/>
              <w:ind w:left="262" w:right="131"/>
              <w:jc w:val="center"/>
              <w:rPr>
                <w:rFonts w:ascii="Times New Roman" w:hAnsi="Times New Roman" w:eastAsia="微软雅黑" w:cs="Times New Roman"/>
                <w:sz w:val="18"/>
                <w:szCs w:val="18"/>
              </w:rPr>
            </w:pPr>
            <w:r>
              <w:rPr>
                <w:rFonts w:hint="eastAsia" w:ascii="Times New Roman" w:hAnsi="Times New Roman" w:eastAsia="微软雅黑" w:cs="Times New Roman"/>
                <w:sz w:val="18"/>
                <w:szCs w:val="18"/>
                <w:lang w:eastAsia="zh-CN"/>
              </w:rPr>
              <w:t>{%endif%}{% endfor %}{% endif%}</w:t>
            </w:r>
          </w:p>
        </w:tc>
        <w:tc>
          <w:tcPr>
            <w:tcW w:w="1661" w:type="dxa"/>
            <w:tcBorders>
              <w:tl2br w:val="nil"/>
              <w:tr2bl w:val="nil"/>
            </w:tcBorders>
            <w:shd w:val="clear" w:color="auto" w:fill="F1F1F1" w:themeFill="background1" w:themeFillShade="F2"/>
            <w:vAlign w:val="center"/>
          </w:tcPr>
          <w:p>
            <w:pPr>
              <w:spacing w:before="1" w:line="249" w:lineRule="auto"/>
              <w:ind w:left="262" w:right="131"/>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if tip.DrugCStr == [] %}无{% else%}{% for d in tip.DrugCStr %}{%if loop.last%}{{r d.name | ms(d.isbold) }}{%else%}{{r d.name | ms(d.isbold)}}，</w:t>
            </w:r>
          </w:p>
          <w:p>
            <w:pPr>
              <w:spacing w:before="1" w:line="249" w:lineRule="auto"/>
              <w:ind w:left="262" w:right="131"/>
              <w:jc w:val="center"/>
              <w:rPr>
                <w:rFonts w:ascii="Times New Roman" w:hAnsi="Times New Roman" w:eastAsia="微软雅黑" w:cs="Times New Roman"/>
                <w:sz w:val="18"/>
                <w:szCs w:val="18"/>
              </w:rPr>
            </w:pPr>
            <w:r>
              <w:rPr>
                <w:rFonts w:hint="eastAsia" w:ascii="Times New Roman" w:hAnsi="Times New Roman" w:eastAsia="微软雅黑" w:cs="Times New Roman"/>
                <w:sz w:val="18"/>
                <w:szCs w:val="18"/>
                <w:lang w:eastAsia="zh-CN"/>
              </w:rPr>
              <w:t>{%endif%}{% endfor %}{% endif%}</w:t>
            </w:r>
          </w:p>
        </w:tc>
        <w:tc>
          <w:tcPr>
            <w:tcW w:w="1440" w:type="dxa"/>
            <w:tcBorders>
              <w:tl2br w:val="nil"/>
              <w:tr2bl w:val="nil"/>
            </w:tcBorders>
            <w:shd w:val="clear" w:color="auto" w:fill="F1F1F1" w:themeFill="background1" w:themeFillShade="F2"/>
            <w:vAlign w:val="center"/>
          </w:tcPr>
          <w:p>
            <w:pPr>
              <w:spacing w:before="1" w:line="249" w:lineRule="auto"/>
              <w:ind w:left="262" w:right="131"/>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if tip.ResistantDrug == [] %}无{% else%}{% for d in tip.ResistantDrug %}{%if loop.last%}{{r d.name | ms(d.isbold,d.isRed) }}{%else%}{{r d.name | ms(d.isbold,d.isRed)}}，</w:t>
            </w:r>
          </w:p>
          <w:p>
            <w:pPr>
              <w:spacing w:before="1" w:line="249" w:lineRule="auto"/>
              <w:ind w:left="262" w:right="131"/>
              <w:jc w:val="center"/>
              <w:rPr>
                <w:rFonts w:ascii="Times New Roman" w:hAnsi="Times New Roman" w:eastAsia="微软雅黑" w:cs="Times New Roman"/>
                <w:b/>
                <w:bCs/>
                <w:sz w:val="18"/>
                <w:szCs w:val="18"/>
                <w:lang w:eastAsia="zh-CN"/>
              </w:rPr>
            </w:pPr>
            <w:r>
              <w:rPr>
                <w:rFonts w:hint="eastAsia" w:ascii="Times New Roman" w:hAnsi="Times New Roman" w:eastAsia="微软雅黑" w:cs="Times New Roman"/>
                <w:sz w:val="18"/>
                <w:szCs w:val="18"/>
                <w:lang w:eastAsia="zh-CN"/>
              </w:rPr>
              <w:t>{%endif%}{% endfor %}{% endif%}</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0" w:type="dxa"/>
            <w:bottom w:w="0" w:type="dxa"/>
            <w:right w:w="0" w:type="dxa"/>
          </w:tblCellMar>
        </w:tblPrEx>
        <w:trPr>
          <w:cantSplit/>
          <w:trHeight w:val="1864" w:hRule="atLeast"/>
        </w:trPr>
        <w:tc>
          <w:tcPr>
            <w:tcW w:w="1440" w:type="dxa"/>
            <w:gridSpan w:val="7"/>
            <w:tcBorders>
              <w:tl2br w:val="nil"/>
              <w:tr2bl w:val="nil"/>
            </w:tcBorders>
            <w:shd w:val="clear" w:color="auto" w:fill="F1F1F1" w:themeFill="background1" w:themeFillShade="F2"/>
            <w:vAlign w:val="center"/>
          </w:tcPr>
          <w:p>
            <w:pPr>
              <w:spacing w:before="1" w:line="249" w:lineRule="auto"/>
              <w:ind w:left="262" w:right="131"/>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{%tr endfor %}</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0" w:type="dxa"/>
            <w:bottom w:w="0" w:type="dxa"/>
            <w:right w:w="0" w:type="dxa"/>
          </w:tblCellMar>
        </w:tblPrEx>
        <w:trPr>
          <w:cantSplit/>
          <w:trHeight w:val="1864" w:hRule="atLeast"/>
        </w:trPr>
        <w:tc>
          <w:tcPr>
            <w:tcW w:w="1440" w:type="dxa"/>
            <w:gridSpan w:val="7"/>
            <w:tcBorders>
              <w:tl2br w:val="nil"/>
              <w:tr2bl w:val="nil"/>
            </w:tcBorders>
            <w:shd w:val="clear" w:color="auto" w:fill="F1F1F1" w:themeFill="background1" w:themeFillShade="F2"/>
            <w:vAlign w:val="center"/>
          </w:tcPr>
          <w:p>
            <w:pPr>
              <w:spacing w:before="1" w:line="249" w:lineRule="auto"/>
              <w:ind w:left="262" w:right="131"/>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{%tr else %}</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0" w:type="dxa"/>
            <w:bottom w:w="0" w:type="dxa"/>
            <w:right w:w="0" w:type="dxa"/>
          </w:tblCellMar>
        </w:tblPrEx>
        <w:trPr>
          <w:cantSplit/>
          <w:trHeight w:val="1864" w:hRule="atLeast"/>
        </w:trPr>
        <w:tc>
          <w:tcPr>
            <w:tcW w:w="947" w:type="dxa"/>
            <w:tcBorders>
              <w:tl2br w:val="nil"/>
              <w:tr2bl w:val="nil"/>
            </w:tcBorders>
            <w:shd w:val="clear" w:color="auto" w:fill="F1F1F1" w:themeFill="background1" w:themeFillShade="F2"/>
            <w:vAlign w:val="center"/>
          </w:tcPr>
          <w:p>
            <w:pPr>
              <w:ind w:left="162" w:right="163"/>
              <w:jc w:val="center"/>
              <w:rPr>
                <w:rFonts w:ascii="Times New Roman" w:hAnsi="Times New Roman" w:eastAsia="微软雅黑" w:cs="Times New Roman"/>
                <w:b/>
                <w:sz w:val="18"/>
                <w:szCs w:val="18"/>
                <w:lang w:eastAsia="zh-CN"/>
              </w:rPr>
            </w:pPr>
            <w:r>
              <w:rPr>
                <w:rFonts w:hint="eastAsia" w:ascii="Times New Roman" w:hAnsi="Times New Roman" w:eastAsia="微软雅黑" w:cs="Times New Roman"/>
                <w:b/>
                <w:sz w:val="18"/>
                <w:szCs w:val="18"/>
                <w:lang w:eastAsia="zh-CN"/>
              </w:rPr>
              <w:t>/</w:t>
            </w:r>
          </w:p>
        </w:tc>
        <w:tc>
          <w:tcPr>
            <w:tcW w:w="1378" w:type="dxa"/>
            <w:tcBorders>
              <w:tl2br w:val="nil"/>
              <w:tr2bl w:val="nil"/>
            </w:tcBorders>
            <w:shd w:val="clear" w:color="auto" w:fill="F1F1F1" w:themeFill="background1" w:themeFillShade="F2"/>
            <w:vAlign w:val="center"/>
          </w:tcPr>
          <w:p>
            <w:pPr>
              <w:spacing w:before="2"/>
              <w:ind w:left="116" w:right="116"/>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w:t>
            </w:r>
          </w:p>
        </w:tc>
        <w:tc>
          <w:tcPr>
            <w:tcW w:w="601" w:type="dxa"/>
            <w:tcBorders>
              <w:tl2br w:val="nil"/>
              <w:tr2bl w:val="nil"/>
            </w:tcBorders>
            <w:shd w:val="clear" w:color="auto" w:fill="F1F1F1" w:themeFill="background1" w:themeFillShade="F2"/>
            <w:vAlign w:val="center"/>
          </w:tcPr>
          <w:p>
            <w:pPr>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w:t>
            </w:r>
          </w:p>
        </w:tc>
        <w:tc>
          <w:tcPr>
            <w:tcW w:w="1945" w:type="dxa"/>
            <w:tcBorders>
              <w:tl2br w:val="nil"/>
              <w:tr2bl w:val="nil"/>
            </w:tcBorders>
            <w:shd w:val="clear" w:color="auto" w:fill="F1F1F1" w:themeFill="background1" w:themeFillShade="F2"/>
            <w:vAlign w:val="center"/>
          </w:tcPr>
          <w:p>
            <w:pPr>
              <w:spacing w:before="1" w:line="249" w:lineRule="auto"/>
              <w:ind w:left="262" w:right="131"/>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w:t>
            </w:r>
          </w:p>
        </w:tc>
        <w:tc>
          <w:tcPr>
            <w:tcW w:w="1803" w:type="dxa"/>
            <w:tcBorders>
              <w:tl2br w:val="nil"/>
              <w:tr2bl w:val="nil"/>
            </w:tcBorders>
            <w:shd w:val="clear" w:color="auto" w:fill="F1F1F1" w:themeFill="background1" w:themeFillShade="F2"/>
            <w:vAlign w:val="center"/>
          </w:tcPr>
          <w:p>
            <w:pPr>
              <w:spacing w:before="1" w:line="249" w:lineRule="auto"/>
              <w:ind w:left="262" w:right="131"/>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w:t>
            </w:r>
          </w:p>
        </w:tc>
        <w:tc>
          <w:tcPr>
            <w:tcW w:w="1661" w:type="dxa"/>
            <w:tcBorders>
              <w:tl2br w:val="nil"/>
              <w:tr2bl w:val="nil"/>
            </w:tcBorders>
            <w:shd w:val="clear" w:color="auto" w:fill="F1F1F1" w:themeFill="background1" w:themeFillShade="F2"/>
            <w:vAlign w:val="center"/>
          </w:tcPr>
          <w:p>
            <w:pPr>
              <w:spacing w:before="1" w:line="249" w:lineRule="auto"/>
              <w:ind w:left="262" w:right="131"/>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w:t>
            </w:r>
          </w:p>
        </w:tc>
        <w:tc>
          <w:tcPr>
            <w:tcW w:w="1440" w:type="dxa"/>
            <w:tcBorders>
              <w:tl2br w:val="nil"/>
              <w:tr2bl w:val="nil"/>
            </w:tcBorders>
            <w:shd w:val="clear" w:color="auto" w:fill="F1F1F1" w:themeFill="background1" w:themeFillShade="F2"/>
            <w:vAlign w:val="center"/>
          </w:tcPr>
          <w:p>
            <w:pPr>
              <w:spacing w:before="1" w:line="249" w:lineRule="auto"/>
              <w:ind w:left="262" w:right="131"/>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PrEx>
        <w:trPr>
          <w:cantSplit/>
          <w:trHeight w:val="1864" w:hRule="atLeast"/>
        </w:trPr>
        <w:tc>
          <w:tcPr>
            <w:tcW w:w="1440" w:type="dxa"/>
            <w:gridSpan w:val="7"/>
            <w:tcBorders>
              <w:tl2br w:val="nil"/>
              <w:tr2bl w:val="nil"/>
            </w:tcBorders>
            <w:shd w:val="clear" w:color="auto" w:fill="F1F1F1" w:themeFill="background1" w:themeFillShade="F2"/>
            <w:vAlign w:val="center"/>
          </w:tcPr>
          <w:p>
            <w:pPr>
              <w:spacing w:before="1" w:line="249" w:lineRule="auto"/>
              <w:ind w:left="262" w:right="131"/>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{%tr endif %}</w:t>
            </w:r>
          </w:p>
        </w:tc>
      </w:tr>
    </w:tbl>
    <w:p>
      <w:pPr>
        <w:pStyle w:val="6"/>
        <w:ind w:left="420"/>
        <w:rPr>
          <w:rFonts w:ascii="Times New Roman" w:hAnsi="Times New Roman" w:eastAsia="微软雅黑" w:cs="Times New Roman"/>
          <w:b/>
          <w:sz w:val="20"/>
          <w:lang w:eastAsia="zh-CN"/>
        </w:rPr>
      </w:pPr>
    </w:p>
    <w:p>
      <w:pPr>
        <w:rPr>
          <w:rFonts w:ascii="Times New Roman" w:hAnsi="Times New Roman" w:eastAsia="微软雅黑" w:cs="Times New Roman"/>
          <w:b/>
          <w:sz w:val="18"/>
          <w:szCs w:val="18"/>
          <w:lang w:eastAsia="zh-CN"/>
        </w:rPr>
      </w:pPr>
      <w:r>
        <w:rPr>
          <w:rFonts w:ascii="Times New Roman" w:hAnsi="Times New Roman" w:eastAsia="微软雅黑" w:cs="Times New Roman"/>
          <w:b/>
          <w:sz w:val="18"/>
          <w:szCs w:val="18"/>
          <w:lang w:eastAsia="zh-CN"/>
        </w:rPr>
        <w:t>注：</w:t>
      </w:r>
    </w:p>
    <w:p>
      <w:pPr>
        <w:numPr>
          <w:ilvl w:val="0"/>
          <w:numId w:val="7"/>
        </w:numP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突变丰度：在某位点产生突变的等位基因在该位点全部等位基因中所占比率。</w:t>
      </w:r>
    </w:p>
    <w:p>
      <w:pPr>
        <w:numPr>
          <w:ilvl w:val="0"/>
          <w:numId w:val="7"/>
        </w:numP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可能获益药物：</w:t>
      </w:r>
      <w:r>
        <w:rPr>
          <w:rFonts w:hint="eastAsia" w:ascii="Times New Roman" w:hAnsi="Times New Roman" w:eastAsia="微软雅黑" w:cs="Times New Roman"/>
          <w:sz w:val="18"/>
          <w:szCs w:val="18"/>
          <w:lang w:eastAsia="zh-CN"/>
        </w:rPr>
        <w:t>A级：FDA/NMPA已经批准或各指南推荐在本癌种该靶点上可用的药物；B级：大型已注册II、III、IV期临床试验证实在本癌种该靶点可用的药物；C级：其他癌种A级证据，或I期临床试验/临床个例/研究者独立开展的多病例小型临床研究证实在本癌种该靶点可用的药物，或本癌种该靶点用药符合正在招募的大型已注册临床试验入组标准。</w:t>
      </w:r>
    </w:p>
    <w:p>
      <w:pPr>
        <w:numPr>
          <w:ilvl w:val="0"/>
          <w:numId w:val="7"/>
        </w:numP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可能耐药药物：FDA/NMPA已经批准的、NCCN指南推荐的、临床试验或者临床研究有明确结果的、药物敏感性可能降低或产生耐药的靶向药物。</w:t>
      </w:r>
    </w:p>
    <w:p>
      <w:pPr>
        <w:numPr>
          <w:ilvl w:val="0"/>
          <w:numId w:val="7"/>
        </w:numP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黑色粗体药物</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FDA/NMPA已批准药物，未加粗药物为未上市药物。</w:t>
      </w:r>
    </w:p>
    <w:p>
      <w:pPr>
        <w:numPr>
          <w:ilvl w:val="0"/>
          <w:numId w:val="7"/>
        </w:numP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 标注的药物：NMPA批准的靶向药物。</w:t>
      </w:r>
    </w:p>
    <w:p>
      <w:pPr>
        <w:numPr>
          <w:ilvl w:val="0"/>
          <w:numId w:val="7"/>
        </w:numP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标注的药物</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符合正在招募的大型已注册临床试验入组标准的药物。</w:t>
      </w:r>
    </w:p>
    <w:p>
      <w:pPr>
        <w:numPr>
          <w:ilvl w:val="0"/>
          <w:numId w:val="7"/>
        </w:numP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多靶点循证</w:t>
      </w:r>
      <w:r>
        <w:rPr>
          <w:rFonts w:hint="eastAsia" w:ascii="Times New Roman" w:hAnsi="Times New Roman" w:eastAsia="微软雅黑" w:cs="Times New Roman"/>
          <w:sz w:val="18"/>
          <w:szCs w:val="18"/>
          <w:lang w:eastAsia="zh-CN"/>
        </w:rPr>
        <w:t>检测结果中的符号意义：“+”表示“并且”，“/”表示“或者”，“!”表示“不满足”。</w:t>
      </w:r>
    </w:p>
    <w:p>
      <w:pPr>
        <w:numPr>
          <w:ilvl w:val="0"/>
          <w:numId w:val="7"/>
        </w:numP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if redFlag == True %}</w:t>
      </w:r>
      <w:r>
        <w:rPr>
          <w:rFonts w:hint="eastAsia" w:ascii="Times New Roman" w:hAnsi="Times New Roman" w:eastAsia="微软雅黑" w:cs="Times New Roman"/>
          <w:sz w:val="18"/>
          <w:szCs w:val="18"/>
          <w:highlight w:val="lightGray"/>
          <w:lang w:eastAsia="zh-CN"/>
        </w:rPr>
        <w:t>靶向药物提示中的药物建议综合考虑患者的经治情况，灰色底纹标注药物建议综合考虑对应生物标志物的检测结果，仅供临床参考。</w:t>
      </w:r>
      <w:r>
        <w:rPr>
          <w:rFonts w:hint="eastAsia" w:ascii="Times New Roman" w:hAnsi="Times New Roman" w:eastAsia="微软雅黑" w:cs="Times New Roman"/>
          <w:sz w:val="18"/>
          <w:szCs w:val="18"/>
          <w:lang w:eastAsia="zh-CN"/>
        </w:rPr>
        <w:t>{% else %}靶向药物提示中的药物建议综合考虑患者的经治情况，灰色底纹标注药物建议综合考虑对应生物标志物的检测结果，仅供临床参考</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 endif %}</w:t>
      </w:r>
    </w:p>
    <w:p>
      <w:pPr>
        <w:widowControl/>
        <w:rPr>
          <w:rFonts w:ascii="Times New Roman" w:hAnsi="Times New Roman" w:eastAsia="微软雅黑" w:cs="Times New Roman"/>
          <w:b/>
          <w:color w:val="00B050"/>
          <w:sz w:val="24"/>
          <w:szCs w:val="24"/>
          <w:lang w:eastAsia="zh-CN"/>
        </w:rPr>
      </w:pPr>
      <w:r>
        <w:rPr>
          <w:rFonts w:ascii="Times New Roman" w:hAnsi="Times New Roman" w:eastAsia="微软雅黑" w:cs="Times New Roman"/>
          <w:b/>
          <w:color w:val="00B050"/>
          <w:sz w:val="24"/>
          <w:szCs w:val="24"/>
          <w:lang w:eastAsia="zh-CN"/>
        </w:rPr>
        <w:br w:type="page"/>
      </w:r>
    </w:p>
    <w:p>
      <w:pPr>
        <w:spacing w:line="276" w:lineRule="auto"/>
        <w:rPr>
          <w:rFonts w:ascii="Times New Roman" w:hAnsi="Times New Roman" w:eastAsia="微软雅黑" w:cs="Times New Roman"/>
          <w:b/>
          <w:bCs/>
          <w:color w:val="45A3A7"/>
          <w:sz w:val="24"/>
          <w:szCs w:val="24"/>
          <w:lang w:eastAsia="zh-CN"/>
        </w:rPr>
      </w:pPr>
      <w:r>
        <w:rPr>
          <w:rFonts w:hint="eastAsia" w:ascii="Times New Roman" w:hAnsi="Times New Roman" w:eastAsia="微软雅黑" w:cs="Times New Roman"/>
          <w:b/>
          <w:bCs/>
          <w:color w:val="45A3A7"/>
          <w:sz w:val="24"/>
          <w:szCs w:val="24"/>
          <w:lang w:eastAsia="zh-CN"/>
        </w:rPr>
        <w:t>未知临床意义或无相关靶向用药的基因突变</w:t>
      </w:r>
    </w:p>
    <w:tbl>
      <w:tblPr>
        <w:tblStyle w:val="13"/>
        <w:tblW w:w="9940" w:type="dxa"/>
        <w:tblInd w:w="0" w:type="dxa"/>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1823"/>
        <w:gridCol w:w="3583"/>
        <w:gridCol w:w="2235"/>
        <w:gridCol w:w="2299"/>
      </w:tblGrid>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cantSplit/>
          <w:trHeight w:val="590" w:hRule="atLeast"/>
          <w:tblHeader/>
        </w:trPr>
        <w:tc>
          <w:tcPr>
            <w:tcW w:w="1823" w:type="dxa"/>
            <w:tcBorders>
              <w:tl2br w:val="nil"/>
              <w:tr2bl w:val="nil"/>
            </w:tcBorders>
            <w:shd w:val="clear" w:color="auto" w:fill="FFFFFF"/>
            <w:vAlign w:val="center"/>
          </w:tcPr>
          <w:p>
            <w:pPr>
              <w:jc w:val="center"/>
              <w:rPr>
                <w:rFonts w:ascii="Times New Roman" w:hAnsi="Times New Roman" w:eastAsia="微软雅黑" w:cs="Times New Roman"/>
                <w:b/>
                <w:color w:val="45A3A7"/>
                <w:sz w:val="20"/>
                <w:szCs w:val="20"/>
                <w:lang w:eastAsia="zh-CN"/>
              </w:rPr>
            </w:pPr>
            <w:r>
              <w:rPr>
                <w:rFonts w:ascii="Times New Roman" w:hAnsi="Times New Roman" w:eastAsia="微软雅黑" w:cs="Times New Roman"/>
                <w:b/>
                <w:color w:val="45A3A7"/>
                <w:sz w:val="20"/>
                <w:szCs w:val="20"/>
                <w:lang w:eastAsia="zh-CN"/>
              </w:rPr>
              <w:t>基因名称</w:t>
            </w:r>
          </w:p>
        </w:tc>
        <w:tc>
          <w:tcPr>
            <w:tcW w:w="3583" w:type="dxa"/>
            <w:tcBorders>
              <w:tl2br w:val="nil"/>
              <w:tr2bl w:val="nil"/>
            </w:tcBorders>
            <w:shd w:val="clear" w:color="auto" w:fill="FFFFFF"/>
            <w:vAlign w:val="center"/>
          </w:tcPr>
          <w:p>
            <w:pPr>
              <w:jc w:val="center"/>
              <w:rPr>
                <w:rFonts w:ascii="Times New Roman" w:hAnsi="Times New Roman" w:eastAsia="微软雅黑" w:cs="Times New Roman"/>
                <w:b/>
                <w:color w:val="45A3A7"/>
                <w:sz w:val="20"/>
                <w:szCs w:val="20"/>
                <w:lang w:eastAsia="zh-CN"/>
              </w:rPr>
            </w:pPr>
            <w:r>
              <w:rPr>
                <w:rFonts w:ascii="Times New Roman" w:hAnsi="Times New Roman" w:eastAsia="微软雅黑" w:cs="Times New Roman"/>
                <w:b/>
                <w:color w:val="45A3A7"/>
                <w:sz w:val="20"/>
                <w:szCs w:val="20"/>
                <w:lang w:eastAsia="zh-CN"/>
              </w:rPr>
              <w:t>检测结果</w:t>
            </w:r>
          </w:p>
        </w:tc>
        <w:tc>
          <w:tcPr>
            <w:tcW w:w="2235" w:type="dxa"/>
            <w:tcBorders>
              <w:tl2br w:val="nil"/>
              <w:tr2bl w:val="nil"/>
            </w:tcBorders>
            <w:shd w:val="clear" w:color="auto" w:fill="FFFFFF"/>
            <w:vAlign w:val="center"/>
          </w:tcPr>
          <w:p>
            <w:pPr>
              <w:jc w:val="center"/>
              <w:rPr>
                <w:rFonts w:ascii="Times New Roman" w:hAnsi="Times New Roman" w:eastAsia="微软雅黑" w:cs="Times New Roman"/>
                <w:b/>
                <w:color w:val="45A3A7"/>
                <w:sz w:val="20"/>
                <w:szCs w:val="20"/>
                <w:lang w:eastAsia="zh-CN"/>
              </w:rPr>
            </w:pPr>
            <w:r>
              <w:rPr>
                <w:rFonts w:ascii="Times New Roman" w:hAnsi="Times New Roman" w:eastAsia="微软雅黑" w:cs="Times New Roman"/>
                <w:b/>
                <w:color w:val="45A3A7"/>
                <w:sz w:val="20"/>
                <w:szCs w:val="20"/>
                <w:lang w:eastAsia="zh-CN"/>
              </w:rPr>
              <w:t>突变类型</w:t>
            </w:r>
          </w:p>
        </w:tc>
        <w:tc>
          <w:tcPr>
            <w:tcW w:w="2299" w:type="dxa"/>
            <w:tcBorders>
              <w:tl2br w:val="nil"/>
              <w:tr2bl w:val="nil"/>
            </w:tcBorders>
            <w:shd w:val="clear" w:color="auto" w:fill="FFFFFF"/>
            <w:vAlign w:val="center"/>
          </w:tcPr>
          <w:p>
            <w:pPr>
              <w:jc w:val="center"/>
              <w:rPr>
                <w:rFonts w:ascii="Times New Roman" w:hAnsi="Times New Roman" w:eastAsia="微软雅黑" w:cs="Times New Roman"/>
                <w:b/>
                <w:color w:val="45A3A7"/>
                <w:sz w:val="20"/>
                <w:szCs w:val="20"/>
                <w:lang w:eastAsia="zh-CN"/>
              </w:rPr>
            </w:pPr>
            <w:r>
              <w:rPr>
                <w:rFonts w:ascii="Times New Roman" w:hAnsi="Times New Roman" w:eastAsia="微软雅黑" w:cs="Times New Roman"/>
                <w:b/>
                <w:color w:val="45A3A7"/>
                <w:sz w:val="20"/>
                <w:szCs w:val="20"/>
                <w:lang w:eastAsia="zh-CN"/>
              </w:rPr>
              <w:t>突变丰度</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cantSplit/>
          <w:trHeight w:val="543" w:hRule="atLeast"/>
        </w:trPr>
        <w:tc>
          <w:tcPr>
            <w:tcW w:w="9940" w:type="dxa"/>
            <w:gridSpan w:val="4"/>
            <w:tcBorders>
              <w:tl2br w:val="nil"/>
              <w:tr2bl w:val="nil"/>
            </w:tcBorders>
            <w:shd w:val="clear" w:color="auto" w:fill="F2F2F2"/>
            <w:vAlign w:val="center"/>
          </w:tcPr>
          <w:p>
            <w:pPr>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{%tr if unknownTipLineStr != [] %}</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cantSplit/>
          <w:trHeight w:val="543" w:hRule="atLeast"/>
        </w:trPr>
        <w:tc>
          <w:tcPr>
            <w:tcW w:w="9940" w:type="dxa"/>
            <w:gridSpan w:val="4"/>
            <w:tcBorders>
              <w:tl2br w:val="nil"/>
              <w:tr2bl w:val="nil"/>
            </w:tcBorders>
            <w:shd w:val="clear" w:color="auto" w:fill="F2F2F2"/>
            <w:vAlign w:val="center"/>
          </w:tcPr>
          <w:p>
            <w:pPr>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{%tr for tip in unknownTipLineStr %}</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cantSplit/>
          <w:trHeight w:val="543" w:hRule="atLeast"/>
        </w:trPr>
        <w:tc>
          <w:tcPr>
            <w:tcW w:w="1823" w:type="dxa"/>
            <w:tcBorders>
              <w:tl2br w:val="nil"/>
              <w:tr2bl w:val="nil"/>
            </w:tcBorders>
            <w:shd w:val="clear" w:color="auto" w:fill="F2F2F2"/>
            <w:vAlign w:val="center"/>
          </w:tcPr>
          <w:p>
            <w:pPr>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tip.gene }}</w:t>
            </w:r>
          </w:p>
        </w:tc>
        <w:tc>
          <w:tcPr>
            <w:tcW w:w="3583" w:type="dxa"/>
            <w:tcBorders>
              <w:tl2br w:val="nil"/>
              <w:tr2bl w:val="nil"/>
            </w:tcBorders>
            <w:shd w:val="clear" w:color="auto" w:fill="F2F2F2"/>
            <w:vAlign w:val="center"/>
          </w:tcPr>
          <w:p>
            <w:pPr>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tip.ori_variant }}</w:t>
            </w:r>
          </w:p>
        </w:tc>
        <w:tc>
          <w:tcPr>
            <w:tcW w:w="2235" w:type="dxa"/>
            <w:tcBorders>
              <w:tl2br w:val="nil"/>
              <w:tr2bl w:val="nil"/>
            </w:tcBorders>
            <w:shd w:val="clear" w:color="auto" w:fill="F2F2F2"/>
            <w:vAlign w:val="center"/>
          </w:tcPr>
          <w:p>
            <w:pPr>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tip.ExonicFunc}}</w:t>
            </w:r>
          </w:p>
        </w:tc>
        <w:tc>
          <w:tcPr>
            <w:tcW w:w="2299" w:type="dxa"/>
            <w:tcBorders>
              <w:tl2br w:val="nil"/>
              <w:tr2bl w:val="nil"/>
            </w:tcBorders>
            <w:shd w:val="clear" w:color="auto" w:fill="F2F2F2"/>
            <w:vAlign w:val="center"/>
          </w:tcPr>
          <w:p>
            <w:pPr>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tip.mutFreq }}</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cantSplit/>
          <w:trHeight w:val="543" w:hRule="atLeast"/>
        </w:trPr>
        <w:tc>
          <w:tcPr>
            <w:tcW w:w="9940" w:type="dxa"/>
            <w:gridSpan w:val="4"/>
            <w:tcBorders>
              <w:tl2br w:val="nil"/>
              <w:tr2bl w:val="nil"/>
            </w:tcBorders>
            <w:shd w:val="clear" w:color="auto" w:fill="F2F2F2"/>
            <w:vAlign w:val="center"/>
          </w:tcPr>
          <w:p>
            <w:pPr>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{%tr endfor %}</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cantSplit/>
          <w:trHeight w:val="543" w:hRule="atLeast"/>
        </w:trPr>
        <w:tc>
          <w:tcPr>
            <w:tcW w:w="9940" w:type="dxa"/>
            <w:gridSpan w:val="4"/>
            <w:tcBorders>
              <w:tl2br w:val="nil"/>
              <w:tr2bl w:val="nil"/>
            </w:tcBorders>
            <w:shd w:val="clear" w:color="auto" w:fill="F2F2F2"/>
            <w:vAlign w:val="center"/>
          </w:tcPr>
          <w:p>
            <w:pPr>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{%tr else %}</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cantSplit/>
          <w:trHeight w:val="543" w:hRule="atLeast"/>
        </w:trPr>
        <w:tc>
          <w:tcPr>
            <w:tcW w:w="1823" w:type="dxa"/>
            <w:tcBorders>
              <w:tl2br w:val="nil"/>
              <w:tr2bl w:val="nil"/>
            </w:tcBorders>
            <w:shd w:val="clear" w:color="auto" w:fill="F2F2F2"/>
            <w:vAlign w:val="center"/>
          </w:tcPr>
          <w:p>
            <w:pPr>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rPr>
              <w:t>/</w:t>
            </w:r>
          </w:p>
        </w:tc>
        <w:tc>
          <w:tcPr>
            <w:tcW w:w="3583" w:type="dxa"/>
            <w:tcBorders>
              <w:tl2br w:val="nil"/>
              <w:tr2bl w:val="nil"/>
            </w:tcBorders>
            <w:shd w:val="clear" w:color="auto" w:fill="F2F2F2"/>
            <w:vAlign w:val="center"/>
          </w:tcPr>
          <w:p>
            <w:pPr>
              <w:jc w:val="center"/>
              <w:rPr>
                <w:rFonts w:ascii="Times New Roman" w:hAnsi="Times New Roman" w:eastAsia="微软雅黑" w:cs="Times New Roman"/>
                <w:bCs/>
                <w:sz w:val="18"/>
                <w:szCs w:val="18"/>
              </w:rPr>
            </w:pPr>
            <w:r>
              <w:rPr>
                <w:rFonts w:ascii="Times New Roman" w:hAnsi="Times New Roman" w:eastAsia="微软雅黑" w:cs="Times New Roman"/>
                <w:sz w:val="18"/>
                <w:szCs w:val="18"/>
              </w:rPr>
              <w:t>/</w:t>
            </w:r>
          </w:p>
        </w:tc>
        <w:tc>
          <w:tcPr>
            <w:tcW w:w="2235" w:type="dxa"/>
            <w:tcBorders>
              <w:tl2br w:val="nil"/>
              <w:tr2bl w:val="nil"/>
            </w:tcBorders>
            <w:shd w:val="clear" w:color="auto" w:fill="F2F2F2"/>
            <w:vAlign w:val="center"/>
          </w:tcPr>
          <w:p>
            <w:pPr>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rPr>
              <w:t>/</w:t>
            </w:r>
          </w:p>
        </w:tc>
        <w:tc>
          <w:tcPr>
            <w:tcW w:w="2299" w:type="dxa"/>
            <w:tcBorders>
              <w:tl2br w:val="nil"/>
              <w:tr2bl w:val="nil"/>
            </w:tcBorders>
            <w:shd w:val="clear" w:color="auto" w:fill="F2F2F2"/>
            <w:vAlign w:val="center"/>
          </w:tcPr>
          <w:p>
            <w:pPr>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rPr>
              <w:t>/</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cantSplit/>
          <w:trHeight w:val="543" w:hRule="atLeast"/>
        </w:trPr>
        <w:tc>
          <w:tcPr>
            <w:tcW w:w="9940" w:type="dxa"/>
            <w:gridSpan w:val="4"/>
            <w:tcBorders>
              <w:tl2br w:val="nil"/>
              <w:tr2bl w:val="nil"/>
            </w:tcBorders>
            <w:shd w:val="clear" w:color="auto" w:fill="F2F2F2"/>
            <w:vAlign w:val="center"/>
          </w:tcPr>
          <w:p>
            <w:pPr>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{%tr endif %}</w:t>
            </w:r>
          </w:p>
        </w:tc>
      </w:tr>
    </w:tbl>
    <w:p>
      <w:pPr>
        <w:pStyle w:val="20"/>
        <w:ind w:left="420"/>
        <w:rPr>
          <w:rFonts w:ascii="Times New Roman" w:hAnsi="Times New Roman" w:eastAsia="微软雅黑" w:cs="Times New Roman"/>
          <w:b/>
          <w:lang w:eastAsia="zh-CN"/>
        </w:rPr>
      </w:pPr>
    </w:p>
    <w:p>
      <w:pPr>
        <w:pStyle w:val="20"/>
        <w:rPr>
          <w:rFonts w:ascii="Times New Roman" w:hAnsi="Times New Roman" w:eastAsia="微软雅黑" w:cs="Times New Roman"/>
          <w:b/>
          <w:lang w:eastAsia="zh-CN"/>
        </w:rPr>
      </w:pPr>
    </w:p>
    <w:p>
      <w:pPr>
        <w:rPr>
          <w:rFonts w:ascii="Times New Roman" w:hAnsi="Times New Roman" w:eastAsia="微软雅黑" w:cs="Times New Roman"/>
          <w:b/>
          <w:sz w:val="18"/>
          <w:szCs w:val="18"/>
          <w:lang w:eastAsia="zh-CN"/>
        </w:rPr>
      </w:pPr>
      <w:r>
        <w:rPr>
          <w:rFonts w:ascii="Times New Roman" w:hAnsi="Times New Roman" w:eastAsia="微软雅黑" w:cs="Times New Roman"/>
          <w:b/>
          <w:sz w:val="18"/>
          <w:szCs w:val="18"/>
          <w:lang w:eastAsia="zh-CN"/>
        </w:rPr>
        <w:t>注：</w:t>
      </w:r>
    </w:p>
    <w:p>
      <w:pPr>
        <w:numPr>
          <w:ilvl w:val="0"/>
          <w:numId w:val="8"/>
        </w:numPr>
        <w:ind w:left="425" w:leftChars="0" w:hanging="425" w:firstLineChars="0"/>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未知临床意义的基因突变是指在出具报告时文献尚未报道，或者是突变意义已经明确但是无相关的靶向用药信息，或者是该突变意义不明确，可能存在潜在的临床意义</w:t>
      </w:r>
      <w:r>
        <w:rPr>
          <w:rFonts w:hint="eastAsia" w:ascii="Times New Roman" w:hAnsi="Times New Roman" w:eastAsia="微软雅黑" w:cs="Times New Roman"/>
          <w:sz w:val="18"/>
          <w:szCs w:val="18"/>
          <w:lang w:val="en-US" w:eastAsia="zh-CN"/>
        </w:rPr>
        <w:t>。</w:t>
      </w:r>
    </w:p>
    <w:p>
      <w:pPr>
        <w:widowControl/>
        <w:rPr>
          <w:rFonts w:ascii="Times New Roman" w:hAnsi="Times New Roman" w:eastAsia="微软雅黑" w:cs="Times New Roman"/>
          <w:b/>
          <w:bCs/>
          <w:color w:val="0070C0"/>
          <w:sz w:val="28"/>
          <w:szCs w:val="28"/>
          <w:lang w:eastAsia="zh-CN"/>
        </w:rPr>
      </w:pPr>
      <w:r>
        <w:rPr>
          <w:rFonts w:ascii="Times New Roman" w:hAnsi="Times New Roman" w:eastAsia="微软雅黑" w:cs="Times New Roman"/>
          <w:b/>
          <w:bCs/>
          <w:color w:val="0070C0"/>
          <w:sz w:val="28"/>
          <w:szCs w:val="28"/>
          <w:lang w:eastAsia="zh-CN"/>
        </w:rPr>
        <w:br w:type="page"/>
      </w:r>
    </w:p>
    <w:bookmarkEnd w:id="13"/>
    <w:p>
      <w:pPr>
        <w:pStyle w:val="21"/>
      </w:pPr>
      <w:bookmarkStart w:id="30" w:name="_Toc25727"/>
      <w:bookmarkStart w:id="31" w:name="_Toc23903"/>
      <w:bookmarkStart w:id="32" w:name="_Toc23846_WPSOffice_Level1"/>
      <w:bookmarkStart w:id="33" w:name="_Toc32443_WPSOffice_Level1"/>
      <w:bookmarkStart w:id="34" w:name="_Toc22937"/>
      <w:bookmarkStart w:id="35" w:name="_Toc4331_WPSOffice_Level1"/>
      <w:r>
        <w:t>基因检测结果解析</w:t>
      </w:r>
      <w:bookmarkEnd w:id="30"/>
      <w:bookmarkEnd w:id="31"/>
      <w:bookmarkEnd w:id="32"/>
      <w:bookmarkEnd w:id="33"/>
      <w:bookmarkEnd w:id="34"/>
      <w:bookmarkEnd w:id="35"/>
    </w:p>
    <w:p>
      <w:pPr>
        <w:keepNext/>
        <w:spacing w:before="120" w:beforeLines="50" w:after="120" w:afterLines="50"/>
        <w:rPr>
          <w:rFonts w:ascii="Times New Roman" w:hAnsi="Times New Roman" w:eastAsia="微软雅黑" w:cs="Times New Roman"/>
          <w:b/>
          <w:color w:val="45A3A7"/>
          <w:sz w:val="24"/>
          <w:szCs w:val="24"/>
          <w:lang w:eastAsia="zh-CN"/>
        </w:rPr>
      </w:pPr>
      <w:r>
        <w:rPr>
          <w:rFonts w:hint="eastAsia" w:ascii="Times New Roman" w:hAnsi="Times New Roman" w:eastAsia="微软雅黑" w:cs="Times New Roman"/>
          <w:b/>
          <w:color w:val="45A3A7"/>
          <w:sz w:val="24"/>
          <w:szCs w:val="24"/>
          <w:lang w:eastAsia="zh-CN"/>
        </w:rPr>
        <w:t>{% if drugAnalysisIndex == 'true' %}</w:t>
      </w:r>
    </w:p>
    <w:p>
      <w:pPr>
        <w:pStyle w:val="22"/>
      </w:pPr>
      <w:bookmarkStart w:id="36" w:name="_Toc16295"/>
      <w:bookmarkStart w:id="37" w:name="_Toc4331_WPSOffice_Level2"/>
      <w:bookmarkStart w:id="38" w:name="_Toc32443_WPSOffice_Level2"/>
      <w:bookmarkStart w:id="39" w:name="_Toc23606"/>
      <w:bookmarkStart w:id="40" w:name="_Toc26395"/>
      <w:r>
        <w:rPr>
          <w:rFonts w:hint="eastAsia"/>
        </w:rPr>
        <w:t>靶向药物检测解析</w:t>
      </w:r>
      <w:bookmarkEnd w:id="36"/>
      <w:bookmarkEnd w:id="37"/>
      <w:bookmarkEnd w:id="38"/>
      <w:bookmarkEnd w:id="39"/>
    </w:p>
    <w:p>
      <w:pPr>
        <w:keepNext/>
        <w:spacing w:before="120" w:beforeLines="50" w:after="120" w:afterLines="50"/>
        <w:rPr>
          <w:rFonts w:ascii="Times New Roman" w:hAnsi="Times New Roman" w:eastAsia="微软雅黑" w:cs="Times New Roman"/>
          <w:b/>
          <w:color w:val="45A3A7"/>
          <w:sz w:val="24"/>
          <w:szCs w:val="24"/>
          <w:lang w:eastAsia="zh-CN"/>
        </w:rPr>
      </w:pPr>
      <w:bookmarkStart w:id="41" w:name="_Toc15289_WPSOffice_Level3"/>
      <w:bookmarkStart w:id="42" w:name="_Toc6931_WPSOffice_Level3"/>
      <w:r>
        <w:rPr>
          <w:rFonts w:hint="eastAsia" w:ascii="Times New Roman" w:hAnsi="Times New Roman" w:eastAsia="微软雅黑" w:cs="Times New Roman"/>
          <w:b/>
          <w:color w:val="45A3A7"/>
          <w:sz w:val="24"/>
          <w:szCs w:val="24"/>
          <w:lang w:eastAsia="zh-CN"/>
        </w:rPr>
        <w:t>{%if TargetedDrugDetectionStr != [] %}{% for tdd in TargetedDrugDetectionStr %}{{ tdd.gene }}</w:t>
      </w:r>
    </w:p>
    <w:tbl>
      <w:tblPr>
        <w:tblStyle w:val="13"/>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432"/>
        <w:gridCol w:w="1191"/>
        <w:gridCol w:w="8247"/>
      </w:tblGrid>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17" w:hRule="atLeast"/>
          <w:jc w:val="center"/>
        </w:trPr>
        <w:tc>
          <w:tcPr>
            <w:tcW w:w="1623" w:type="dxa"/>
            <w:gridSpan w:val="2"/>
            <w:vAlign w:val="center"/>
          </w:tcPr>
          <w:p>
            <w:pPr>
              <w:keepNext/>
              <w:spacing w:before="26"/>
              <w:jc w:val="center"/>
              <w:rPr>
                <w:rFonts w:ascii="Times New Roman" w:hAnsi="Times New Roman" w:eastAsia="微软雅黑" w:cs="Times New Roman"/>
                <w:b/>
                <w:color w:val="45A3A7"/>
                <w:sz w:val="18"/>
                <w:szCs w:val="18"/>
                <w:lang w:eastAsia="zh-CN"/>
              </w:rPr>
            </w:pPr>
            <w:r>
              <w:rPr>
                <w:rFonts w:ascii="Times New Roman" w:hAnsi="Times New Roman" w:eastAsia="微软雅黑" w:cs="Times New Roman"/>
                <w:b/>
                <w:color w:val="45A3A7"/>
                <w:sz w:val="18"/>
                <w:szCs w:val="18"/>
                <w:lang w:eastAsia="zh-CN"/>
              </w:rPr>
              <w:t>突变形式</w:t>
            </w:r>
          </w:p>
        </w:tc>
        <w:tc>
          <w:tcPr>
            <w:tcW w:w="8247" w:type="dxa"/>
            <w:vAlign w:val="center"/>
          </w:tcPr>
          <w:p>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tdd.ori_variant }}</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395" w:hRule="atLeast"/>
          <w:jc w:val="center"/>
        </w:trPr>
        <w:tc>
          <w:tcPr>
            <w:tcW w:w="9870" w:type="dxa"/>
            <w:gridSpan w:val="3"/>
            <w:vAlign w:val="center"/>
          </w:tcPr>
          <w:p>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xml:space="preserve">{%tr if tdd.gene == </w:t>
            </w:r>
            <w:r>
              <w:rPr>
                <w:rFonts w:ascii="Times New Roman" w:hAnsi="Times New Roman" w:eastAsia="微软雅黑" w:cs="Times New Roman"/>
                <w:bCs/>
                <w:sz w:val="18"/>
                <w:szCs w:val="18"/>
                <w:lang w:eastAsia="zh-CN"/>
              </w:rPr>
              <w:t>‘</w:t>
            </w:r>
            <w:r>
              <w:rPr>
                <w:rFonts w:ascii="Times New Roman" w:hAnsi="Times New Roman" w:eastAsia="微软雅黑" w:cs="Times New Roman"/>
                <w:sz w:val="18"/>
                <w:szCs w:val="18"/>
                <w:lang w:eastAsia="zh-CN"/>
              </w:rPr>
              <w:t>多靶点循证</w:t>
            </w:r>
            <w:r>
              <w:rPr>
                <w:rFonts w:ascii="Times New Roman" w:hAnsi="Times New Roman" w:eastAsia="微软雅黑" w:cs="Times New Roman"/>
                <w:bCs/>
                <w:sz w:val="18"/>
                <w:szCs w:val="18"/>
                <w:lang w:eastAsia="zh-CN"/>
              </w:rPr>
              <w:t>’</w:t>
            </w:r>
            <w:r>
              <w:rPr>
                <w:rFonts w:hint="eastAsia" w:ascii="Times New Roman" w:hAnsi="Times New Roman" w:eastAsia="微软雅黑" w:cs="Times New Roman"/>
                <w:bCs/>
                <w:sz w:val="18"/>
                <w:szCs w:val="18"/>
                <w:lang w:eastAsia="zh-CN"/>
              </w:rPr>
              <w:t>%}</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17" w:hRule="atLeast"/>
          <w:jc w:val="center"/>
        </w:trPr>
        <w:tc>
          <w:tcPr>
            <w:tcW w:w="1623" w:type="dxa"/>
            <w:gridSpan w:val="2"/>
            <w:vAlign w:val="center"/>
          </w:tcPr>
          <w:p>
            <w:pPr>
              <w:keepNext/>
              <w:spacing w:before="26"/>
              <w:jc w:val="center"/>
              <w:rPr>
                <w:rFonts w:ascii="Times New Roman" w:hAnsi="Times New Roman" w:eastAsia="微软雅黑" w:cs="Times New Roman"/>
                <w:b/>
                <w:color w:val="45A3A7"/>
                <w:sz w:val="18"/>
                <w:szCs w:val="18"/>
                <w:lang w:eastAsia="zh-CN"/>
              </w:rPr>
            </w:pPr>
            <w:r>
              <w:rPr>
                <w:rFonts w:ascii="Times New Roman" w:hAnsi="Times New Roman" w:eastAsia="微软雅黑" w:cs="Times New Roman"/>
                <w:b/>
                <w:color w:val="45A3A7"/>
                <w:sz w:val="18"/>
                <w:szCs w:val="18"/>
                <w:lang w:eastAsia="zh-CN"/>
              </w:rPr>
              <w:t>突变位点</w:t>
            </w:r>
          </w:p>
        </w:tc>
        <w:tc>
          <w:tcPr>
            <w:tcW w:w="8247" w:type="dxa"/>
            <w:vAlign w:val="center"/>
          </w:tcPr>
          <w:p>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sz w:val="18"/>
                <w:szCs w:val="18"/>
                <w:lang w:eastAsia="zh-CN"/>
              </w:rPr>
              <w:t>{% if</w:t>
            </w:r>
            <w:r>
              <w:rPr>
                <w:rFonts w:hint="eastAsia" w:ascii="Times New Roman" w:hAnsi="Times New Roman" w:eastAsia="微软雅黑" w:cs="Times New Roman"/>
                <w:bCs/>
                <w:sz w:val="18"/>
                <w:szCs w:val="18"/>
                <w:lang w:eastAsia="zh-CN"/>
              </w:rPr>
              <w:t xml:space="preserve"> tdd.simple_vars</w:t>
            </w:r>
            <w:r>
              <w:rPr>
                <w:rFonts w:hint="eastAsia" w:ascii="Times New Roman" w:hAnsi="Times New Roman" w:eastAsia="微软雅黑" w:cs="Times New Roman"/>
                <w:sz w:val="18"/>
                <w:szCs w:val="18"/>
                <w:lang w:eastAsia="zh-CN"/>
              </w:rPr>
              <w:t xml:space="preserve"> == [] %}无{% else%}</w:t>
            </w:r>
            <w:r>
              <w:rPr>
                <w:rFonts w:hint="eastAsia" w:ascii="Times New Roman" w:hAnsi="Times New Roman" w:eastAsia="微软雅黑" w:cs="Times New Roman"/>
                <w:bCs/>
                <w:sz w:val="18"/>
                <w:szCs w:val="18"/>
                <w:lang w:eastAsia="zh-CN"/>
              </w:rPr>
              <w:t>{% for sv in tdd.simple_vars%}</w:t>
            </w:r>
            <w:r>
              <w:rPr>
                <w:rFonts w:hint="eastAsia" w:ascii="Times New Roman" w:hAnsi="Times New Roman" w:eastAsia="微软雅黑" w:cs="Times New Roman"/>
                <w:sz w:val="18"/>
                <w:szCs w:val="18"/>
                <w:lang w:eastAsia="zh-CN"/>
              </w:rPr>
              <w:t>{% if loop.last %}</w:t>
            </w:r>
            <w:r>
              <w:rPr>
                <w:rFonts w:hint="eastAsia" w:ascii="Times New Roman" w:hAnsi="Times New Roman" w:eastAsia="微软雅黑" w:cs="Times New Roman"/>
                <w:bCs/>
                <w:sz w:val="18"/>
                <w:szCs w:val="18"/>
                <w:lang w:eastAsia="zh-CN"/>
              </w:rPr>
              <w:t>{{ sv }}{% else %}{{ sv }}</w:t>
            </w:r>
          </w:p>
          <w:p>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endif %}{% endfor %}{% endif %}</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17" w:hRule="atLeast"/>
          <w:jc w:val="center"/>
        </w:trPr>
        <w:tc>
          <w:tcPr>
            <w:tcW w:w="9870" w:type="dxa"/>
            <w:gridSpan w:val="3"/>
            <w:vAlign w:val="center"/>
          </w:tcPr>
          <w:p>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{%tr endif%}</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1623" w:type="dxa"/>
            <w:gridSpan w:val="2"/>
            <w:vAlign w:val="center"/>
          </w:tcPr>
          <w:p>
            <w:pPr>
              <w:keepNext/>
              <w:spacing w:before="26"/>
              <w:jc w:val="center"/>
              <w:rPr>
                <w:rFonts w:ascii="Times New Roman" w:hAnsi="Times New Roman" w:eastAsia="微软雅黑" w:cs="Times New Roman"/>
                <w:b/>
                <w:color w:val="45A3A7"/>
                <w:sz w:val="18"/>
                <w:szCs w:val="18"/>
                <w:lang w:eastAsia="zh-CN"/>
              </w:rPr>
            </w:pPr>
            <w:r>
              <w:rPr>
                <w:rFonts w:ascii="Times New Roman" w:hAnsi="Times New Roman" w:eastAsia="微软雅黑" w:cs="Times New Roman"/>
                <w:b/>
                <w:color w:val="45A3A7"/>
                <w:sz w:val="18"/>
                <w:szCs w:val="18"/>
                <w:lang w:eastAsia="zh-CN"/>
              </w:rPr>
              <w:t>变异丰度</w:t>
            </w:r>
          </w:p>
        </w:tc>
        <w:tc>
          <w:tcPr>
            <w:tcW w:w="8247" w:type="dxa"/>
            <w:vAlign w:val="center"/>
          </w:tcPr>
          <w:p>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tdd.mutFreq }}</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432" w:type="dxa"/>
            <w:vMerge w:val="restart"/>
            <w:vAlign w:val="center"/>
          </w:tcPr>
          <w:p>
            <w:pPr>
              <w:keepNext/>
              <w:spacing w:before="26"/>
              <w:jc w:val="center"/>
              <w:rPr>
                <w:rFonts w:ascii="Times New Roman" w:hAnsi="Times New Roman" w:eastAsia="微软雅黑" w:cs="Times New Roman"/>
                <w:b/>
                <w:color w:val="45A3A7"/>
                <w:sz w:val="18"/>
                <w:szCs w:val="18"/>
                <w:lang w:eastAsia="zh-CN"/>
              </w:rPr>
            </w:pPr>
            <w:r>
              <w:rPr>
                <w:rFonts w:ascii="Times New Roman" w:hAnsi="Times New Roman" w:eastAsia="微软雅黑" w:cs="Times New Roman"/>
                <w:b/>
                <w:color w:val="45A3A7"/>
                <w:sz w:val="18"/>
                <w:szCs w:val="18"/>
                <w:lang w:eastAsia="zh-CN"/>
              </w:rPr>
              <w:t>潜在获益药物</w:t>
            </w:r>
          </w:p>
        </w:tc>
        <w:tc>
          <w:tcPr>
            <w:tcW w:w="1191" w:type="dxa"/>
            <w:vAlign w:val="center"/>
          </w:tcPr>
          <w:p>
            <w:pPr>
              <w:keepNext/>
              <w:spacing w:before="26"/>
              <w:jc w:val="center"/>
              <w:rPr>
                <w:rFonts w:ascii="Times New Roman" w:hAnsi="Times New Roman" w:eastAsia="微软雅黑" w:cs="Times New Roman"/>
                <w:b/>
                <w:color w:val="45A3A7"/>
                <w:sz w:val="18"/>
                <w:szCs w:val="18"/>
                <w:lang w:eastAsia="zh-CN"/>
              </w:rPr>
            </w:pPr>
            <w:r>
              <w:rPr>
                <w:rFonts w:ascii="Times New Roman" w:hAnsi="Times New Roman" w:eastAsia="微软雅黑" w:cs="Times New Roman"/>
                <w:b/>
                <w:color w:val="45A3A7"/>
                <w:sz w:val="18"/>
                <w:szCs w:val="18"/>
                <w:lang w:eastAsia="zh-CN"/>
              </w:rPr>
              <w:t>A级</w:t>
            </w:r>
          </w:p>
        </w:tc>
        <w:tc>
          <w:tcPr>
            <w:tcW w:w="8247" w:type="dxa"/>
            <w:vAlign w:val="center"/>
          </w:tcPr>
          <w:p>
            <w:pPr>
              <w:spacing w:before="1" w:line="250" w:lineRule="auto"/>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if tdd.drugaStr == [] %}无{% else%}{% for d in tdd.drugaStr %}{%if loop.last%}{{r d.name | ms(d.isbold,d.isRed) }}{%else%}{{r d.name | ms(d.isbold,d.isRed)}}，{%endif%}{% endfor %}{% endif%}</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432" w:type="dxa"/>
            <w:vMerge w:val="continue"/>
            <w:vAlign w:val="center"/>
          </w:tcPr>
          <w:p>
            <w:pPr>
              <w:keepNext/>
              <w:spacing w:before="26"/>
              <w:jc w:val="center"/>
              <w:rPr>
                <w:rFonts w:ascii="Times New Roman" w:hAnsi="Times New Roman" w:eastAsia="微软雅黑" w:cs="Times New Roman"/>
                <w:b/>
                <w:color w:val="45A3A7"/>
                <w:sz w:val="18"/>
                <w:szCs w:val="18"/>
                <w:lang w:eastAsia="zh-CN"/>
              </w:rPr>
            </w:pPr>
          </w:p>
        </w:tc>
        <w:tc>
          <w:tcPr>
            <w:tcW w:w="1191" w:type="dxa"/>
            <w:vAlign w:val="center"/>
          </w:tcPr>
          <w:p>
            <w:pPr>
              <w:keepNext/>
              <w:spacing w:before="26"/>
              <w:jc w:val="center"/>
              <w:rPr>
                <w:rFonts w:ascii="Times New Roman" w:hAnsi="Times New Roman" w:eastAsia="微软雅黑" w:cs="Times New Roman"/>
                <w:b/>
                <w:color w:val="45A3A7"/>
                <w:sz w:val="18"/>
                <w:szCs w:val="18"/>
                <w:lang w:eastAsia="zh-CN"/>
              </w:rPr>
            </w:pPr>
            <w:r>
              <w:rPr>
                <w:rFonts w:ascii="Times New Roman" w:hAnsi="Times New Roman" w:eastAsia="微软雅黑" w:cs="Times New Roman"/>
                <w:b/>
                <w:color w:val="45A3A7"/>
                <w:sz w:val="18"/>
                <w:szCs w:val="18"/>
                <w:lang w:eastAsia="zh-CN"/>
              </w:rPr>
              <w:t>B级</w:t>
            </w:r>
          </w:p>
        </w:tc>
        <w:tc>
          <w:tcPr>
            <w:tcW w:w="8247" w:type="dxa"/>
            <w:vAlign w:val="center"/>
          </w:tcPr>
          <w:p>
            <w:pPr>
              <w:keepNext/>
              <w:spacing w:before="26"/>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if tdd.drugbStr == [] %}无{% else%}{% for d in tdd.drugbStr %}{%if loop.last%}{{r d.name | ms(d.isbold,d.isRed) }}{%else%}{{r d.name | ms(d.isbold,d.isRed)}}，{%endif%}{% endfor %}{% endif%}</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432" w:type="dxa"/>
            <w:vMerge w:val="continue"/>
            <w:vAlign w:val="center"/>
          </w:tcPr>
          <w:p>
            <w:pPr>
              <w:keepNext/>
              <w:spacing w:before="26"/>
              <w:jc w:val="center"/>
              <w:rPr>
                <w:rFonts w:ascii="Times New Roman" w:hAnsi="Times New Roman" w:eastAsia="微软雅黑" w:cs="Times New Roman"/>
                <w:b/>
                <w:color w:val="45A3A7"/>
                <w:sz w:val="18"/>
                <w:szCs w:val="18"/>
                <w:lang w:eastAsia="zh-CN"/>
              </w:rPr>
            </w:pPr>
          </w:p>
        </w:tc>
        <w:tc>
          <w:tcPr>
            <w:tcW w:w="1191" w:type="dxa"/>
            <w:vAlign w:val="center"/>
          </w:tcPr>
          <w:p>
            <w:pPr>
              <w:keepNext/>
              <w:spacing w:before="26"/>
              <w:jc w:val="center"/>
              <w:rPr>
                <w:rFonts w:ascii="Times New Roman" w:hAnsi="Times New Roman" w:eastAsia="微软雅黑" w:cs="Times New Roman"/>
                <w:b/>
                <w:color w:val="45A3A7"/>
                <w:sz w:val="18"/>
                <w:szCs w:val="18"/>
                <w:lang w:eastAsia="zh-CN"/>
              </w:rPr>
            </w:pPr>
            <w:r>
              <w:rPr>
                <w:rFonts w:ascii="Times New Roman" w:hAnsi="Times New Roman" w:eastAsia="微软雅黑" w:cs="Times New Roman"/>
                <w:b/>
                <w:color w:val="45A3A7"/>
                <w:sz w:val="18"/>
                <w:szCs w:val="18"/>
                <w:lang w:eastAsia="zh-CN"/>
              </w:rPr>
              <w:t>C级</w:t>
            </w:r>
          </w:p>
        </w:tc>
        <w:tc>
          <w:tcPr>
            <w:tcW w:w="8247" w:type="dxa"/>
            <w:vAlign w:val="center"/>
          </w:tcPr>
          <w:p>
            <w:pPr>
              <w:keepNext/>
              <w:spacing w:before="26"/>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if tdd.drugcStr == [] %}无{% else%}{% for d in tdd.drugcStr %}{%if loop.last%}{{r d.name | ms(d.isbold,d.isRed) }}{%else%}{{r d.name | ms(d.isbold,d.isRed)}}，{%endif%}{% endfor %}{% endif%}</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1623" w:type="dxa"/>
            <w:gridSpan w:val="2"/>
            <w:vAlign w:val="center"/>
          </w:tcPr>
          <w:p>
            <w:pPr>
              <w:keepNext/>
              <w:spacing w:before="26"/>
              <w:jc w:val="center"/>
              <w:rPr>
                <w:rFonts w:ascii="Times New Roman" w:hAnsi="Times New Roman" w:eastAsia="微软雅黑" w:cs="Times New Roman"/>
                <w:b/>
                <w:color w:val="45A3A7"/>
                <w:sz w:val="18"/>
                <w:szCs w:val="18"/>
                <w:lang w:eastAsia="zh-CN"/>
              </w:rPr>
            </w:pPr>
            <w:r>
              <w:rPr>
                <w:rFonts w:ascii="Times New Roman" w:hAnsi="Times New Roman" w:eastAsia="微软雅黑" w:cs="Times New Roman"/>
                <w:b/>
                <w:color w:val="45A3A7"/>
                <w:sz w:val="18"/>
                <w:szCs w:val="18"/>
                <w:lang w:eastAsia="zh-CN"/>
              </w:rPr>
              <w:t>潜在耐药信息</w:t>
            </w:r>
          </w:p>
        </w:tc>
        <w:tc>
          <w:tcPr>
            <w:tcW w:w="8247" w:type="dxa"/>
            <w:vAlign w:val="center"/>
          </w:tcPr>
          <w:p>
            <w:pPr>
              <w:keepNext/>
              <w:spacing w:before="26"/>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if tdd.resistantStr == [] %}无{% else%}{% for d in tdd.resistantStr %}{%if loop.last%}{{r d.name | ms(d.isbold,d.isRed) }}{%else%}{{r d.name | ms(d.isbold,d.isRed)}}，{%endif%}{% endfor %}{% endif%}</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1623" w:type="dxa"/>
            <w:gridSpan w:val="2"/>
            <w:vAlign w:val="center"/>
          </w:tcPr>
          <w:p>
            <w:pPr>
              <w:keepNext/>
              <w:spacing w:before="26"/>
              <w:jc w:val="center"/>
              <w:rPr>
                <w:rFonts w:ascii="Times New Roman" w:hAnsi="Times New Roman" w:eastAsia="微软雅黑" w:cs="Times New Roman"/>
                <w:b/>
                <w:color w:val="45A3A7"/>
                <w:sz w:val="18"/>
                <w:szCs w:val="18"/>
                <w:lang w:eastAsia="zh-CN"/>
              </w:rPr>
            </w:pPr>
            <w:r>
              <w:rPr>
                <w:rFonts w:ascii="Times New Roman" w:hAnsi="Times New Roman" w:eastAsia="微软雅黑" w:cs="Times New Roman"/>
                <w:b/>
                <w:color w:val="45A3A7"/>
                <w:sz w:val="18"/>
                <w:szCs w:val="18"/>
                <w:lang w:eastAsia="zh-CN"/>
              </w:rPr>
              <w:t>循证医学证据</w:t>
            </w:r>
          </w:p>
        </w:tc>
        <w:tc>
          <w:tcPr>
            <w:tcW w:w="8247" w:type="dxa"/>
            <w:vAlign w:val="center"/>
          </w:tcPr>
          <w:p>
            <w:pPr>
              <w:keepNext/>
              <w:spacing w:before="26"/>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for md in tdd.medicationDescription %}{% if md.key ==  'recommend:' %}</w:t>
            </w:r>
            <w:r>
              <w:rPr>
                <w:rFonts w:hint="eastAsia" w:ascii="Times New Roman" w:hAnsi="Times New Roman" w:eastAsia="微软雅黑" w:cs="Times New Roman"/>
                <w:b/>
                <w:bCs/>
                <w:sz w:val="18"/>
                <w:szCs w:val="18"/>
                <w:lang w:eastAsia="zh-CN"/>
              </w:rPr>
              <w:t>{{md.value}}</w:t>
            </w:r>
            <w:r>
              <w:rPr>
                <w:rFonts w:hint="eastAsia" w:ascii="Times New Roman" w:hAnsi="Times New Roman" w:eastAsia="微软雅黑" w:cs="Times New Roman"/>
                <w:sz w:val="18"/>
                <w:szCs w:val="18"/>
                <w:lang w:eastAsia="zh-CN"/>
              </w:rPr>
              <w:t>{% elif md.value == '' %}{% else%}</w:t>
            </w:r>
            <w:r>
              <w:rPr>
                <w:rFonts w:hint="eastAsia" w:ascii="Times New Roman" w:hAnsi="Times New Roman" w:eastAsia="微软雅黑" w:cs="Times New Roman"/>
                <w:b/>
                <w:bCs/>
                <w:sz w:val="18"/>
                <w:szCs w:val="18"/>
                <w:lang w:eastAsia="zh-CN"/>
              </w:rPr>
              <w:t>{{md.key}}</w:t>
            </w:r>
            <w:r>
              <w:rPr>
                <w:rFonts w:hint="eastAsia" w:ascii="Times New Roman" w:hAnsi="Times New Roman" w:eastAsia="微软雅黑" w:cs="Times New Roman"/>
                <w:sz w:val="18"/>
                <w:szCs w:val="18"/>
                <w:lang w:eastAsia="zh-CN"/>
              </w:rPr>
              <w:t>{{md.value}}</w:t>
            </w:r>
          </w:p>
          <w:p>
            <w:pPr>
              <w:keepNext/>
              <w:spacing w:before="26"/>
              <w:rPr>
                <w:rFonts w:ascii="Times New Roman" w:hAnsi="Times New Roman" w:eastAsia="微软雅黑" w:cs="Times New Roman"/>
                <w:bCs/>
                <w:sz w:val="18"/>
                <w:szCs w:val="18"/>
                <w:lang w:eastAsia="zh-CN"/>
              </w:rPr>
            </w:pPr>
            <w:r>
              <w:rPr>
                <w:rFonts w:hint="eastAsia" w:ascii="Times New Roman" w:hAnsi="Times New Roman" w:eastAsia="微软雅黑" w:cs="Times New Roman"/>
                <w:sz w:val="18"/>
                <w:szCs w:val="18"/>
                <w:lang w:eastAsia="zh-CN"/>
              </w:rPr>
              <w:t>{% endif %}{% endfor %}</w:t>
            </w:r>
          </w:p>
        </w:tc>
      </w:tr>
    </w:tbl>
    <w:p>
      <w:pPr>
        <w:keepNext/>
        <w:spacing w:before="26"/>
        <w:rPr>
          <w:rFonts w:ascii="Times New Roman" w:hAnsi="Times New Roman" w:eastAsia="微软雅黑" w:cs="Times New Roman"/>
          <w:b/>
          <w:sz w:val="24"/>
          <w:lang w:eastAsia="zh-CN"/>
        </w:rPr>
      </w:pPr>
      <w:r>
        <w:rPr>
          <w:rFonts w:hint="eastAsia" w:ascii="Times New Roman" w:hAnsi="Times New Roman" w:eastAsia="微软雅黑" w:cs="Times New Roman"/>
          <w:b/>
          <w:color w:val="45A3A7"/>
          <w:sz w:val="24"/>
          <w:lang w:eastAsia="zh-CN"/>
        </w:rPr>
        <w:t xml:space="preserve">{%if </w:t>
      </w:r>
      <w:r>
        <w:rPr>
          <w:rFonts w:hint="eastAsia" w:ascii="Times New Roman" w:hAnsi="Times New Roman" w:eastAsia="微软雅黑" w:cs="Times New Roman"/>
          <w:b/>
          <w:color w:val="45A3A7"/>
          <w:sz w:val="24"/>
          <w:szCs w:val="24"/>
          <w:lang w:eastAsia="zh-CN"/>
        </w:rPr>
        <w:t>tdd.</w:t>
      </w:r>
      <w:r>
        <w:rPr>
          <w:rFonts w:hint="eastAsia" w:ascii="Times New Roman" w:hAnsi="Times New Roman" w:eastAsia="微软雅黑" w:cs="Times New Roman"/>
          <w:b/>
          <w:color w:val="45A3A7"/>
          <w:sz w:val="24"/>
          <w:lang w:eastAsia="zh-CN"/>
        </w:rPr>
        <w:t>drugInformationStr != [] %}</w:t>
      </w:r>
    </w:p>
    <w:p>
      <w:pPr>
        <w:keepNext/>
        <w:spacing w:before="26" w:after="120" w:afterLines="50"/>
        <w:rPr>
          <w:rFonts w:ascii="Times New Roman" w:hAnsi="Times New Roman" w:eastAsia="微软雅黑" w:cs="Times New Roman"/>
          <w:b/>
          <w:color w:val="45A3A7"/>
          <w:sz w:val="24"/>
          <w:lang w:eastAsia="zh-CN"/>
        </w:rPr>
      </w:pPr>
      <w:r>
        <w:rPr>
          <w:rFonts w:ascii="Times New Roman" w:hAnsi="Times New Roman" w:eastAsia="微软雅黑" w:cs="Times New Roman"/>
          <w:b/>
          <w:color w:val="45A3A7"/>
          <w:sz w:val="24"/>
          <w:lang w:eastAsia="zh-CN"/>
        </w:rPr>
        <w:t>药物信息</w:t>
      </w:r>
    </w:p>
    <w:tbl>
      <w:tblPr>
        <w:tblStyle w:val="13"/>
        <w:tblpPr w:leftFromText="180" w:rightFromText="180" w:vertAnchor="text" w:horzAnchor="page" w:tblpX="1139" w:tblpY="7"/>
        <w:tblOverlap w:val="never"/>
        <w:tblW w:w="9870" w:type="dxa"/>
        <w:tblInd w:w="0" w:type="dxa"/>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1615"/>
        <w:gridCol w:w="8255"/>
      </w:tblGrid>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cantSplit/>
        </w:trPr>
        <w:tc>
          <w:tcPr>
            <w:tcW w:w="1615" w:type="dxa"/>
          </w:tcPr>
          <w:p>
            <w:pPr>
              <w:keepNext/>
              <w:spacing w:before="26"/>
              <w:jc w:val="center"/>
              <w:rPr>
                <w:rFonts w:ascii="Times New Roman" w:hAnsi="Times New Roman" w:eastAsia="微软雅黑" w:cs="Times New Roman"/>
                <w:b/>
                <w:color w:val="45A3A7"/>
                <w:sz w:val="18"/>
                <w:szCs w:val="18"/>
                <w:lang w:eastAsia="zh-CN"/>
              </w:rPr>
            </w:pPr>
            <w:r>
              <w:rPr>
                <w:rFonts w:ascii="Times New Roman" w:hAnsi="Times New Roman" w:eastAsia="微软雅黑" w:cs="Times New Roman"/>
                <w:b/>
                <w:color w:val="45A3A7"/>
                <w:sz w:val="18"/>
                <w:szCs w:val="18"/>
                <w:lang w:eastAsia="zh-CN"/>
              </w:rPr>
              <w:t>药物名称</w:t>
            </w:r>
          </w:p>
        </w:tc>
        <w:tc>
          <w:tcPr>
            <w:tcW w:w="8255" w:type="dxa"/>
          </w:tcPr>
          <w:p>
            <w:pPr>
              <w:keepNext/>
              <w:spacing w:before="26"/>
              <w:jc w:val="center"/>
              <w:rPr>
                <w:rFonts w:ascii="Times New Roman" w:hAnsi="Times New Roman" w:eastAsia="微软雅黑" w:cs="Times New Roman"/>
                <w:b/>
                <w:color w:val="45A3A7"/>
                <w:sz w:val="18"/>
                <w:szCs w:val="18"/>
                <w:lang w:eastAsia="zh-CN"/>
              </w:rPr>
            </w:pPr>
            <w:r>
              <w:rPr>
                <w:rFonts w:ascii="Times New Roman" w:hAnsi="Times New Roman" w:eastAsia="微软雅黑" w:cs="Times New Roman"/>
                <w:b/>
                <w:color w:val="45A3A7"/>
                <w:sz w:val="18"/>
                <w:szCs w:val="18"/>
                <w:lang w:eastAsia="zh-CN"/>
              </w:rPr>
              <w:t>适应症</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cantSplit/>
        </w:trPr>
        <w:tc>
          <w:tcPr>
            <w:tcW w:w="9870" w:type="dxa"/>
            <w:gridSpan w:val="2"/>
          </w:tcPr>
          <w:p>
            <w:pPr>
              <w:keepNext/>
              <w:spacing w:before="26"/>
              <w:jc w:val="center"/>
              <w:rPr>
                <w:rFonts w:ascii="Times New Roman" w:hAnsi="Times New Roman" w:eastAsia="微软雅黑" w:cs="Times New Roman"/>
                <w:b/>
                <w:color w:val="45A3A7"/>
                <w:sz w:val="18"/>
                <w:szCs w:val="18"/>
                <w:lang w:eastAsia="zh-CN"/>
              </w:rPr>
            </w:pPr>
            <w:r>
              <w:rPr>
                <w:rFonts w:hint="eastAsia" w:ascii="Times New Roman" w:hAnsi="Times New Roman" w:eastAsia="微软雅黑" w:cs="Times New Roman"/>
                <w:b/>
                <w:color w:val="45A3A7"/>
                <w:sz w:val="18"/>
                <w:szCs w:val="18"/>
                <w:lang w:eastAsia="zh-CN"/>
              </w:rPr>
              <w:t>{%tr for dis in tdd.drugInformationStr %}</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cantSplit/>
        </w:trPr>
        <w:tc>
          <w:tcPr>
            <w:tcW w:w="1615" w:type="dxa"/>
            <w:vAlign w:val="center"/>
          </w:tcPr>
          <w:p>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sz w:val="18"/>
                <w:szCs w:val="18"/>
                <w:lang w:eastAsia="zh-CN"/>
              </w:rPr>
              <w:t xml:space="preserve">{{r </w:t>
            </w:r>
            <w:r>
              <w:rPr>
                <w:rFonts w:hint="eastAsia" w:ascii="Times New Roman" w:hAnsi="Times New Roman" w:eastAsia="微软雅黑" w:cs="Times New Roman"/>
                <w:bCs/>
                <w:sz w:val="18"/>
                <w:szCs w:val="18"/>
                <w:lang w:eastAsia="zh-CN"/>
              </w:rPr>
              <w:t>dis.name</w:t>
            </w:r>
            <w:r>
              <w:rPr>
                <w:rFonts w:hint="eastAsia" w:ascii="Times New Roman" w:hAnsi="Times New Roman" w:eastAsia="微软雅黑" w:cs="Times New Roman"/>
                <w:sz w:val="18"/>
                <w:szCs w:val="18"/>
                <w:lang w:eastAsia="zh-CN"/>
              </w:rPr>
              <w:t xml:space="preserve"> | ms(</w:t>
            </w:r>
            <w:r>
              <w:rPr>
                <w:rFonts w:hint="eastAsia" w:ascii="Times New Roman" w:hAnsi="Times New Roman" w:eastAsia="微软雅黑" w:cs="Times New Roman"/>
                <w:bCs/>
                <w:sz w:val="18"/>
                <w:szCs w:val="18"/>
                <w:lang w:eastAsia="zh-CN"/>
              </w:rPr>
              <w:t>dis</w:t>
            </w:r>
            <w:r>
              <w:rPr>
                <w:rFonts w:hint="eastAsia" w:ascii="Times New Roman" w:hAnsi="Times New Roman" w:eastAsia="微软雅黑" w:cs="Times New Roman"/>
                <w:sz w:val="18"/>
                <w:szCs w:val="18"/>
                <w:lang w:eastAsia="zh-CN"/>
              </w:rPr>
              <w:t>.isbold,</w:t>
            </w:r>
            <w:r>
              <w:rPr>
                <w:rFonts w:hint="eastAsia" w:ascii="Times New Roman" w:hAnsi="Times New Roman" w:eastAsia="微软雅黑" w:cs="Times New Roman"/>
                <w:bCs/>
                <w:sz w:val="18"/>
                <w:szCs w:val="18"/>
                <w:lang w:eastAsia="zh-CN"/>
              </w:rPr>
              <w:t>dis</w:t>
            </w:r>
            <w:r>
              <w:rPr>
                <w:rFonts w:hint="eastAsia" w:ascii="Times New Roman" w:hAnsi="Times New Roman" w:eastAsia="微软雅黑" w:cs="Times New Roman"/>
                <w:sz w:val="18"/>
                <w:szCs w:val="18"/>
                <w:lang w:eastAsia="zh-CN"/>
              </w:rPr>
              <w:t>.isRed)}}</w:t>
            </w:r>
          </w:p>
        </w:tc>
        <w:tc>
          <w:tcPr>
            <w:tcW w:w="8255" w:type="dxa"/>
          </w:tcPr>
          <w:p>
            <w:pPr>
              <w:keepNext/>
              <w:spacing w:before="26"/>
              <w:rPr>
                <w:rFonts w:ascii="Times New Roman" w:hAnsi="Times New Roman" w:eastAsia="微软雅黑" w:cs="Times New Roman"/>
                <w:bCs/>
                <w:sz w:val="18"/>
                <w:szCs w:val="18"/>
                <w:lang w:eastAsia="zh-CN"/>
              </w:rPr>
            </w:pPr>
            <w:r>
              <w:rPr>
                <w:rFonts w:hint="eastAsia" w:ascii="Times New Roman" w:hAnsi="Times New Roman" w:eastAsia="微软雅黑" w:cs="Times New Roman"/>
                <w:sz w:val="18"/>
                <w:szCs w:val="18"/>
                <w:lang w:eastAsia="zh-CN"/>
              </w:rPr>
              <w:t xml:space="preserve">{% for dd in </w:t>
            </w:r>
            <w:r>
              <w:rPr>
                <w:rFonts w:hint="eastAsia" w:ascii="Times New Roman" w:hAnsi="Times New Roman" w:eastAsia="微软雅黑" w:cs="Times New Roman"/>
                <w:bCs/>
                <w:sz w:val="18"/>
                <w:szCs w:val="18"/>
                <w:lang w:eastAsia="zh-CN"/>
              </w:rPr>
              <w:t>dis.drugInfo</w:t>
            </w:r>
            <w:r>
              <w:rPr>
                <w:rFonts w:hint="eastAsia" w:ascii="Times New Roman" w:hAnsi="Times New Roman" w:eastAsia="微软雅黑" w:cs="Times New Roman"/>
                <w:sz w:val="18"/>
                <w:szCs w:val="18"/>
                <w:lang w:eastAsia="zh-CN"/>
              </w:rPr>
              <w:t xml:space="preserve"> %}{%if loop.last%}</w:t>
            </w:r>
            <w:r>
              <w:rPr>
                <w:rFonts w:hint="eastAsia" w:ascii="Times New Roman" w:hAnsi="Times New Roman" w:eastAsia="微软雅黑" w:cs="Times New Roman"/>
                <w:bCs/>
                <w:sz w:val="18"/>
                <w:szCs w:val="18"/>
                <w:lang w:eastAsia="zh-CN"/>
              </w:rPr>
              <w:t>{{ dd }}</w:t>
            </w:r>
            <w:r>
              <w:rPr>
                <w:rFonts w:hint="eastAsia" w:ascii="Times New Roman" w:hAnsi="Times New Roman" w:eastAsia="微软雅黑" w:cs="Times New Roman"/>
                <w:sz w:val="18"/>
                <w:szCs w:val="18"/>
                <w:lang w:eastAsia="zh-CN"/>
              </w:rPr>
              <w:t>{%else%}</w:t>
            </w:r>
            <w:r>
              <w:rPr>
                <w:rFonts w:hint="eastAsia" w:ascii="Times New Roman" w:hAnsi="Times New Roman" w:eastAsia="微软雅黑" w:cs="Times New Roman"/>
                <w:bCs/>
                <w:sz w:val="18"/>
                <w:szCs w:val="18"/>
                <w:lang w:eastAsia="zh-CN"/>
              </w:rPr>
              <w:t>{{ dd }}</w:t>
            </w:r>
          </w:p>
          <w:p>
            <w:pPr>
              <w:keepNext/>
              <w:spacing w:before="26"/>
              <w:rPr>
                <w:rFonts w:ascii="Times New Roman" w:hAnsi="Times New Roman" w:eastAsia="微软雅黑" w:cs="Times New Roman"/>
                <w:bCs/>
                <w:sz w:val="18"/>
                <w:szCs w:val="18"/>
                <w:lang w:eastAsia="zh-CN"/>
              </w:rPr>
            </w:pPr>
            <w:r>
              <w:rPr>
                <w:rFonts w:hint="eastAsia" w:ascii="Times New Roman" w:hAnsi="Times New Roman" w:eastAsia="微软雅黑" w:cs="Times New Roman"/>
                <w:sz w:val="18"/>
                <w:szCs w:val="18"/>
                <w:lang w:eastAsia="zh-CN"/>
              </w:rPr>
              <w:t>{%endif%}{% endfor %}</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cantSplit/>
        </w:trPr>
        <w:tc>
          <w:tcPr>
            <w:tcW w:w="9870" w:type="dxa"/>
            <w:gridSpan w:val="2"/>
            <w:vAlign w:val="center"/>
          </w:tcPr>
          <w:p>
            <w:pPr>
              <w:keepNext/>
              <w:spacing w:before="26"/>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{%tr endfor %}</w:t>
            </w:r>
          </w:p>
        </w:tc>
      </w:tr>
    </w:tbl>
    <w:p>
      <w:pPr>
        <w:keepNext/>
        <w:spacing w:before="26"/>
        <w:rPr>
          <w:rFonts w:ascii="Times New Roman" w:hAnsi="Times New Roman" w:eastAsia="微软雅黑" w:cs="Times New Roman"/>
          <w:b/>
          <w:sz w:val="24"/>
          <w:lang w:eastAsia="zh-CN"/>
        </w:rPr>
      </w:pPr>
      <w:r>
        <w:rPr>
          <w:rFonts w:hint="eastAsia" w:ascii="Times New Roman" w:hAnsi="Times New Roman" w:eastAsia="微软雅黑" w:cs="Times New Roman"/>
          <w:b/>
          <w:color w:val="45A3A7"/>
          <w:sz w:val="24"/>
          <w:lang w:eastAsia="zh-CN"/>
        </w:rPr>
        <w:t xml:space="preserve">{% endif %}{%if </w:t>
      </w:r>
      <w:r>
        <w:rPr>
          <w:rFonts w:hint="eastAsia" w:ascii="Times New Roman" w:hAnsi="Times New Roman" w:eastAsia="微软雅黑" w:cs="Times New Roman"/>
          <w:b/>
          <w:color w:val="45A3A7"/>
          <w:sz w:val="24"/>
          <w:szCs w:val="24"/>
          <w:lang w:eastAsia="zh-CN"/>
        </w:rPr>
        <w:t>tdd.</w:t>
      </w:r>
      <w:r>
        <w:rPr>
          <w:rFonts w:hint="eastAsia" w:ascii="Times New Roman" w:hAnsi="Times New Roman" w:eastAsia="微软雅黑" w:cs="Times New Roman"/>
          <w:b/>
          <w:color w:val="45A3A7"/>
          <w:sz w:val="24"/>
          <w:lang w:eastAsia="zh-CN"/>
        </w:rPr>
        <w:t>clinicalTrialInformationStr!= [] %}</w:t>
      </w:r>
    </w:p>
    <w:p>
      <w:pPr>
        <w:keepNext/>
        <w:spacing w:before="26" w:after="120" w:afterLines="50"/>
        <w:rPr>
          <w:rFonts w:ascii="Times New Roman" w:hAnsi="Times New Roman" w:eastAsia="微软雅黑" w:cs="Times New Roman"/>
          <w:b/>
          <w:color w:val="45A3A7"/>
          <w:sz w:val="24"/>
          <w:lang w:eastAsia="zh-CN"/>
        </w:rPr>
      </w:pPr>
      <w:r>
        <w:rPr>
          <w:rFonts w:hint="eastAsia" w:ascii="Times New Roman" w:hAnsi="Times New Roman" w:eastAsia="微软雅黑" w:cs="Times New Roman"/>
          <w:b/>
          <w:color w:val="45A3A7"/>
          <w:sz w:val="24"/>
          <w:lang w:eastAsia="zh-CN"/>
        </w:rPr>
        <w:t>临床试验信息</w:t>
      </w:r>
    </w:p>
    <w:tbl>
      <w:tblPr>
        <w:tblStyle w:val="13"/>
        <w:tblpPr w:leftFromText="180" w:rightFromText="180" w:vertAnchor="text" w:tblpXSpec="center" w:tblpY="1"/>
        <w:tblOverlap w:val="never"/>
        <w:tblW w:w="9870" w:type="dxa"/>
        <w:tblInd w:w="0" w:type="dxa"/>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1645"/>
        <w:gridCol w:w="3884"/>
        <w:gridCol w:w="1246"/>
        <w:gridCol w:w="1035"/>
        <w:gridCol w:w="1204"/>
        <w:gridCol w:w="856"/>
      </w:tblGrid>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cantSplit/>
        </w:trPr>
        <w:tc>
          <w:tcPr>
            <w:tcW w:w="1645" w:type="dxa"/>
          </w:tcPr>
          <w:p>
            <w:pPr>
              <w:keepNext/>
              <w:spacing w:before="26"/>
              <w:jc w:val="center"/>
              <w:rPr>
                <w:rFonts w:ascii="Times New Roman" w:hAnsi="Times New Roman" w:eastAsia="微软雅黑" w:cs="Times New Roman"/>
                <w:b/>
                <w:color w:val="45A3A7"/>
                <w:sz w:val="18"/>
                <w:szCs w:val="18"/>
                <w:lang w:eastAsia="zh-CN"/>
              </w:rPr>
            </w:pPr>
            <w:r>
              <w:rPr>
                <w:rFonts w:ascii="Times New Roman" w:hAnsi="Times New Roman" w:eastAsia="微软雅黑" w:cs="Times New Roman"/>
                <w:b/>
                <w:color w:val="45A3A7"/>
                <w:sz w:val="18"/>
                <w:szCs w:val="18"/>
                <w:lang w:eastAsia="zh-CN"/>
              </w:rPr>
              <w:t>ID</w:t>
            </w:r>
          </w:p>
        </w:tc>
        <w:tc>
          <w:tcPr>
            <w:tcW w:w="3884" w:type="dxa"/>
          </w:tcPr>
          <w:p>
            <w:pPr>
              <w:keepNext/>
              <w:spacing w:before="26"/>
              <w:jc w:val="center"/>
              <w:rPr>
                <w:rFonts w:ascii="Times New Roman" w:hAnsi="Times New Roman" w:eastAsia="微软雅黑" w:cs="Times New Roman"/>
                <w:b/>
                <w:color w:val="45A3A7"/>
                <w:sz w:val="18"/>
                <w:szCs w:val="18"/>
                <w:lang w:eastAsia="zh-CN"/>
              </w:rPr>
            </w:pPr>
            <w:r>
              <w:rPr>
                <w:rFonts w:ascii="Times New Roman" w:hAnsi="Times New Roman" w:eastAsia="微软雅黑" w:cs="Times New Roman"/>
                <w:b/>
                <w:color w:val="45A3A7"/>
                <w:sz w:val="18"/>
                <w:szCs w:val="18"/>
                <w:lang w:eastAsia="zh-CN"/>
              </w:rPr>
              <w:t>临床试验名称</w:t>
            </w:r>
          </w:p>
        </w:tc>
        <w:tc>
          <w:tcPr>
            <w:tcW w:w="1246" w:type="dxa"/>
            <w:vAlign w:val="center"/>
          </w:tcPr>
          <w:p>
            <w:pPr>
              <w:keepNext/>
              <w:spacing w:before="26"/>
              <w:jc w:val="center"/>
              <w:rPr>
                <w:rFonts w:ascii="Times New Roman" w:hAnsi="Times New Roman" w:eastAsia="微软雅黑" w:cs="Times New Roman"/>
                <w:b/>
                <w:color w:val="45A3A7"/>
                <w:sz w:val="18"/>
                <w:szCs w:val="18"/>
                <w:lang w:eastAsia="zh-CN"/>
              </w:rPr>
            </w:pPr>
            <w:r>
              <w:rPr>
                <w:rFonts w:ascii="Times New Roman" w:hAnsi="Times New Roman" w:eastAsia="微软雅黑" w:cs="Times New Roman"/>
                <w:b/>
                <w:color w:val="45A3A7"/>
                <w:sz w:val="18"/>
                <w:szCs w:val="18"/>
                <w:lang w:eastAsia="zh-CN"/>
              </w:rPr>
              <w:t>肿瘤类型</w:t>
            </w:r>
          </w:p>
        </w:tc>
        <w:tc>
          <w:tcPr>
            <w:tcW w:w="1035" w:type="dxa"/>
            <w:vAlign w:val="center"/>
          </w:tcPr>
          <w:p>
            <w:pPr>
              <w:keepNext/>
              <w:spacing w:before="26"/>
              <w:jc w:val="center"/>
              <w:rPr>
                <w:rFonts w:ascii="Times New Roman" w:hAnsi="Times New Roman" w:eastAsia="微软雅黑" w:cs="Times New Roman"/>
                <w:b/>
                <w:color w:val="45A3A7"/>
                <w:sz w:val="18"/>
                <w:szCs w:val="18"/>
                <w:lang w:eastAsia="zh-CN"/>
              </w:rPr>
            </w:pPr>
            <w:r>
              <w:rPr>
                <w:rFonts w:ascii="Times New Roman" w:hAnsi="Times New Roman" w:eastAsia="微软雅黑" w:cs="Times New Roman"/>
                <w:b/>
                <w:color w:val="45A3A7"/>
                <w:sz w:val="18"/>
                <w:szCs w:val="18"/>
                <w:lang w:eastAsia="zh-CN"/>
              </w:rPr>
              <w:t>阶段</w:t>
            </w:r>
          </w:p>
        </w:tc>
        <w:tc>
          <w:tcPr>
            <w:tcW w:w="1204" w:type="dxa"/>
            <w:vAlign w:val="center"/>
          </w:tcPr>
          <w:p>
            <w:pPr>
              <w:keepNext/>
              <w:spacing w:before="26"/>
              <w:jc w:val="center"/>
              <w:rPr>
                <w:rFonts w:ascii="Times New Roman" w:hAnsi="Times New Roman" w:eastAsia="微软雅黑" w:cs="Times New Roman"/>
                <w:b/>
                <w:color w:val="45A3A7"/>
                <w:sz w:val="18"/>
                <w:szCs w:val="18"/>
                <w:lang w:eastAsia="zh-CN"/>
              </w:rPr>
            </w:pPr>
            <w:r>
              <w:rPr>
                <w:rFonts w:ascii="Times New Roman" w:hAnsi="Times New Roman" w:eastAsia="微软雅黑" w:cs="Times New Roman"/>
                <w:b/>
                <w:color w:val="45A3A7"/>
                <w:sz w:val="18"/>
                <w:szCs w:val="18"/>
                <w:lang w:eastAsia="zh-CN"/>
              </w:rPr>
              <w:t>药物</w:t>
            </w:r>
          </w:p>
        </w:tc>
        <w:tc>
          <w:tcPr>
            <w:tcW w:w="856" w:type="dxa"/>
            <w:vAlign w:val="center"/>
          </w:tcPr>
          <w:p>
            <w:pPr>
              <w:keepNext/>
              <w:spacing w:before="26"/>
              <w:jc w:val="center"/>
              <w:rPr>
                <w:rFonts w:ascii="Times New Roman" w:hAnsi="Times New Roman" w:eastAsia="微软雅黑" w:cs="Times New Roman"/>
                <w:b/>
                <w:color w:val="45A3A7"/>
                <w:sz w:val="18"/>
                <w:szCs w:val="18"/>
                <w:lang w:eastAsia="zh-CN"/>
              </w:rPr>
            </w:pPr>
            <w:r>
              <w:rPr>
                <w:rFonts w:ascii="Times New Roman" w:hAnsi="Times New Roman" w:eastAsia="微软雅黑" w:cs="Times New Roman"/>
                <w:b/>
                <w:color w:val="45A3A7"/>
                <w:sz w:val="18"/>
                <w:szCs w:val="18"/>
                <w:lang w:eastAsia="zh-CN"/>
              </w:rPr>
              <w:t>地点</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cantSplit/>
        </w:trPr>
        <w:tc>
          <w:tcPr>
            <w:tcW w:w="9870" w:type="dxa"/>
            <w:gridSpan w:val="6"/>
            <w:vAlign w:val="center"/>
          </w:tcPr>
          <w:p>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
                <w:color w:val="45A3A7"/>
                <w:sz w:val="18"/>
                <w:szCs w:val="18"/>
                <w:lang w:eastAsia="zh-CN"/>
              </w:rPr>
              <w:t>{%tr for cti in tdd.clinicalTrialInformationStr %}</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cantSplit/>
        </w:trPr>
        <w:tc>
          <w:tcPr>
            <w:tcW w:w="1645" w:type="dxa"/>
            <w:vAlign w:val="center"/>
          </w:tcPr>
          <w:p>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cti.clinical_trial_id }}</w:t>
            </w:r>
          </w:p>
        </w:tc>
        <w:tc>
          <w:tcPr>
            <w:tcW w:w="3884" w:type="dxa"/>
            <w:vAlign w:val="center"/>
          </w:tcPr>
          <w:p>
            <w:pPr>
              <w:keepNext/>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cti.title_chinese }}</w:t>
            </w:r>
          </w:p>
        </w:tc>
        <w:tc>
          <w:tcPr>
            <w:tcW w:w="1246" w:type="dxa"/>
            <w:vAlign w:val="center"/>
          </w:tcPr>
          <w:p>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cti.condition_chinese }}</w:t>
            </w:r>
          </w:p>
        </w:tc>
        <w:tc>
          <w:tcPr>
            <w:tcW w:w="1035" w:type="dxa"/>
            <w:vAlign w:val="center"/>
          </w:tcPr>
          <w:p>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cti.phase }}</w:t>
            </w:r>
          </w:p>
        </w:tc>
        <w:tc>
          <w:tcPr>
            <w:tcW w:w="1204" w:type="dxa"/>
            <w:vAlign w:val="center"/>
          </w:tcPr>
          <w:p>
            <w:pPr>
              <w:spacing w:before="1" w:line="249" w:lineRule="auto"/>
              <w:ind w:right="131"/>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xml:space="preserve">{% for d in </w:t>
            </w:r>
            <w:r>
              <w:rPr>
                <w:rFonts w:hint="eastAsia" w:ascii="Times New Roman" w:hAnsi="Times New Roman" w:eastAsia="微软雅黑" w:cs="Times New Roman"/>
                <w:bCs/>
                <w:sz w:val="18"/>
                <w:szCs w:val="18"/>
                <w:lang w:eastAsia="zh-CN"/>
              </w:rPr>
              <w:t>cti.drug_name_chinese</w:t>
            </w:r>
            <w:r>
              <w:rPr>
                <w:rFonts w:hint="eastAsia" w:ascii="Times New Roman" w:hAnsi="Times New Roman" w:eastAsia="微软雅黑" w:cs="Times New Roman"/>
                <w:sz w:val="18"/>
                <w:szCs w:val="18"/>
                <w:lang w:eastAsia="zh-CN"/>
              </w:rPr>
              <w:t xml:space="preserve"> %}{%if loop.last%}{{r d.name | ms(d.isbold,d.isRed) }}{%else%}{{r d.name | ms(d.isbold,d.isRed)}}</w:t>
            </w:r>
          </w:p>
          <w:p>
            <w:pPr>
              <w:keepNext/>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sz w:val="18"/>
                <w:szCs w:val="18"/>
                <w:lang w:eastAsia="zh-CN"/>
              </w:rPr>
              <w:t>{%endif%}{% endfor %}</w:t>
            </w:r>
          </w:p>
        </w:tc>
        <w:tc>
          <w:tcPr>
            <w:tcW w:w="856" w:type="dxa"/>
            <w:vAlign w:val="center"/>
          </w:tcPr>
          <w:p>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cti.location_chinese }}</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cantSplit/>
        </w:trPr>
        <w:tc>
          <w:tcPr>
            <w:tcW w:w="9870" w:type="dxa"/>
            <w:gridSpan w:val="6"/>
            <w:vAlign w:val="center"/>
          </w:tcPr>
          <w:p>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{%tr endfor %}</w:t>
            </w:r>
          </w:p>
        </w:tc>
      </w:tr>
    </w:tbl>
    <w:p>
      <w:pPr>
        <w:widowControl/>
        <w:rPr>
          <w:rFonts w:ascii="Times New Roman" w:hAnsi="Times New Roman" w:eastAsia="微软雅黑" w:cs="Times New Roman"/>
          <w:b/>
          <w:lang w:eastAsia="zh-CN"/>
        </w:rPr>
      </w:pPr>
      <w:r>
        <w:rPr>
          <w:rFonts w:hint="eastAsia" w:ascii="Times New Roman" w:hAnsi="Times New Roman" w:eastAsia="微软雅黑" w:cs="Times New Roman"/>
          <w:b/>
          <w:color w:val="45A3A7"/>
          <w:sz w:val="24"/>
          <w:szCs w:val="24"/>
          <w:lang w:eastAsia="zh-CN"/>
        </w:rPr>
        <w:t>{% endif %}</w:t>
      </w:r>
      <w:r>
        <w:rPr>
          <w:rFonts w:hint="eastAsia" w:ascii="Times New Roman" w:hAnsi="Times New Roman" w:eastAsia="微软雅黑" w:cs="Times New Roman"/>
          <w:b/>
          <w:color w:val="45A3A7"/>
          <w:sz w:val="24"/>
          <w:szCs w:val="24"/>
          <w:lang w:eastAsia="zh-CN"/>
        </w:rPr>
        <w:br w:type="page"/>
      </w:r>
      <w:r>
        <w:rPr>
          <w:rFonts w:hint="eastAsia" w:ascii="Times New Roman" w:hAnsi="Times New Roman" w:eastAsia="微软雅黑" w:cs="Times New Roman"/>
          <w:b/>
          <w:color w:val="45A3A7"/>
          <w:sz w:val="24"/>
          <w:szCs w:val="24"/>
          <w:lang w:eastAsia="zh-CN"/>
        </w:rPr>
        <w:t>{% endfor %}{% endif %}{% endif %}{% if unknownVarAnalysisStr != [] %}未知临床意义基因突变解析</w:t>
      </w:r>
      <w:r>
        <w:rPr>
          <w:rFonts w:hint="eastAsia" w:ascii="Times New Roman" w:hAnsi="Times New Roman" w:eastAsia="微软雅黑" w:cs="Times New Roman"/>
          <w:b/>
          <w:color w:val="45A3A7"/>
          <w:sz w:val="20"/>
          <w:szCs w:val="20"/>
          <w:lang w:eastAsia="zh-CN"/>
        </w:rPr>
        <w:t xml:space="preserve">{% for vus in </w:t>
      </w:r>
      <w:r>
        <w:rPr>
          <w:rFonts w:hint="eastAsia" w:ascii="Times New Roman" w:hAnsi="Times New Roman" w:eastAsia="微软雅黑" w:cs="Times New Roman"/>
          <w:b/>
          <w:color w:val="45A3A7"/>
          <w:sz w:val="24"/>
          <w:szCs w:val="24"/>
          <w:lang w:eastAsia="zh-CN"/>
        </w:rPr>
        <w:t xml:space="preserve">unknownVarAnalysisStr </w:t>
      </w:r>
      <w:r>
        <w:rPr>
          <w:rFonts w:hint="eastAsia" w:ascii="Times New Roman" w:hAnsi="Times New Roman" w:eastAsia="微软雅黑" w:cs="Times New Roman"/>
          <w:b/>
          <w:color w:val="45A3A7"/>
          <w:sz w:val="20"/>
          <w:szCs w:val="20"/>
          <w:lang w:eastAsia="zh-CN"/>
        </w:rPr>
        <w:t>%}</w:t>
      </w:r>
    </w:p>
    <w:p>
      <w:pPr>
        <w:keepNext/>
        <w:spacing w:before="240" w:beforeLines="100" w:line="360" w:lineRule="auto"/>
        <w:rPr>
          <w:rFonts w:ascii="Times New Roman" w:hAnsi="Times New Roman" w:eastAsia="微软雅黑" w:cs="Times New Roman"/>
          <w:b/>
          <w:color w:val="45A3A7"/>
          <w:sz w:val="20"/>
          <w:szCs w:val="20"/>
          <w:lang w:eastAsia="zh-CN"/>
        </w:rPr>
      </w:pPr>
      <w:r>
        <w:rPr>
          <w:rFonts w:hint="eastAsia" w:ascii="Times New Roman" w:hAnsi="Times New Roman" w:eastAsia="微软雅黑" w:cs="Times New Roman"/>
          <w:b/>
          <w:color w:val="45A3A7"/>
          <w:sz w:val="20"/>
          <w:szCs w:val="20"/>
          <w:lang w:eastAsia="zh-CN"/>
        </w:rPr>
        <w:t>{{ vus.gene}}</w:t>
      </w:r>
    </w:p>
    <w:tbl>
      <w:tblPr>
        <w:tblStyle w:val="13"/>
        <w:tblpPr w:leftFromText="180" w:rightFromText="180" w:vertAnchor="text" w:tblpXSpec="center" w:tblpY="1"/>
        <w:tblOverlap w:val="never"/>
        <w:tblW w:w="9870" w:type="dxa"/>
        <w:tblInd w:w="0" w:type="dxa"/>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1843"/>
        <w:gridCol w:w="8027"/>
      </w:tblGrid>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329" w:hRule="atLeast"/>
        </w:trPr>
        <w:tc>
          <w:tcPr>
            <w:tcW w:w="1843" w:type="dxa"/>
            <w:vAlign w:val="center"/>
          </w:tcPr>
          <w:p>
            <w:pPr>
              <w:keepNext/>
              <w:rPr>
                <w:rFonts w:ascii="Times New Roman" w:hAnsi="Times New Roman" w:eastAsia="微软雅黑" w:cs="Times New Roman"/>
                <w:b/>
                <w:color w:val="45A3A7"/>
                <w:sz w:val="18"/>
                <w:szCs w:val="18"/>
                <w:lang w:eastAsia="zh-CN"/>
              </w:rPr>
            </w:pPr>
            <w:r>
              <w:rPr>
                <w:rFonts w:ascii="Times New Roman" w:hAnsi="Times New Roman" w:eastAsia="微软雅黑" w:cs="Times New Roman"/>
                <w:b/>
                <w:color w:val="45A3A7"/>
                <w:sz w:val="18"/>
                <w:szCs w:val="18"/>
                <w:lang w:eastAsia="zh-CN"/>
              </w:rPr>
              <w:t>突变形式</w:t>
            </w:r>
          </w:p>
        </w:tc>
        <w:tc>
          <w:tcPr>
            <w:tcW w:w="8027" w:type="dxa"/>
            <w:vAlign w:val="center"/>
          </w:tcPr>
          <w:p>
            <w:pPr>
              <w:keepNext/>
              <w:rPr>
                <w:rFonts w:ascii="Times New Roman" w:hAnsi="Times New Roman" w:eastAsia="微软雅黑" w:cs="Times New Roman"/>
                <w:sz w:val="18"/>
                <w:szCs w:val="18"/>
                <w:lang w:eastAsia="zh-CN"/>
              </w:rPr>
            </w:pPr>
            <w:r>
              <w:rPr>
                <w:rFonts w:hint="eastAsia" w:ascii="Times New Roman" w:hAnsi="Times New Roman" w:eastAsia="微软雅黑" w:cs="Times New Roman"/>
                <w:color w:val="000000"/>
                <w:sz w:val="18"/>
                <w:szCs w:val="18"/>
                <w:lang w:eastAsia="zh-CN"/>
              </w:rPr>
              <w:t>{{ vus.ori_variant }}</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c>
          <w:tcPr>
            <w:tcW w:w="1843" w:type="dxa"/>
            <w:vAlign w:val="center"/>
          </w:tcPr>
          <w:p>
            <w:pPr>
              <w:keepNext/>
              <w:rPr>
                <w:rFonts w:ascii="Times New Roman" w:hAnsi="Times New Roman" w:eastAsia="微软雅黑" w:cs="Times New Roman"/>
                <w:b/>
                <w:color w:val="45A3A7"/>
                <w:sz w:val="18"/>
                <w:szCs w:val="18"/>
                <w:lang w:eastAsia="zh-CN"/>
              </w:rPr>
            </w:pPr>
            <w:r>
              <w:rPr>
                <w:rFonts w:ascii="Times New Roman" w:hAnsi="Times New Roman" w:eastAsia="微软雅黑" w:cs="Times New Roman"/>
                <w:b/>
                <w:color w:val="45A3A7"/>
                <w:sz w:val="18"/>
                <w:szCs w:val="18"/>
                <w:lang w:eastAsia="zh-CN"/>
              </w:rPr>
              <w:t>突变说明</w:t>
            </w:r>
          </w:p>
        </w:tc>
        <w:tc>
          <w:tcPr>
            <w:tcW w:w="8027" w:type="dxa"/>
            <w:vAlign w:val="center"/>
          </w:tcPr>
          <w:p>
            <w:pPr>
              <w:keepNext/>
              <w:rPr>
                <w:rFonts w:ascii="Times New Roman" w:hAnsi="Times New Roman" w:eastAsia="微软雅黑" w:cs="Times New Roman"/>
                <w:sz w:val="18"/>
                <w:szCs w:val="18"/>
                <w:lang w:eastAsia="zh-CN"/>
              </w:rPr>
            </w:pPr>
            <w:r>
              <w:rPr>
                <w:rFonts w:hint="eastAsia" w:ascii="Times New Roman" w:hAnsi="Times New Roman" w:eastAsia="微软雅黑" w:cs="Times New Roman"/>
                <w:color w:val="000000"/>
                <w:sz w:val="18"/>
                <w:szCs w:val="18"/>
                <w:lang w:eastAsia="zh-CN"/>
              </w:rPr>
              <w:t>{{ vus.mutDesc }}</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c>
          <w:tcPr>
            <w:tcW w:w="1843" w:type="dxa"/>
            <w:vAlign w:val="center"/>
          </w:tcPr>
          <w:p>
            <w:pPr>
              <w:keepNext/>
              <w:rPr>
                <w:rFonts w:ascii="Times New Roman" w:hAnsi="Times New Roman" w:eastAsia="微软雅黑" w:cs="Times New Roman"/>
                <w:b/>
                <w:color w:val="45A3A7"/>
                <w:sz w:val="18"/>
                <w:szCs w:val="18"/>
                <w:lang w:eastAsia="zh-CN"/>
              </w:rPr>
            </w:pPr>
            <w:r>
              <w:rPr>
                <w:rFonts w:ascii="Times New Roman" w:hAnsi="Times New Roman" w:eastAsia="微软雅黑" w:cs="Times New Roman"/>
                <w:b/>
                <w:color w:val="45A3A7"/>
                <w:sz w:val="18"/>
                <w:szCs w:val="18"/>
                <w:lang w:eastAsia="zh-CN"/>
              </w:rPr>
              <w:t>基因说明</w:t>
            </w:r>
          </w:p>
        </w:tc>
        <w:tc>
          <w:tcPr>
            <w:tcW w:w="8027" w:type="dxa"/>
            <w:vAlign w:val="center"/>
          </w:tcPr>
          <w:p>
            <w:pPr>
              <w:keepNext/>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vus.gene_description_chinese }}</w:t>
            </w:r>
          </w:p>
        </w:tc>
      </w:tr>
    </w:tbl>
    <w:p>
      <w:pPr>
        <w:rPr>
          <w:sz w:val="20"/>
          <w:szCs w:val="18"/>
        </w:rPr>
      </w:pPr>
      <w:bookmarkStart w:id="86" w:name="_GoBack"/>
      <w:bookmarkEnd w:id="86"/>
      <w:r>
        <w:rPr>
          <w:rFonts w:hint="eastAsia" w:ascii="Times New Roman" w:hAnsi="Times New Roman" w:eastAsia="微软雅黑" w:cs="Times New Roman"/>
          <w:b/>
          <w:color w:val="45A3A7"/>
          <w:sz w:val="20"/>
          <w:szCs w:val="20"/>
          <w:lang w:eastAsia="zh-CN"/>
        </w:rPr>
        <w:t>{% endfor %}</w:t>
      </w:r>
      <w:r>
        <w:rPr>
          <w:sz w:val="20"/>
          <w:szCs w:val="18"/>
        </w:rPr>
        <w:br w:type="page"/>
      </w:r>
    </w:p>
    <w:p>
      <w:pPr>
        <w:rPr>
          <w:sz w:val="20"/>
          <w:szCs w:val="18"/>
          <w:lang w:eastAsia="zh-CN"/>
        </w:rPr>
      </w:pPr>
      <w:r>
        <w:rPr>
          <w:rFonts w:hint="eastAsia"/>
          <w:lang w:eastAsia="zh-CN"/>
        </w:rPr>
        <w:t>{% endif %}</w:t>
      </w:r>
    </w:p>
    <w:bookmarkEnd w:id="41"/>
    <w:bookmarkEnd w:id="42"/>
    <w:p>
      <w:pPr>
        <w:pStyle w:val="21"/>
      </w:pPr>
      <w:bookmarkStart w:id="43" w:name="_Toc9629"/>
      <w:r>
        <w:t>化疗药物相关基因检测结果</w:t>
      </w:r>
      <w:bookmarkEnd w:id="43"/>
    </w:p>
    <w:p>
      <w:pPr>
        <w:pStyle w:val="22"/>
      </w:pPr>
      <w:bookmarkStart w:id="44" w:name="_Toc27146"/>
      <w:r>
        <w:t>化疗药物结果解析</w:t>
      </w:r>
      <w:bookmarkEnd w:id="44"/>
    </w:p>
    <w:p>
      <w:pPr>
        <w:spacing w:before="26" w:after="120" w:afterLines="50"/>
      </w:pPr>
      <w:r>
        <w:rPr>
          <w:rFonts w:ascii="Times New Roman" w:hAnsi="Times New Roman" w:eastAsia="微软雅黑" w:cs="Times New Roman"/>
          <w:b/>
          <w:color w:val="45A3A7"/>
          <w:sz w:val="24"/>
          <w:lang w:eastAsia="zh-CN"/>
        </w:rPr>
        <w:t>化疗药物用药提示</w:t>
      </w:r>
    </w:p>
    <w:tbl>
      <w:tblPr>
        <w:tblStyle w:val="29"/>
        <w:tblW w:w="9736" w:type="dxa"/>
        <w:jc w:val="center"/>
        <w:tblBorders>
          <w:top w:val="single" w:color="069698" w:sz="2" w:space="0"/>
          <w:left w:val="single" w:color="069698" w:sz="2" w:space="0"/>
          <w:bottom w:val="single" w:color="069698" w:sz="4" w:space="0"/>
          <w:right w:val="single" w:color="069698" w:sz="2" w:space="0"/>
          <w:insideH w:val="single" w:color="069698" w:sz="2" w:space="0"/>
          <w:insideV w:val="single" w:color="069698" w:sz="2" w:space="0"/>
        </w:tblBorders>
        <w:tblLayout w:type="fixed"/>
        <w:tblCellMar>
          <w:top w:w="0" w:type="dxa"/>
          <w:left w:w="108" w:type="dxa"/>
          <w:bottom w:w="0" w:type="dxa"/>
          <w:right w:w="108" w:type="dxa"/>
        </w:tblCellMar>
      </w:tblPr>
      <w:tblGrid>
        <w:gridCol w:w="3246"/>
        <w:gridCol w:w="3245"/>
        <w:gridCol w:w="3245"/>
      </w:tblGrid>
      <w:tr>
        <w:tblPrEx>
          <w:tblBorders>
            <w:top w:val="single" w:color="069698" w:sz="2" w:space="0"/>
            <w:left w:val="single" w:color="069698" w:sz="2" w:space="0"/>
            <w:bottom w:val="single" w:color="069698" w:sz="4" w:space="0"/>
            <w:right w:val="single" w:color="069698" w:sz="2" w:space="0"/>
            <w:insideH w:val="single" w:color="069698" w:sz="2" w:space="0"/>
            <w:insideV w:val="single" w:color="069698" w:sz="2" w:space="0"/>
          </w:tblBorders>
          <w:tblCellMar>
            <w:top w:w="0" w:type="dxa"/>
            <w:left w:w="108" w:type="dxa"/>
            <w:bottom w:w="0" w:type="dxa"/>
            <w:right w:w="108" w:type="dxa"/>
          </w:tblCellMar>
        </w:tblPrEx>
        <w:trPr>
          <w:cantSplit/>
          <w:trHeight w:val="397" w:hRule="atLeast"/>
          <w:jc w:val="center"/>
        </w:trPr>
        <w:tc>
          <w:tcPr>
            <w:tcW w:w="9736" w:type="dxa"/>
            <w:gridSpan w:val="3"/>
            <w:tcBorders>
              <w:tl2br w:val="nil"/>
              <w:tr2bl w:val="nil"/>
            </w:tcBorders>
            <w:shd w:val="clear" w:color="auto" w:fill="auto"/>
            <w:vAlign w:val="center"/>
          </w:tcPr>
          <w:p>
            <w:pPr>
              <w:spacing w:before="24" w:beforeLines="10" w:line="206" w:lineRule="exact"/>
              <w:jc w:val="center"/>
              <w:rPr>
                <w:rFonts w:ascii="Times New Roman" w:hAnsi="Times New Roman" w:eastAsia="微软雅黑" w:cs="Times New Roman"/>
                <w:b/>
                <w:color w:val="45A3A7"/>
                <w:sz w:val="21"/>
                <w:szCs w:val="21"/>
                <w:lang w:eastAsia="zh-CN" w:bidi="ar"/>
              </w:rPr>
            </w:pPr>
            <w:r>
              <w:rPr>
                <w:rFonts w:hint="eastAsia" w:ascii="Times New Roman" w:hAnsi="Times New Roman" w:eastAsia="微软雅黑" w:cs="Times New Roman"/>
                <w:b/>
                <w:color w:val="45A3A7"/>
                <w:sz w:val="21"/>
                <w:szCs w:val="21"/>
                <w:lang w:eastAsia="zh-CN" w:bidi="ar"/>
              </w:rPr>
              <w:t>{%tr for chemo in chemoSideeffectsEffectivenessStr%}</w:t>
            </w:r>
          </w:p>
        </w:tc>
      </w:tr>
      <w:tr>
        <w:tblPrEx>
          <w:tblBorders>
            <w:top w:val="single" w:color="069698" w:sz="2" w:space="0"/>
            <w:left w:val="single" w:color="069698" w:sz="2" w:space="0"/>
            <w:bottom w:val="single" w:color="069698" w:sz="4" w:space="0"/>
            <w:right w:val="single" w:color="069698" w:sz="2" w:space="0"/>
            <w:insideH w:val="single" w:color="069698" w:sz="2" w:space="0"/>
            <w:insideV w:val="single" w:color="069698" w:sz="2" w:space="0"/>
          </w:tblBorders>
          <w:tblCellMar>
            <w:top w:w="0" w:type="dxa"/>
            <w:left w:w="108" w:type="dxa"/>
            <w:bottom w:w="0" w:type="dxa"/>
            <w:right w:w="108" w:type="dxa"/>
          </w:tblCellMar>
        </w:tblPrEx>
        <w:trPr>
          <w:cantSplit/>
          <w:trHeight w:val="397" w:hRule="atLeast"/>
          <w:jc w:val="center"/>
        </w:trPr>
        <w:tc>
          <w:tcPr>
            <w:tcW w:w="9736" w:type="dxa"/>
            <w:gridSpan w:val="3"/>
            <w:tcBorders>
              <w:tl2br w:val="nil"/>
              <w:tr2bl w:val="nil"/>
            </w:tcBorders>
            <w:shd w:val="clear" w:color="auto" w:fill="auto"/>
            <w:vAlign w:val="center"/>
          </w:tcPr>
          <w:p>
            <w:pPr>
              <w:spacing w:before="24" w:beforeLines="10" w:line="206" w:lineRule="exact"/>
              <w:jc w:val="center"/>
              <w:rPr>
                <w:rFonts w:ascii="Times New Roman" w:hAnsi="Times New Roman" w:eastAsia="微软雅黑" w:cs="Times New Roman"/>
                <w:b/>
                <w:color w:val="45A3A7"/>
                <w:sz w:val="21"/>
                <w:szCs w:val="21"/>
                <w:lang w:eastAsia="zh-CN" w:bidi="ar"/>
              </w:rPr>
            </w:pPr>
            <w:r>
              <w:rPr>
                <w:rFonts w:hint="eastAsia" w:ascii="Times New Roman" w:hAnsi="Times New Roman" w:eastAsia="微软雅黑" w:cs="Times New Roman"/>
                <w:b/>
                <w:color w:val="45A3A7"/>
                <w:sz w:val="21"/>
                <w:szCs w:val="21"/>
                <w:lang w:eastAsia="zh-CN" w:bidi="ar"/>
              </w:rPr>
              <w:t>{%tr if chemo .isTitle%}</w:t>
            </w:r>
          </w:p>
        </w:tc>
      </w:tr>
      <w:tr>
        <w:tblPrEx>
          <w:tblBorders>
            <w:top w:val="single" w:color="069698" w:sz="2" w:space="0"/>
            <w:left w:val="single" w:color="069698" w:sz="2" w:space="0"/>
            <w:bottom w:val="single" w:color="069698" w:sz="4" w:space="0"/>
            <w:right w:val="single" w:color="069698" w:sz="2" w:space="0"/>
            <w:insideH w:val="single" w:color="069698" w:sz="2" w:space="0"/>
            <w:insideV w:val="single" w:color="069698" w:sz="2" w:space="0"/>
          </w:tblBorders>
          <w:tblCellMar>
            <w:top w:w="0" w:type="dxa"/>
            <w:left w:w="108" w:type="dxa"/>
            <w:bottom w:w="0" w:type="dxa"/>
            <w:right w:w="108" w:type="dxa"/>
          </w:tblCellMar>
        </w:tblPrEx>
        <w:trPr>
          <w:cantSplit/>
          <w:trHeight w:val="397" w:hRule="atLeast"/>
          <w:jc w:val="center"/>
        </w:trPr>
        <w:tc>
          <w:tcPr>
            <w:tcW w:w="3246" w:type="dxa"/>
            <w:tcBorders>
              <w:tl2br w:val="nil"/>
              <w:tr2bl w:val="nil"/>
            </w:tcBorders>
            <w:shd w:val="clear" w:color="auto" w:fill="auto"/>
            <w:vAlign w:val="center"/>
          </w:tcPr>
          <w:p>
            <w:pPr>
              <w:spacing w:before="24" w:beforeLines="10" w:line="206" w:lineRule="exact"/>
              <w:jc w:val="center"/>
              <w:rPr>
                <w:rFonts w:ascii="Times New Roman" w:hAnsi="Times New Roman" w:eastAsia="微软雅黑" w:cs="Times New Roman"/>
                <w:b/>
                <w:color w:val="45A3A7"/>
                <w:sz w:val="21"/>
                <w:szCs w:val="21"/>
              </w:rPr>
            </w:pPr>
            <w:r>
              <w:rPr>
                <w:rFonts w:hint="eastAsia" w:ascii="Times New Roman" w:hAnsi="Times New Roman" w:eastAsia="微软雅黑" w:cs="Times New Roman"/>
                <w:b/>
                <w:color w:val="45A3A7"/>
                <w:sz w:val="21"/>
                <w:szCs w:val="21"/>
                <w:lang w:eastAsia="zh-CN" w:bidi="ar"/>
              </w:rPr>
              <w:t>{{ chemo.content1 }}</w:t>
            </w:r>
          </w:p>
        </w:tc>
        <w:tc>
          <w:tcPr>
            <w:tcW w:w="3245" w:type="dxa"/>
            <w:tcBorders>
              <w:tl2br w:val="nil"/>
              <w:tr2bl w:val="nil"/>
            </w:tcBorders>
            <w:shd w:val="clear" w:color="auto" w:fill="auto"/>
            <w:vAlign w:val="center"/>
          </w:tcPr>
          <w:p>
            <w:pPr>
              <w:spacing w:before="24" w:beforeLines="10" w:line="206" w:lineRule="exact"/>
              <w:jc w:val="center"/>
              <w:rPr>
                <w:rFonts w:ascii="Times New Roman" w:hAnsi="Times New Roman" w:eastAsia="微软雅黑" w:cs="Times New Roman"/>
                <w:b/>
                <w:color w:val="45A3A7"/>
                <w:sz w:val="21"/>
                <w:szCs w:val="21"/>
              </w:rPr>
            </w:pPr>
            <w:r>
              <w:rPr>
                <w:rFonts w:hint="eastAsia" w:ascii="Times New Roman" w:hAnsi="Times New Roman" w:eastAsia="微软雅黑" w:cs="Times New Roman"/>
                <w:b/>
                <w:color w:val="45A3A7"/>
                <w:sz w:val="21"/>
                <w:szCs w:val="21"/>
                <w:lang w:eastAsia="zh-CN" w:bidi="ar"/>
              </w:rPr>
              <w:t>{{ chemo.content2 }}</w:t>
            </w:r>
          </w:p>
        </w:tc>
        <w:tc>
          <w:tcPr>
            <w:tcW w:w="3245" w:type="dxa"/>
            <w:tcBorders>
              <w:tl2br w:val="nil"/>
              <w:tr2bl w:val="nil"/>
            </w:tcBorders>
            <w:shd w:val="clear" w:color="auto" w:fill="auto"/>
            <w:vAlign w:val="center"/>
          </w:tcPr>
          <w:p>
            <w:pPr>
              <w:spacing w:before="24" w:beforeLines="10" w:line="206" w:lineRule="exact"/>
              <w:jc w:val="center"/>
              <w:rPr>
                <w:rFonts w:ascii="Times New Roman" w:hAnsi="Times New Roman" w:eastAsia="微软雅黑" w:cs="Times New Roman"/>
                <w:b/>
                <w:color w:val="45A3A7"/>
                <w:sz w:val="21"/>
                <w:szCs w:val="21"/>
              </w:rPr>
            </w:pPr>
            <w:r>
              <w:rPr>
                <w:rFonts w:hint="eastAsia" w:ascii="Times New Roman" w:hAnsi="Times New Roman" w:eastAsia="微软雅黑" w:cs="Times New Roman"/>
                <w:b/>
                <w:color w:val="45A3A7"/>
                <w:sz w:val="21"/>
                <w:szCs w:val="21"/>
                <w:lang w:eastAsia="zh-CN" w:bidi="ar"/>
              </w:rPr>
              <w:t>{{ chemo.content3 }}</w:t>
            </w:r>
          </w:p>
        </w:tc>
      </w:tr>
      <w:tr>
        <w:tblPrEx>
          <w:tblBorders>
            <w:top w:val="single" w:color="069698" w:sz="2" w:space="0"/>
            <w:left w:val="single" w:color="069698" w:sz="2" w:space="0"/>
            <w:bottom w:val="single" w:color="069698" w:sz="4" w:space="0"/>
            <w:right w:val="single" w:color="069698" w:sz="2" w:space="0"/>
            <w:insideH w:val="single" w:color="069698" w:sz="2" w:space="0"/>
            <w:insideV w:val="single" w:color="069698" w:sz="2" w:space="0"/>
          </w:tblBorders>
          <w:tblCellMar>
            <w:top w:w="0" w:type="dxa"/>
            <w:left w:w="108" w:type="dxa"/>
            <w:bottom w:w="0" w:type="dxa"/>
            <w:right w:w="108" w:type="dxa"/>
          </w:tblCellMar>
        </w:tblPrEx>
        <w:trPr>
          <w:cantSplit/>
          <w:trHeight w:val="397" w:hRule="atLeast"/>
          <w:jc w:val="center"/>
        </w:trPr>
        <w:tc>
          <w:tcPr>
            <w:tcW w:w="9736" w:type="dxa"/>
            <w:gridSpan w:val="3"/>
            <w:tcBorders>
              <w:tl2br w:val="nil"/>
              <w:tr2bl w:val="nil"/>
            </w:tcBorders>
            <w:shd w:val="clear" w:color="auto" w:fill="auto"/>
            <w:vAlign w:val="center"/>
          </w:tcPr>
          <w:p>
            <w:pPr>
              <w:spacing w:line="206" w:lineRule="exact"/>
              <w:jc w:val="center"/>
              <w:rPr>
                <w:rFonts w:ascii="Times New Roman" w:hAnsi="Times New Roman" w:eastAsia="微软雅黑" w:cs="Times New Roman"/>
                <w:color w:val="000000"/>
                <w:sz w:val="18"/>
                <w:szCs w:val="18"/>
              </w:rPr>
            </w:pPr>
            <w:r>
              <w:rPr>
                <w:rFonts w:hint="eastAsia" w:ascii="Times New Roman" w:hAnsi="Times New Roman" w:eastAsia="微软雅黑" w:cs="Times New Roman"/>
                <w:color w:val="000000"/>
                <w:sz w:val="18"/>
                <w:szCs w:val="18"/>
                <w:lang w:eastAsia="zh-CN" w:bidi="ar"/>
              </w:rPr>
              <w:t>{%tr else %}</w:t>
            </w:r>
          </w:p>
        </w:tc>
      </w:tr>
      <w:tr>
        <w:tblPrEx>
          <w:tblBorders>
            <w:top w:val="single" w:color="069698" w:sz="2" w:space="0"/>
            <w:left w:val="single" w:color="069698" w:sz="2" w:space="0"/>
            <w:bottom w:val="single" w:color="069698" w:sz="4" w:space="0"/>
            <w:right w:val="single" w:color="069698" w:sz="2" w:space="0"/>
            <w:insideH w:val="single" w:color="069698" w:sz="2" w:space="0"/>
            <w:insideV w:val="single" w:color="069698" w:sz="2" w:space="0"/>
          </w:tblBorders>
          <w:tblCellMar>
            <w:top w:w="0" w:type="dxa"/>
            <w:left w:w="108" w:type="dxa"/>
            <w:bottom w:w="0" w:type="dxa"/>
            <w:right w:w="108" w:type="dxa"/>
          </w:tblCellMar>
        </w:tblPrEx>
        <w:trPr>
          <w:cantSplit/>
          <w:trHeight w:val="397" w:hRule="atLeast"/>
          <w:jc w:val="center"/>
        </w:trPr>
        <w:tc>
          <w:tcPr>
            <w:tcW w:w="3246" w:type="dxa"/>
            <w:tcBorders>
              <w:tl2br w:val="nil"/>
              <w:tr2bl w:val="nil"/>
            </w:tcBorders>
            <w:shd w:val="clear" w:color="auto" w:fill="auto"/>
            <w:vAlign w:val="center"/>
          </w:tcPr>
          <w:p>
            <w:pPr>
              <w:spacing w:line="206" w:lineRule="exact"/>
              <w:jc w:val="center"/>
              <w:rPr>
                <w:rFonts w:ascii="Times New Roman" w:hAnsi="Times New Roman" w:eastAsia="微软雅黑" w:cs="Times New Roman"/>
                <w:color w:val="000000"/>
                <w:sz w:val="18"/>
                <w:szCs w:val="18"/>
              </w:rPr>
            </w:pPr>
            <w:r>
              <w:rPr>
                <w:rFonts w:hint="eastAsia" w:ascii="Times New Roman" w:hAnsi="Times New Roman" w:eastAsia="微软雅黑" w:cs="Times New Roman"/>
                <w:color w:val="000000"/>
                <w:sz w:val="18"/>
                <w:szCs w:val="18"/>
                <w:lang w:eastAsia="zh-CN" w:bidi="ar"/>
              </w:rPr>
              <w:t>{{ chemo.content1 }}</w:t>
            </w:r>
          </w:p>
        </w:tc>
        <w:tc>
          <w:tcPr>
            <w:tcW w:w="3245" w:type="dxa"/>
            <w:tcBorders>
              <w:tl2br w:val="nil"/>
              <w:tr2bl w:val="nil"/>
            </w:tcBorders>
            <w:shd w:val="clear" w:color="auto" w:fill="auto"/>
            <w:vAlign w:val="center"/>
          </w:tcPr>
          <w:p>
            <w:pPr>
              <w:spacing w:line="206" w:lineRule="exact"/>
              <w:jc w:val="center"/>
              <w:rPr>
                <w:rFonts w:ascii="Times New Roman" w:hAnsi="Times New Roman" w:eastAsia="微软雅黑" w:cs="Times New Roman"/>
                <w:color w:val="000000"/>
                <w:sz w:val="18"/>
                <w:szCs w:val="18"/>
              </w:rPr>
            </w:pPr>
            <w:r>
              <w:rPr>
                <w:rFonts w:hint="eastAsia" w:ascii="Times New Roman" w:hAnsi="Times New Roman" w:eastAsia="微软雅黑" w:cs="Times New Roman"/>
                <w:color w:val="000000"/>
                <w:sz w:val="18"/>
                <w:szCs w:val="18"/>
                <w:lang w:eastAsia="zh-CN" w:bidi="ar"/>
              </w:rPr>
              <w:t>{{ chemo.content2 }}</w:t>
            </w:r>
          </w:p>
        </w:tc>
        <w:tc>
          <w:tcPr>
            <w:tcW w:w="3245" w:type="dxa"/>
            <w:tcBorders>
              <w:tl2br w:val="nil"/>
              <w:tr2bl w:val="nil"/>
            </w:tcBorders>
            <w:shd w:val="clear" w:color="auto" w:fill="auto"/>
            <w:vAlign w:val="center"/>
          </w:tcPr>
          <w:p>
            <w:pPr>
              <w:spacing w:line="206" w:lineRule="exact"/>
              <w:jc w:val="center"/>
              <w:rPr>
                <w:rFonts w:ascii="Times New Roman" w:hAnsi="Times New Roman" w:eastAsia="微软雅黑" w:cs="Times New Roman"/>
                <w:color w:val="000000"/>
                <w:sz w:val="18"/>
                <w:szCs w:val="18"/>
              </w:rPr>
            </w:pPr>
            <w:r>
              <w:rPr>
                <w:rFonts w:hint="eastAsia" w:ascii="Times New Roman" w:hAnsi="Times New Roman" w:eastAsia="微软雅黑" w:cs="Times New Roman"/>
                <w:color w:val="000000"/>
                <w:sz w:val="18"/>
                <w:szCs w:val="18"/>
                <w:lang w:eastAsia="zh-CN" w:bidi="ar"/>
              </w:rPr>
              <w:t>{{ chemo.content3 }}</w:t>
            </w:r>
          </w:p>
        </w:tc>
      </w:tr>
      <w:tr>
        <w:tblPrEx>
          <w:tblBorders>
            <w:top w:val="single" w:color="069698" w:sz="2" w:space="0"/>
            <w:left w:val="single" w:color="069698" w:sz="2" w:space="0"/>
            <w:bottom w:val="single" w:color="069698" w:sz="4" w:space="0"/>
            <w:right w:val="single" w:color="069698" w:sz="2" w:space="0"/>
            <w:insideH w:val="single" w:color="069698" w:sz="2" w:space="0"/>
            <w:insideV w:val="single" w:color="069698" w:sz="2" w:space="0"/>
          </w:tblBorders>
          <w:tblCellMar>
            <w:top w:w="0" w:type="dxa"/>
            <w:left w:w="108" w:type="dxa"/>
            <w:bottom w:w="0" w:type="dxa"/>
            <w:right w:w="108" w:type="dxa"/>
          </w:tblCellMar>
        </w:tblPrEx>
        <w:trPr>
          <w:cantSplit/>
          <w:trHeight w:val="397" w:hRule="atLeast"/>
          <w:jc w:val="center"/>
        </w:trPr>
        <w:tc>
          <w:tcPr>
            <w:tcW w:w="9736" w:type="dxa"/>
            <w:gridSpan w:val="3"/>
            <w:tcBorders>
              <w:tl2br w:val="nil"/>
              <w:tr2bl w:val="nil"/>
            </w:tcBorders>
            <w:shd w:val="clear" w:color="auto" w:fill="auto"/>
            <w:vAlign w:val="center"/>
          </w:tcPr>
          <w:p>
            <w:pPr>
              <w:spacing w:line="206" w:lineRule="exact"/>
              <w:jc w:val="center"/>
              <w:rPr>
                <w:rFonts w:ascii="Times New Roman" w:hAnsi="Times New Roman" w:eastAsia="微软雅黑" w:cs="Times New Roman"/>
                <w:color w:val="000000"/>
                <w:sz w:val="18"/>
                <w:szCs w:val="18"/>
              </w:rPr>
            </w:pPr>
            <w:r>
              <w:rPr>
                <w:rFonts w:hint="eastAsia" w:ascii="Times New Roman" w:hAnsi="Times New Roman" w:eastAsia="微软雅黑" w:cs="Times New Roman"/>
                <w:color w:val="000000"/>
                <w:sz w:val="18"/>
                <w:szCs w:val="18"/>
                <w:lang w:eastAsia="zh-CN" w:bidi="ar"/>
              </w:rPr>
              <w:t>{%tr endif%}</w:t>
            </w:r>
          </w:p>
        </w:tc>
      </w:tr>
      <w:tr>
        <w:tblPrEx>
          <w:tblBorders>
            <w:top w:val="single" w:color="069698" w:sz="2" w:space="0"/>
            <w:left w:val="single" w:color="069698" w:sz="2" w:space="0"/>
            <w:bottom w:val="single" w:color="069698" w:sz="4" w:space="0"/>
            <w:right w:val="single" w:color="069698" w:sz="2" w:space="0"/>
            <w:insideH w:val="single" w:color="069698" w:sz="2" w:space="0"/>
            <w:insideV w:val="single" w:color="069698" w:sz="2" w:space="0"/>
          </w:tblBorders>
          <w:tblCellMar>
            <w:top w:w="0" w:type="dxa"/>
            <w:left w:w="108" w:type="dxa"/>
            <w:bottom w:w="0" w:type="dxa"/>
            <w:right w:w="108" w:type="dxa"/>
          </w:tblCellMar>
        </w:tblPrEx>
        <w:trPr>
          <w:cantSplit/>
          <w:trHeight w:val="397" w:hRule="atLeast"/>
          <w:jc w:val="center"/>
        </w:trPr>
        <w:tc>
          <w:tcPr>
            <w:tcW w:w="9736" w:type="dxa"/>
            <w:gridSpan w:val="3"/>
            <w:tcBorders>
              <w:tl2br w:val="nil"/>
              <w:tr2bl w:val="nil"/>
            </w:tcBorders>
            <w:shd w:val="clear" w:color="auto" w:fill="auto"/>
            <w:vAlign w:val="center"/>
          </w:tcPr>
          <w:p>
            <w:pPr>
              <w:spacing w:line="206" w:lineRule="exact"/>
              <w:jc w:val="center"/>
              <w:rPr>
                <w:rFonts w:ascii="Times New Roman" w:hAnsi="Times New Roman" w:eastAsia="微软雅黑" w:cs="Times New Roman"/>
                <w:color w:val="000000"/>
                <w:sz w:val="18"/>
                <w:szCs w:val="18"/>
                <w:lang w:eastAsia="zh-CN"/>
              </w:rPr>
            </w:pPr>
            <w:r>
              <w:rPr>
                <w:rFonts w:hint="eastAsia" w:ascii="Times New Roman" w:hAnsi="Times New Roman" w:eastAsia="微软雅黑" w:cs="Times New Roman"/>
                <w:color w:val="000000"/>
                <w:sz w:val="18"/>
                <w:szCs w:val="18"/>
                <w:lang w:eastAsia="zh-CN"/>
              </w:rPr>
              <w:t>{%tr endfor%}</w:t>
            </w:r>
          </w:p>
        </w:tc>
      </w:tr>
    </w:tbl>
    <w:p>
      <w:pPr>
        <w:spacing w:before="26" w:after="120" w:afterLines="50"/>
        <w:rPr>
          <w:rFonts w:ascii="Times New Roman" w:hAnsi="Times New Roman" w:eastAsia="微软雅黑" w:cs="Times New Roman"/>
          <w:b/>
          <w:color w:val="45A3A7"/>
          <w:sz w:val="24"/>
          <w:lang w:eastAsia="zh-CN"/>
        </w:rPr>
      </w:pPr>
    </w:p>
    <w:p>
      <w:pPr>
        <w:spacing w:before="26" w:after="120" w:afterLines="50"/>
        <w:rPr>
          <w:rFonts w:ascii="Times New Roman" w:hAnsi="Times New Roman" w:eastAsia="微软雅黑" w:cs="Times New Roman"/>
          <w:b/>
          <w:color w:val="45A3A7"/>
          <w:sz w:val="24"/>
          <w:lang w:eastAsia="zh-CN"/>
        </w:rPr>
      </w:pPr>
      <w:r>
        <w:rPr>
          <w:rFonts w:ascii="Times New Roman" w:hAnsi="Times New Roman" w:eastAsia="微软雅黑" w:cs="Times New Roman"/>
          <w:b/>
          <w:color w:val="45A3A7"/>
          <w:sz w:val="24"/>
          <w:lang w:eastAsia="zh-CN"/>
        </w:rPr>
        <w:t>伊立替康用药剂量参考建议</w:t>
      </w:r>
    </w:p>
    <w:tbl>
      <w:tblPr>
        <w:tblStyle w:val="30"/>
        <w:tblW w:w="9736" w:type="dxa"/>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4868"/>
        <w:gridCol w:w="4868"/>
      </w:tblGrid>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cantSplit/>
          <w:trHeight w:val="397" w:hRule="atLeast"/>
          <w:jc w:val="center"/>
        </w:trPr>
        <w:tc>
          <w:tcPr>
            <w:tcW w:w="9736" w:type="dxa"/>
            <w:gridSpan w:val="2"/>
            <w:tcBorders>
              <w:top w:val="single" w:color="069698" w:sz="4" w:space="0"/>
              <w:left w:val="single" w:color="069698" w:sz="4" w:space="0"/>
              <w:bottom w:val="single" w:color="069698" w:sz="4" w:space="0"/>
              <w:right w:val="single" w:color="069698" w:sz="4" w:space="0"/>
            </w:tcBorders>
            <w:shd w:val="clear" w:color="auto" w:fill="auto"/>
            <w:vAlign w:val="center"/>
          </w:tcPr>
          <w:p>
            <w:pPr>
              <w:spacing w:before="24" w:beforeLines="10" w:line="206" w:lineRule="exact"/>
              <w:jc w:val="center"/>
              <w:rPr>
                <w:rFonts w:hint="default" w:ascii="Times New Roman" w:hAnsi="Times New Roman" w:eastAsia="微软雅黑" w:cs="Times New Roman"/>
                <w:b w:val="0"/>
                <w:color w:val="45A3A7"/>
                <w:sz w:val="21"/>
                <w:szCs w:val="21"/>
                <w:lang w:eastAsia="zh-CN" w:bidi="ar"/>
              </w:rPr>
            </w:pPr>
            <w:r>
              <w:rPr>
                <w:rFonts w:hint="eastAsia" w:ascii="Times New Roman" w:hAnsi="Times New Roman" w:eastAsia="微软雅黑" w:cs="Times New Roman"/>
                <w:b/>
                <w:color w:val="45A3A7"/>
                <w:sz w:val="21"/>
                <w:szCs w:val="21"/>
                <w:lang w:eastAsia="zh-CN" w:bidi="ar"/>
              </w:rPr>
              <w:t>{%tr for reference in referenceRecommendationStr%}</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cantSplit/>
          <w:trHeight w:val="397" w:hRule="atLeast"/>
          <w:jc w:val="center"/>
        </w:trPr>
        <w:tc>
          <w:tcPr>
            <w:tcW w:w="9736" w:type="dxa"/>
            <w:gridSpan w:val="2"/>
            <w:tcBorders>
              <w:top w:val="single" w:color="069698" w:sz="4" w:space="0"/>
              <w:left w:val="single" w:color="069698" w:sz="4" w:space="0"/>
              <w:bottom w:val="single" w:color="069698" w:sz="4" w:space="0"/>
              <w:right w:val="single" w:color="069698" w:sz="4" w:space="0"/>
            </w:tcBorders>
            <w:shd w:val="clear" w:color="auto" w:fill="auto"/>
            <w:vAlign w:val="center"/>
          </w:tcPr>
          <w:p>
            <w:pPr>
              <w:spacing w:before="24" w:beforeLines="10" w:line="206" w:lineRule="exact"/>
              <w:jc w:val="center"/>
              <w:rPr>
                <w:rFonts w:ascii="Times New Roman" w:hAnsi="Times New Roman" w:eastAsia="微软雅黑" w:cs="Times New Roman"/>
                <w:b/>
                <w:color w:val="45A3A7"/>
                <w:sz w:val="21"/>
                <w:szCs w:val="21"/>
                <w:lang w:eastAsia="zh-CN" w:bidi="ar"/>
              </w:rPr>
            </w:pPr>
            <w:r>
              <w:rPr>
                <w:rFonts w:hint="eastAsia" w:ascii="Times New Roman" w:hAnsi="Times New Roman" w:eastAsia="微软雅黑" w:cs="Times New Roman"/>
                <w:b/>
                <w:color w:val="45A3A7"/>
                <w:sz w:val="21"/>
                <w:szCs w:val="21"/>
                <w:lang w:eastAsia="zh-CN" w:bidi="ar"/>
              </w:rPr>
              <w:t>{%tr if reference.isTitle%}</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cantSplit/>
          <w:trHeight w:val="397" w:hRule="atLeast"/>
          <w:jc w:val="center"/>
        </w:trPr>
        <w:tc>
          <w:tcPr>
            <w:tcW w:w="4868" w:type="dxa"/>
            <w:tcBorders>
              <w:top w:val="single" w:color="069698" w:sz="4" w:space="0"/>
              <w:left w:val="single" w:color="069698" w:sz="4" w:space="0"/>
              <w:bottom w:val="single" w:color="069698" w:sz="4" w:space="0"/>
              <w:right w:val="single" w:color="069698" w:sz="4" w:space="0"/>
            </w:tcBorders>
            <w:shd w:val="clear" w:color="auto" w:fill="auto"/>
            <w:vAlign w:val="center"/>
          </w:tcPr>
          <w:p>
            <w:pPr>
              <w:spacing w:before="24" w:beforeLines="10" w:line="206" w:lineRule="exact"/>
              <w:jc w:val="center"/>
              <w:rPr>
                <w:rFonts w:ascii="Times New Roman" w:hAnsi="Times New Roman" w:eastAsia="微软雅黑" w:cs="Times New Roman"/>
                <w:b/>
                <w:color w:val="45A3A7"/>
                <w:sz w:val="21"/>
                <w:szCs w:val="21"/>
              </w:rPr>
            </w:pPr>
            <w:r>
              <w:rPr>
                <w:rFonts w:hint="eastAsia" w:ascii="Times New Roman" w:hAnsi="Times New Roman" w:eastAsia="微软雅黑" w:cs="Times New Roman"/>
                <w:b/>
                <w:color w:val="45A3A7"/>
                <w:sz w:val="21"/>
                <w:szCs w:val="21"/>
                <w:lang w:eastAsia="zh-CN" w:bidi="ar"/>
              </w:rPr>
              <w:t>{{ reference.content1 }}</w:t>
            </w:r>
          </w:p>
        </w:tc>
        <w:tc>
          <w:tcPr>
            <w:tcW w:w="4868" w:type="dxa"/>
            <w:tcBorders>
              <w:top w:val="single" w:color="069698" w:sz="4" w:space="0"/>
              <w:left w:val="nil"/>
              <w:bottom w:val="single" w:color="069698" w:sz="4" w:space="0"/>
              <w:right w:val="single" w:color="069698" w:sz="4" w:space="0"/>
            </w:tcBorders>
            <w:shd w:val="clear" w:color="auto" w:fill="auto"/>
            <w:vAlign w:val="center"/>
          </w:tcPr>
          <w:p>
            <w:pPr>
              <w:spacing w:before="24" w:beforeLines="10" w:line="206" w:lineRule="exact"/>
              <w:jc w:val="center"/>
              <w:rPr>
                <w:rFonts w:ascii="Times New Roman" w:hAnsi="Times New Roman" w:eastAsia="微软雅黑" w:cs="Times New Roman"/>
                <w:b/>
                <w:color w:val="45A3A7"/>
                <w:sz w:val="21"/>
                <w:szCs w:val="21"/>
              </w:rPr>
            </w:pPr>
            <w:r>
              <w:rPr>
                <w:rFonts w:hint="eastAsia" w:ascii="Times New Roman" w:hAnsi="Times New Roman" w:eastAsia="微软雅黑" w:cs="Times New Roman"/>
                <w:b/>
                <w:color w:val="45A3A7"/>
                <w:sz w:val="21"/>
                <w:szCs w:val="21"/>
                <w:lang w:eastAsia="zh-CN" w:bidi="ar"/>
              </w:rPr>
              <w:t>{{ reference.content2 }}</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cantSplit/>
          <w:trHeight w:val="397" w:hRule="atLeast"/>
          <w:jc w:val="center"/>
        </w:trPr>
        <w:tc>
          <w:tcPr>
            <w:tcW w:w="9736" w:type="dxa"/>
            <w:gridSpan w:val="2"/>
            <w:tcBorders>
              <w:top w:val="single" w:color="069698" w:sz="4" w:space="0"/>
              <w:left w:val="single" w:color="069698" w:sz="4" w:space="0"/>
              <w:bottom w:val="single" w:color="069698" w:sz="4" w:space="0"/>
              <w:right w:val="single" w:color="069698" w:sz="4" w:space="0"/>
            </w:tcBorders>
            <w:shd w:val="clear" w:color="auto" w:fill="auto"/>
            <w:vAlign w:val="center"/>
          </w:tcPr>
          <w:p>
            <w:pPr>
              <w:spacing w:before="24" w:beforeLines="10" w:line="206" w:lineRule="exact"/>
              <w:jc w:val="center"/>
              <w:rPr>
                <w:rFonts w:ascii="Times New Roman" w:hAnsi="Times New Roman" w:eastAsia="微软雅黑" w:cs="Times New Roman"/>
                <w:b/>
                <w:color w:val="45A3A7"/>
                <w:sz w:val="21"/>
                <w:szCs w:val="21"/>
                <w:lang w:eastAsia="zh-CN" w:bidi="ar"/>
              </w:rPr>
            </w:pPr>
            <w:r>
              <w:rPr>
                <w:rFonts w:hint="eastAsia" w:ascii="Times New Roman" w:hAnsi="Times New Roman" w:eastAsia="微软雅黑" w:cs="Times New Roman"/>
                <w:b/>
                <w:color w:val="45A3A7"/>
                <w:sz w:val="21"/>
                <w:szCs w:val="21"/>
                <w:lang w:eastAsia="zh-CN" w:bidi="ar"/>
              </w:rPr>
              <w:t>{%tr else%}</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cantSplit/>
          <w:trHeight w:val="397" w:hRule="atLeast"/>
          <w:jc w:val="center"/>
        </w:trPr>
        <w:tc>
          <w:tcPr>
            <w:tcW w:w="4868" w:type="dxa"/>
            <w:tcBorders>
              <w:top w:val="single" w:color="069698" w:sz="4" w:space="0"/>
              <w:left w:val="single" w:color="069698" w:sz="4" w:space="0"/>
              <w:bottom w:val="single" w:color="069698" w:sz="4" w:space="0"/>
              <w:right w:val="single" w:color="069698" w:sz="4" w:space="0"/>
            </w:tcBorders>
            <w:shd w:val="clear" w:color="auto" w:fill="auto"/>
            <w:vAlign w:val="center"/>
          </w:tcPr>
          <w:p>
            <w:pPr>
              <w:spacing w:line="206" w:lineRule="exact"/>
              <w:jc w:val="center"/>
              <w:rPr>
                <w:rFonts w:ascii="Times New Roman" w:hAnsi="Times New Roman" w:eastAsia="微软雅黑" w:cs="Times New Roman"/>
                <w:color w:val="000000"/>
                <w:sz w:val="18"/>
                <w:szCs w:val="18"/>
              </w:rPr>
            </w:pPr>
            <w:r>
              <w:rPr>
                <w:rFonts w:hint="eastAsia" w:ascii="Times New Roman" w:hAnsi="Times New Roman" w:eastAsia="微软雅黑" w:cs="Times New Roman"/>
                <w:color w:val="000000"/>
                <w:sz w:val="18"/>
                <w:szCs w:val="18"/>
                <w:lang w:eastAsia="zh-CN" w:bidi="ar"/>
              </w:rPr>
              <w:t>{{reference.content1}}</w:t>
            </w:r>
          </w:p>
        </w:tc>
        <w:tc>
          <w:tcPr>
            <w:tcW w:w="4868" w:type="dxa"/>
            <w:tcBorders>
              <w:top w:val="single" w:color="069698" w:sz="4" w:space="0"/>
              <w:left w:val="nil"/>
              <w:bottom w:val="single" w:color="069698" w:sz="4" w:space="0"/>
              <w:right w:val="single" w:color="069698" w:sz="4" w:space="0"/>
            </w:tcBorders>
            <w:shd w:val="clear" w:color="auto" w:fill="auto"/>
            <w:vAlign w:val="center"/>
          </w:tcPr>
          <w:p>
            <w:pPr>
              <w:spacing w:line="206" w:lineRule="exact"/>
              <w:jc w:val="center"/>
              <w:rPr>
                <w:rFonts w:ascii="Times New Roman" w:hAnsi="Times New Roman" w:eastAsia="微软雅黑" w:cs="Times New Roman"/>
                <w:color w:val="000000"/>
                <w:sz w:val="18"/>
                <w:szCs w:val="18"/>
              </w:rPr>
            </w:pPr>
            <w:r>
              <w:rPr>
                <w:rFonts w:hint="eastAsia" w:ascii="Times New Roman" w:hAnsi="Times New Roman" w:eastAsia="微软雅黑" w:cs="Times New Roman"/>
                <w:color w:val="000000"/>
                <w:sz w:val="18"/>
                <w:szCs w:val="18"/>
                <w:lang w:eastAsia="zh-CN" w:bidi="ar"/>
              </w:rPr>
              <w:t>{{reference.content2}}</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cantSplit/>
          <w:trHeight w:val="397" w:hRule="atLeast"/>
          <w:jc w:val="center"/>
        </w:trPr>
        <w:tc>
          <w:tcPr>
            <w:tcW w:w="9736" w:type="dxa"/>
            <w:gridSpan w:val="2"/>
            <w:tcBorders>
              <w:top w:val="single" w:color="069698" w:sz="4" w:space="0"/>
              <w:left w:val="single" w:color="069698" w:sz="4" w:space="0"/>
              <w:bottom w:val="single" w:color="069698" w:sz="4" w:space="0"/>
              <w:right w:val="single" w:color="069698" w:sz="4" w:space="0"/>
            </w:tcBorders>
            <w:shd w:val="clear" w:color="auto" w:fill="auto"/>
            <w:vAlign w:val="center"/>
          </w:tcPr>
          <w:p>
            <w:pPr>
              <w:tabs>
                <w:tab w:val="left" w:pos="4202"/>
              </w:tabs>
              <w:spacing w:line="206" w:lineRule="exact"/>
              <w:jc w:val="left"/>
              <w:rPr>
                <w:rFonts w:ascii="Times New Roman" w:hAnsi="Times New Roman" w:eastAsia="微软雅黑" w:cs="Times New Roman"/>
                <w:color w:val="000000"/>
                <w:sz w:val="18"/>
                <w:szCs w:val="18"/>
                <w:lang w:eastAsia="zh-CN" w:bidi="ar"/>
              </w:rPr>
            </w:pPr>
            <w:r>
              <w:rPr>
                <w:rFonts w:hint="eastAsia" w:ascii="Times New Roman" w:hAnsi="Times New Roman" w:eastAsia="微软雅黑" w:cs="Times New Roman"/>
                <w:color w:val="000000"/>
                <w:sz w:val="18"/>
                <w:szCs w:val="18"/>
                <w:lang w:eastAsia="zh-CN" w:bidi="ar"/>
              </w:rPr>
              <w:tab/>
            </w:r>
            <w:r>
              <w:rPr>
                <w:rFonts w:hint="eastAsia" w:ascii="Times New Roman" w:hAnsi="Times New Roman" w:eastAsia="微软雅黑" w:cs="Times New Roman"/>
                <w:color w:val="000000"/>
                <w:sz w:val="18"/>
                <w:szCs w:val="18"/>
                <w:lang w:eastAsia="zh-CN" w:bidi="ar"/>
              </w:rPr>
              <w:t>{%tr endif%}</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cantSplit/>
          <w:trHeight w:val="397" w:hRule="atLeast"/>
          <w:jc w:val="center"/>
        </w:trPr>
        <w:tc>
          <w:tcPr>
            <w:tcW w:w="9736" w:type="dxa"/>
            <w:gridSpan w:val="2"/>
            <w:tcBorders>
              <w:top w:val="single" w:color="069698" w:sz="4" w:space="0"/>
              <w:left w:val="single" w:color="069698" w:sz="4" w:space="0"/>
              <w:bottom w:val="single" w:color="069698" w:sz="4" w:space="0"/>
              <w:right w:val="single" w:color="069698" w:sz="4" w:space="0"/>
            </w:tcBorders>
            <w:shd w:val="clear" w:color="auto" w:fill="auto"/>
            <w:vAlign w:val="center"/>
          </w:tcPr>
          <w:p>
            <w:pPr>
              <w:tabs>
                <w:tab w:val="left" w:pos="4202"/>
              </w:tabs>
              <w:spacing w:line="206" w:lineRule="exact"/>
              <w:jc w:val="center"/>
              <w:rPr>
                <w:rFonts w:ascii="Times New Roman" w:hAnsi="Times New Roman" w:eastAsia="微软雅黑" w:cs="Times New Roman"/>
                <w:color w:val="000000"/>
                <w:sz w:val="18"/>
                <w:szCs w:val="18"/>
                <w:lang w:eastAsia="zh-CN" w:bidi="ar"/>
              </w:rPr>
            </w:pPr>
            <w:r>
              <w:rPr>
                <w:rFonts w:hint="eastAsia" w:ascii="Times New Roman" w:hAnsi="Times New Roman" w:eastAsia="微软雅黑" w:cs="Times New Roman"/>
                <w:color w:val="000000"/>
                <w:sz w:val="18"/>
                <w:szCs w:val="18"/>
                <w:lang w:eastAsia="zh-CN"/>
              </w:rPr>
              <w:t>{%tr endfor%}</w:t>
            </w:r>
          </w:p>
        </w:tc>
      </w:tr>
    </w:tbl>
    <w:p>
      <w:pPr>
        <w:jc w:val="center"/>
        <w:rPr>
          <w:rFonts w:ascii="Times New Roman" w:hAnsi="Times New Roman" w:eastAsia="微软雅黑" w:cs="Times New Roman"/>
        </w:rPr>
      </w:pPr>
      <w:r>
        <w:rPr>
          <w:rFonts w:ascii="Times New Roman" w:hAnsi="Times New Roman" w:eastAsia="微软雅黑" w:cs="Times New Roman"/>
          <w:lang w:eastAsia="zh-CN" w:bidi="ar"/>
        </w:rPr>
        <w:t xml:space="preserve"> </w:t>
      </w:r>
    </w:p>
    <w:p>
      <w:pPr>
        <w:rPr>
          <w:rFonts w:ascii="Times New Roman" w:hAnsi="Times New Roman" w:eastAsia="微软雅黑" w:cs="Times New Roman"/>
        </w:rPr>
      </w:pPr>
      <w:r>
        <w:rPr>
          <w:rFonts w:ascii="Times New Roman" w:hAnsi="Times New Roman" w:eastAsia="微软雅黑" w:cs="Times New Roman"/>
          <w:b/>
          <w:sz w:val="18"/>
          <w:szCs w:val="18"/>
          <w:lang w:eastAsia="zh-CN" w:bidi="ar"/>
        </w:rPr>
        <w:t>注：</w:t>
      </w:r>
    </w:p>
    <w:p>
      <w:pPr>
        <w:rPr>
          <w:rFonts w:ascii="Times New Roman" w:hAnsi="Times New Roman" w:eastAsia="微软雅黑" w:cs="Times New Roman"/>
          <w:lang w:eastAsia="zh-CN"/>
        </w:rPr>
      </w:pPr>
      <w:r>
        <w:rPr>
          <w:rFonts w:ascii="Times New Roman" w:hAnsi="Times New Roman" w:eastAsia="微软雅黑" w:cs="Times New Roman"/>
          <w:sz w:val="18"/>
          <w:szCs w:val="18"/>
          <w:lang w:eastAsia="zh-CN" w:bidi="ar"/>
        </w:rPr>
        <w:t>1.“/” 未有研究报道或现有研究结论不一致。</w:t>
      </w:r>
    </w:p>
    <w:p>
      <w:pPr>
        <w:rPr>
          <w:rFonts w:ascii="Times New Roman" w:hAnsi="Times New Roman" w:eastAsia="微软雅黑" w:cs="Times New Roman"/>
          <w:lang w:eastAsia="zh-CN"/>
        </w:rPr>
      </w:pPr>
      <w:r>
        <w:rPr>
          <w:rFonts w:ascii="Times New Roman" w:hAnsi="Times New Roman" w:eastAsia="微软雅黑" w:cs="Times New Roman"/>
          <w:sz w:val="18"/>
          <w:szCs w:val="18"/>
          <w:lang w:eastAsia="zh-CN" w:bidi="ar"/>
        </w:rPr>
        <w:t>2.本癌种化疗药物的毒副风险和有效性预测参考纳入人群为本癌种患者的研究文献。</w:t>
      </w:r>
    </w:p>
    <w:p>
      <w:pPr>
        <w:rPr>
          <w:rFonts w:ascii="Times New Roman" w:hAnsi="Times New Roman" w:eastAsia="微软雅黑" w:cs="Times New Roman"/>
          <w:sz w:val="18"/>
          <w:szCs w:val="18"/>
          <w:lang w:eastAsia="zh-CN" w:bidi="ar"/>
        </w:rPr>
      </w:pPr>
      <w:r>
        <w:rPr>
          <w:rFonts w:ascii="Times New Roman" w:hAnsi="Times New Roman" w:eastAsia="微软雅黑" w:cs="Times New Roman"/>
          <w:sz w:val="18"/>
          <w:szCs w:val="18"/>
          <w:lang w:eastAsia="zh-CN" w:bidi="ar"/>
        </w:rPr>
        <w:t>3.更详细的化疗基因多态性和药物信息参见“检测结果解析”。</w:t>
      </w:r>
    </w:p>
    <w:p>
      <w:pPr>
        <w:rPr>
          <w:rFonts w:ascii="Times New Roman" w:hAnsi="Times New Roman" w:eastAsia="微软雅黑" w:cs="Times New Roman"/>
          <w:sz w:val="18"/>
          <w:szCs w:val="18"/>
          <w:lang w:eastAsia="zh-CN" w:bidi="ar"/>
        </w:rPr>
      </w:pPr>
      <w:r>
        <w:rPr>
          <w:rFonts w:ascii="Times New Roman" w:hAnsi="Times New Roman" w:eastAsia="微软雅黑" w:cs="Times New Roman"/>
          <w:sz w:val="18"/>
          <w:szCs w:val="18"/>
          <w:lang w:eastAsia="zh-CN" w:bidi="ar"/>
        </w:rPr>
        <w:br w:type="page"/>
      </w:r>
    </w:p>
    <w:p>
      <w:pPr>
        <w:pStyle w:val="22"/>
      </w:pPr>
      <w:bookmarkStart w:id="45" w:name="_Toc15811"/>
      <w:r>
        <w:rPr>
          <w:rFonts w:hint="eastAsia"/>
        </w:rPr>
        <w:t>化疗药物毒副作用风险解析</w:t>
      </w:r>
      <w:bookmarkEnd w:id="45"/>
    </w:p>
    <w:p>
      <w:pPr>
        <w:jc w:val="center"/>
        <w:rPr>
          <w:rFonts w:ascii="Times New Roman" w:hAnsi="Times New Roman" w:eastAsia="微软雅黑" w:cs="Times New Roman"/>
          <w:sz w:val="18"/>
          <w:szCs w:val="18"/>
          <w:lang w:eastAsia="zh-CN"/>
        </w:rPr>
      </w:pPr>
    </w:p>
    <w:tbl>
      <w:tblPr>
        <w:tblStyle w:val="13"/>
        <w:tblW w:w="9998"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0" w:type="dxa"/>
          <w:bottom w:w="0" w:type="dxa"/>
          <w:right w:w="0" w:type="dxa"/>
        </w:tblCellMar>
      </w:tblPr>
      <w:tblGrid>
        <w:gridCol w:w="784"/>
        <w:gridCol w:w="1086"/>
        <w:gridCol w:w="919"/>
        <w:gridCol w:w="1275"/>
        <w:gridCol w:w="1514"/>
        <w:gridCol w:w="3675"/>
        <w:gridCol w:w="745"/>
      </w:tblGrid>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0" w:type="dxa"/>
            <w:bottom w:w="0" w:type="dxa"/>
            <w:right w:w="0" w:type="dxa"/>
          </w:tblCellMar>
        </w:tblPrEx>
        <w:trPr>
          <w:tblHeader/>
          <w:jc w:val="center"/>
        </w:trPr>
        <w:tc>
          <w:tcPr>
            <w:tcW w:w="9998" w:type="dxa"/>
            <w:gridSpan w:val="7"/>
            <w:shd w:val="clear" w:color="auto" w:fill="auto"/>
            <w:vAlign w:val="center"/>
          </w:tcPr>
          <w:p>
            <w:pPr>
              <w:spacing w:line="204" w:lineRule="exact"/>
              <w:jc w:val="center"/>
              <w:rPr>
                <w:rFonts w:ascii="Times New Roman" w:hAnsi="Times New Roman" w:eastAsia="微软雅黑" w:cs="Times New Roman"/>
                <w:b/>
                <w:bCs/>
                <w:color w:val="45A3A7"/>
                <w:sz w:val="18"/>
                <w:szCs w:val="18"/>
                <w:lang w:eastAsia="zh-CN"/>
              </w:rPr>
            </w:pPr>
            <w:r>
              <w:rPr>
                <w:rFonts w:hint="eastAsia" w:ascii="Times New Roman" w:hAnsi="Times New Roman" w:eastAsia="微软雅黑" w:cs="Times New Roman"/>
                <w:b/>
                <w:bCs/>
                <w:color w:val="45A3A7"/>
                <w:sz w:val="18"/>
                <w:szCs w:val="18"/>
                <w:lang w:eastAsia="zh-CN"/>
              </w:rPr>
              <w:t>{%tr for css in chemoSideeffectsStr %}</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0" w:type="dxa"/>
            <w:bottom w:w="0" w:type="dxa"/>
            <w:right w:w="0" w:type="dxa"/>
          </w:tblCellMar>
        </w:tblPrEx>
        <w:trPr>
          <w:tblHeader/>
          <w:jc w:val="center"/>
        </w:trPr>
        <w:tc>
          <w:tcPr>
            <w:tcW w:w="9998" w:type="dxa"/>
            <w:gridSpan w:val="7"/>
            <w:shd w:val="clear" w:color="auto" w:fill="auto"/>
            <w:vAlign w:val="center"/>
          </w:tcPr>
          <w:p>
            <w:pPr>
              <w:spacing w:line="204" w:lineRule="exact"/>
              <w:jc w:val="center"/>
              <w:rPr>
                <w:rFonts w:ascii="Times New Roman" w:hAnsi="Times New Roman" w:eastAsia="微软雅黑" w:cs="Times New Roman"/>
                <w:b/>
                <w:bCs/>
                <w:color w:val="45A3A7"/>
                <w:sz w:val="18"/>
                <w:szCs w:val="18"/>
                <w:lang w:eastAsia="zh-CN"/>
              </w:rPr>
            </w:pPr>
            <w:r>
              <w:rPr>
                <w:rFonts w:hint="eastAsia" w:ascii="Times New Roman" w:hAnsi="Times New Roman" w:eastAsia="微软雅黑" w:cs="Times New Roman"/>
                <w:b/>
                <w:bCs/>
                <w:color w:val="45A3A7"/>
                <w:sz w:val="18"/>
                <w:szCs w:val="18"/>
                <w:lang w:eastAsia="zh-CN"/>
              </w:rPr>
              <w:t>{%tr if css.isFirstLine %}</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0" w:type="dxa"/>
            <w:bottom w:w="0" w:type="dxa"/>
            <w:right w:w="0" w:type="dxa"/>
          </w:tblCellMar>
        </w:tblPrEx>
        <w:trPr>
          <w:tblHeader/>
          <w:jc w:val="center"/>
        </w:trPr>
        <w:tc>
          <w:tcPr>
            <w:tcW w:w="1870" w:type="dxa"/>
            <w:gridSpan w:val="2"/>
            <w:shd w:val="clear" w:color="auto" w:fill="auto"/>
            <w:vAlign w:val="center"/>
          </w:tcPr>
          <w:p>
            <w:pPr>
              <w:spacing w:line="206" w:lineRule="exact"/>
              <w:jc w:val="center"/>
              <w:rPr>
                <w:rFonts w:ascii="Times New Roman" w:hAnsi="Times New Roman" w:eastAsia="微软雅黑" w:cs="Times New Roman"/>
                <w:b/>
                <w:bCs/>
                <w:color w:val="45A3A7"/>
                <w:sz w:val="18"/>
                <w:szCs w:val="18"/>
              </w:rPr>
            </w:pPr>
            <w:r>
              <w:rPr>
                <w:rFonts w:hint="eastAsia" w:ascii="Times New Roman" w:hAnsi="Times New Roman" w:eastAsia="微软雅黑" w:cs="Times New Roman"/>
                <w:b/>
                <w:bCs/>
                <w:color w:val="45A3A7"/>
                <w:sz w:val="18"/>
                <w:szCs w:val="18"/>
                <w:lang w:eastAsia="zh-CN"/>
              </w:rPr>
              <w:t>{{ css.chemotherapyDrugs }}</w:t>
            </w:r>
          </w:p>
        </w:tc>
        <w:tc>
          <w:tcPr>
            <w:tcW w:w="919" w:type="dxa"/>
            <w:shd w:val="clear" w:color="auto" w:fill="auto"/>
            <w:vAlign w:val="center"/>
          </w:tcPr>
          <w:p>
            <w:pPr>
              <w:spacing w:line="204" w:lineRule="exact"/>
              <w:jc w:val="center"/>
              <w:rPr>
                <w:rFonts w:ascii="Times New Roman" w:hAnsi="Times New Roman" w:eastAsia="微软雅黑" w:cs="Times New Roman"/>
                <w:color w:val="45A3A7"/>
                <w:sz w:val="18"/>
                <w:szCs w:val="18"/>
                <w:lang w:eastAsia="zh-CN"/>
              </w:rPr>
            </w:pPr>
            <w:r>
              <w:rPr>
                <w:rFonts w:hint="eastAsia" w:ascii="Times New Roman" w:hAnsi="Times New Roman" w:eastAsia="微软雅黑" w:cs="Times New Roman"/>
                <w:b/>
                <w:bCs/>
                <w:color w:val="45A3A7"/>
                <w:sz w:val="18"/>
                <w:szCs w:val="18"/>
                <w:lang w:eastAsia="zh-CN"/>
              </w:rPr>
              <w:t>{{ css.detectionGene }}</w:t>
            </w:r>
          </w:p>
        </w:tc>
        <w:tc>
          <w:tcPr>
            <w:tcW w:w="1275" w:type="dxa"/>
            <w:shd w:val="clear" w:color="auto" w:fill="auto"/>
            <w:vAlign w:val="center"/>
          </w:tcPr>
          <w:p>
            <w:pPr>
              <w:spacing w:line="204" w:lineRule="exact"/>
              <w:jc w:val="center"/>
              <w:rPr>
                <w:rFonts w:ascii="Times New Roman" w:hAnsi="Times New Roman" w:eastAsia="微软雅黑" w:cs="Times New Roman"/>
                <w:color w:val="45A3A7"/>
                <w:sz w:val="18"/>
                <w:szCs w:val="18"/>
                <w:lang w:eastAsia="zh-CN"/>
              </w:rPr>
            </w:pPr>
            <w:r>
              <w:rPr>
                <w:rFonts w:hint="eastAsia" w:ascii="Times New Roman" w:hAnsi="Times New Roman" w:eastAsia="微软雅黑" w:cs="Times New Roman"/>
                <w:b/>
                <w:bCs/>
                <w:color w:val="45A3A7"/>
                <w:sz w:val="18"/>
                <w:szCs w:val="18"/>
                <w:lang w:eastAsia="zh-CN"/>
              </w:rPr>
              <w:t>{{ css.detectionSite }}</w:t>
            </w:r>
          </w:p>
        </w:tc>
        <w:tc>
          <w:tcPr>
            <w:tcW w:w="1514" w:type="dxa"/>
            <w:shd w:val="clear" w:color="auto" w:fill="auto"/>
            <w:vAlign w:val="center"/>
          </w:tcPr>
          <w:p>
            <w:pPr>
              <w:spacing w:line="204" w:lineRule="exact"/>
              <w:jc w:val="center"/>
              <w:rPr>
                <w:rFonts w:ascii="Times New Roman" w:hAnsi="Times New Roman" w:eastAsia="微软雅黑" w:cs="Times New Roman"/>
                <w:color w:val="45A3A7"/>
                <w:sz w:val="18"/>
                <w:szCs w:val="18"/>
                <w:lang w:eastAsia="zh-CN"/>
              </w:rPr>
            </w:pPr>
            <w:r>
              <w:rPr>
                <w:rFonts w:hint="eastAsia" w:ascii="Times New Roman" w:hAnsi="Times New Roman" w:eastAsia="微软雅黑" w:cs="Times New Roman"/>
                <w:b/>
                <w:bCs/>
                <w:color w:val="45A3A7"/>
                <w:sz w:val="18"/>
                <w:szCs w:val="18"/>
                <w:lang w:eastAsia="zh-CN"/>
              </w:rPr>
              <w:t>{{ css.detectionResult }}</w:t>
            </w:r>
          </w:p>
        </w:tc>
        <w:tc>
          <w:tcPr>
            <w:tcW w:w="3675" w:type="dxa"/>
            <w:shd w:val="clear" w:color="auto" w:fill="auto"/>
            <w:vAlign w:val="center"/>
          </w:tcPr>
          <w:p>
            <w:pPr>
              <w:spacing w:line="218" w:lineRule="exact"/>
              <w:ind w:right="36"/>
              <w:jc w:val="center"/>
              <w:rPr>
                <w:rFonts w:ascii="Times New Roman" w:hAnsi="Times New Roman" w:eastAsia="微软雅黑" w:cs="Times New Roman"/>
                <w:color w:val="45A3A7"/>
                <w:sz w:val="18"/>
                <w:szCs w:val="18"/>
                <w:lang w:eastAsia="zh-CN"/>
              </w:rPr>
            </w:pPr>
            <w:r>
              <w:rPr>
                <w:rFonts w:hint="eastAsia" w:ascii="Times New Roman" w:hAnsi="Times New Roman" w:eastAsia="微软雅黑" w:cs="Times New Roman"/>
                <w:b/>
                <w:bCs/>
                <w:color w:val="45A3A7"/>
                <w:sz w:val="18"/>
                <w:szCs w:val="18"/>
                <w:lang w:eastAsia="zh-CN"/>
              </w:rPr>
              <w:t>{{ css.medicationTips }}</w:t>
            </w:r>
          </w:p>
        </w:tc>
        <w:tc>
          <w:tcPr>
            <w:tcW w:w="745" w:type="dxa"/>
            <w:shd w:val="clear" w:color="auto" w:fill="auto"/>
            <w:vAlign w:val="center"/>
          </w:tcPr>
          <w:p>
            <w:pPr>
              <w:spacing w:line="204" w:lineRule="exact"/>
              <w:jc w:val="center"/>
              <w:rPr>
                <w:rFonts w:ascii="Times New Roman" w:hAnsi="Times New Roman" w:eastAsia="微软雅黑" w:cs="Times New Roman"/>
                <w:color w:val="45A3A7"/>
                <w:sz w:val="18"/>
                <w:szCs w:val="18"/>
                <w:lang w:eastAsia="zh-CN"/>
              </w:rPr>
            </w:pPr>
            <w:r>
              <w:rPr>
                <w:rFonts w:hint="eastAsia" w:ascii="Times New Roman" w:hAnsi="Times New Roman" w:eastAsia="微软雅黑" w:cs="Times New Roman"/>
                <w:b/>
                <w:bCs/>
                <w:color w:val="45A3A7"/>
                <w:sz w:val="18"/>
                <w:szCs w:val="18"/>
                <w:lang w:eastAsia="zh-CN"/>
              </w:rPr>
              <w:t>{{css.grade }}</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0" w:type="dxa"/>
            <w:bottom w:w="0" w:type="dxa"/>
            <w:right w:w="0" w:type="dxa"/>
          </w:tblCellMar>
        </w:tblPrEx>
        <w:trPr>
          <w:tblHeader/>
          <w:jc w:val="center"/>
        </w:trPr>
        <w:tc>
          <w:tcPr>
            <w:tcW w:w="9998" w:type="dxa"/>
            <w:gridSpan w:val="7"/>
            <w:shd w:val="clear" w:color="auto" w:fill="auto"/>
            <w:vAlign w:val="center"/>
          </w:tcPr>
          <w:p>
            <w:pPr>
              <w:spacing w:line="204" w:lineRule="exact"/>
              <w:jc w:val="center"/>
              <w:rPr>
                <w:rFonts w:ascii="Times New Roman" w:hAnsi="Times New Roman" w:eastAsia="微软雅黑" w:cs="Times New Roman"/>
                <w:b/>
                <w:bCs/>
                <w:color w:val="45A3A7"/>
                <w:sz w:val="18"/>
                <w:szCs w:val="18"/>
                <w:lang w:eastAsia="zh-CN"/>
              </w:rPr>
            </w:pPr>
            <w:r>
              <w:rPr>
                <w:rFonts w:hint="eastAsia" w:ascii="Times New Roman" w:hAnsi="Times New Roman" w:eastAsia="微软雅黑" w:cs="Times New Roman"/>
                <w:b/>
                <w:bCs/>
                <w:color w:val="45A3A7"/>
                <w:sz w:val="18"/>
                <w:szCs w:val="18"/>
                <w:lang w:eastAsia="zh-CN"/>
              </w:rPr>
              <w:t>{%tr else %}</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PrEx>
        <w:trPr>
          <w:jc w:val="center"/>
        </w:trPr>
        <w:tc>
          <w:tcPr>
            <w:tcW w:w="9998" w:type="dxa"/>
            <w:gridSpan w:val="7"/>
            <w:shd w:val="clear" w:color="auto" w:fill="auto"/>
            <w:vAlign w:val="center"/>
          </w:tcPr>
          <w:p>
            <w:pPr>
              <w:spacing w:line="206" w:lineRule="exact"/>
              <w:jc w:val="center"/>
              <w:rPr>
                <w:rFonts w:ascii="Times New Roman" w:hAnsi="Times New Roman" w:eastAsia="微软雅黑" w:cs="Times New Roman"/>
                <w:b/>
                <w:bCs/>
                <w:color w:val="45A3A7"/>
                <w:sz w:val="18"/>
                <w:szCs w:val="18"/>
                <w:lang w:eastAsia="zh-CN"/>
              </w:rPr>
            </w:pPr>
            <w:r>
              <w:rPr>
                <w:rFonts w:hint="eastAsia" w:ascii="Times New Roman" w:hAnsi="Times New Roman" w:eastAsia="微软雅黑" w:cs="Times New Roman"/>
                <w:b/>
                <w:bCs/>
                <w:color w:val="45A3A7"/>
                <w:sz w:val="18"/>
                <w:szCs w:val="18"/>
                <w:lang w:eastAsia="zh-CN"/>
              </w:rPr>
              <w:t>{%tr if css.isMerge %}</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PrEx>
        <w:trPr>
          <w:jc w:val="center"/>
        </w:trPr>
        <w:tc>
          <w:tcPr>
            <w:tcW w:w="1870" w:type="dxa"/>
            <w:gridSpan w:val="2"/>
            <w:shd w:val="clear" w:color="auto" w:fill="auto"/>
            <w:vAlign w:val="center"/>
          </w:tcPr>
          <w:p>
            <w:pPr>
              <w:spacing w:line="206" w:lineRule="exact"/>
              <w:jc w:val="center"/>
              <w:rPr>
                <w:rFonts w:ascii="Times New Roman" w:hAnsi="Times New Roman" w:eastAsia="微软雅黑" w:cs="Times New Roman"/>
                <w:color w:val="000000" w:themeColor="text1"/>
                <w:sz w:val="18"/>
                <w:szCs w:val="18"/>
                <w:lang w:eastAsia="zh-CN"/>
                <w14:textFill>
                  <w14:solidFill>
                    <w14:schemeClr w14:val="tx1"/>
                  </w14:solidFill>
                </w14:textFill>
              </w:rPr>
            </w:pPr>
            <w:r>
              <w:rPr>
                <w:rFonts w:hint="eastAsia" w:ascii="Times New Roman" w:hAnsi="Times New Roman" w:eastAsia="微软雅黑" w:cs="Times New Roman"/>
                <w:color w:val="000000" w:themeColor="text1"/>
                <w:sz w:val="18"/>
                <w:szCs w:val="18"/>
                <w:lang w:eastAsia="zh-CN"/>
                <w14:textFill>
                  <w14:solidFill>
                    <w14:schemeClr w14:val="tx1"/>
                  </w14:solidFill>
                </w14:textFill>
              </w:rPr>
              <w:t>{{ css.category }}</w:t>
            </w:r>
          </w:p>
        </w:tc>
        <w:tc>
          <w:tcPr>
            <w:tcW w:w="919" w:type="dxa"/>
            <w:shd w:val="clear" w:color="auto" w:fill="auto"/>
            <w:vAlign w:val="center"/>
          </w:tcPr>
          <w:p>
            <w:pPr>
              <w:spacing w:line="206" w:lineRule="exact"/>
              <w:jc w:val="center"/>
              <w:rPr>
                <w:rFonts w:ascii="Times New Roman" w:hAnsi="Times New Roman" w:eastAsia="微软雅黑" w:cs="Times New Roman"/>
                <w:color w:val="000000" w:themeColor="text1"/>
                <w:sz w:val="18"/>
                <w:szCs w:val="18"/>
                <w:lang w:eastAsia="zh-CN"/>
                <w14:textFill>
                  <w14:solidFill>
                    <w14:schemeClr w14:val="tx1"/>
                  </w14:solidFill>
                </w14:textFill>
              </w:rPr>
            </w:pPr>
            <w:r>
              <w:rPr>
                <w:rFonts w:hint="eastAsia" w:ascii="Times New Roman" w:hAnsi="Times New Roman" w:eastAsia="微软雅黑" w:cs="Times New Roman"/>
                <w:color w:val="000000" w:themeColor="text1"/>
                <w:sz w:val="18"/>
                <w:szCs w:val="18"/>
                <w:lang w:eastAsia="zh-CN"/>
                <w14:textFill>
                  <w14:solidFill>
                    <w14:schemeClr w14:val="tx1"/>
                  </w14:solidFill>
                </w14:textFill>
              </w:rPr>
              <w:t>{{ css.detectionGene }}</w:t>
            </w:r>
          </w:p>
        </w:tc>
        <w:tc>
          <w:tcPr>
            <w:tcW w:w="1275" w:type="dxa"/>
            <w:shd w:val="clear" w:color="auto" w:fill="auto"/>
            <w:vAlign w:val="center"/>
          </w:tcPr>
          <w:p>
            <w:pPr>
              <w:spacing w:line="206" w:lineRule="exact"/>
              <w:jc w:val="center"/>
              <w:rPr>
                <w:rFonts w:ascii="Times New Roman" w:hAnsi="Times New Roman" w:eastAsia="微软雅黑" w:cs="Times New Roman"/>
                <w:color w:val="000000" w:themeColor="text1"/>
                <w:sz w:val="18"/>
                <w:szCs w:val="18"/>
                <w:lang w:eastAsia="zh-CN"/>
                <w14:textFill>
                  <w14:solidFill>
                    <w14:schemeClr w14:val="tx1"/>
                  </w14:solidFill>
                </w14:textFill>
              </w:rPr>
            </w:pPr>
            <w:r>
              <w:rPr>
                <w:rFonts w:hint="eastAsia" w:ascii="Times New Roman" w:hAnsi="Times New Roman" w:eastAsia="微软雅黑" w:cs="Times New Roman"/>
                <w:color w:val="000000" w:themeColor="text1"/>
                <w:sz w:val="18"/>
                <w:szCs w:val="18"/>
                <w:lang w:eastAsia="zh-CN"/>
                <w14:textFill>
                  <w14:solidFill>
                    <w14:schemeClr w14:val="tx1"/>
                  </w14:solidFill>
                </w14:textFill>
              </w:rPr>
              <w:t>{{ css.detectionSite }}</w:t>
            </w:r>
          </w:p>
        </w:tc>
        <w:tc>
          <w:tcPr>
            <w:tcW w:w="1514" w:type="dxa"/>
            <w:shd w:val="clear" w:color="auto" w:fill="auto"/>
            <w:vAlign w:val="center"/>
          </w:tcPr>
          <w:p>
            <w:pPr>
              <w:spacing w:line="206" w:lineRule="exact"/>
              <w:jc w:val="center"/>
              <w:rPr>
                <w:rFonts w:ascii="Times New Roman" w:hAnsi="Times New Roman" w:eastAsia="微软雅黑" w:cs="Times New Roman"/>
                <w:color w:val="000000" w:themeColor="text1"/>
                <w:sz w:val="18"/>
                <w:szCs w:val="18"/>
                <w:lang w:eastAsia="zh-CN"/>
                <w14:textFill>
                  <w14:solidFill>
                    <w14:schemeClr w14:val="tx1"/>
                  </w14:solidFill>
                </w14:textFill>
              </w:rPr>
            </w:pPr>
            <w:r>
              <w:rPr>
                <w:rFonts w:hint="eastAsia" w:ascii="Times New Roman" w:hAnsi="Times New Roman" w:eastAsia="微软雅黑" w:cs="Times New Roman"/>
                <w:color w:val="000000" w:themeColor="text1"/>
                <w:sz w:val="18"/>
                <w:szCs w:val="18"/>
                <w:lang w:eastAsia="zh-CN"/>
                <w14:textFill>
                  <w14:solidFill>
                    <w14:schemeClr w14:val="tx1"/>
                  </w14:solidFill>
                </w14:textFill>
              </w:rPr>
              <w:t>{{ css.detectionResult }}</w:t>
            </w:r>
          </w:p>
        </w:tc>
        <w:tc>
          <w:tcPr>
            <w:tcW w:w="3675" w:type="dxa"/>
            <w:shd w:val="clear" w:color="auto" w:fill="auto"/>
            <w:vAlign w:val="center"/>
          </w:tcPr>
          <w:p>
            <w:pPr>
              <w:spacing w:line="206" w:lineRule="exact"/>
              <w:rPr>
                <w:rFonts w:ascii="Times New Roman" w:hAnsi="Times New Roman" w:eastAsia="微软雅黑" w:cs="Times New Roman"/>
                <w:color w:val="000000" w:themeColor="text1"/>
                <w:sz w:val="18"/>
                <w:szCs w:val="18"/>
                <w:lang w:eastAsia="zh-CN"/>
                <w14:textFill>
                  <w14:solidFill>
                    <w14:schemeClr w14:val="tx1"/>
                  </w14:solidFill>
                </w14:textFill>
              </w:rPr>
            </w:pPr>
            <w:r>
              <w:rPr>
                <w:rFonts w:hint="eastAsia" w:ascii="Times New Roman" w:hAnsi="Times New Roman" w:eastAsia="微软雅黑" w:cs="Times New Roman"/>
                <w:color w:val="000000" w:themeColor="text1"/>
                <w:sz w:val="18"/>
                <w:szCs w:val="18"/>
                <w:lang w:eastAsia="zh-CN"/>
                <w14:textFill>
                  <w14:solidFill>
                    <w14:schemeClr w14:val="tx1"/>
                  </w14:solidFill>
                </w14:textFill>
              </w:rPr>
              <w:t>{{ css.medicationTips }}</w:t>
            </w:r>
          </w:p>
        </w:tc>
        <w:tc>
          <w:tcPr>
            <w:tcW w:w="745" w:type="dxa"/>
            <w:shd w:val="clear" w:color="auto" w:fill="auto"/>
            <w:vAlign w:val="center"/>
          </w:tcPr>
          <w:p>
            <w:pPr>
              <w:spacing w:line="206" w:lineRule="exact"/>
              <w:jc w:val="center"/>
              <w:rPr>
                <w:rFonts w:ascii="Times New Roman" w:hAnsi="Times New Roman" w:eastAsia="微软雅黑" w:cs="Times New Roman"/>
                <w:color w:val="000000" w:themeColor="text1"/>
                <w:sz w:val="18"/>
                <w:szCs w:val="18"/>
                <w:lang w:eastAsia="zh-CN"/>
                <w14:textFill>
                  <w14:solidFill>
                    <w14:schemeClr w14:val="tx1"/>
                  </w14:solidFill>
                </w14:textFill>
              </w:rPr>
            </w:pPr>
            <w:r>
              <w:rPr>
                <w:rFonts w:hint="eastAsia" w:ascii="Times New Roman" w:hAnsi="Times New Roman" w:eastAsia="微软雅黑" w:cs="Times New Roman"/>
                <w:color w:val="000000" w:themeColor="text1"/>
                <w:sz w:val="18"/>
                <w:szCs w:val="18"/>
                <w:lang w:eastAsia="zh-CN"/>
                <w14:textFill>
                  <w14:solidFill>
                    <w14:schemeClr w14:val="tx1"/>
                  </w14:solidFill>
                </w14:textFill>
              </w:rPr>
              <w:t>{{ css.grade }}</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0" w:type="dxa"/>
            <w:bottom w:w="0" w:type="dxa"/>
            <w:right w:w="0" w:type="dxa"/>
          </w:tblCellMar>
        </w:tblPrEx>
        <w:trPr>
          <w:jc w:val="center"/>
        </w:trPr>
        <w:tc>
          <w:tcPr>
            <w:tcW w:w="9998" w:type="dxa"/>
            <w:gridSpan w:val="7"/>
            <w:shd w:val="clear" w:color="auto" w:fill="auto"/>
            <w:vAlign w:val="center"/>
          </w:tcPr>
          <w:p>
            <w:pPr>
              <w:spacing w:line="206" w:lineRule="exact"/>
              <w:jc w:val="center"/>
              <w:rPr>
                <w:rFonts w:ascii="Times New Roman" w:hAnsi="Times New Roman" w:eastAsia="微软雅黑" w:cs="Times New Roman"/>
                <w:color w:val="000000" w:themeColor="text1"/>
                <w:sz w:val="18"/>
                <w:szCs w:val="18"/>
                <w:lang w:eastAsia="zh-CN"/>
                <w14:textFill>
                  <w14:solidFill>
                    <w14:schemeClr w14:val="tx1"/>
                  </w14:solidFill>
                </w14:textFill>
              </w:rPr>
            </w:pPr>
            <w:r>
              <w:rPr>
                <w:rFonts w:hint="eastAsia" w:ascii="Times New Roman" w:hAnsi="Times New Roman" w:eastAsia="微软雅黑" w:cs="Times New Roman"/>
                <w:b/>
                <w:bCs/>
                <w:color w:val="45A3A7"/>
                <w:sz w:val="18"/>
                <w:szCs w:val="18"/>
                <w:lang w:eastAsia="zh-CN"/>
              </w:rPr>
              <w:t>{%tr else %}</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0" w:type="dxa"/>
            <w:bottom w:w="0" w:type="dxa"/>
            <w:right w:w="0" w:type="dxa"/>
          </w:tblCellMar>
        </w:tblPrEx>
        <w:trPr>
          <w:jc w:val="center"/>
        </w:trPr>
        <w:tc>
          <w:tcPr>
            <w:tcW w:w="784" w:type="dxa"/>
            <w:shd w:val="clear" w:color="auto" w:fill="auto"/>
            <w:vAlign w:val="center"/>
          </w:tcPr>
          <w:p>
            <w:pPr>
              <w:spacing w:line="206" w:lineRule="exact"/>
              <w:jc w:val="center"/>
              <w:rPr>
                <w:rFonts w:ascii="Times New Roman" w:hAnsi="Times New Roman" w:eastAsia="微软雅黑" w:cs="Times New Roman"/>
                <w:color w:val="000000" w:themeColor="text1"/>
                <w:sz w:val="18"/>
                <w:szCs w:val="18"/>
                <w:lang w:eastAsia="zh-CN"/>
                <w14:textFill>
                  <w14:solidFill>
                    <w14:schemeClr w14:val="tx1"/>
                  </w14:solidFill>
                </w14:textFill>
              </w:rPr>
            </w:pPr>
            <w:r>
              <w:rPr>
                <w:rFonts w:hint="eastAsia" w:ascii="Times New Roman" w:hAnsi="Times New Roman" w:eastAsia="微软雅黑" w:cs="Times New Roman"/>
                <w:color w:val="000000" w:themeColor="text1"/>
                <w:sz w:val="18"/>
                <w:szCs w:val="18"/>
                <w:lang w:eastAsia="zh-CN"/>
                <w14:textFill>
                  <w14:solidFill>
                    <w14:schemeClr w14:val="tx1"/>
                  </w14:solidFill>
                </w14:textFill>
              </w:rPr>
              <w:t>{{ css.category }}</w:t>
            </w:r>
          </w:p>
        </w:tc>
        <w:tc>
          <w:tcPr>
            <w:tcW w:w="1086" w:type="dxa"/>
            <w:shd w:val="clear" w:color="auto" w:fill="auto"/>
            <w:vAlign w:val="center"/>
          </w:tcPr>
          <w:p>
            <w:pPr>
              <w:spacing w:line="206" w:lineRule="exact"/>
              <w:jc w:val="center"/>
              <w:rPr>
                <w:rFonts w:ascii="Times New Roman" w:hAnsi="Times New Roman" w:eastAsia="微软雅黑" w:cs="Times New Roman"/>
                <w:color w:val="000000" w:themeColor="text1"/>
                <w:sz w:val="18"/>
                <w:szCs w:val="18"/>
                <w:lang w:eastAsia="zh-CN"/>
                <w14:textFill>
                  <w14:solidFill>
                    <w14:schemeClr w14:val="tx1"/>
                  </w14:solidFill>
                </w14:textFill>
              </w:rPr>
            </w:pPr>
            <w:r>
              <w:rPr>
                <w:rFonts w:hint="eastAsia" w:ascii="Times New Roman" w:hAnsi="Times New Roman" w:eastAsia="微软雅黑" w:cs="Times New Roman"/>
                <w:color w:val="000000" w:themeColor="text1"/>
                <w:sz w:val="18"/>
                <w:szCs w:val="18"/>
                <w:lang w:eastAsia="zh-CN"/>
                <w14:textFill>
                  <w14:solidFill>
                    <w14:schemeClr w14:val="tx1"/>
                  </w14:solidFill>
                </w14:textFill>
              </w:rPr>
              <w:t>{{ css.chemotherapyDrugs }}</w:t>
            </w:r>
          </w:p>
        </w:tc>
        <w:tc>
          <w:tcPr>
            <w:tcW w:w="919" w:type="dxa"/>
            <w:shd w:val="clear" w:color="auto" w:fill="auto"/>
            <w:vAlign w:val="center"/>
          </w:tcPr>
          <w:p>
            <w:pPr>
              <w:spacing w:line="206" w:lineRule="exact"/>
              <w:jc w:val="center"/>
              <w:rPr>
                <w:rFonts w:ascii="Times New Roman" w:hAnsi="Times New Roman" w:eastAsia="微软雅黑" w:cs="Times New Roman"/>
                <w:color w:val="000000" w:themeColor="text1"/>
                <w:sz w:val="18"/>
                <w:szCs w:val="18"/>
                <w:lang w:eastAsia="zh-CN"/>
                <w14:textFill>
                  <w14:solidFill>
                    <w14:schemeClr w14:val="tx1"/>
                  </w14:solidFill>
                </w14:textFill>
              </w:rPr>
            </w:pPr>
            <w:r>
              <w:rPr>
                <w:rFonts w:hint="eastAsia" w:ascii="Times New Roman" w:hAnsi="Times New Roman" w:eastAsia="微软雅黑" w:cs="Times New Roman"/>
                <w:color w:val="000000" w:themeColor="text1"/>
                <w:sz w:val="18"/>
                <w:szCs w:val="18"/>
                <w:lang w:eastAsia="zh-CN"/>
                <w14:textFill>
                  <w14:solidFill>
                    <w14:schemeClr w14:val="tx1"/>
                  </w14:solidFill>
                </w14:textFill>
              </w:rPr>
              <w:t>{{ css.detectionGene }}</w:t>
            </w:r>
          </w:p>
        </w:tc>
        <w:tc>
          <w:tcPr>
            <w:tcW w:w="1275" w:type="dxa"/>
            <w:shd w:val="clear" w:color="auto" w:fill="auto"/>
            <w:vAlign w:val="center"/>
          </w:tcPr>
          <w:p>
            <w:pPr>
              <w:spacing w:line="206" w:lineRule="exact"/>
              <w:jc w:val="center"/>
              <w:rPr>
                <w:rFonts w:ascii="Times New Roman" w:hAnsi="Times New Roman" w:eastAsia="微软雅黑" w:cs="Times New Roman"/>
                <w:color w:val="000000" w:themeColor="text1"/>
                <w:sz w:val="18"/>
                <w:szCs w:val="18"/>
                <w:lang w:eastAsia="zh-CN"/>
                <w14:textFill>
                  <w14:solidFill>
                    <w14:schemeClr w14:val="tx1"/>
                  </w14:solidFill>
                </w14:textFill>
              </w:rPr>
            </w:pPr>
            <w:r>
              <w:rPr>
                <w:rFonts w:hint="eastAsia" w:ascii="Times New Roman" w:hAnsi="Times New Roman" w:eastAsia="微软雅黑" w:cs="Times New Roman"/>
                <w:color w:val="000000" w:themeColor="text1"/>
                <w:sz w:val="18"/>
                <w:szCs w:val="18"/>
                <w:lang w:eastAsia="zh-CN"/>
                <w14:textFill>
                  <w14:solidFill>
                    <w14:schemeClr w14:val="tx1"/>
                  </w14:solidFill>
                </w14:textFill>
              </w:rPr>
              <w:t>{{ css.detectionSite }}</w:t>
            </w:r>
          </w:p>
        </w:tc>
        <w:tc>
          <w:tcPr>
            <w:tcW w:w="1514" w:type="dxa"/>
            <w:shd w:val="clear" w:color="auto" w:fill="auto"/>
            <w:vAlign w:val="center"/>
          </w:tcPr>
          <w:p>
            <w:pPr>
              <w:spacing w:line="206" w:lineRule="exact"/>
              <w:jc w:val="center"/>
              <w:rPr>
                <w:rFonts w:ascii="Times New Roman" w:hAnsi="Times New Roman" w:eastAsia="微软雅黑" w:cs="Times New Roman"/>
                <w:color w:val="000000" w:themeColor="text1"/>
                <w:sz w:val="18"/>
                <w:szCs w:val="18"/>
                <w:lang w:eastAsia="zh-CN"/>
                <w14:textFill>
                  <w14:solidFill>
                    <w14:schemeClr w14:val="tx1"/>
                  </w14:solidFill>
                </w14:textFill>
              </w:rPr>
            </w:pPr>
            <w:r>
              <w:rPr>
                <w:rFonts w:hint="eastAsia" w:ascii="Times New Roman" w:hAnsi="Times New Roman" w:eastAsia="微软雅黑" w:cs="Times New Roman"/>
                <w:color w:val="000000" w:themeColor="text1"/>
                <w:sz w:val="18"/>
                <w:szCs w:val="18"/>
                <w:lang w:eastAsia="zh-CN"/>
                <w14:textFill>
                  <w14:solidFill>
                    <w14:schemeClr w14:val="tx1"/>
                  </w14:solidFill>
                </w14:textFill>
              </w:rPr>
              <w:t>{{ css.detectionResult }}</w:t>
            </w:r>
          </w:p>
        </w:tc>
        <w:tc>
          <w:tcPr>
            <w:tcW w:w="3675" w:type="dxa"/>
            <w:shd w:val="clear" w:color="auto" w:fill="auto"/>
            <w:vAlign w:val="center"/>
          </w:tcPr>
          <w:p>
            <w:pPr>
              <w:spacing w:line="206" w:lineRule="exact"/>
              <w:rPr>
                <w:rFonts w:ascii="Times New Roman" w:hAnsi="Times New Roman" w:eastAsia="微软雅黑" w:cs="Times New Roman"/>
                <w:color w:val="000000" w:themeColor="text1"/>
                <w:sz w:val="18"/>
                <w:szCs w:val="18"/>
                <w:lang w:eastAsia="zh-CN"/>
                <w14:textFill>
                  <w14:solidFill>
                    <w14:schemeClr w14:val="tx1"/>
                  </w14:solidFill>
                </w14:textFill>
              </w:rPr>
            </w:pPr>
            <w:r>
              <w:rPr>
                <w:rFonts w:hint="eastAsia" w:ascii="Times New Roman" w:hAnsi="Times New Roman" w:eastAsia="微软雅黑" w:cs="Times New Roman"/>
                <w:color w:val="000000" w:themeColor="text1"/>
                <w:sz w:val="18"/>
                <w:szCs w:val="18"/>
                <w:lang w:eastAsia="zh-CN"/>
                <w14:textFill>
                  <w14:solidFill>
                    <w14:schemeClr w14:val="tx1"/>
                  </w14:solidFill>
                </w14:textFill>
              </w:rPr>
              <w:t>{{ css.medicationTips }}</w:t>
            </w:r>
          </w:p>
        </w:tc>
        <w:tc>
          <w:tcPr>
            <w:tcW w:w="745" w:type="dxa"/>
            <w:shd w:val="clear" w:color="auto" w:fill="auto"/>
            <w:vAlign w:val="center"/>
          </w:tcPr>
          <w:p>
            <w:pPr>
              <w:spacing w:line="206" w:lineRule="exact"/>
              <w:jc w:val="center"/>
              <w:rPr>
                <w:rFonts w:ascii="Times New Roman" w:hAnsi="Times New Roman" w:eastAsia="微软雅黑" w:cs="Times New Roman"/>
                <w:color w:val="000000" w:themeColor="text1"/>
                <w:sz w:val="18"/>
                <w:szCs w:val="18"/>
                <w:lang w:eastAsia="zh-CN"/>
                <w14:textFill>
                  <w14:solidFill>
                    <w14:schemeClr w14:val="tx1"/>
                  </w14:solidFill>
                </w14:textFill>
              </w:rPr>
            </w:pPr>
            <w:r>
              <w:rPr>
                <w:rFonts w:hint="eastAsia" w:ascii="Times New Roman" w:hAnsi="Times New Roman" w:eastAsia="微软雅黑" w:cs="Times New Roman"/>
                <w:color w:val="000000" w:themeColor="text1"/>
                <w:sz w:val="18"/>
                <w:szCs w:val="18"/>
                <w:lang w:eastAsia="zh-CN"/>
                <w14:textFill>
                  <w14:solidFill>
                    <w14:schemeClr w14:val="tx1"/>
                  </w14:solidFill>
                </w14:textFill>
              </w:rPr>
              <w:t>{{ css.grade }}</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0" w:type="dxa"/>
            <w:bottom w:w="0" w:type="dxa"/>
            <w:right w:w="0" w:type="dxa"/>
          </w:tblCellMar>
        </w:tblPrEx>
        <w:trPr>
          <w:jc w:val="center"/>
        </w:trPr>
        <w:tc>
          <w:tcPr>
            <w:tcW w:w="9998" w:type="dxa"/>
            <w:gridSpan w:val="7"/>
            <w:shd w:val="clear" w:color="auto" w:fill="auto"/>
            <w:vAlign w:val="center"/>
          </w:tcPr>
          <w:p>
            <w:pPr>
              <w:spacing w:line="206" w:lineRule="exact"/>
              <w:jc w:val="center"/>
              <w:rPr>
                <w:rFonts w:ascii="Times New Roman" w:hAnsi="Times New Roman" w:eastAsia="微软雅黑" w:cs="Times New Roman"/>
                <w:color w:val="000000" w:themeColor="text1"/>
                <w:sz w:val="18"/>
                <w:szCs w:val="18"/>
                <w:lang w:eastAsia="zh-CN"/>
                <w14:textFill>
                  <w14:solidFill>
                    <w14:schemeClr w14:val="tx1"/>
                  </w14:solidFill>
                </w14:textFill>
              </w:rPr>
            </w:pPr>
            <w:r>
              <w:rPr>
                <w:rFonts w:hint="eastAsia" w:ascii="Times New Roman" w:hAnsi="Times New Roman" w:eastAsia="微软雅黑" w:cs="Times New Roman"/>
                <w:color w:val="000000" w:themeColor="text1"/>
                <w:sz w:val="18"/>
                <w:szCs w:val="18"/>
                <w:lang w:eastAsia="zh-CN"/>
                <w14:textFill>
                  <w14:solidFill>
                    <w14:schemeClr w14:val="tx1"/>
                  </w14:solidFill>
                </w14:textFill>
              </w:rPr>
              <w:t>{%tr endif %}</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0" w:type="dxa"/>
            <w:bottom w:w="0" w:type="dxa"/>
            <w:right w:w="0" w:type="dxa"/>
          </w:tblCellMar>
        </w:tblPrEx>
        <w:trPr>
          <w:jc w:val="center"/>
        </w:trPr>
        <w:tc>
          <w:tcPr>
            <w:tcW w:w="9998" w:type="dxa"/>
            <w:gridSpan w:val="7"/>
            <w:shd w:val="clear" w:color="auto" w:fill="auto"/>
            <w:vAlign w:val="center"/>
          </w:tcPr>
          <w:p>
            <w:pPr>
              <w:spacing w:line="206" w:lineRule="exact"/>
              <w:jc w:val="center"/>
              <w:rPr>
                <w:rFonts w:ascii="Times New Roman" w:hAnsi="Times New Roman" w:eastAsia="微软雅黑" w:cs="Times New Roman"/>
                <w:color w:val="000000" w:themeColor="text1"/>
                <w:sz w:val="18"/>
                <w:szCs w:val="18"/>
                <w:lang w:eastAsia="zh-CN"/>
                <w14:textFill>
                  <w14:solidFill>
                    <w14:schemeClr w14:val="tx1"/>
                  </w14:solidFill>
                </w14:textFill>
              </w:rPr>
            </w:pPr>
            <w:r>
              <w:rPr>
                <w:rFonts w:hint="eastAsia" w:ascii="Times New Roman" w:hAnsi="Times New Roman" w:eastAsia="微软雅黑" w:cs="Times New Roman"/>
                <w:color w:val="000000" w:themeColor="text1"/>
                <w:sz w:val="18"/>
                <w:szCs w:val="18"/>
                <w:lang w:eastAsia="zh-CN"/>
                <w14:textFill>
                  <w14:solidFill>
                    <w14:schemeClr w14:val="tx1"/>
                  </w14:solidFill>
                </w14:textFill>
              </w:rPr>
              <w:t>{%tr endif %}</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0" w:type="dxa"/>
            <w:bottom w:w="0" w:type="dxa"/>
            <w:right w:w="0" w:type="dxa"/>
          </w:tblCellMar>
        </w:tblPrEx>
        <w:trPr>
          <w:jc w:val="center"/>
        </w:trPr>
        <w:tc>
          <w:tcPr>
            <w:tcW w:w="9998" w:type="dxa"/>
            <w:gridSpan w:val="7"/>
            <w:shd w:val="clear" w:color="auto" w:fill="auto"/>
            <w:vAlign w:val="center"/>
          </w:tcPr>
          <w:p>
            <w:pPr>
              <w:spacing w:line="206" w:lineRule="exact"/>
              <w:jc w:val="center"/>
              <w:rPr>
                <w:rFonts w:ascii="Times New Roman" w:hAnsi="Times New Roman" w:eastAsia="微软雅黑" w:cs="Times New Roman"/>
                <w:color w:val="000000" w:themeColor="text1"/>
                <w:sz w:val="18"/>
                <w:szCs w:val="18"/>
                <w:lang w:eastAsia="zh-CN"/>
                <w14:textFill>
                  <w14:solidFill>
                    <w14:schemeClr w14:val="tx1"/>
                  </w14:solidFill>
                </w14:textFill>
              </w:rPr>
            </w:pPr>
            <w:r>
              <w:rPr>
                <w:rFonts w:hint="eastAsia" w:ascii="Times New Roman" w:hAnsi="Times New Roman" w:eastAsia="微软雅黑" w:cs="Times New Roman"/>
                <w:b/>
                <w:bCs/>
                <w:color w:val="45A3A7"/>
                <w:sz w:val="18"/>
                <w:szCs w:val="18"/>
                <w:lang w:eastAsia="zh-CN"/>
              </w:rPr>
              <w:t>{%tr endfor%}</w:t>
            </w:r>
          </w:p>
        </w:tc>
      </w:tr>
    </w:tbl>
    <w:p>
      <w:pPr>
        <w:jc w:val="center"/>
        <w:rPr>
          <w:rFonts w:ascii="Times New Roman" w:hAnsi="Times New Roman" w:eastAsia="微软雅黑" w:cs="Times New Roman"/>
          <w:sz w:val="18"/>
          <w:szCs w:val="18"/>
        </w:rPr>
        <w:sectPr>
          <w:footerReference r:id="rId11" w:type="default"/>
          <w:pgSz w:w="11910" w:h="16840"/>
          <w:pgMar w:top="1037" w:right="1020" w:bottom="981" w:left="1020" w:header="567" w:footer="567" w:gutter="0"/>
          <w:pgNumType w:start="1"/>
          <w:cols w:equalWidth="0" w:num="1">
            <w:col w:w="9870"/>
          </w:cols>
          <w:docGrid w:linePitch="299" w:charSpace="0"/>
        </w:sectPr>
      </w:pPr>
    </w:p>
    <w:p>
      <w:pPr>
        <w:pStyle w:val="22"/>
      </w:pPr>
      <w:bookmarkStart w:id="46" w:name="_Toc5066"/>
      <w:r>
        <w:t>化疗药物有效性结果解析</w:t>
      </w:r>
      <w:bookmarkEnd w:id="46"/>
    </w:p>
    <w:tbl>
      <w:tblPr>
        <w:tblStyle w:val="13"/>
        <w:tblW w:w="9998"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0" w:type="dxa"/>
          <w:bottom w:w="0" w:type="dxa"/>
          <w:right w:w="0" w:type="dxa"/>
        </w:tblCellMar>
      </w:tblPr>
      <w:tblGrid>
        <w:gridCol w:w="784"/>
        <w:gridCol w:w="1086"/>
        <w:gridCol w:w="919"/>
        <w:gridCol w:w="1275"/>
        <w:gridCol w:w="1514"/>
        <w:gridCol w:w="3675"/>
        <w:gridCol w:w="745"/>
      </w:tblGrid>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0" w:type="dxa"/>
            <w:bottom w:w="0" w:type="dxa"/>
            <w:right w:w="0" w:type="dxa"/>
          </w:tblCellMar>
        </w:tblPrEx>
        <w:trPr>
          <w:tblHeader/>
          <w:jc w:val="center"/>
        </w:trPr>
        <w:tc>
          <w:tcPr>
            <w:tcW w:w="9998" w:type="dxa"/>
            <w:gridSpan w:val="7"/>
            <w:shd w:val="clear" w:color="auto" w:fill="auto"/>
            <w:vAlign w:val="center"/>
          </w:tcPr>
          <w:p>
            <w:pPr>
              <w:spacing w:line="204" w:lineRule="exact"/>
              <w:jc w:val="center"/>
              <w:rPr>
                <w:rFonts w:ascii="Times New Roman" w:hAnsi="Times New Roman" w:eastAsia="微软雅黑" w:cs="Times New Roman"/>
                <w:b/>
                <w:bCs/>
                <w:color w:val="45A3A7"/>
                <w:sz w:val="18"/>
                <w:szCs w:val="18"/>
                <w:lang w:eastAsia="zh-CN"/>
              </w:rPr>
            </w:pPr>
            <w:r>
              <w:rPr>
                <w:rFonts w:hint="eastAsia" w:ascii="Times New Roman" w:hAnsi="Times New Roman" w:eastAsia="微软雅黑" w:cs="Times New Roman"/>
                <w:b/>
                <w:bCs/>
                <w:color w:val="45A3A7"/>
                <w:sz w:val="18"/>
                <w:szCs w:val="18"/>
                <w:lang w:eastAsia="zh-CN"/>
              </w:rPr>
              <w:t>{%tr for css in chemoEffectivenessStr %}</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0" w:type="dxa"/>
            <w:bottom w:w="0" w:type="dxa"/>
            <w:right w:w="0" w:type="dxa"/>
          </w:tblCellMar>
        </w:tblPrEx>
        <w:trPr>
          <w:tblHeader/>
          <w:jc w:val="center"/>
        </w:trPr>
        <w:tc>
          <w:tcPr>
            <w:tcW w:w="9998" w:type="dxa"/>
            <w:gridSpan w:val="7"/>
            <w:shd w:val="clear" w:color="auto" w:fill="auto"/>
            <w:vAlign w:val="center"/>
          </w:tcPr>
          <w:p>
            <w:pPr>
              <w:spacing w:line="204" w:lineRule="exact"/>
              <w:jc w:val="center"/>
              <w:rPr>
                <w:rFonts w:ascii="Times New Roman" w:hAnsi="Times New Roman" w:eastAsia="微软雅黑" w:cs="Times New Roman"/>
                <w:b/>
                <w:bCs/>
                <w:color w:val="45A3A7"/>
                <w:sz w:val="18"/>
                <w:szCs w:val="18"/>
                <w:lang w:eastAsia="zh-CN"/>
              </w:rPr>
            </w:pPr>
            <w:r>
              <w:rPr>
                <w:rFonts w:hint="eastAsia" w:ascii="Times New Roman" w:hAnsi="Times New Roman" w:eastAsia="微软雅黑" w:cs="Times New Roman"/>
                <w:b/>
                <w:bCs/>
                <w:color w:val="45A3A7"/>
                <w:sz w:val="18"/>
                <w:szCs w:val="18"/>
                <w:lang w:eastAsia="zh-CN"/>
              </w:rPr>
              <w:t>{%tr if css.isFirstLine %}</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0" w:type="dxa"/>
            <w:bottom w:w="0" w:type="dxa"/>
            <w:right w:w="0" w:type="dxa"/>
          </w:tblCellMar>
        </w:tblPrEx>
        <w:trPr>
          <w:tblHeader/>
          <w:jc w:val="center"/>
        </w:trPr>
        <w:tc>
          <w:tcPr>
            <w:tcW w:w="1870" w:type="dxa"/>
            <w:gridSpan w:val="2"/>
            <w:shd w:val="clear" w:color="auto" w:fill="auto"/>
            <w:vAlign w:val="center"/>
          </w:tcPr>
          <w:p>
            <w:pPr>
              <w:spacing w:line="206" w:lineRule="exact"/>
              <w:jc w:val="center"/>
              <w:rPr>
                <w:rFonts w:ascii="Times New Roman" w:hAnsi="Times New Roman" w:eastAsia="微软雅黑" w:cs="Times New Roman"/>
                <w:b/>
                <w:bCs/>
                <w:color w:val="45A3A7"/>
                <w:sz w:val="18"/>
                <w:szCs w:val="18"/>
              </w:rPr>
            </w:pPr>
            <w:r>
              <w:rPr>
                <w:rFonts w:hint="eastAsia" w:ascii="Times New Roman" w:hAnsi="Times New Roman" w:eastAsia="微软雅黑" w:cs="Times New Roman"/>
                <w:b/>
                <w:bCs/>
                <w:color w:val="45A3A7"/>
                <w:sz w:val="18"/>
                <w:szCs w:val="18"/>
                <w:lang w:eastAsia="zh-CN"/>
              </w:rPr>
              <w:t>{{ css.chemotherapyDrugs }}</w:t>
            </w:r>
          </w:p>
        </w:tc>
        <w:tc>
          <w:tcPr>
            <w:tcW w:w="919" w:type="dxa"/>
            <w:shd w:val="clear" w:color="auto" w:fill="auto"/>
            <w:vAlign w:val="center"/>
          </w:tcPr>
          <w:p>
            <w:pPr>
              <w:spacing w:line="204" w:lineRule="exact"/>
              <w:jc w:val="center"/>
              <w:rPr>
                <w:rFonts w:ascii="Times New Roman" w:hAnsi="Times New Roman" w:eastAsia="微软雅黑" w:cs="Times New Roman"/>
                <w:color w:val="45A3A7"/>
                <w:sz w:val="18"/>
                <w:szCs w:val="18"/>
                <w:lang w:eastAsia="zh-CN"/>
              </w:rPr>
            </w:pPr>
            <w:r>
              <w:rPr>
                <w:rFonts w:hint="eastAsia" w:ascii="Times New Roman" w:hAnsi="Times New Roman" w:eastAsia="微软雅黑" w:cs="Times New Roman"/>
                <w:b/>
                <w:bCs/>
                <w:color w:val="45A3A7"/>
                <w:sz w:val="18"/>
                <w:szCs w:val="18"/>
                <w:lang w:eastAsia="zh-CN"/>
              </w:rPr>
              <w:t>{{ css.detectionGene }}</w:t>
            </w:r>
          </w:p>
        </w:tc>
        <w:tc>
          <w:tcPr>
            <w:tcW w:w="1275" w:type="dxa"/>
            <w:shd w:val="clear" w:color="auto" w:fill="auto"/>
            <w:vAlign w:val="center"/>
          </w:tcPr>
          <w:p>
            <w:pPr>
              <w:spacing w:line="204" w:lineRule="exact"/>
              <w:jc w:val="center"/>
              <w:rPr>
                <w:rFonts w:ascii="Times New Roman" w:hAnsi="Times New Roman" w:eastAsia="微软雅黑" w:cs="Times New Roman"/>
                <w:color w:val="45A3A7"/>
                <w:sz w:val="18"/>
                <w:szCs w:val="18"/>
                <w:lang w:eastAsia="zh-CN"/>
              </w:rPr>
            </w:pPr>
            <w:r>
              <w:rPr>
                <w:rFonts w:hint="eastAsia" w:ascii="Times New Roman" w:hAnsi="Times New Roman" w:eastAsia="微软雅黑" w:cs="Times New Roman"/>
                <w:b/>
                <w:bCs/>
                <w:color w:val="45A3A7"/>
                <w:sz w:val="18"/>
                <w:szCs w:val="18"/>
                <w:lang w:eastAsia="zh-CN"/>
              </w:rPr>
              <w:t>{{ css.detectionSite }}</w:t>
            </w:r>
          </w:p>
        </w:tc>
        <w:tc>
          <w:tcPr>
            <w:tcW w:w="1514" w:type="dxa"/>
            <w:shd w:val="clear" w:color="auto" w:fill="auto"/>
            <w:vAlign w:val="center"/>
          </w:tcPr>
          <w:p>
            <w:pPr>
              <w:spacing w:line="204" w:lineRule="exact"/>
              <w:jc w:val="center"/>
              <w:rPr>
                <w:rFonts w:ascii="Times New Roman" w:hAnsi="Times New Roman" w:eastAsia="微软雅黑" w:cs="Times New Roman"/>
                <w:color w:val="45A3A7"/>
                <w:sz w:val="18"/>
                <w:szCs w:val="18"/>
                <w:lang w:eastAsia="zh-CN"/>
              </w:rPr>
            </w:pPr>
            <w:r>
              <w:rPr>
                <w:rFonts w:hint="eastAsia" w:ascii="Times New Roman" w:hAnsi="Times New Roman" w:eastAsia="微软雅黑" w:cs="Times New Roman"/>
                <w:b/>
                <w:bCs/>
                <w:color w:val="45A3A7"/>
                <w:sz w:val="18"/>
                <w:szCs w:val="18"/>
                <w:lang w:eastAsia="zh-CN"/>
              </w:rPr>
              <w:t>{{ css.detectionResult }}</w:t>
            </w:r>
          </w:p>
        </w:tc>
        <w:tc>
          <w:tcPr>
            <w:tcW w:w="3675" w:type="dxa"/>
            <w:shd w:val="clear" w:color="auto" w:fill="auto"/>
            <w:vAlign w:val="center"/>
          </w:tcPr>
          <w:p>
            <w:pPr>
              <w:spacing w:line="218" w:lineRule="exact"/>
              <w:ind w:right="36"/>
              <w:jc w:val="center"/>
              <w:rPr>
                <w:rFonts w:ascii="Times New Roman" w:hAnsi="Times New Roman" w:eastAsia="微软雅黑" w:cs="Times New Roman"/>
                <w:color w:val="45A3A7"/>
                <w:sz w:val="18"/>
                <w:szCs w:val="18"/>
                <w:lang w:eastAsia="zh-CN"/>
              </w:rPr>
            </w:pPr>
            <w:r>
              <w:rPr>
                <w:rFonts w:hint="eastAsia" w:ascii="Times New Roman" w:hAnsi="Times New Roman" w:eastAsia="微软雅黑" w:cs="Times New Roman"/>
                <w:b/>
                <w:bCs/>
                <w:color w:val="45A3A7"/>
                <w:sz w:val="18"/>
                <w:szCs w:val="18"/>
                <w:lang w:eastAsia="zh-CN"/>
              </w:rPr>
              <w:t>{{ css.medicationTips }}</w:t>
            </w:r>
          </w:p>
        </w:tc>
        <w:tc>
          <w:tcPr>
            <w:tcW w:w="745" w:type="dxa"/>
            <w:shd w:val="clear" w:color="auto" w:fill="auto"/>
            <w:vAlign w:val="center"/>
          </w:tcPr>
          <w:p>
            <w:pPr>
              <w:spacing w:line="204" w:lineRule="exact"/>
              <w:jc w:val="center"/>
              <w:rPr>
                <w:rFonts w:ascii="Times New Roman" w:hAnsi="Times New Roman" w:eastAsia="微软雅黑" w:cs="Times New Roman"/>
                <w:color w:val="45A3A7"/>
                <w:sz w:val="18"/>
                <w:szCs w:val="18"/>
                <w:lang w:eastAsia="zh-CN"/>
              </w:rPr>
            </w:pPr>
            <w:r>
              <w:rPr>
                <w:rFonts w:hint="eastAsia" w:ascii="Times New Roman" w:hAnsi="Times New Roman" w:eastAsia="微软雅黑" w:cs="Times New Roman"/>
                <w:b/>
                <w:bCs/>
                <w:color w:val="45A3A7"/>
                <w:sz w:val="18"/>
                <w:szCs w:val="18"/>
                <w:lang w:eastAsia="zh-CN"/>
              </w:rPr>
              <w:t>{{css.grade }}</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0" w:type="dxa"/>
            <w:bottom w:w="0" w:type="dxa"/>
            <w:right w:w="0" w:type="dxa"/>
          </w:tblCellMar>
        </w:tblPrEx>
        <w:trPr>
          <w:tblHeader/>
          <w:jc w:val="center"/>
        </w:trPr>
        <w:tc>
          <w:tcPr>
            <w:tcW w:w="9998" w:type="dxa"/>
            <w:gridSpan w:val="7"/>
            <w:shd w:val="clear" w:color="auto" w:fill="auto"/>
            <w:vAlign w:val="center"/>
          </w:tcPr>
          <w:p>
            <w:pPr>
              <w:spacing w:line="204" w:lineRule="exact"/>
              <w:jc w:val="center"/>
              <w:rPr>
                <w:rFonts w:ascii="Times New Roman" w:hAnsi="Times New Roman" w:eastAsia="微软雅黑" w:cs="Times New Roman"/>
                <w:b/>
                <w:bCs/>
                <w:color w:val="45A3A7"/>
                <w:sz w:val="18"/>
                <w:szCs w:val="18"/>
                <w:lang w:eastAsia="zh-CN"/>
              </w:rPr>
            </w:pPr>
            <w:r>
              <w:rPr>
                <w:rFonts w:hint="eastAsia" w:ascii="Times New Roman" w:hAnsi="Times New Roman" w:eastAsia="微软雅黑" w:cs="Times New Roman"/>
                <w:b/>
                <w:bCs/>
                <w:color w:val="45A3A7"/>
                <w:sz w:val="18"/>
                <w:szCs w:val="18"/>
                <w:lang w:eastAsia="zh-CN"/>
              </w:rPr>
              <w:t>{%tr else %}</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0" w:type="dxa"/>
            <w:bottom w:w="0" w:type="dxa"/>
            <w:right w:w="0" w:type="dxa"/>
          </w:tblCellMar>
        </w:tblPrEx>
        <w:trPr>
          <w:jc w:val="center"/>
        </w:trPr>
        <w:tc>
          <w:tcPr>
            <w:tcW w:w="9998" w:type="dxa"/>
            <w:gridSpan w:val="7"/>
            <w:shd w:val="clear" w:color="auto" w:fill="auto"/>
            <w:vAlign w:val="center"/>
          </w:tcPr>
          <w:p>
            <w:pPr>
              <w:spacing w:line="206" w:lineRule="exact"/>
              <w:jc w:val="center"/>
              <w:rPr>
                <w:rFonts w:ascii="Times New Roman" w:hAnsi="Times New Roman" w:eastAsia="微软雅黑" w:cs="Times New Roman"/>
                <w:b/>
                <w:bCs/>
                <w:color w:val="45A3A7"/>
                <w:sz w:val="18"/>
                <w:szCs w:val="18"/>
                <w:lang w:eastAsia="zh-CN"/>
              </w:rPr>
            </w:pPr>
            <w:r>
              <w:rPr>
                <w:rFonts w:hint="eastAsia" w:ascii="Times New Roman" w:hAnsi="Times New Roman" w:eastAsia="微软雅黑" w:cs="Times New Roman"/>
                <w:b/>
                <w:bCs/>
                <w:color w:val="45A3A7"/>
                <w:sz w:val="18"/>
                <w:szCs w:val="18"/>
                <w:lang w:eastAsia="zh-CN"/>
              </w:rPr>
              <w:t>{%tr if css.isMerge %}</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0" w:type="dxa"/>
            <w:bottom w:w="0" w:type="dxa"/>
            <w:right w:w="0" w:type="dxa"/>
          </w:tblCellMar>
        </w:tblPrEx>
        <w:trPr>
          <w:jc w:val="center"/>
        </w:trPr>
        <w:tc>
          <w:tcPr>
            <w:tcW w:w="1870" w:type="dxa"/>
            <w:gridSpan w:val="2"/>
            <w:shd w:val="clear" w:color="auto" w:fill="auto"/>
            <w:vAlign w:val="center"/>
          </w:tcPr>
          <w:p>
            <w:pPr>
              <w:spacing w:line="206" w:lineRule="exact"/>
              <w:jc w:val="center"/>
              <w:rPr>
                <w:rFonts w:ascii="Times New Roman" w:hAnsi="Times New Roman" w:eastAsia="微软雅黑" w:cs="Times New Roman"/>
                <w:color w:val="000000" w:themeColor="text1"/>
                <w:sz w:val="18"/>
                <w:szCs w:val="18"/>
                <w:lang w:eastAsia="zh-CN"/>
                <w14:textFill>
                  <w14:solidFill>
                    <w14:schemeClr w14:val="tx1"/>
                  </w14:solidFill>
                </w14:textFill>
              </w:rPr>
            </w:pPr>
            <w:r>
              <w:rPr>
                <w:rFonts w:hint="eastAsia" w:ascii="Times New Roman" w:hAnsi="Times New Roman" w:eastAsia="微软雅黑" w:cs="Times New Roman"/>
                <w:color w:val="000000" w:themeColor="text1"/>
                <w:sz w:val="18"/>
                <w:szCs w:val="18"/>
                <w:lang w:eastAsia="zh-CN"/>
                <w14:textFill>
                  <w14:solidFill>
                    <w14:schemeClr w14:val="tx1"/>
                  </w14:solidFill>
                </w14:textFill>
              </w:rPr>
              <w:t>{{ css.category }}</w:t>
            </w:r>
          </w:p>
        </w:tc>
        <w:tc>
          <w:tcPr>
            <w:tcW w:w="919" w:type="dxa"/>
            <w:shd w:val="clear" w:color="auto" w:fill="auto"/>
            <w:vAlign w:val="center"/>
          </w:tcPr>
          <w:p>
            <w:pPr>
              <w:spacing w:line="206" w:lineRule="exact"/>
              <w:jc w:val="center"/>
              <w:rPr>
                <w:rFonts w:ascii="Times New Roman" w:hAnsi="Times New Roman" w:eastAsia="微软雅黑" w:cs="Times New Roman"/>
                <w:color w:val="000000" w:themeColor="text1"/>
                <w:sz w:val="18"/>
                <w:szCs w:val="18"/>
                <w:lang w:eastAsia="zh-CN"/>
                <w14:textFill>
                  <w14:solidFill>
                    <w14:schemeClr w14:val="tx1"/>
                  </w14:solidFill>
                </w14:textFill>
              </w:rPr>
            </w:pPr>
            <w:r>
              <w:rPr>
                <w:rFonts w:hint="eastAsia" w:ascii="Times New Roman" w:hAnsi="Times New Roman" w:eastAsia="微软雅黑" w:cs="Times New Roman"/>
                <w:color w:val="000000" w:themeColor="text1"/>
                <w:sz w:val="18"/>
                <w:szCs w:val="18"/>
                <w:lang w:eastAsia="zh-CN"/>
                <w14:textFill>
                  <w14:solidFill>
                    <w14:schemeClr w14:val="tx1"/>
                  </w14:solidFill>
                </w14:textFill>
              </w:rPr>
              <w:t>{{ css.detectionGene }}</w:t>
            </w:r>
          </w:p>
        </w:tc>
        <w:tc>
          <w:tcPr>
            <w:tcW w:w="1275" w:type="dxa"/>
            <w:shd w:val="clear" w:color="auto" w:fill="auto"/>
            <w:vAlign w:val="center"/>
          </w:tcPr>
          <w:p>
            <w:pPr>
              <w:spacing w:line="206" w:lineRule="exact"/>
              <w:jc w:val="center"/>
              <w:rPr>
                <w:rFonts w:ascii="Times New Roman" w:hAnsi="Times New Roman" w:eastAsia="微软雅黑" w:cs="Times New Roman"/>
                <w:color w:val="000000" w:themeColor="text1"/>
                <w:sz w:val="18"/>
                <w:szCs w:val="18"/>
                <w:lang w:eastAsia="zh-CN"/>
                <w14:textFill>
                  <w14:solidFill>
                    <w14:schemeClr w14:val="tx1"/>
                  </w14:solidFill>
                </w14:textFill>
              </w:rPr>
            </w:pPr>
            <w:r>
              <w:rPr>
                <w:rFonts w:hint="eastAsia" w:ascii="Times New Roman" w:hAnsi="Times New Roman" w:eastAsia="微软雅黑" w:cs="Times New Roman"/>
                <w:color w:val="000000" w:themeColor="text1"/>
                <w:sz w:val="18"/>
                <w:szCs w:val="18"/>
                <w:lang w:eastAsia="zh-CN"/>
                <w14:textFill>
                  <w14:solidFill>
                    <w14:schemeClr w14:val="tx1"/>
                  </w14:solidFill>
                </w14:textFill>
              </w:rPr>
              <w:t>{{ css.detectionSite }}</w:t>
            </w:r>
          </w:p>
        </w:tc>
        <w:tc>
          <w:tcPr>
            <w:tcW w:w="1514" w:type="dxa"/>
            <w:shd w:val="clear" w:color="auto" w:fill="auto"/>
            <w:vAlign w:val="center"/>
          </w:tcPr>
          <w:p>
            <w:pPr>
              <w:spacing w:line="206" w:lineRule="exact"/>
              <w:jc w:val="center"/>
              <w:rPr>
                <w:rFonts w:ascii="Times New Roman" w:hAnsi="Times New Roman" w:eastAsia="微软雅黑" w:cs="Times New Roman"/>
                <w:color w:val="000000" w:themeColor="text1"/>
                <w:sz w:val="18"/>
                <w:szCs w:val="18"/>
                <w:lang w:eastAsia="zh-CN"/>
                <w14:textFill>
                  <w14:solidFill>
                    <w14:schemeClr w14:val="tx1"/>
                  </w14:solidFill>
                </w14:textFill>
              </w:rPr>
            </w:pPr>
            <w:r>
              <w:rPr>
                <w:rFonts w:hint="eastAsia" w:ascii="Times New Roman" w:hAnsi="Times New Roman" w:eastAsia="微软雅黑" w:cs="Times New Roman"/>
                <w:color w:val="000000" w:themeColor="text1"/>
                <w:sz w:val="18"/>
                <w:szCs w:val="18"/>
                <w:lang w:eastAsia="zh-CN"/>
                <w14:textFill>
                  <w14:solidFill>
                    <w14:schemeClr w14:val="tx1"/>
                  </w14:solidFill>
                </w14:textFill>
              </w:rPr>
              <w:t>{{ css.detectionResult }}</w:t>
            </w:r>
          </w:p>
        </w:tc>
        <w:tc>
          <w:tcPr>
            <w:tcW w:w="3675" w:type="dxa"/>
            <w:shd w:val="clear" w:color="auto" w:fill="auto"/>
            <w:vAlign w:val="center"/>
          </w:tcPr>
          <w:p>
            <w:pPr>
              <w:spacing w:line="206" w:lineRule="exact"/>
              <w:rPr>
                <w:rFonts w:ascii="Times New Roman" w:hAnsi="Times New Roman" w:eastAsia="微软雅黑" w:cs="Times New Roman"/>
                <w:color w:val="000000" w:themeColor="text1"/>
                <w:sz w:val="18"/>
                <w:szCs w:val="18"/>
                <w:lang w:eastAsia="zh-CN"/>
                <w14:textFill>
                  <w14:solidFill>
                    <w14:schemeClr w14:val="tx1"/>
                  </w14:solidFill>
                </w14:textFill>
              </w:rPr>
            </w:pPr>
            <w:r>
              <w:rPr>
                <w:rFonts w:hint="eastAsia" w:ascii="Times New Roman" w:hAnsi="Times New Roman" w:eastAsia="微软雅黑" w:cs="Times New Roman"/>
                <w:color w:val="000000" w:themeColor="text1"/>
                <w:sz w:val="18"/>
                <w:szCs w:val="18"/>
                <w:lang w:eastAsia="zh-CN"/>
                <w14:textFill>
                  <w14:solidFill>
                    <w14:schemeClr w14:val="tx1"/>
                  </w14:solidFill>
                </w14:textFill>
              </w:rPr>
              <w:t>{{ css.medicationTips }}</w:t>
            </w:r>
          </w:p>
        </w:tc>
        <w:tc>
          <w:tcPr>
            <w:tcW w:w="745" w:type="dxa"/>
            <w:shd w:val="clear" w:color="auto" w:fill="auto"/>
            <w:vAlign w:val="center"/>
          </w:tcPr>
          <w:p>
            <w:pPr>
              <w:spacing w:line="206" w:lineRule="exact"/>
              <w:jc w:val="center"/>
              <w:rPr>
                <w:rFonts w:ascii="Times New Roman" w:hAnsi="Times New Roman" w:eastAsia="微软雅黑" w:cs="Times New Roman"/>
                <w:color w:val="000000" w:themeColor="text1"/>
                <w:sz w:val="18"/>
                <w:szCs w:val="18"/>
                <w:lang w:eastAsia="zh-CN"/>
                <w14:textFill>
                  <w14:solidFill>
                    <w14:schemeClr w14:val="tx1"/>
                  </w14:solidFill>
                </w14:textFill>
              </w:rPr>
            </w:pPr>
            <w:r>
              <w:rPr>
                <w:rFonts w:hint="eastAsia" w:ascii="Times New Roman" w:hAnsi="Times New Roman" w:eastAsia="微软雅黑" w:cs="Times New Roman"/>
                <w:color w:val="000000" w:themeColor="text1"/>
                <w:sz w:val="18"/>
                <w:szCs w:val="18"/>
                <w:lang w:eastAsia="zh-CN"/>
                <w14:textFill>
                  <w14:solidFill>
                    <w14:schemeClr w14:val="tx1"/>
                  </w14:solidFill>
                </w14:textFill>
              </w:rPr>
              <w:t>{{ css.grade }}</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0" w:type="dxa"/>
            <w:bottom w:w="0" w:type="dxa"/>
            <w:right w:w="0" w:type="dxa"/>
          </w:tblCellMar>
        </w:tblPrEx>
        <w:trPr>
          <w:jc w:val="center"/>
        </w:trPr>
        <w:tc>
          <w:tcPr>
            <w:tcW w:w="9998" w:type="dxa"/>
            <w:gridSpan w:val="7"/>
            <w:shd w:val="clear" w:color="auto" w:fill="auto"/>
            <w:vAlign w:val="center"/>
          </w:tcPr>
          <w:p>
            <w:pPr>
              <w:spacing w:line="206" w:lineRule="exact"/>
              <w:jc w:val="center"/>
              <w:rPr>
                <w:rFonts w:ascii="Times New Roman" w:hAnsi="Times New Roman" w:eastAsia="微软雅黑" w:cs="Times New Roman"/>
                <w:color w:val="000000" w:themeColor="text1"/>
                <w:sz w:val="18"/>
                <w:szCs w:val="18"/>
                <w:lang w:eastAsia="zh-CN"/>
                <w14:textFill>
                  <w14:solidFill>
                    <w14:schemeClr w14:val="tx1"/>
                  </w14:solidFill>
                </w14:textFill>
              </w:rPr>
            </w:pPr>
            <w:r>
              <w:rPr>
                <w:rFonts w:hint="eastAsia" w:ascii="Times New Roman" w:hAnsi="Times New Roman" w:eastAsia="微软雅黑" w:cs="Times New Roman"/>
                <w:b/>
                <w:bCs/>
                <w:color w:val="45A3A7"/>
                <w:sz w:val="18"/>
                <w:szCs w:val="18"/>
                <w:lang w:eastAsia="zh-CN"/>
              </w:rPr>
              <w:t>{%tr else %}</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0" w:type="dxa"/>
            <w:bottom w:w="0" w:type="dxa"/>
            <w:right w:w="0" w:type="dxa"/>
          </w:tblCellMar>
        </w:tblPrEx>
        <w:trPr>
          <w:jc w:val="center"/>
        </w:trPr>
        <w:tc>
          <w:tcPr>
            <w:tcW w:w="784" w:type="dxa"/>
            <w:shd w:val="clear" w:color="auto" w:fill="auto"/>
            <w:vAlign w:val="center"/>
          </w:tcPr>
          <w:p>
            <w:pPr>
              <w:spacing w:line="206" w:lineRule="exact"/>
              <w:jc w:val="center"/>
              <w:rPr>
                <w:rFonts w:ascii="Times New Roman" w:hAnsi="Times New Roman" w:eastAsia="微软雅黑" w:cs="Times New Roman"/>
                <w:color w:val="000000" w:themeColor="text1"/>
                <w:sz w:val="18"/>
                <w:szCs w:val="18"/>
                <w:lang w:eastAsia="zh-CN"/>
                <w14:textFill>
                  <w14:solidFill>
                    <w14:schemeClr w14:val="tx1"/>
                  </w14:solidFill>
                </w14:textFill>
              </w:rPr>
            </w:pPr>
            <w:r>
              <w:rPr>
                <w:rFonts w:hint="eastAsia" w:ascii="Times New Roman" w:hAnsi="Times New Roman" w:eastAsia="微软雅黑" w:cs="Times New Roman"/>
                <w:color w:val="000000" w:themeColor="text1"/>
                <w:sz w:val="18"/>
                <w:szCs w:val="18"/>
                <w:lang w:eastAsia="zh-CN"/>
                <w14:textFill>
                  <w14:solidFill>
                    <w14:schemeClr w14:val="tx1"/>
                  </w14:solidFill>
                </w14:textFill>
              </w:rPr>
              <w:t>{{ css.category }}</w:t>
            </w:r>
          </w:p>
        </w:tc>
        <w:tc>
          <w:tcPr>
            <w:tcW w:w="1086" w:type="dxa"/>
            <w:shd w:val="clear" w:color="auto" w:fill="auto"/>
            <w:vAlign w:val="center"/>
          </w:tcPr>
          <w:p>
            <w:pPr>
              <w:spacing w:line="206" w:lineRule="exact"/>
              <w:jc w:val="center"/>
              <w:rPr>
                <w:rFonts w:ascii="Times New Roman" w:hAnsi="Times New Roman" w:eastAsia="微软雅黑" w:cs="Times New Roman"/>
                <w:color w:val="000000" w:themeColor="text1"/>
                <w:sz w:val="18"/>
                <w:szCs w:val="18"/>
                <w:lang w:eastAsia="zh-CN"/>
                <w14:textFill>
                  <w14:solidFill>
                    <w14:schemeClr w14:val="tx1"/>
                  </w14:solidFill>
                </w14:textFill>
              </w:rPr>
            </w:pPr>
            <w:r>
              <w:rPr>
                <w:rFonts w:hint="eastAsia" w:ascii="Times New Roman" w:hAnsi="Times New Roman" w:eastAsia="微软雅黑" w:cs="Times New Roman"/>
                <w:color w:val="000000" w:themeColor="text1"/>
                <w:sz w:val="18"/>
                <w:szCs w:val="18"/>
                <w:lang w:eastAsia="zh-CN"/>
                <w14:textFill>
                  <w14:solidFill>
                    <w14:schemeClr w14:val="tx1"/>
                  </w14:solidFill>
                </w14:textFill>
              </w:rPr>
              <w:t>{{ css.chemotherapyDrugs }}</w:t>
            </w:r>
          </w:p>
        </w:tc>
        <w:tc>
          <w:tcPr>
            <w:tcW w:w="919" w:type="dxa"/>
            <w:shd w:val="clear" w:color="auto" w:fill="auto"/>
            <w:vAlign w:val="center"/>
          </w:tcPr>
          <w:p>
            <w:pPr>
              <w:spacing w:line="206" w:lineRule="exact"/>
              <w:jc w:val="center"/>
              <w:rPr>
                <w:rFonts w:ascii="Times New Roman" w:hAnsi="Times New Roman" w:eastAsia="微软雅黑" w:cs="Times New Roman"/>
                <w:color w:val="000000" w:themeColor="text1"/>
                <w:sz w:val="18"/>
                <w:szCs w:val="18"/>
                <w:lang w:eastAsia="zh-CN"/>
                <w14:textFill>
                  <w14:solidFill>
                    <w14:schemeClr w14:val="tx1"/>
                  </w14:solidFill>
                </w14:textFill>
              </w:rPr>
            </w:pPr>
            <w:r>
              <w:rPr>
                <w:rFonts w:hint="eastAsia" w:ascii="Times New Roman" w:hAnsi="Times New Roman" w:eastAsia="微软雅黑" w:cs="Times New Roman"/>
                <w:color w:val="000000" w:themeColor="text1"/>
                <w:sz w:val="18"/>
                <w:szCs w:val="18"/>
                <w:lang w:eastAsia="zh-CN"/>
                <w14:textFill>
                  <w14:solidFill>
                    <w14:schemeClr w14:val="tx1"/>
                  </w14:solidFill>
                </w14:textFill>
              </w:rPr>
              <w:t>{{ css.detectionGene }}</w:t>
            </w:r>
          </w:p>
        </w:tc>
        <w:tc>
          <w:tcPr>
            <w:tcW w:w="1275" w:type="dxa"/>
            <w:shd w:val="clear" w:color="auto" w:fill="auto"/>
            <w:vAlign w:val="center"/>
          </w:tcPr>
          <w:p>
            <w:pPr>
              <w:spacing w:line="206" w:lineRule="exact"/>
              <w:jc w:val="center"/>
              <w:rPr>
                <w:rFonts w:ascii="Times New Roman" w:hAnsi="Times New Roman" w:eastAsia="微软雅黑" w:cs="Times New Roman"/>
                <w:color w:val="000000" w:themeColor="text1"/>
                <w:sz w:val="18"/>
                <w:szCs w:val="18"/>
                <w:lang w:eastAsia="zh-CN"/>
                <w14:textFill>
                  <w14:solidFill>
                    <w14:schemeClr w14:val="tx1"/>
                  </w14:solidFill>
                </w14:textFill>
              </w:rPr>
            </w:pPr>
            <w:r>
              <w:rPr>
                <w:rFonts w:hint="eastAsia" w:ascii="Times New Roman" w:hAnsi="Times New Roman" w:eastAsia="微软雅黑" w:cs="Times New Roman"/>
                <w:color w:val="000000" w:themeColor="text1"/>
                <w:sz w:val="18"/>
                <w:szCs w:val="18"/>
                <w:lang w:eastAsia="zh-CN"/>
                <w14:textFill>
                  <w14:solidFill>
                    <w14:schemeClr w14:val="tx1"/>
                  </w14:solidFill>
                </w14:textFill>
              </w:rPr>
              <w:t>{{ css.detectionSite }}</w:t>
            </w:r>
          </w:p>
        </w:tc>
        <w:tc>
          <w:tcPr>
            <w:tcW w:w="1514" w:type="dxa"/>
            <w:shd w:val="clear" w:color="auto" w:fill="auto"/>
            <w:vAlign w:val="center"/>
          </w:tcPr>
          <w:p>
            <w:pPr>
              <w:spacing w:line="206" w:lineRule="exact"/>
              <w:jc w:val="center"/>
              <w:rPr>
                <w:rFonts w:ascii="Times New Roman" w:hAnsi="Times New Roman" w:eastAsia="微软雅黑" w:cs="Times New Roman"/>
                <w:color w:val="000000" w:themeColor="text1"/>
                <w:sz w:val="18"/>
                <w:szCs w:val="18"/>
                <w:lang w:eastAsia="zh-CN"/>
                <w14:textFill>
                  <w14:solidFill>
                    <w14:schemeClr w14:val="tx1"/>
                  </w14:solidFill>
                </w14:textFill>
              </w:rPr>
            </w:pPr>
            <w:r>
              <w:rPr>
                <w:rFonts w:hint="eastAsia" w:ascii="Times New Roman" w:hAnsi="Times New Roman" w:eastAsia="微软雅黑" w:cs="Times New Roman"/>
                <w:color w:val="000000" w:themeColor="text1"/>
                <w:sz w:val="18"/>
                <w:szCs w:val="18"/>
                <w:lang w:eastAsia="zh-CN"/>
                <w14:textFill>
                  <w14:solidFill>
                    <w14:schemeClr w14:val="tx1"/>
                  </w14:solidFill>
                </w14:textFill>
              </w:rPr>
              <w:t>{{ css.detectionResult }}</w:t>
            </w:r>
          </w:p>
        </w:tc>
        <w:tc>
          <w:tcPr>
            <w:tcW w:w="3675" w:type="dxa"/>
            <w:shd w:val="clear" w:color="auto" w:fill="auto"/>
            <w:vAlign w:val="center"/>
          </w:tcPr>
          <w:p>
            <w:pPr>
              <w:spacing w:line="206" w:lineRule="exact"/>
              <w:rPr>
                <w:rFonts w:ascii="Times New Roman" w:hAnsi="Times New Roman" w:eastAsia="微软雅黑" w:cs="Times New Roman"/>
                <w:color w:val="000000" w:themeColor="text1"/>
                <w:sz w:val="18"/>
                <w:szCs w:val="18"/>
                <w:lang w:eastAsia="zh-CN"/>
                <w14:textFill>
                  <w14:solidFill>
                    <w14:schemeClr w14:val="tx1"/>
                  </w14:solidFill>
                </w14:textFill>
              </w:rPr>
            </w:pPr>
            <w:r>
              <w:rPr>
                <w:rFonts w:hint="eastAsia" w:ascii="Times New Roman" w:hAnsi="Times New Roman" w:eastAsia="微软雅黑" w:cs="Times New Roman"/>
                <w:color w:val="000000" w:themeColor="text1"/>
                <w:sz w:val="18"/>
                <w:szCs w:val="18"/>
                <w:lang w:eastAsia="zh-CN"/>
                <w14:textFill>
                  <w14:solidFill>
                    <w14:schemeClr w14:val="tx1"/>
                  </w14:solidFill>
                </w14:textFill>
              </w:rPr>
              <w:t>{{ css.medicationTips }}</w:t>
            </w:r>
          </w:p>
        </w:tc>
        <w:tc>
          <w:tcPr>
            <w:tcW w:w="745" w:type="dxa"/>
            <w:shd w:val="clear" w:color="auto" w:fill="auto"/>
            <w:vAlign w:val="center"/>
          </w:tcPr>
          <w:p>
            <w:pPr>
              <w:spacing w:line="206" w:lineRule="exact"/>
              <w:jc w:val="center"/>
              <w:rPr>
                <w:rFonts w:ascii="Times New Roman" w:hAnsi="Times New Roman" w:eastAsia="微软雅黑" w:cs="Times New Roman"/>
                <w:color w:val="000000" w:themeColor="text1"/>
                <w:sz w:val="18"/>
                <w:szCs w:val="18"/>
                <w:lang w:eastAsia="zh-CN"/>
                <w14:textFill>
                  <w14:solidFill>
                    <w14:schemeClr w14:val="tx1"/>
                  </w14:solidFill>
                </w14:textFill>
              </w:rPr>
            </w:pPr>
            <w:r>
              <w:rPr>
                <w:rFonts w:hint="eastAsia" w:ascii="Times New Roman" w:hAnsi="Times New Roman" w:eastAsia="微软雅黑" w:cs="Times New Roman"/>
                <w:color w:val="000000" w:themeColor="text1"/>
                <w:sz w:val="18"/>
                <w:szCs w:val="18"/>
                <w:lang w:eastAsia="zh-CN"/>
                <w14:textFill>
                  <w14:solidFill>
                    <w14:schemeClr w14:val="tx1"/>
                  </w14:solidFill>
                </w14:textFill>
              </w:rPr>
              <w:t>{{ css.grade }}</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0" w:type="dxa"/>
            <w:bottom w:w="0" w:type="dxa"/>
            <w:right w:w="0" w:type="dxa"/>
          </w:tblCellMar>
        </w:tblPrEx>
        <w:trPr>
          <w:jc w:val="center"/>
        </w:trPr>
        <w:tc>
          <w:tcPr>
            <w:tcW w:w="9998" w:type="dxa"/>
            <w:gridSpan w:val="7"/>
            <w:shd w:val="clear" w:color="auto" w:fill="auto"/>
            <w:vAlign w:val="center"/>
          </w:tcPr>
          <w:p>
            <w:pPr>
              <w:spacing w:line="206" w:lineRule="exact"/>
              <w:jc w:val="center"/>
              <w:rPr>
                <w:rFonts w:ascii="Times New Roman" w:hAnsi="Times New Roman" w:eastAsia="微软雅黑" w:cs="Times New Roman"/>
                <w:color w:val="000000" w:themeColor="text1"/>
                <w:sz w:val="18"/>
                <w:szCs w:val="18"/>
                <w:lang w:eastAsia="zh-CN"/>
                <w14:textFill>
                  <w14:solidFill>
                    <w14:schemeClr w14:val="tx1"/>
                  </w14:solidFill>
                </w14:textFill>
              </w:rPr>
            </w:pPr>
            <w:r>
              <w:rPr>
                <w:rFonts w:hint="eastAsia" w:ascii="Times New Roman" w:hAnsi="Times New Roman" w:eastAsia="微软雅黑" w:cs="Times New Roman"/>
                <w:color w:val="000000" w:themeColor="text1"/>
                <w:sz w:val="18"/>
                <w:szCs w:val="18"/>
                <w:lang w:eastAsia="zh-CN"/>
                <w14:textFill>
                  <w14:solidFill>
                    <w14:schemeClr w14:val="tx1"/>
                  </w14:solidFill>
                </w14:textFill>
              </w:rPr>
              <w:t>{%tr endif %}</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0" w:type="dxa"/>
            <w:bottom w:w="0" w:type="dxa"/>
            <w:right w:w="0" w:type="dxa"/>
          </w:tblCellMar>
        </w:tblPrEx>
        <w:trPr>
          <w:jc w:val="center"/>
        </w:trPr>
        <w:tc>
          <w:tcPr>
            <w:tcW w:w="9998" w:type="dxa"/>
            <w:gridSpan w:val="7"/>
            <w:shd w:val="clear" w:color="auto" w:fill="auto"/>
            <w:vAlign w:val="center"/>
          </w:tcPr>
          <w:p>
            <w:pPr>
              <w:spacing w:line="206" w:lineRule="exact"/>
              <w:jc w:val="center"/>
              <w:rPr>
                <w:rFonts w:ascii="Times New Roman" w:hAnsi="Times New Roman" w:eastAsia="微软雅黑" w:cs="Times New Roman"/>
                <w:color w:val="000000" w:themeColor="text1"/>
                <w:sz w:val="18"/>
                <w:szCs w:val="18"/>
                <w:lang w:eastAsia="zh-CN"/>
                <w14:textFill>
                  <w14:solidFill>
                    <w14:schemeClr w14:val="tx1"/>
                  </w14:solidFill>
                </w14:textFill>
              </w:rPr>
            </w:pPr>
            <w:r>
              <w:rPr>
                <w:rFonts w:hint="eastAsia" w:ascii="Times New Roman" w:hAnsi="Times New Roman" w:eastAsia="微软雅黑" w:cs="Times New Roman"/>
                <w:color w:val="000000" w:themeColor="text1"/>
                <w:sz w:val="18"/>
                <w:szCs w:val="18"/>
                <w:lang w:eastAsia="zh-CN"/>
                <w14:textFill>
                  <w14:solidFill>
                    <w14:schemeClr w14:val="tx1"/>
                  </w14:solidFill>
                </w14:textFill>
              </w:rPr>
              <w:t>{%tr endif %}</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0" w:type="dxa"/>
            <w:bottom w:w="0" w:type="dxa"/>
            <w:right w:w="0" w:type="dxa"/>
          </w:tblCellMar>
        </w:tblPrEx>
        <w:trPr>
          <w:jc w:val="center"/>
        </w:trPr>
        <w:tc>
          <w:tcPr>
            <w:tcW w:w="9998" w:type="dxa"/>
            <w:gridSpan w:val="7"/>
            <w:shd w:val="clear" w:color="auto" w:fill="auto"/>
            <w:vAlign w:val="center"/>
          </w:tcPr>
          <w:p>
            <w:pPr>
              <w:spacing w:line="206" w:lineRule="exact"/>
              <w:jc w:val="center"/>
              <w:rPr>
                <w:rFonts w:ascii="Times New Roman" w:hAnsi="Times New Roman" w:eastAsia="微软雅黑" w:cs="Times New Roman"/>
                <w:color w:val="000000" w:themeColor="text1"/>
                <w:sz w:val="18"/>
                <w:szCs w:val="18"/>
                <w:lang w:eastAsia="zh-CN"/>
                <w14:textFill>
                  <w14:solidFill>
                    <w14:schemeClr w14:val="tx1"/>
                  </w14:solidFill>
                </w14:textFill>
              </w:rPr>
            </w:pPr>
            <w:r>
              <w:rPr>
                <w:rFonts w:hint="eastAsia" w:ascii="Times New Roman" w:hAnsi="Times New Roman" w:eastAsia="微软雅黑" w:cs="Times New Roman"/>
                <w:b/>
                <w:bCs/>
                <w:color w:val="45A3A7"/>
                <w:sz w:val="18"/>
                <w:szCs w:val="18"/>
                <w:lang w:eastAsia="zh-CN"/>
              </w:rPr>
              <w:t>{%tr endfor%}</w:t>
            </w:r>
          </w:p>
        </w:tc>
      </w:tr>
    </w:tbl>
    <w:p>
      <w:pPr>
        <w:rPr>
          <w:rFonts w:ascii="Times New Roman" w:hAnsi="Times New Roman" w:eastAsia="微软雅黑" w:cs="Times New Roman"/>
          <w:b/>
          <w:sz w:val="18"/>
          <w:lang w:eastAsia="zh-CN"/>
        </w:rPr>
      </w:pPr>
    </w:p>
    <w:p>
      <w:pPr>
        <w:rPr>
          <w:rFonts w:ascii="Times New Roman" w:hAnsi="Times New Roman" w:eastAsia="微软雅黑" w:cs="Times New Roman"/>
          <w:b/>
          <w:sz w:val="18"/>
          <w:lang w:eastAsia="zh-CN"/>
        </w:rPr>
      </w:pPr>
      <w:r>
        <w:rPr>
          <w:rFonts w:ascii="Times New Roman" w:hAnsi="Times New Roman" w:eastAsia="微软雅黑" w:cs="Times New Roman"/>
          <w:b/>
          <w:sz w:val="18"/>
          <w:lang w:eastAsia="zh-CN"/>
        </w:rPr>
        <w:t>证据等级说明：</w:t>
      </w:r>
    </w:p>
    <w:p>
      <w:pPr>
        <w:rPr>
          <w:rFonts w:ascii="Times New Roman" w:hAnsi="Times New Roman" w:eastAsia="微软雅黑" w:cs="Times New Roman"/>
          <w:sz w:val="18"/>
          <w:lang w:eastAsia="zh-CN"/>
        </w:rPr>
      </w:pPr>
      <w:r>
        <w:rPr>
          <w:rFonts w:ascii="Times New Roman" w:hAnsi="Times New Roman" w:eastAsia="微软雅黑" w:cs="Times New Roman"/>
          <w:sz w:val="18"/>
          <w:lang w:eastAsia="zh-CN"/>
        </w:rPr>
        <w:t>1A：相关性已被临床药理学联合会或某些重大卫生系统认可。</w:t>
      </w:r>
    </w:p>
    <w:p>
      <w:pPr>
        <w:rPr>
          <w:rFonts w:ascii="Times New Roman" w:hAnsi="Times New Roman" w:eastAsia="微软雅黑" w:cs="Times New Roman"/>
          <w:sz w:val="18"/>
          <w:lang w:eastAsia="zh-CN"/>
        </w:rPr>
      </w:pPr>
      <w:r>
        <w:rPr>
          <w:rFonts w:ascii="Times New Roman" w:hAnsi="Times New Roman" w:eastAsia="微软雅黑" w:cs="Times New Roman"/>
          <w:sz w:val="18"/>
          <w:lang w:eastAsia="zh-CN"/>
        </w:rPr>
        <w:t>1B：相关性基于多项有统计显著性的研究，此相关性必须在多于一个群体的研究中被重复，且显著性较强。</w:t>
      </w:r>
    </w:p>
    <w:p>
      <w:pPr>
        <w:ind w:left="450" w:hanging="450" w:hangingChars="250"/>
        <w:rPr>
          <w:rFonts w:ascii="Times New Roman" w:hAnsi="Times New Roman" w:eastAsia="微软雅黑" w:cs="Times New Roman"/>
          <w:sz w:val="18"/>
          <w:lang w:eastAsia="zh-CN"/>
        </w:rPr>
      </w:pPr>
      <w:r>
        <w:rPr>
          <w:rFonts w:ascii="Times New Roman" w:hAnsi="Times New Roman" w:eastAsia="微软雅黑" w:cs="Times New Roman"/>
          <w:sz w:val="18"/>
          <w:lang w:eastAsia="zh-CN"/>
        </w:rPr>
        <w:t>2A：PharmGKB定义的2B级之上的有VIP（Very Important Pharmacogene，非常重要的用药相关基因）的变异。2A级变异为已知用药相关基因，与2B级相比功能相关性更显著。</w:t>
      </w:r>
    </w:p>
    <w:p>
      <w:pPr>
        <w:rPr>
          <w:rFonts w:ascii="Times New Roman" w:hAnsi="Times New Roman" w:eastAsia="微软雅黑" w:cs="Times New Roman"/>
          <w:sz w:val="18"/>
          <w:lang w:eastAsia="zh-CN"/>
        </w:rPr>
      </w:pPr>
      <w:r>
        <w:rPr>
          <w:rFonts w:ascii="Times New Roman" w:hAnsi="Times New Roman" w:eastAsia="微软雅黑" w:cs="Times New Roman"/>
          <w:sz w:val="18"/>
          <w:lang w:eastAsia="zh-CN"/>
        </w:rPr>
        <w:t>2B：相关性基于多项重复性研究所得的中等程度证据，但其中某些研究可能缺乏统计学显著性或规模效应较小。</w:t>
      </w:r>
    </w:p>
    <w:p>
      <w:pPr>
        <w:rPr>
          <w:sz w:val="18"/>
          <w:szCs w:val="30"/>
        </w:rPr>
      </w:pPr>
      <w:r>
        <w:rPr>
          <w:rFonts w:ascii="Times New Roman" w:hAnsi="Times New Roman" w:eastAsia="微软雅黑" w:cs="Times New Roman"/>
          <w:sz w:val="18"/>
          <w:lang w:eastAsia="zh-CN"/>
        </w:rPr>
        <w:t>3 ：相关性基于单一显著性（尚无重复性）研究或多项缺乏明确证据的研究。</w:t>
      </w:r>
      <w:bookmarkEnd w:id="40"/>
      <w:r>
        <w:rPr>
          <w:sz w:val="18"/>
          <w:lang w:eastAsia="zh-CN"/>
        </w:rPr>
        <w:br w:type="page"/>
      </w:r>
      <w:r>
        <w:rPr>
          <w:rFonts w:hint="eastAsia" w:ascii="Times New Roman" w:hAnsi="Times New Roman" w:eastAsia="微软雅黑" w:cs="Times New Roman"/>
          <w:sz w:val="24"/>
          <w:szCs w:val="24"/>
          <w:lang w:eastAsia="zh-CN"/>
        </w:rPr>
        <w:t>{% if summaryOfRresults.isExistMSI==True %}</w:t>
      </w:r>
    </w:p>
    <w:p>
      <w:pPr>
        <w:pStyle w:val="21"/>
      </w:pPr>
      <w:bookmarkStart w:id="47" w:name="_Toc16783"/>
      <w:bookmarkStart w:id="48" w:name="_Toc1707_WPSOffice_Level1"/>
      <w:bookmarkStart w:id="49" w:name="_Toc13196_WPSOffice_Level1"/>
      <w:bookmarkStart w:id="50" w:name="_Toc28240"/>
      <w:bookmarkStart w:id="51" w:name="_Toc21764_WPSOffice_Level1"/>
      <w:bookmarkStart w:id="52" w:name="_Toc27302"/>
      <w:r>
        <w:t>免疫药物相关基因检测结果</w:t>
      </w:r>
      <w:bookmarkEnd w:id="47"/>
    </w:p>
    <w:p>
      <w:pPr>
        <w:pStyle w:val="3"/>
        <w:rPr>
          <w:rFonts w:cs="Times New Roman"/>
          <w:color w:val="45A3A7"/>
          <w:szCs w:val="24"/>
          <w:lang w:eastAsia="zh-CN"/>
        </w:rPr>
      </w:pPr>
      <w:bookmarkStart w:id="53" w:name="_Toc32355"/>
      <w:bookmarkStart w:id="54" w:name="_Toc11562_WPSOffice_Level3"/>
      <w:r>
        <w:rPr>
          <w:rFonts w:hint="eastAsia" w:cs="Times New Roman"/>
          <w:color w:val="45A3A7"/>
          <w:szCs w:val="24"/>
          <w:lang w:eastAsia="zh-CN"/>
        </w:rPr>
        <w:t>微卫星不稳定（MSI）检测结果</w:t>
      </w:r>
      <w:bookmarkEnd w:id="53"/>
    </w:p>
    <w:bookmarkEnd w:id="54"/>
    <w:p>
      <w:pPr>
        <w:spacing w:before="29" w:line="360" w:lineRule="auto"/>
        <w:rPr>
          <w:rFonts w:ascii="Times New Roman" w:hAnsi="Times New Roman" w:eastAsia="微软雅黑" w:cs="Times New Roman"/>
          <w:b/>
          <w:bCs/>
          <w:color w:val="45A3A7"/>
          <w:sz w:val="24"/>
          <w:szCs w:val="24"/>
          <w:lang w:eastAsia="zh-CN"/>
        </w:rPr>
      </w:pPr>
    </w:p>
    <w:tbl>
      <w:tblPr>
        <w:tblStyle w:val="13"/>
        <w:tblW w:w="9863" w:type="dxa"/>
        <w:jc w:val="center"/>
        <w:tblBorders>
          <w:top w:val="single" w:color="00B050" w:sz="18" w:space="0"/>
          <w:left w:val="none" w:color="auto" w:sz="0" w:space="0"/>
          <w:bottom w:val="dotted" w:color="00B050" w:sz="4" w:space="0"/>
          <w:right w:val="none" w:color="auto" w:sz="0" w:space="0"/>
          <w:insideH w:val="dotted" w:color="00B050" w:sz="4" w:space="0"/>
          <w:insideV w:val="dotted" w:color="00B050" w:sz="4" w:space="0"/>
        </w:tblBorders>
        <w:tblLayout w:type="fixed"/>
        <w:tblCellMar>
          <w:top w:w="0" w:type="dxa"/>
          <w:left w:w="108" w:type="dxa"/>
          <w:bottom w:w="0" w:type="dxa"/>
          <w:right w:w="108" w:type="dxa"/>
        </w:tblCellMar>
      </w:tblPr>
      <w:tblGrid>
        <w:gridCol w:w="6473"/>
        <w:gridCol w:w="3390"/>
      </w:tblGrid>
      <w:tr>
        <w:tblPrEx>
          <w:tblBorders>
            <w:top w:val="single" w:color="00B050" w:sz="18" w:space="0"/>
            <w:left w:val="none" w:color="auto" w:sz="0" w:space="0"/>
            <w:bottom w:val="dotted" w:color="00B050" w:sz="4" w:space="0"/>
            <w:right w:val="none" w:color="auto" w:sz="0" w:space="0"/>
            <w:insideH w:val="dotted" w:color="00B050" w:sz="4" w:space="0"/>
            <w:insideV w:val="dotted" w:color="00B050" w:sz="4" w:space="0"/>
          </w:tblBorders>
          <w:tblCellMar>
            <w:top w:w="0" w:type="dxa"/>
            <w:left w:w="108" w:type="dxa"/>
            <w:bottom w:w="0" w:type="dxa"/>
            <w:right w:w="108" w:type="dxa"/>
          </w:tblCellMar>
        </w:tblPrEx>
        <w:trPr>
          <w:trHeight w:val="258" w:hRule="atLeast"/>
          <w:jc w:val="center"/>
        </w:trPr>
        <w:tc>
          <w:tcPr>
            <w:tcW w:w="6473" w:type="dxa"/>
            <w:tcBorders>
              <w:top w:val="single" w:color="45A3A7" w:sz="18" w:space="0"/>
              <w:bottom w:val="dotted" w:color="45A3A7" w:sz="4" w:space="0"/>
              <w:right w:val="dotted" w:color="45A3A7" w:sz="4" w:space="0"/>
            </w:tcBorders>
            <w:shd w:val="clear" w:color="auto" w:fill="FFFFFF" w:themeFill="background1"/>
            <w:vAlign w:val="center"/>
          </w:tcPr>
          <w:p>
            <w:pPr>
              <w:spacing w:before="13" w:line="252" w:lineRule="auto"/>
              <w:ind w:right="96"/>
              <w:jc w:val="center"/>
              <w:rPr>
                <w:rFonts w:ascii="Times New Roman" w:hAnsi="Times New Roman" w:eastAsia="微软雅黑" w:cs="Times New Roman"/>
                <w:b/>
                <w:color w:val="00B050"/>
                <w:sz w:val="21"/>
                <w:szCs w:val="21"/>
                <w:lang w:eastAsia="zh-CN"/>
              </w:rPr>
            </w:pPr>
            <w:r>
              <w:rPr>
                <w:rFonts w:ascii="Times New Roman" w:hAnsi="Times New Roman" w:eastAsia="微软雅黑" w:cs="Times New Roman"/>
                <w:b/>
                <w:color w:val="45A3A7"/>
                <w:sz w:val="21"/>
                <w:szCs w:val="21"/>
                <w:lang w:eastAsia="zh-CN"/>
              </w:rPr>
              <w:t>检测项目</w:t>
            </w:r>
          </w:p>
        </w:tc>
        <w:tc>
          <w:tcPr>
            <w:tcW w:w="3390" w:type="dxa"/>
            <w:tcBorders>
              <w:top w:val="single" w:color="45A3A7" w:sz="18" w:space="0"/>
              <w:left w:val="dotted" w:color="45A3A7" w:sz="4" w:space="0"/>
              <w:bottom w:val="dotted" w:color="45A3A7" w:sz="4" w:space="0"/>
            </w:tcBorders>
            <w:shd w:val="clear" w:color="auto" w:fill="FFFFFF" w:themeFill="background1"/>
            <w:vAlign w:val="center"/>
          </w:tcPr>
          <w:p>
            <w:pPr>
              <w:spacing w:before="13" w:line="252" w:lineRule="auto"/>
              <w:ind w:right="96"/>
              <w:jc w:val="center"/>
              <w:rPr>
                <w:rFonts w:ascii="Times New Roman" w:hAnsi="Times New Roman" w:eastAsia="微软雅黑" w:cs="Times New Roman"/>
                <w:b/>
                <w:color w:val="00B050"/>
                <w:sz w:val="21"/>
                <w:szCs w:val="21"/>
                <w:lang w:eastAsia="zh-CN"/>
              </w:rPr>
            </w:pPr>
            <w:r>
              <w:rPr>
                <w:rFonts w:ascii="Times New Roman" w:hAnsi="Times New Roman" w:eastAsia="微软雅黑" w:cs="Times New Roman"/>
                <w:b/>
                <w:color w:val="45A3A7"/>
                <w:sz w:val="21"/>
                <w:szCs w:val="21"/>
                <w:lang w:eastAsia="zh-CN"/>
              </w:rPr>
              <w:t>MSI score</w:t>
            </w:r>
          </w:p>
        </w:tc>
      </w:tr>
      <w:tr>
        <w:tblPrEx>
          <w:tblBorders>
            <w:top w:val="single" w:color="00B050" w:sz="18" w:space="0"/>
            <w:left w:val="none" w:color="auto" w:sz="0" w:space="0"/>
            <w:bottom w:val="dotted" w:color="00B050" w:sz="4" w:space="0"/>
            <w:right w:val="none" w:color="auto" w:sz="0" w:space="0"/>
            <w:insideH w:val="dotted" w:color="00B050" w:sz="4" w:space="0"/>
            <w:insideV w:val="dotted" w:color="00B050" w:sz="4" w:space="0"/>
          </w:tblBorders>
        </w:tblPrEx>
        <w:trPr>
          <w:trHeight w:val="342" w:hRule="atLeast"/>
          <w:jc w:val="center"/>
        </w:trPr>
        <w:tc>
          <w:tcPr>
            <w:tcW w:w="6473" w:type="dxa"/>
            <w:tcBorders>
              <w:top w:val="dotted" w:color="45A3A7" w:sz="4" w:space="0"/>
              <w:bottom w:val="dotted" w:color="45A3A7" w:sz="4" w:space="0"/>
              <w:right w:val="dotted" w:color="45A3A7" w:sz="4" w:space="0"/>
            </w:tcBorders>
            <w:shd w:val="clear" w:color="auto" w:fill="F1F1F1" w:themeFill="background1" w:themeFillShade="F2"/>
            <w:vAlign w:val="center"/>
          </w:tcPr>
          <w:p>
            <w:pPr>
              <w:spacing w:before="13" w:line="252" w:lineRule="auto"/>
              <w:ind w:right="174"/>
              <w:jc w:val="center"/>
              <w:rPr>
                <w:rFonts w:ascii="Times New Roman" w:hAnsi="Times New Roman" w:eastAsia="微软雅黑" w:cs="Times New Roman"/>
                <w:color w:val="000000" w:themeColor="text1"/>
                <w:sz w:val="21"/>
                <w:szCs w:val="21"/>
                <w:lang w:eastAsia="zh-CN"/>
                <w14:textFill>
                  <w14:solidFill>
                    <w14:schemeClr w14:val="tx1"/>
                  </w14:solidFill>
                </w14:textFill>
              </w:rPr>
            </w:pPr>
            <w:r>
              <w:rPr>
                <w:rFonts w:ascii="Times New Roman" w:hAnsi="Times New Roman" w:eastAsia="微软雅黑" w:cs="Times New Roman"/>
                <w:color w:val="000000" w:themeColor="text1"/>
                <w:sz w:val="21"/>
                <w:szCs w:val="21"/>
                <w:lang w:eastAsia="zh-CN"/>
                <w14:textFill>
                  <w14:solidFill>
                    <w14:schemeClr w14:val="tx1"/>
                  </w14:solidFill>
                </w14:textFill>
              </w:rPr>
              <w:t>微卫星不稳定 （microsatellite instability, MSI）</w:t>
            </w:r>
          </w:p>
        </w:tc>
        <w:tc>
          <w:tcPr>
            <w:tcW w:w="3390" w:type="dxa"/>
            <w:tcBorders>
              <w:top w:val="dotted" w:color="45A3A7" w:sz="4" w:space="0"/>
              <w:left w:val="dotted" w:color="45A3A7" w:sz="4" w:space="0"/>
              <w:bottom w:val="dotted" w:color="45A3A7" w:sz="4" w:space="0"/>
            </w:tcBorders>
            <w:shd w:val="clear" w:color="auto" w:fill="F1F1F1" w:themeFill="background1" w:themeFillShade="F2"/>
            <w:vAlign w:val="center"/>
          </w:tcPr>
          <w:p>
            <w:pPr>
              <w:spacing w:before="13" w:line="252" w:lineRule="auto"/>
              <w:ind w:right="-125"/>
              <w:jc w:val="center"/>
              <w:rPr>
                <w:rFonts w:ascii="Times New Roman" w:hAnsi="Times New Roman" w:eastAsia="微软雅黑" w:cs="Times New Roman"/>
                <w:color w:val="000000" w:themeColor="text1"/>
                <w:sz w:val="21"/>
                <w:szCs w:val="21"/>
                <w:lang w:eastAsia="zh-CN"/>
                <w14:textFill>
                  <w14:solidFill>
                    <w14:schemeClr w14:val="tx1"/>
                  </w14:solidFill>
                </w14:textFill>
              </w:rPr>
            </w:pPr>
            <w:r>
              <w:rPr>
                <w:rFonts w:hint="eastAsia" w:ascii="Times New Roman" w:hAnsi="Times New Roman" w:eastAsia="微软雅黑" w:cs="Times New Roman"/>
                <w:sz w:val="21"/>
                <w:szCs w:val="21"/>
                <w:lang w:eastAsia="zh-CN"/>
              </w:rPr>
              <w:t>{{ summaryOfRresults.msi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 summaryOfRresults.msi_status }}</w:t>
            </w:r>
            <w:r>
              <w:rPr>
                <w:rFonts w:ascii="Times New Roman" w:hAnsi="Times New Roman" w:eastAsia="微软雅黑" w:cs="Times New Roman"/>
                <w:sz w:val="21"/>
                <w:szCs w:val="21"/>
                <w:lang w:eastAsia="zh-CN"/>
              </w:rPr>
              <w:t>）</w:t>
            </w:r>
          </w:p>
        </w:tc>
      </w:tr>
    </w:tbl>
    <w:p>
      <w:pPr>
        <w:rPr>
          <w:rFonts w:ascii="Times New Roman" w:hAnsi="Times New Roman" w:eastAsia="微软雅黑" w:cs="Times New Roman"/>
          <w:b/>
          <w:sz w:val="18"/>
          <w:shd w:val="clear" w:color="auto" w:fill="FFFFFF"/>
        </w:rPr>
      </w:pPr>
    </w:p>
    <w:p>
      <w:pPr>
        <w:rPr>
          <w:rFonts w:ascii="Times New Roman" w:hAnsi="Times New Roman" w:eastAsia="微软雅黑" w:cs="Times New Roman"/>
          <w:b/>
          <w:sz w:val="18"/>
          <w:shd w:val="clear" w:color="auto" w:fill="FFFFFF"/>
        </w:rPr>
      </w:pPr>
      <w:r>
        <w:rPr>
          <w:rFonts w:ascii="Times New Roman" w:hAnsi="Times New Roman" w:eastAsia="微软雅黑" w:cs="Times New Roman"/>
          <w:b/>
          <w:sz w:val="18"/>
          <w:shd w:val="clear" w:color="auto" w:fill="FFFFFF"/>
        </w:rPr>
        <w:t>注：</w:t>
      </w:r>
    </w:p>
    <w:p>
      <w:pPr>
        <w:numPr>
          <w:ilvl w:val="0"/>
          <w:numId w:val="9"/>
        </w:numPr>
        <w:rPr>
          <w:rFonts w:ascii="Times New Roman" w:hAnsi="Times New Roman" w:eastAsia="微软雅黑" w:cs="Times New Roman"/>
          <w:sz w:val="18"/>
          <w:shd w:val="clear" w:color="auto" w:fill="FFFFFF"/>
          <w:lang w:eastAsia="zh-CN"/>
        </w:rPr>
      </w:pPr>
      <w:r>
        <w:rPr>
          <w:rFonts w:ascii="Times New Roman" w:hAnsi="Times New Roman" w:eastAsia="微软雅黑" w:cs="Times New Roman"/>
          <w:sz w:val="18"/>
          <w:shd w:val="clear" w:color="auto" w:fill="FFFFFF"/>
          <w:lang w:eastAsia="zh-CN"/>
        </w:rPr>
        <w:t>微卫星不稳定（MSI）是由于在DNA复制时插入或缺失突变引起的微卫星序列长度改变的现象。在结直肠癌中可以分为微卫星稳定（MSS）型、微卫星不稳定（MSI-H）型。MSI-H型结直肠癌、胃癌、子宫内膜癌、胆管癌及胰腺癌等患者可能从免疫治疗PD-1抑制剂类药物中获益。</w:t>
      </w:r>
    </w:p>
    <w:p>
      <w:pPr>
        <w:numPr>
          <w:ilvl w:val="0"/>
          <w:numId w:val="9"/>
        </w:numPr>
        <w:rPr>
          <w:rFonts w:ascii="Times New Roman" w:hAnsi="Times New Roman" w:eastAsia="微软雅黑" w:cs="Times New Roman"/>
          <w:sz w:val="18"/>
          <w:shd w:val="clear" w:color="auto" w:fill="FFFFFF"/>
          <w:lang w:eastAsia="zh-CN"/>
        </w:rPr>
      </w:pPr>
      <w:r>
        <w:rPr>
          <w:rFonts w:ascii="Times New Roman" w:hAnsi="Times New Roman" w:eastAsia="微软雅黑" w:cs="Times New Roman"/>
          <w:sz w:val="18"/>
          <w:shd w:val="clear" w:color="auto" w:fill="FFFFFF"/>
          <w:lang w:eastAsia="zh-CN"/>
        </w:rPr>
        <w:t>MSI阈值的划分参考结直肠癌组织样本与传统检测方法MSI毛细电泳PCR法进行验证，其中MSI score</w:t>
      </w:r>
      <w:r>
        <w:rPr>
          <w:rFonts w:hint="eastAsia" w:ascii="Times New Roman" w:hAnsi="Times New Roman" w:eastAsia="微软雅黑" w:cs="Times New Roman"/>
          <w:sz w:val="18"/>
          <w:shd w:val="clear" w:color="auto" w:fill="FFFFFF"/>
          <w:lang w:eastAsia="zh-CN"/>
        </w:rPr>
        <w:t>＜</w:t>
      </w:r>
      <w:r>
        <w:rPr>
          <w:rFonts w:ascii="Times New Roman" w:hAnsi="Times New Roman" w:eastAsia="微软雅黑" w:cs="Times New Roman"/>
          <w:sz w:val="18"/>
          <w:shd w:val="clear" w:color="auto" w:fill="FFFFFF"/>
          <w:lang w:eastAsia="zh-CN"/>
        </w:rPr>
        <w:t>0.17为微卫星稳定型，MSI score</w:t>
      </w:r>
      <w:r>
        <w:rPr>
          <w:rFonts w:hint="eastAsia" w:ascii="Times New Roman" w:hAnsi="Times New Roman" w:eastAsia="微软雅黑" w:cs="Times New Roman"/>
          <w:sz w:val="18"/>
          <w:shd w:val="clear" w:color="auto" w:fill="FFFFFF"/>
          <w:lang w:eastAsia="zh-CN"/>
        </w:rPr>
        <w:t>＞</w:t>
      </w:r>
      <w:r>
        <w:rPr>
          <w:rFonts w:ascii="Times New Roman" w:hAnsi="Times New Roman" w:eastAsia="微软雅黑" w:cs="Times New Roman"/>
          <w:sz w:val="18"/>
          <w:shd w:val="clear" w:color="auto" w:fill="FFFFFF"/>
          <w:lang w:eastAsia="zh-CN"/>
        </w:rPr>
        <w:t>0.23为微卫星不稳定型，0.17≤MSI score≤0.23为阈值划分的灰度区间。</w:t>
      </w:r>
    </w:p>
    <w:p>
      <w:pPr>
        <w:numPr>
          <w:ilvl w:val="0"/>
          <w:numId w:val="9"/>
        </w:numPr>
        <w:rPr>
          <w:rFonts w:ascii="Times New Roman" w:hAnsi="Times New Roman" w:eastAsia="微软雅黑" w:cs="Times New Roman"/>
          <w:sz w:val="18"/>
          <w:shd w:val="clear" w:color="auto" w:fill="FFFFFF"/>
          <w:lang w:eastAsia="zh-CN"/>
        </w:rPr>
      </w:pPr>
      <w:r>
        <w:rPr>
          <w:rFonts w:ascii="Times New Roman" w:hAnsi="Times New Roman" w:eastAsia="微软雅黑" w:cs="Times New Roman"/>
          <w:sz w:val="18"/>
          <w:shd w:val="clear" w:color="auto" w:fill="FFFFFF"/>
          <w:lang w:eastAsia="zh-CN"/>
        </w:rPr>
        <w:t>本次检测使用NGS技术结合生物信息学算法，计算该样本在患者样本中的MSI score。非结直肠癌组织样本（如其他癌种组织样本、血液样本等）中，MSI score未进行验证，仅供参考。</w:t>
      </w:r>
    </w:p>
    <w:p>
      <w:pPr>
        <w:spacing w:line="273" w:lineRule="auto"/>
        <w:rPr>
          <w:rFonts w:ascii="Times New Roman" w:hAnsi="Times New Roman" w:eastAsia="微软雅黑" w:cs="Times New Roman"/>
          <w:b/>
          <w:color w:val="45A3A7"/>
          <w:sz w:val="24"/>
          <w:szCs w:val="24"/>
          <w:lang w:eastAsia="zh-CN"/>
        </w:rPr>
      </w:pPr>
      <w:r>
        <w:rPr>
          <w:rFonts w:ascii="Times New Roman" w:hAnsi="Times New Roman" w:eastAsia="微软雅黑" w:cs="Times New Roman"/>
          <w:b/>
          <w:bCs/>
          <w:color w:val="0070C0"/>
          <w:sz w:val="28"/>
          <w:szCs w:val="28"/>
          <w:lang w:eastAsia="zh-CN"/>
        </w:rPr>
        <w:br w:type="page"/>
      </w:r>
      <w:r>
        <w:rPr>
          <w:rFonts w:ascii="微软雅黑" w:hAnsi="微软雅黑" w:eastAsia="微软雅黑" w:cs="微软雅黑"/>
          <w:b/>
          <w:color w:val="45A3A7"/>
          <w:sz w:val="24"/>
          <w:szCs w:val="24"/>
          <w:lang w:eastAsia="zh-CN" w:bidi="ar"/>
        </w:rPr>
        <w:t>微卫星不稳定（</w:t>
      </w:r>
      <w:r>
        <w:rPr>
          <w:rFonts w:ascii="Times New Roman" w:hAnsi="Times New Roman" w:eastAsia="微软雅黑" w:cs="Times New Roman"/>
          <w:b/>
          <w:color w:val="45A3A7"/>
          <w:sz w:val="24"/>
          <w:szCs w:val="24"/>
          <w:lang w:eastAsia="zh-CN" w:bidi="ar"/>
        </w:rPr>
        <w:t>MSI</w:t>
      </w:r>
      <w:r>
        <w:rPr>
          <w:rFonts w:ascii="微软雅黑" w:hAnsi="微软雅黑" w:eastAsia="微软雅黑" w:cs="微软雅黑"/>
          <w:b/>
          <w:color w:val="45A3A7"/>
          <w:sz w:val="24"/>
          <w:szCs w:val="24"/>
          <w:lang w:eastAsia="zh-CN" w:bidi="ar"/>
        </w:rPr>
        <w:t>）检测结果解析</w:t>
      </w:r>
    </w:p>
    <w:tbl>
      <w:tblPr>
        <w:tblStyle w:val="13"/>
        <w:tblW w:w="9870" w:type="dxa"/>
        <w:jc w:val="center"/>
        <w:tblBorders>
          <w:top w:val="single" w:color="45A3A7" w:sz="18" w:space="0"/>
          <w:left w:val="none" w:color="auto" w:sz="6" w:space="0"/>
          <w:bottom w:val="dotted" w:color="45A3A7" w:sz="4" w:space="0"/>
          <w:right w:val="none" w:color="auto" w:sz="6" w:space="0"/>
          <w:insideH w:val="dotted" w:color="45A3A7" w:sz="4" w:space="0"/>
          <w:insideV w:val="dotted" w:color="45A3A7" w:sz="4" w:space="0"/>
        </w:tblBorders>
        <w:tblLayout w:type="fixed"/>
        <w:tblCellMar>
          <w:top w:w="0" w:type="dxa"/>
          <w:left w:w="108" w:type="dxa"/>
          <w:bottom w:w="0" w:type="dxa"/>
          <w:right w:w="108" w:type="dxa"/>
        </w:tblCellMar>
      </w:tblPr>
      <w:tblGrid>
        <w:gridCol w:w="1623"/>
        <w:gridCol w:w="8247"/>
      </w:tblGrid>
      <w:tr>
        <w:tblPrEx>
          <w:tblBorders>
            <w:top w:val="single" w:color="45A3A7" w:sz="18" w:space="0"/>
            <w:left w:val="none" w:color="auto" w:sz="6" w:space="0"/>
            <w:bottom w:val="dotted" w:color="45A3A7" w:sz="4" w:space="0"/>
            <w:right w:val="none" w:color="auto" w:sz="6" w:space="0"/>
            <w:insideH w:val="dotted" w:color="45A3A7" w:sz="4" w:space="0"/>
            <w:insideV w:val="dotted" w:color="45A3A7" w:sz="4" w:space="0"/>
          </w:tblBorders>
          <w:tblCellMar>
            <w:top w:w="0" w:type="dxa"/>
            <w:left w:w="108" w:type="dxa"/>
            <w:bottom w:w="0" w:type="dxa"/>
            <w:right w:w="108" w:type="dxa"/>
          </w:tblCellMar>
        </w:tblPrEx>
        <w:trPr>
          <w:trHeight w:val="417" w:hRule="atLeast"/>
          <w:jc w:val="center"/>
        </w:trPr>
        <w:tc>
          <w:tcPr>
            <w:tcW w:w="1623" w:type="dxa"/>
            <w:tcBorders>
              <w:top w:val="single" w:color="45A3A7" w:sz="18" w:space="0"/>
              <w:left w:val="nil"/>
              <w:bottom w:val="dotted" w:color="45A3A7" w:sz="4" w:space="0"/>
              <w:right w:val="dotted" w:color="45A3A7" w:sz="4" w:space="0"/>
            </w:tcBorders>
            <w:shd w:val="clear" w:color="auto" w:fill="auto"/>
            <w:vAlign w:val="center"/>
          </w:tcPr>
          <w:p>
            <w:pPr>
              <w:spacing w:before="26"/>
              <w:jc w:val="center"/>
              <w:rPr>
                <w:rFonts w:ascii="Times New Roman" w:hAnsi="Times New Roman" w:eastAsia="微软雅黑" w:cs="Times New Roman"/>
                <w:b/>
                <w:color w:val="45A3A7"/>
                <w:sz w:val="18"/>
                <w:szCs w:val="18"/>
              </w:rPr>
            </w:pPr>
            <w:r>
              <w:rPr>
                <w:rFonts w:ascii="Times New Roman" w:hAnsi="Times New Roman" w:eastAsia="微软雅黑" w:cs="Times New Roman"/>
                <w:b/>
                <w:color w:val="45A3A7"/>
                <w:sz w:val="18"/>
                <w:szCs w:val="18"/>
                <w:lang w:eastAsia="zh-CN" w:bidi="ar"/>
              </w:rPr>
              <w:t>检测项目</w:t>
            </w:r>
          </w:p>
        </w:tc>
        <w:tc>
          <w:tcPr>
            <w:tcW w:w="8247" w:type="dxa"/>
            <w:tcBorders>
              <w:top w:val="single" w:color="45A3A7" w:sz="18" w:space="0"/>
              <w:left w:val="dotted" w:color="45A3A7" w:sz="4" w:space="0"/>
              <w:bottom w:val="dotted" w:color="45A3A7" w:sz="4" w:space="0"/>
              <w:right w:val="nil"/>
            </w:tcBorders>
            <w:shd w:val="clear" w:color="auto" w:fill="auto"/>
            <w:vAlign w:val="center"/>
          </w:tcPr>
          <w:p>
            <w:pPr>
              <w:spacing w:before="26"/>
              <w:jc w:val="center"/>
              <w:rPr>
                <w:rFonts w:ascii="Times New Roman" w:hAnsi="Times New Roman" w:eastAsia="微软雅黑" w:cs="Times New Roman"/>
                <w:sz w:val="18"/>
                <w:szCs w:val="18"/>
              </w:rPr>
            </w:pPr>
            <w:r>
              <w:rPr>
                <w:rFonts w:ascii="Times New Roman" w:hAnsi="Times New Roman" w:eastAsia="微软雅黑" w:cs="Times New Roman"/>
                <w:sz w:val="21"/>
                <w:szCs w:val="21"/>
                <w:lang w:eastAsia="zh-CN" w:bidi="ar"/>
              </w:rPr>
              <w:t>微卫星不稳定（microsatellite instability,</w:t>
            </w:r>
            <w:r>
              <w:rPr>
                <w:rFonts w:ascii="Times New Roman" w:hAnsi="Times New Roman" w:eastAsia="微软雅黑" w:cs="Times New Roman"/>
                <w:b/>
                <w:sz w:val="21"/>
                <w:szCs w:val="21"/>
                <w:lang w:eastAsia="zh-CN" w:bidi="ar"/>
              </w:rPr>
              <w:t>MSI</w:t>
            </w:r>
            <w:r>
              <w:rPr>
                <w:rFonts w:ascii="Times New Roman" w:hAnsi="Times New Roman" w:eastAsia="微软雅黑" w:cs="Times New Roman"/>
                <w:sz w:val="21"/>
                <w:szCs w:val="21"/>
                <w:lang w:eastAsia="zh-CN" w:bidi="ar"/>
              </w:rPr>
              <w:t>）</w:t>
            </w:r>
          </w:p>
        </w:tc>
      </w:tr>
      <w:tr>
        <w:tblPrEx>
          <w:tblBorders>
            <w:top w:val="single" w:color="45A3A7" w:sz="18" w:space="0"/>
            <w:left w:val="none" w:color="auto" w:sz="6" w:space="0"/>
            <w:bottom w:val="dotted" w:color="45A3A7" w:sz="4" w:space="0"/>
            <w:right w:val="none" w:color="auto" w:sz="6"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1623" w:type="dxa"/>
            <w:tcBorders>
              <w:top w:val="dotted" w:color="45A3A7" w:sz="4" w:space="0"/>
              <w:left w:val="nil"/>
              <w:bottom w:val="dotted" w:color="45A3A7" w:sz="4" w:space="0"/>
              <w:right w:val="dotted" w:color="45A3A7" w:sz="4" w:space="0"/>
            </w:tcBorders>
            <w:shd w:val="clear" w:color="auto" w:fill="auto"/>
            <w:vAlign w:val="center"/>
          </w:tcPr>
          <w:p>
            <w:pPr>
              <w:spacing w:before="26"/>
              <w:jc w:val="center"/>
              <w:rPr>
                <w:rFonts w:ascii="Times New Roman" w:hAnsi="Times New Roman" w:eastAsia="微软雅黑" w:cs="Times New Roman"/>
                <w:b/>
                <w:color w:val="45A3A7"/>
                <w:sz w:val="18"/>
                <w:szCs w:val="18"/>
              </w:rPr>
            </w:pPr>
            <w:r>
              <w:rPr>
                <w:rFonts w:ascii="Times New Roman" w:hAnsi="Times New Roman" w:eastAsia="微软雅黑" w:cs="Times New Roman"/>
                <w:b/>
                <w:color w:val="45A3A7"/>
                <w:sz w:val="18"/>
                <w:szCs w:val="18"/>
                <w:lang w:eastAsia="zh-CN" w:bidi="ar"/>
              </w:rPr>
              <w:t>检测结果</w:t>
            </w:r>
          </w:p>
        </w:tc>
        <w:tc>
          <w:tcPr>
            <w:tcW w:w="8247" w:type="dxa"/>
            <w:tcBorders>
              <w:top w:val="dotted" w:color="45A3A7" w:sz="4" w:space="0"/>
              <w:left w:val="dotted" w:color="45A3A7" w:sz="4" w:space="0"/>
              <w:bottom w:val="dotted" w:color="45A3A7" w:sz="4" w:space="0"/>
              <w:right w:val="nil"/>
            </w:tcBorders>
            <w:shd w:val="clear" w:color="auto" w:fill="auto"/>
            <w:vAlign w:val="center"/>
          </w:tcPr>
          <w:p>
            <w:pPr>
              <w:spacing w:before="26"/>
              <w:jc w:val="center"/>
              <w:rPr>
                <w:rFonts w:ascii="Times New Roman" w:hAnsi="Times New Roman" w:eastAsia="微软雅黑" w:cs="Times New Roman"/>
                <w:sz w:val="18"/>
                <w:szCs w:val="18"/>
              </w:rPr>
            </w:pPr>
            <w:r>
              <w:rPr>
                <w:rFonts w:hint="eastAsia" w:ascii="Times New Roman" w:hAnsi="Times New Roman" w:eastAsia="微软雅黑" w:cs="黑体"/>
                <w:sz w:val="21"/>
                <w:lang w:eastAsia="zh-CN"/>
              </w:rPr>
              <w:t>{{ summaryOfRresults.msi }}</w:t>
            </w:r>
            <w:r>
              <w:rPr>
                <w:rFonts w:ascii="Times New Roman" w:hAnsi="Times New Roman" w:eastAsia="微软雅黑" w:cs="黑体"/>
                <w:sz w:val="21"/>
              </w:rPr>
              <w:t>（</w:t>
            </w:r>
            <w:r>
              <w:rPr>
                <w:rFonts w:hint="eastAsia" w:ascii="Times New Roman" w:hAnsi="Times New Roman" w:eastAsia="微软雅黑" w:cs="黑体"/>
                <w:sz w:val="21"/>
                <w:lang w:eastAsia="zh-CN"/>
              </w:rPr>
              <w:t>{{summaryOfRresults.msi_status}}</w:t>
            </w:r>
            <w:r>
              <w:rPr>
                <w:rFonts w:ascii="Times New Roman" w:hAnsi="Times New Roman" w:eastAsia="微软雅黑" w:cs="黑体"/>
                <w:sz w:val="21"/>
              </w:rPr>
              <w:t>）</w:t>
            </w:r>
          </w:p>
        </w:tc>
      </w:tr>
      <w:tr>
        <w:tblPrEx>
          <w:tblBorders>
            <w:top w:val="single" w:color="45A3A7" w:sz="18" w:space="0"/>
            <w:left w:val="none" w:color="auto" w:sz="6" w:space="0"/>
            <w:bottom w:val="dotted" w:color="45A3A7" w:sz="4" w:space="0"/>
            <w:right w:val="none" w:color="auto" w:sz="6" w:space="0"/>
            <w:insideH w:val="dotted" w:color="45A3A7" w:sz="4" w:space="0"/>
            <w:insideV w:val="dotted" w:color="45A3A7" w:sz="4" w:space="0"/>
          </w:tblBorders>
          <w:tblCellMar>
            <w:top w:w="0" w:type="dxa"/>
            <w:left w:w="108" w:type="dxa"/>
            <w:bottom w:w="0" w:type="dxa"/>
            <w:right w:w="108" w:type="dxa"/>
          </w:tblCellMar>
        </w:tblPrEx>
        <w:trPr>
          <w:jc w:val="center"/>
        </w:trPr>
        <w:tc>
          <w:tcPr>
            <w:tcW w:w="1623" w:type="dxa"/>
            <w:tcBorders>
              <w:top w:val="dotted" w:color="45A3A7" w:sz="4" w:space="0"/>
              <w:left w:val="nil"/>
              <w:bottom w:val="dotted" w:color="45A3A7" w:sz="4" w:space="0"/>
              <w:right w:val="dotted" w:color="45A3A7" w:sz="4" w:space="0"/>
            </w:tcBorders>
            <w:shd w:val="clear" w:color="auto" w:fill="auto"/>
            <w:vAlign w:val="center"/>
          </w:tcPr>
          <w:p>
            <w:pPr>
              <w:spacing w:before="26"/>
              <w:jc w:val="center"/>
              <w:rPr>
                <w:rFonts w:ascii="Times New Roman" w:hAnsi="Times New Roman" w:eastAsia="微软雅黑" w:cs="Times New Roman"/>
                <w:b/>
                <w:color w:val="45A3A7"/>
                <w:sz w:val="18"/>
                <w:szCs w:val="18"/>
              </w:rPr>
            </w:pPr>
            <w:r>
              <w:rPr>
                <w:rFonts w:ascii="Times New Roman" w:hAnsi="Times New Roman" w:eastAsia="微软雅黑" w:cs="Times New Roman"/>
                <w:b/>
                <w:color w:val="45A3A7"/>
                <w:sz w:val="18"/>
                <w:szCs w:val="18"/>
                <w:lang w:eastAsia="zh-CN" w:bidi="ar"/>
              </w:rPr>
              <w:t>潜在耐药信息</w:t>
            </w:r>
          </w:p>
        </w:tc>
        <w:tc>
          <w:tcPr>
            <w:tcW w:w="8247" w:type="dxa"/>
            <w:tcBorders>
              <w:top w:val="dotted" w:color="45A3A7" w:sz="4" w:space="0"/>
              <w:left w:val="dotted" w:color="45A3A7" w:sz="4" w:space="0"/>
              <w:bottom w:val="dotted" w:color="45A3A7" w:sz="4" w:space="0"/>
              <w:right w:val="nil"/>
            </w:tcBorders>
            <w:shd w:val="clear" w:color="auto" w:fill="auto"/>
            <w:vAlign w:val="center"/>
          </w:tcPr>
          <w:p>
            <w:pPr>
              <w:spacing w:before="26"/>
              <w:jc w:val="center"/>
              <w:rPr>
                <w:rFonts w:ascii="Times New Roman" w:hAnsi="Times New Roman" w:eastAsia="微软雅黑" w:cs="Times New Roman"/>
                <w:sz w:val="18"/>
                <w:szCs w:val="18"/>
              </w:rPr>
            </w:pPr>
            <w:r>
              <w:rPr>
                <w:rFonts w:hint="eastAsia" w:ascii="Times New Roman" w:hAnsi="Times New Roman" w:eastAsia="微软雅黑" w:cs="Times New Roman"/>
                <w:sz w:val="18"/>
                <w:szCs w:val="18"/>
                <w:lang w:eastAsia="zh-CN"/>
              </w:rPr>
              <w:t xml:space="preserve">{% if </w:t>
            </w:r>
            <w:r>
              <w:rPr>
                <w:rFonts w:hint="eastAsia" w:ascii="Times New Roman" w:hAnsi="Times New Roman" w:eastAsia="微软雅黑" w:cs="Times New Roman"/>
                <w:bCs/>
                <w:sz w:val="18"/>
                <w:szCs w:val="18"/>
                <w:lang w:eastAsia="zh-CN" w:bidi="ar"/>
              </w:rPr>
              <w:t>msianalysisOfImmuneTestResults.resistantStr</w:t>
            </w:r>
            <w:r>
              <w:rPr>
                <w:rFonts w:hint="eastAsia" w:ascii="Times New Roman" w:hAnsi="Times New Roman" w:eastAsia="微软雅黑" w:cs="Times New Roman"/>
                <w:sz w:val="18"/>
                <w:szCs w:val="18"/>
                <w:lang w:eastAsia="zh-CN"/>
              </w:rPr>
              <w:t xml:space="preserve"> == [] %}无{% else%}{% for d in </w:t>
            </w:r>
            <w:r>
              <w:rPr>
                <w:rFonts w:hint="eastAsia" w:ascii="Times New Roman" w:hAnsi="Times New Roman" w:eastAsia="微软雅黑" w:cs="Times New Roman"/>
                <w:bCs/>
                <w:sz w:val="18"/>
                <w:szCs w:val="18"/>
                <w:lang w:eastAsia="zh-CN" w:bidi="ar"/>
              </w:rPr>
              <w:t>tmbanalysisOfImmuneTestResults.resistantStr</w:t>
            </w:r>
            <w:r>
              <w:rPr>
                <w:rFonts w:hint="eastAsia" w:ascii="Times New Roman" w:hAnsi="Times New Roman" w:eastAsia="微软雅黑" w:cs="Times New Roman"/>
                <w:sz w:val="18"/>
                <w:szCs w:val="18"/>
                <w:lang w:eastAsia="zh-CN"/>
              </w:rPr>
              <w:t xml:space="preserve"> %}{%if loop.last%}{{r d.name | ms(d.isbold,d.isRed) }}{%else%}{{r d.name | ms(d.isbold,d.isRed)}}，{%endif%}{% endfor %}{% endif%}</w:t>
            </w:r>
          </w:p>
        </w:tc>
      </w:tr>
      <w:tr>
        <w:tblPrEx>
          <w:tblBorders>
            <w:top w:val="single" w:color="45A3A7" w:sz="18" w:space="0"/>
            <w:left w:val="none" w:color="auto" w:sz="6" w:space="0"/>
            <w:bottom w:val="dotted" w:color="45A3A7" w:sz="4" w:space="0"/>
            <w:right w:val="none" w:color="auto" w:sz="6" w:space="0"/>
            <w:insideH w:val="dotted" w:color="45A3A7" w:sz="4" w:space="0"/>
            <w:insideV w:val="dotted" w:color="45A3A7" w:sz="4" w:space="0"/>
          </w:tblBorders>
          <w:tblCellMar>
            <w:top w:w="0" w:type="dxa"/>
            <w:left w:w="108" w:type="dxa"/>
            <w:bottom w:w="0" w:type="dxa"/>
            <w:right w:w="108" w:type="dxa"/>
          </w:tblCellMar>
        </w:tblPrEx>
        <w:trPr>
          <w:jc w:val="center"/>
        </w:trPr>
        <w:tc>
          <w:tcPr>
            <w:tcW w:w="1623" w:type="dxa"/>
            <w:tcBorders>
              <w:top w:val="dotted" w:color="45A3A7" w:sz="4" w:space="0"/>
              <w:left w:val="nil"/>
              <w:bottom w:val="dotted" w:color="45A3A7" w:sz="4" w:space="0"/>
              <w:right w:val="dotted" w:color="45A3A7" w:sz="4" w:space="0"/>
            </w:tcBorders>
            <w:shd w:val="clear" w:color="auto" w:fill="auto"/>
            <w:vAlign w:val="center"/>
          </w:tcPr>
          <w:p>
            <w:pPr>
              <w:spacing w:before="26"/>
              <w:jc w:val="center"/>
              <w:rPr>
                <w:rFonts w:ascii="Times New Roman" w:hAnsi="Times New Roman" w:eastAsia="微软雅黑" w:cs="Times New Roman"/>
                <w:b/>
                <w:color w:val="45A3A7"/>
                <w:sz w:val="18"/>
                <w:szCs w:val="18"/>
              </w:rPr>
            </w:pPr>
            <w:r>
              <w:rPr>
                <w:rFonts w:ascii="Times New Roman" w:hAnsi="Times New Roman" w:eastAsia="微软雅黑" w:cs="Times New Roman"/>
                <w:b/>
                <w:color w:val="45A3A7"/>
                <w:sz w:val="18"/>
                <w:szCs w:val="18"/>
                <w:lang w:eastAsia="zh-CN" w:bidi="ar"/>
              </w:rPr>
              <w:t>循证医学证据</w:t>
            </w:r>
          </w:p>
        </w:tc>
        <w:tc>
          <w:tcPr>
            <w:tcW w:w="8247" w:type="dxa"/>
            <w:tcBorders>
              <w:top w:val="dotted" w:color="45A3A7" w:sz="4" w:space="0"/>
              <w:left w:val="dotted" w:color="45A3A7" w:sz="4" w:space="0"/>
              <w:bottom w:val="dotted" w:color="45A3A7" w:sz="4" w:space="0"/>
              <w:right w:val="nil"/>
            </w:tcBorders>
            <w:shd w:val="clear" w:color="auto" w:fill="auto"/>
            <w:vAlign w:val="center"/>
          </w:tcPr>
          <w:p>
            <w:pPr>
              <w:keepNext/>
              <w:spacing w:before="26"/>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xml:space="preserve">{% for md in </w:t>
            </w:r>
            <w:r>
              <w:rPr>
                <w:rFonts w:hint="eastAsia" w:ascii="Times New Roman" w:hAnsi="Times New Roman" w:eastAsia="微软雅黑" w:cs="Times New Roman"/>
                <w:bCs/>
                <w:sz w:val="18"/>
                <w:szCs w:val="18"/>
                <w:lang w:eastAsia="zh-CN" w:bidi="ar"/>
              </w:rPr>
              <w:t>msianalysisOfImmuneTestResults.varDrugNote</w:t>
            </w:r>
            <w:r>
              <w:rPr>
                <w:rFonts w:hint="eastAsia" w:ascii="Times New Roman" w:hAnsi="Times New Roman" w:eastAsia="微软雅黑" w:cs="Times New Roman"/>
                <w:sz w:val="18"/>
                <w:szCs w:val="18"/>
                <w:lang w:eastAsia="zh-CN"/>
              </w:rPr>
              <w:t xml:space="preserve"> %}{% if md.key ==  'recommend:' %}</w:t>
            </w:r>
            <w:r>
              <w:rPr>
                <w:rFonts w:hint="eastAsia" w:ascii="Times New Roman" w:hAnsi="Times New Roman" w:eastAsia="微软雅黑" w:cs="Times New Roman"/>
                <w:b/>
                <w:bCs/>
                <w:sz w:val="18"/>
                <w:szCs w:val="18"/>
                <w:lang w:eastAsia="zh-CN"/>
              </w:rPr>
              <w:t>{{md.value}}</w:t>
            </w:r>
            <w:r>
              <w:rPr>
                <w:rFonts w:hint="eastAsia" w:ascii="Times New Roman" w:hAnsi="Times New Roman" w:eastAsia="微软雅黑" w:cs="Times New Roman"/>
                <w:sz w:val="18"/>
                <w:szCs w:val="18"/>
                <w:lang w:eastAsia="zh-CN"/>
              </w:rPr>
              <w:t>{% elif md.value == '' %}{% else%}{% if md.key==</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基因说明:</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 xml:space="preserve"> %}</w:t>
            </w:r>
            <w:r>
              <w:rPr>
                <w:rFonts w:hint="eastAsia" w:ascii="Times New Roman" w:hAnsi="Times New Roman" w:eastAsia="微软雅黑" w:cs="Times New Roman"/>
                <w:b/>
                <w:bCs/>
                <w:sz w:val="18"/>
                <w:szCs w:val="18"/>
                <w:lang w:eastAsia="zh-CN"/>
              </w:rPr>
              <w:t>MSI定义:</w:t>
            </w:r>
            <w:r>
              <w:rPr>
                <w:rFonts w:hint="eastAsia" w:ascii="Times New Roman" w:hAnsi="Times New Roman" w:eastAsia="微软雅黑" w:cs="Times New Roman"/>
                <w:sz w:val="18"/>
                <w:szCs w:val="18"/>
                <w:lang w:eastAsia="zh-CN"/>
              </w:rPr>
              <w:t>{% else%}</w:t>
            </w:r>
            <w:r>
              <w:rPr>
                <w:rFonts w:hint="eastAsia" w:ascii="Times New Roman" w:hAnsi="Times New Roman" w:eastAsia="微软雅黑" w:cs="Times New Roman"/>
                <w:b/>
                <w:bCs/>
                <w:sz w:val="18"/>
                <w:szCs w:val="18"/>
                <w:lang w:eastAsia="zh-CN"/>
              </w:rPr>
              <w:t>{{md.key}}</w:t>
            </w:r>
            <w:r>
              <w:rPr>
                <w:rFonts w:hint="eastAsia" w:ascii="Times New Roman" w:hAnsi="Times New Roman" w:eastAsia="微软雅黑" w:cs="Times New Roman"/>
                <w:sz w:val="18"/>
                <w:szCs w:val="18"/>
                <w:lang w:eastAsia="zh-CN"/>
              </w:rPr>
              <w:t>{% endif %}{{md.value}}</w:t>
            </w:r>
          </w:p>
          <w:p>
            <w:pPr>
              <w:spacing w:before="26"/>
              <w:rPr>
                <w:rFonts w:ascii="Times New Roman" w:hAnsi="Times New Roman" w:eastAsia="微软雅黑" w:cs="Times New Roman"/>
                <w:sz w:val="18"/>
                <w:szCs w:val="18"/>
              </w:rPr>
            </w:pPr>
            <w:r>
              <w:rPr>
                <w:rFonts w:hint="eastAsia" w:ascii="Times New Roman" w:hAnsi="Times New Roman" w:eastAsia="微软雅黑" w:cs="Times New Roman"/>
                <w:sz w:val="18"/>
                <w:szCs w:val="18"/>
                <w:lang w:eastAsia="zh-CN"/>
              </w:rPr>
              <w:t>{% endif %}{% endfor %}</w:t>
            </w:r>
          </w:p>
        </w:tc>
      </w:tr>
    </w:tbl>
    <w:p>
      <w:pPr>
        <w:spacing w:before="26"/>
        <w:rPr>
          <w:rFonts w:ascii="Times New Roman" w:hAnsi="Times New Roman" w:eastAsia="微软雅黑" w:cs="Times New Roman"/>
          <w:b/>
          <w:sz w:val="24"/>
          <w:szCs w:val="24"/>
        </w:rPr>
      </w:pPr>
      <w:r>
        <w:rPr>
          <w:rFonts w:ascii="Times New Roman" w:hAnsi="Times New Roman" w:eastAsia="微软雅黑" w:cs="Times New Roman"/>
          <w:b/>
          <w:sz w:val="24"/>
          <w:szCs w:val="24"/>
          <w:lang w:eastAsia="zh-CN" w:bidi="ar"/>
        </w:rPr>
        <w:t xml:space="preserve"> </w:t>
      </w:r>
      <w:r>
        <w:rPr>
          <w:rFonts w:hint="eastAsia" w:ascii="Times New Roman" w:hAnsi="Times New Roman" w:eastAsia="微软雅黑" w:cs="Times New Roman"/>
          <w:b/>
          <w:color w:val="45A3A7"/>
          <w:sz w:val="24"/>
          <w:szCs w:val="24"/>
          <w:lang w:eastAsia="zh-CN"/>
        </w:rPr>
        <w:t>{% if msianalysisOfImmuneTestResults.drugInformationStr!= [] %}</w:t>
      </w:r>
    </w:p>
    <w:p>
      <w:pPr>
        <w:spacing w:before="26" w:after="120" w:afterLines="50"/>
        <w:rPr>
          <w:rFonts w:ascii="Times New Roman" w:hAnsi="Times New Roman" w:eastAsia="微软雅黑" w:cs="Times New Roman"/>
          <w:b/>
          <w:color w:val="45A3A7"/>
          <w:sz w:val="24"/>
          <w:szCs w:val="24"/>
        </w:rPr>
      </w:pPr>
      <w:r>
        <w:rPr>
          <w:rFonts w:ascii="微软雅黑" w:hAnsi="微软雅黑" w:eastAsia="微软雅黑" w:cs="微软雅黑"/>
          <w:b/>
          <w:color w:val="45A3A7"/>
          <w:sz w:val="24"/>
          <w:szCs w:val="24"/>
          <w:lang w:eastAsia="zh-CN" w:bidi="ar"/>
        </w:rPr>
        <w:t>药物信息</w:t>
      </w:r>
    </w:p>
    <w:tbl>
      <w:tblPr>
        <w:tblStyle w:val="13"/>
        <w:tblW w:w="9870" w:type="dxa"/>
        <w:tblInd w:w="135" w:type="dxa"/>
        <w:tblBorders>
          <w:top w:val="single" w:color="45A3A7" w:sz="18" w:space="0"/>
          <w:left w:val="none" w:color="auto" w:sz="6" w:space="0"/>
          <w:bottom w:val="dotted" w:color="45A3A7" w:sz="4" w:space="0"/>
          <w:right w:val="none" w:color="auto" w:sz="6" w:space="0"/>
          <w:insideH w:val="dotted" w:color="45A3A7" w:sz="4" w:space="0"/>
          <w:insideV w:val="dotted" w:color="45A3A7" w:sz="4" w:space="0"/>
        </w:tblBorders>
        <w:tblLayout w:type="fixed"/>
        <w:tblCellMar>
          <w:top w:w="0" w:type="dxa"/>
          <w:left w:w="108" w:type="dxa"/>
          <w:bottom w:w="0" w:type="dxa"/>
          <w:right w:w="108" w:type="dxa"/>
        </w:tblCellMar>
      </w:tblPr>
      <w:tblGrid>
        <w:gridCol w:w="1615"/>
        <w:gridCol w:w="8255"/>
      </w:tblGrid>
      <w:tr>
        <w:tblPrEx>
          <w:tblBorders>
            <w:top w:val="single" w:color="45A3A7" w:sz="18" w:space="0"/>
            <w:left w:val="none" w:color="auto" w:sz="6" w:space="0"/>
            <w:bottom w:val="dotted" w:color="45A3A7" w:sz="4" w:space="0"/>
            <w:right w:val="none" w:color="auto" w:sz="6" w:space="0"/>
            <w:insideH w:val="dotted" w:color="45A3A7" w:sz="4" w:space="0"/>
            <w:insideV w:val="dotted" w:color="45A3A7" w:sz="4" w:space="0"/>
          </w:tblBorders>
          <w:tblCellMar>
            <w:top w:w="0" w:type="dxa"/>
            <w:left w:w="108" w:type="dxa"/>
            <w:bottom w:w="0" w:type="dxa"/>
            <w:right w:w="108" w:type="dxa"/>
          </w:tblCellMar>
        </w:tblPrEx>
        <w:trPr>
          <w:cantSplit/>
        </w:trPr>
        <w:tc>
          <w:tcPr>
            <w:tcW w:w="1615" w:type="dxa"/>
            <w:tcBorders>
              <w:top w:val="single" w:color="45A3A7" w:sz="18" w:space="0"/>
              <w:left w:val="nil"/>
              <w:bottom w:val="dotted" w:color="45A3A7" w:sz="4" w:space="0"/>
              <w:right w:val="dotted" w:color="45A3A7" w:sz="4" w:space="0"/>
            </w:tcBorders>
            <w:shd w:val="clear" w:color="auto" w:fill="auto"/>
          </w:tcPr>
          <w:p>
            <w:pPr>
              <w:spacing w:before="26"/>
              <w:jc w:val="center"/>
              <w:rPr>
                <w:rFonts w:ascii="Times New Roman" w:hAnsi="Times New Roman" w:eastAsia="微软雅黑" w:cs="Times New Roman"/>
                <w:b/>
                <w:color w:val="45A3A7"/>
                <w:sz w:val="18"/>
                <w:szCs w:val="18"/>
              </w:rPr>
            </w:pPr>
            <w:r>
              <w:rPr>
                <w:rFonts w:ascii="Times New Roman" w:hAnsi="Times New Roman" w:eastAsia="微软雅黑" w:cs="Times New Roman"/>
                <w:b/>
                <w:color w:val="45A3A7"/>
                <w:sz w:val="18"/>
                <w:szCs w:val="18"/>
                <w:lang w:eastAsia="zh-CN" w:bidi="ar"/>
              </w:rPr>
              <w:t>药物名称</w:t>
            </w:r>
          </w:p>
        </w:tc>
        <w:tc>
          <w:tcPr>
            <w:tcW w:w="8255" w:type="dxa"/>
            <w:tcBorders>
              <w:top w:val="single" w:color="45A3A7" w:sz="18" w:space="0"/>
              <w:left w:val="dotted" w:color="45A3A7" w:sz="4" w:space="0"/>
              <w:bottom w:val="dotted" w:color="45A3A7" w:sz="4" w:space="0"/>
              <w:right w:val="nil"/>
            </w:tcBorders>
            <w:shd w:val="clear" w:color="auto" w:fill="auto"/>
          </w:tcPr>
          <w:p>
            <w:pPr>
              <w:spacing w:before="26"/>
              <w:jc w:val="center"/>
              <w:rPr>
                <w:rFonts w:ascii="Times New Roman" w:hAnsi="Times New Roman" w:eastAsia="微软雅黑" w:cs="Times New Roman"/>
                <w:b/>
                <w:color w:val="45A3A7"/>
                <w:sz w:val="18"/>
                <w:szCs w:val="18"/>
              </w:rPr>
            </w:pPr>
            <w:r>
              <w:rPr>
                <w:rFonts w:ascii="Times New Roman" w:hAnsi="Times New Roman" w:eastAsia="微软雅黑" w:cs="Times New Roman"/>
                <w:b/>
                <w:color w:val="45A3A7"/>
                <w:sz w:val="18"/>
                <w:szCs w:val="18"/>
                <w:lang w:eastAsia="zh-CN" w:bidi="ar"/>
              </w:rPr>
              <w:t>适应症</w:t>
            </w:r>
          </w:p>
        </w:tc>
      </w:tr>
      <w:tr>
        <w:tblPrEx>
          <w:tblBorders>
            <w:top w:val="single" w:color="45A3A7" w:sz="18" w:space="0"/>
            <w:left w:val="none" w:color="auto" w:sz="6" w:space="0"/>
            <w:bottom w:val="dotted" w:color="45A3A7" w:sz="4" w:space="0"/>
            <w:right w:val="none" w:color="auto" w:sz="6" w:space="0"/>
            <w:insideH w:val="dotted" w:color="45A3A7" w:sz="4" w:space="0"/>
            <w:insideV w:val="dotted" w:color="45A3A7" w:sz="4" w:space="0"/>
          </w:tblBorders>
          <w:tblCellMar>
            <w:top w:w="0" w:type="dxa"/>
            <w:left w:w="108" w:type="dxa"/>
            <w:bottom w:w="0" w:type="dxa"/>
            <w:right w:w="108" w:type="dxa"/>
          </w:tblCellMar>
        </w:tblPrEx>
        <w:trPr>
          <w:cantSplit/>
        </w:trPr>
        <w:tc>
          <w:tcPr>
            <w:tcW w:w="9870" w:type="dxa"/>
            <w:gridSpan w:val="2"/>
            <w:tcBorders>
              <w:top w:val="dotted" w:color="45A3A7" w:sz="4" w:space="0"/>
              <w:left w:val="nil"/>
              <w:bottom w:val="dotted" w:color="45A3A7" w:sz="4" w:space="0"/>
              <w:right w:val="nil"/>
            </w:tcBorders>
            <w:shd w:val="clear" w:color="auto" w:fill="auto"/>
            <w:vAlign w:val="center"/>
          </w:tcPr>
          <w:p>
            <w:pPr>
              <w:spacing w:before="26"/>
              <w:rPr>
                <w:rFonts w:ascii="Times New Roman" w:hAnsi="Times New Roman" w:eastAsia="微软雅黑" w:cs="Times New Roman"/>
                <w:sz w:val="18"/>
                <w:szCs w:val="18"/>
                <w:lang w:eastAsia="zh-CN" w:bidi="ar"/>
              </w:rPr>
            </w:pPr>
            <w:r>
              <w:rPr>
                <w:rFonts w:hint="eastAsia" w:ascii="Times New Roman" w:hAnsi="Times New Roman" w:eastAsia="微软雅黑" w:cs="Times New Roman"/>
                <w:b/>
                <w:color w:val="45A3A7"/>
                <w:sz w:val="18"/>
                <w:szCs w:val="18"/>
                <w:lang w:eastAsia="zh-CN"/>
              </w:rPr>
              <w:t>{%tr for msidis in msianalysisOfImmuneTestResults.drugInformationStr %}</w:t>
            </w:r>
          </w:p>
        </w:tc>
      </w:tr>
      <w:tr>
        <w:tblPrEx>
          <w:tblBorders>
            <w:top w:val="single" w:color="45A3A7" w:sz="18" w:space="0"/>
            <w:left w:val="none" w:color="auto" w:sz="6" w:space="0"/>
            <w:bottom w:val="dotted" w:color="45A3A7" w:sz="4" w:space="0"/>
            <w:right w:val="none" w:color="auto" w:sz="6" w:space="0"/>
            <w:insideH w:val="dotted" w:color="45A3A7" w:sz="4" w:space="0"/>
            <w:insideV w:val="dotted" w:color="45A3A7" w:sz="4" w:space="0"/>
          </w:tblBorders>
          <w:tblCellMar>
            <w:top w:w="0" w:type="dxa"/>
            <w:left w:w="108" w:type="dxa"/>
            <w:bottom w:w="0" w:type="dxa"/>
            <w:right w:w="108" w:type="dxa"/>
          </w:tblCellMar>
        </w:tblPrEx>
        <w:trPr>
          <w:cantSplit/>
        </w:trPr>
        <w:tc>
          <w:tcPr>
            <w:tcW w:w="1615" w:type="dxa"/>
            <w:tcBorders>
              <w:top w:val="dotted" w:color="45A3A7" w:sz="4" w:space="0"/>
              <w:left w:val="nil"/>
              <w:bottom w:val="dotted" w:color="45A3A7" w:sz="4" w:space="0"/>
              <w:right w:val="dotted" w:color="45A3A7" w:sz="4" w:space="0"/>
            </w:tcBorders>
            <w:shd w:val="clear" w:color="auto" w:fill="auto"/>
            <w:vAlign w:val="center"/>
          </w:tcPr>
          <w:p>
            <w:pPr>
              <w:spacing w:before="26"/>
              <w:jc w:val="center"/>
              <w:rPr>
                <w:rFonts w:ascii="Times New Roman" w:hAnsi="Times New Roman" w:eastAsia="微软雅黑" w:cs="Times New Roman"/>
                <w:sz w:val="18"/>
                <w:szCs w:val="18"/>
              </w:rPr>
            </w:pPr>
            <w:r>
              <w:rPr>
                <w:rFonts w:hint="eastAsia" w:ascii="Times New Roman" w:hAnsi="Times New Roman" w:eastAsia="微软雅黑" w:cs="Times New Roman"/>
                <w:sz w:val="18"/>
                <w:szCs w:val="18"/>
                <w:lang w:eastAsia="zh-CN"/>
              </w:rPr>
              <w:t xml:space="preserve">{{r </w:t>
            </w:r>
            <w:r>
              <w:rPr>
                <w:rFonts w:hint="eastAsia" w:ascii="Times New Roman" w:hAnsi="Times New Roman" w:eastAsia="微软雅黑" w:cs="Times New Roman"/>
                <w:bCs/>
                <w:sz w:val="18"/>
                <w:szCs w:val="18"/>
                <w:lang w:eastAsia="zh-CN"/>
              </w:rPr>
              <w:t>msidis</w:t>
            </w:r>
            <w:r>
              <w:rPr>
                <w:rFonts w:hint="eastAsia" w:ascii="Times New Roman" w:hAnsi="Times New Roman" w:eastAsia="微软雅黑" w:cs="Times New Roman"/>
                <w:sz w:val="18"/>
                <w:szCs w:val="18"/>
                <w:lang w:eastAsia="zh-CN"/>
              </w:rPr>
              <w:t>.n</w:t>
            </w:r>
            <w:r>
              <w:rPr>
                <w:rFonts w:hint="eastAsia" w:ascii="Times New Roman" w:hAnsi="Times New Roman" w:eastAsia="微软雅黑" w:cs="Times New Roman"/>
                <w:bCs/>
                <w:sz w:val="18"/>
                <w:szCs w:val="18"/>
                <w:lang w:eastAsia="zh-CN"/>
              </w:rPr>
              <w:t>ame</w:t>
            </w:r>
            <w:r>
              <w:rPr>
                <w:rFonts w:hint="eastAsia" w:ascii="Times New Roman" w:hAnsi="Times New Roman" w:eastAsia="微软雅黑" w:cs="Times New Roman"/>
                <w:sz w:val="18"/>
                <w:szCs w:val="18"/>
                <w:lang w:eastAsia="zh-CN"/>
              </w:rPr>
              <w:t xml:space="preserve"> | ms(</w:t>
            </w:r>
            <w:r>
              <w:rPr>
                <w:rFonts w:hint="eastAsia" w:ascii="Times New Roman" w:hAnsi="Times New Roman" w:eastAsia="微软雅黑" w:cs="Times New Roman"/>
                <w:bCs/>
                <w:sz w:val="18"/>
                <w:szCs w:val="18"/>
                <w:lang w:eastAsia="zh-CN"/>
              </w:rPr>
              <w:t>msidis</w:t>
            </w:r>
            <w:r>
              <w:rPr>
                <w:rFonts w:hint="eastAsia" w:ascii="Times New Roman" w:hAnsi="Times New Roman" w:eastAsia="微软雅黑" w:cs="Times New Roman"/>
                <w:sz w:val="18"/>
                <w:szCs w:val="18"/>
                <w:lang w:eastAsia="zh-CN"/>
              </w:rPr>
              <w:t>.isbold,</w:t>
            </w:r>
            <w:r>
              <w:rPr>
                <w:rFonts w:hint="eastAsia" w:ascii="Times New Roman" w:hAnsi="Times New Roman" w:eastAsia="微软雅黑" w:cs="Times New Roman"/>
                <w:bCs/>
                <w:sz w:val="18"/>
                <w:szCs w:val="18"/>
                <w:lang w:eastAsia="zh-CN"/>
              </w:rPr>
              <w:t>msidis</w:t>
            </w:r>
            <w:r>
              <w:rPr>
                <w:rFonts w:hint="eastAsia" w:ascii="Times New Roman" w:hAnsi="Times New Roman" w:eastAsia="微软雅黑" w:cs="Times New Roman"/>
                <w:sz w:val="18"/>
                <w:szCs w:val="18"/>
                <w:lang w:eastAsia="zh-CN"/>
              </w:rPr>
              <w:t>.isRed)}}</w:t>
            </w:r>
          </w:p>
        </w:tc>
        <w:tc>
          <w:tcPr>
            <w:tcW w:w="8255" w:type="dxa"/>
            <w:tcBorders>
              <w:top w:val="dotted" w:color="45A3A7" w:sz="4" w:space="0"/>
              <w:left w:val="dotted" w:color="45A3A7" w:sz="4" w:space="0"/>
              <w:bottom w:val="dotted" w:color="45A3A7" w:sz="4" w:space="0"/>
              <w:right w:val="nil"/>
            </w:tcBorders>
            <w:shd w:val="clear" w:color="auto" w:fill="auto"/>
          </w:tcPr>
          <w:p>
            <w:pPr>
              <w:keepNext/>
              <w:spacing w:before="26"/>
              <w:rPr>
                <w:rFonts w:ascii="Times New Roman" w:hAnsi="Times New Roman" w:eastAsia="微软雅黑" w:cs="Times New Roman"/>
                <w:bCs/>
                <w:sz w:val="18"/>
                <w:szCs w:val="18"/>
                <w:lang w:eastAsia="zh-CN"/>
              </w:rPr>
            </w:pPr>
            <w:r>
              <w:rPr>
                <w:rFonts w:hint="eastAsia" w:ascii="Times New Roman" w:hAnsi="Times New Roman" w:eastAsia="微软雅黑" w:cs="Times New Roman"/>
                <w:sz w:val="18"/>
                <w:szCs w:val="18"/>
                <w:lang w:eastAsia="zh-CN"/>
              </w:rPr>
              <w:t xml:space="preserve">{% for dd in </w:t>
            </w:r>
            <w:r>
              <w:rPr>
                <w:rFonts w:hint="eastAsia" w:ascii="Times New Roman" w:hAnsi="Times New Roman" w:eastAsia="微软雅黑" w:cs="Times New Roman"/>
                <w:bCs/>
                <w:sz w:val="18"/>
                <w:szCs w:val="18"/>
                <w:lang w:eastAsia="zh-CN"/>
              </w:rPr>
              <w:t>msidis.drugInfo</w:t>
            </w:r>
            <w:r>
              <w:rPr>
                <w:rFonts w:hint="eastAsia" w:ascii="Times New Roman" w:hAnsi="Times New Roman" w:eastAsia="微软雅黑" w:cs="Times New Roman"/>
                <w:sz w:val="18"/>
                <w:szCs w:val="18"/>
                <w:lang w:eastAsia="zh-CN"/>
              </w:rPr>
              <w:t xml:space="preserve"> %}{%if loop.last%}</w:t>
            </w:r>
            <w:r>
              <w:rPr>
                <w:rFonts w:hint="eastAsia" w:ascii="Times New Roman" w:hAnsi="Times New Roman" w:eastAsia="微软雅黑" w:cs="Times New Roman"/>
                <w:bCs/>
                <w:sz w:val="18"/>
                <w:szCs w:val="18"/>
                <w:lang w:eastAsia="zh-CN"/>
              </w:rPr>
              <w:t>{{ dd }}</w:t>
            </w:r>
            <w:r>
              <w:rPr>
                <w:rFonts w:hint="eastAsia" w:ascii="Times New Roman" w:hAnsi="Times New Roman" w:eastAsia="微软雅黑" w:cs="Times New Roman"/>
                <w:sz w:val="18"/>
                <w:szCs w:val="18"/>
                <w:lang w:eastAsia="zh-CN"/>
              </w:rPr>
              <w:t>{%else%}</w:t>
            </w:r>
            <w:r>
              <w:rPr>
                <w:rFonts w:hint="eastAsia" w:ascii="Times New Roman" w:hAnsi="Times New Roman" w:eastAsia="微软雅黑" w:cs="Times New Roman"/>
                <w:bCs/>
                <w:sz w:val="18"/>
                <w:szCs w:val="18"/>
                <w:lang w:eastAsia="zh-CN"/>
              </w:rPr>
              <w:t>{{ dd }}</w:t>
            </w:r>
          </w:p>
          <w:p>
            <w:pPr>
              <w:spacing w:before="26"/>
              <w:rPr>
                <w:rFonts w:ascii="Times New Roman" w:hAnsi="Times New Roman" w:eastAsia="微软雅黑" w:cs="Times New Roman"/>
                <w:sz w:val="18"/>
                <w:szCs w:val="18"/>
              </w:rPr>
            </w:pPr>
            <w:r>
              <w:rPr>
                <w:rFonts w:hint="eastAsia" w:ascii="Times New Roman" w:hAnsi="Times New Roman" w:eastAsia="微软雅黑" w:cs="Times New Roman"/>
                <w:sz w:val="18"/>
                <w:szCs w:val="18"/>
                <w:lang w:eastAsia="zh-CN"/>
              </w:rPr>
              <w:t>{%endif%}{% endfor %}</w:t>
            </w:r>
          </w:p>
        </w:tc>
      </w:tr>
      <w:tr>
        <w:tblPrEx>
          <w:tblBorders>
            <w:top w:val="single" w:color="45A3A7" w:sz="18" w:space="0"/>
            <w:left w:val="none" w:color="auto" w:sz="6" w:space="0"/>
            <w:bottom w:val="dotted" w:color="45A3A7" w:sz="4" w:space="0"/>
            <w:right w:val="none" w:color="auto" w:sz="6" w:space="0"/>
            <w:insideH w:val="dotted" w:color="45A3A7" w:sz="4" w:space="0"/>
            <w:insideV w:val="dotted" w:color="45A3A7" w:sz="4" w:space="0"/>
          </w:tblBorders>
          <w:tblCellMar>
            <w:top w:w="0" w:type="dxa"/>
            <w:left w:w="108" w:type="dxa"/>
            <w:bottom w:w="0" w:type="dxa"/>
            <w:right w:w="108" w:type="dxa"/>
          </w:tblCellMar>
        </w:tblPrEx>
        <w:trPr>
          <w:cantSplit/>
        </w:trPr>
        <w:tc>
          <w:tcPr>
            <w:tcW w:w="9870" w:type="dxa"/>
            <w:gridSpan w:val="2"/>
            <w:tcBorders>
              <w:top w:val="dotted" w:color="45A3A7" w:sz="4" w:space="0"/>
              <w:left w:val="nil"/>
              <w:bottom w:val="dotted" w:color="45A3A7" w:sz="4" w:space="0"/>
              <w:right w:val="nil"/>
            </w:tcBorders>
            <w:shd w:val="clear" w:color="auto" w:fill="auto"/>
            <w:vAlign w:val="center"/>
          </w:tcPr>
          <w:p>
            <w:pPr>
              <w:spacing w:before="26"/>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{%tr endfor %}</w:t>
            </w:r>
          </w:p>
        </w:tc>
      </w:tr>
    </w:tbl>
    <w:p>
      <w:pPr>
        <w:spacing w:before="26"/>
        <w:rPr>
          <w:rFonts w:ascii="Times New Roman" w:hAnsi="Times New Roman" w:eastAsia="微软雅黑" w:cs="Times New Roman"/>
          <w:b/>
          <w:sz w:val="24"/>
          <w:szCs w:val="24"/>
        </w:rPr>
      </w:pPr>
      <w:r>
        <w:rPr>
          <w:rFonts w:hint="eastAsia" w:ascii="Times New Roman" w:hAnsi="Times New Roman" w:eastAsia="微软雅黑" w:cs="Times New Roman"/>
          <w:b/>
          <w:sz w:val="24"/>
          <w:szCs w:val="24"/>
          <w:lang w:eastAsia="zh-CN" w:bidi="ar"/>
        </w:rPr>
        <w:t>{% endif %}</w:t>
      </w:r>
      <w:r>
        <w:rPr>
          <w:rFonts w:hint="eastAsia" w:ascii="Times New Roman" w:hAnsi="Times New Roman" w:eastAsia="微软雅黑" w:cs="Times New Roman"/>
          <w:b/>
          <w:color w:val="45A3A7"/>
          <w:sz w:val="24"/>
          <w:szCs w:val="24"/>
          <w:lang w:eastAsia="zh-CN"/>
        </w:rPr>
        <w:t>{% if msianalysisOfImmuneTestResults.clinicalTrialInformationStr!= [] %}</w:t>
      </w:r>
    </w:p>
    <w:p>
      <w:pPr>
        <w:spacing w:before="26" w:after="120" w:afterLines="50"/>
        <w:rPr>
          <w:rFonts w:ascii="Times New Roman" w:hAnsi="Times New Roman" w:eastAsia="微软雅黑" w:cs="Times New Roman"/>
          <w:b/>
          <w:color w:val="45A3A7"/>
          <w:sz w:val="24"/>
          <w:szCs w:val="24"/>
        </w:rPr>
      </w:pPr>
      <w:r>
        <w:rPr>
          <w:rFonts w:ascii="微软雅黑" w:hAnsi="微软雅黑" w:eastAsia="微软雅黑" w:cs="微软雅黑"/>
          <w:b/>
          <w:color w:val="45A3A7"/>
          <w:sz w:val="24"/>
          <w:szCs w:val="24"/>
          <w:lang w:eastAsia="zh-CN" w:bidi="ar"/>
        </w:rPr>
        <w:t>临床试验信息</w:t>
      </w:r>
    </w:p>
    <w:tbl>
      <w:tblPr>
        <w:tblStyle w:val="13"/>
        <w:tblW w:w="9870" w:type="dxa"/>
        <w:jc w:val="center"/>
        <w:tblBorders>
          <w:top w:val="single" w:color="45A3A7" w:sz="18" w:space="0"/>
          <w:left w:val="none" w:color="auto" w:sz="6" w:space="0"/>
          <w:bottom w:val="dotted" w:color="45A3A7" w:sz="4" w:space="0"/>
          <w:right w:val="none" w:color="auto" w:sz="6" w:space="0"/>
          <w:insideH w:val="dotted" w:color="45A3A7" w:sz="4" w:space="0"/>
          <w:insideV w:val="dotted" w:color="45A3A7" w:sz="4" w:space="0"/>
        </w:tblBorders>
        <w:tblLayout w:type="fixed"/>
        <w:tblCellMar>
          <w:top w:w="0" w:type="dxa"/>
          <w:left w:w="108" w:type="dxa"/>
          <w:bottom w:w="0" w:type="dxa"/>
          <w:right w:w="108" w:type="dxa"/>
        </w:tblCellMar>
      </w:tblPr>
      <w:tblGrid>
        <w:gridCol w:w="1645"/>
        <w:gridCol w:w="3884"/>
        <w:gridCol w:w="1246"/>
        <w:gridCol w:w="1035"/>
        <w:gridCol w:w="1204"/>
        <w:gridCol w:w="856"/>
      </w:tblGrid>
      <w:tr>
        <w:tblPrEx>
          <w:tblBorders>
            <w:top w:val="single" w:color="45A3A7" w:sz="18" w:space="0"/>
            <w:left w:val="none" w:color="auto" w:sz="6" w:space="0"/>
            <w:bottom w:val="dotted" w:color="45A3A7" w:sz="4" w:space="0"/>
            <w:right w:val="none" w:color="auto" w:sz="6" w:space="0"/>
            <w:insideH w:val="dotted" w:color="45A3A7" w:sz="4" w:space="0"/>
            <w:insideV w:val="dotted" w:color="45A3A7" w:sz="4" w:space="0"/>
          </w:tblBorders>
        </w:tblPrEx>
        <w:trPr>
          <w:cantSplit/>
          <w:jc w:val="center"/>
        </w:trPr>
        <w:tc>
          <w:tcPr>
            <w:tcW w:w="1645" w:type="dxa"/>
            <w:tcBorders>
              <w:top w:val="single" w:color="45A3A7" w:sz="18" w:space="0"/>
              <w:left w:val="nil"/>
              <w:bottom w:val="dotted" w:color="45A3A7" w:sz="4" w:space="0"/>
              <w:right w:val="dotted" w:color="45A3A7" w:sz="4" w:space="0"/>
            </w:tcBorders>
            <w:shd w:val="clear" w:color="auto" w:fill="auto"/>
          </w:tcPr>
          <w:p>
            <w:pPr>
              <w:spacing w:before="26"/>
              <w:jc w:val="center"/>
              <w:rPr>
                <w:rFonts w:ascii="Times New Roman" w:hAnsi="Times New Roman" w:eastAsia="微软雅黑" w:cs="Times New Roman"/>
                <w:b/>
                <w:color w:val="45A3A7"/>
                <w:sz w:val="18"/>
                <w:szCs w:val="18"/>
              </w:rPr>
            </w:pPr>
            <w:r>
              <w:rPr>
                <w:rFonts w:ascii="Times New Roman" w:hAnsi="Times New Roman" w:eastAsia="微软雅黑" w:cs="Times New Roman"/>
                <w:b/>
                <w:color w:val="45A3A7"/>
                <w:sz w:val="18"/>
                <w:szCs w:val="18"/>
                <w:lang w:eastAsia="zh-CN" w:bidi="ar"/>
              </w:rPr>
              <w:t>ID</w:t>
            </w:r>
          </w:p>
        </w:tc>
        <w:tc>
          <w:tcPr>
            <w:tcW w:w="3884" w:type="dxa"/>
            <w:tcBorders>
              <w:top w:val="single" w:color="45A3A7" w:sz="18" w:space="0"/>
              <w:left w:val="dotted" w:color="45A3A7" w:sz="4" w:space="0"/>
              <w:bottom w:val="dotted" w:color="45A3A7" w:sz="4" w:space="0"/>
              <w:right w:val="dotted" w:color="45A3A7" w:sz="4" w:space="0"/>
            </w:tcBorders>
            <w:shd w:val="clear" w:color="auto" w:fill="auto"/>
          </w:tcPr>
          <w:p>
            <w:pPr>
              <w:spacing w:before="26"/>
              <w:jc w:val="center"/>
              <w:rPr>
                <w:rFonts w:ascii="Times New Roman" w:hAnsi="Times New Roman" w:eastAsia="微软雅黑" w:cs="Times New Roman"/>
                <w:b/>
                <w:color w:val="45A3A7"/>
                <w:sz w:val="18"/>
                <w:szCs w:val="18"/>
              </w:rPr>
            </w:pPr>
            <w:r>
              <w:rPr>
                <w:rFonts w:ascii="Times New Roman" w:hAnsi="Times New Roman" w:eastAsia="微软雅黑" w:cs="Times New Roman"/>
                <w:b/>
                <w:color w:val="45A3A7"/>
                <w:sz w:val="18"/>
                <w:szCs w:val="18"/>
                <w:lang w:eastAsia="zh-CN" w:bidi="ar"/>
              </w:rPr>
              <w:t>临床试验名称</w:t>
            </w:r>
          </w:p>
        </w:tc>
        <w:tc>
          <w:tcPr>
            <w:tcW w:w="1246" w:type="dxa"/>
            <w:tcBorders>
              <w:top w:val="single" w:color="45A3A7" w:sz="18" w:space="0"/>
              <w:left w:val="dotted" w:color="45A3A7" w:sz="4" w:space="0"/>
              <w:bottom w:val="dotted" w:color="45A3A7" w:sz="4" w:space="0"/>
              <w:right w:val="dotted" w:color="45A3A7" w:sz="4" w:space="0"/>
            </w:tcBorders>
            <w:shd w:val="clear" w:color="auto" w:fill="auto"/>
            <w:vAlign w:val="center"/>
          </w:tcPr>
          <w:p>
            <w:pPr>
              <w:spacing w:before="26"/>
              <w:jc w:val="center"/>
              <w:rPr>
                <w:rFonts w:ascii="Times New Roman" w:hAnsi="Times New Roman" w:eastAsia="微软雅黑" w:cs="Times New Roman"/>
                <w:b/>
                <w:color w:val="45A3A7"/>
                <w:sz w:val="18"/>
                <w:szCs w:val="18"/>
              </w:rPr>
            </w:pPr>
            <w:r>
              <w:rPr>
                <w:rFonts w:ascii="Times New Roman" w:hAnsi="Times New Roman" w:eastAsia="微软雅黑" w:cs="Times New Roman"/>
                <w:b/>
                <w:color w:val="45A3A7"/>
                <w:sz w:val="18"/>
                <w:szCs w:val="18"/>
                <w:lang w:eastAsia="zh-CN" w:bidi="ar"/>
              </w:rPr>
              <w:t>肿瘤类型</w:t>
            </w:r>
          </w:p>
        </w:tc>
        <w:tc>
          <w:tcPr>
            <w:tcW w:w="1035" w:type="dxa"/>
            <w:tcBorders>
              <w:top w:val="single" w:color="45A3A7" w:sz="18" w:space="0"/>
              <w:left w:val="dotted" w:color="45A3A7" w:sz="4" w:space="0"/>
              <w:bottom w:val="dotted" w:color="45A3A7" w:sz="4" w:space="0"/>
              <w:right w:val="dotted" w:color="45A3A7" w:sz="4" w:space="0"/>
            </w:tcBorders>
            <w:shd w:val="clear" w:color="auto" w:fill="auto"/>
            <w:vAlign w:val="center"/>
          </w:tcPr>
          <w:p>
            <w:pPr>
              <w:spacing w:before="26"/>
              <w:jc w:val="center"/>
              <w:rPr>
                <w:rFonts w:ascii="Times New Roman" w:hAnsi="Times New Roman" w:eastAsia="微软雅黑" w:cs="Times New Roman"/>
                <w:b/>
                <w:color w:val="45A3A7"/>
                <w:sz w:val="18"/>
                <w:szCs w:val="18"/>
              </w:rPr>
            </w:pPr>
            <w:r>
              <w:rPr>
                <w:rFonts w:ascii="Times New Roman" w:hAnsi="Times New Roman" w:eastAsia="微软雅黑" w:cs="Times New Roman"/>
                <w:b/>
                <w:color w:val="45A3A7"/>
                <w:sz w:val="18"/>
                <w:szCs w:val="18"/>
                <w:lang w:eastAsia="zh-CN" w:bidi="ar"/>
              </w:rPr>
              <w:t>阶段</w:t>
            </w:r>
          </w:p>
        </w:tc>
        <w:tc>
          <w:tcPr>
            <w:tcW w:w="1204" w:type="dxa"/>
            <w:tcBorders>
              <w:top w:val="single" w:color="45A3A7" w:sz="18" w:space="0"/>
              <w:left w:val="dotted" w:color="45A3A7" w:sz="4" w:space="0"/>
              <w:bottom w:val="dotted" w:color="45A3A7" w:sz="4" w:space="0"/>
              <w:right w:val="dotted" w:color="45A3A7" w:sz="4" w:space="0"/>
            </w:tcBorders>
            <w:shd w:val="clear" w:color="auto" w:fill="auto"/>
            <w:vAlign w:val="center"/>
          </w:tcPr>
          <w:p>
            <w:pPr>
              <w:spacing w:before="26"/>
              <w:jc w:val="center"/>
              <w:rPr>
                <w:rFonts w:ascii="Times New Roman" w:hAnsi="Times New Roman" w:eastAsia="微软雅黑" w:cs="Times New Roman"/>
                <w:b/>
                <w:color w:val="45A3A7"/>
                <w:sz w:val="18"/>
                <w:szCs w:val="18"/>
              </w:rPr>
            </w:pPr>
            <w:r>
              <w:rPr>
                <w:rFonts w:ascii="Times New Roman" w:hAnsi="Times New Roman" w:eastAsia="微软雅黑" w:cs="Times New Roman"/>
                <w:b/>
                <w:color w:val="45A3A7"/>
                <w:sz w:val="18"/>
                <w:szCs w:val="18"/>
                <w:lang w:eastAsia="zh-CN" w:bidi="ar"/>
              </w:rPr>
              <w:t>药物</w:t>
            </w:r>
          </w:p>
        </w:tc>
        <w:tc>
          <w:tcPr>
            <w:tcW w:w="856" w:type="dxa"/>
            <w:tcBorders>
              <w:top w:val="single" w:color="45A3A7" w:sz="18" w:space="0"/>
              <w:left w:val="dotted" w:color="45A3A7" w:sz="4" w:space="0"/>
              <w:bottom w:val="dotted" w:color="45A3A7" w:sz="4" w:space="0"/>
              <w:right w:val="nil"/>
            </w:tcBorders>
            <w:shd w:val="clear" w:color="auto" w:fill="auto"/>
            <w:vAlign w:val="center"/>
          </w:tcPr>
          <w:p>
            <w:pPr>
              <w:spacing w:before="26"/>
              <w:jc w:val="center"/>
              <w:rPr>
                <w:rFonts w:ascii="Times New Roman" w:hAnsi="Times New Roman" w:eastAsia="微软雅黑" w:cs="Times New Roman"/>
                <w:b/>
                <w:color w:val="45A3A7"/>
                <w:sz w:val="18"/>
                <w:szCs w:val="18"/>
              </w:rPr>
            </w:pPr>
            <w:r>
              <w:rPr>
                <w:rFonts w:ascii="Times New Roman" w:hAnsi="Times New Roman" w:eastAsia="微软雅黑" w:cs="Times New Roman"/>
                <w:b/>
                <w:color w:val="45A3A7"/>
                <w:sz w:val="18"/>
                <w:szCs w:val="18"/>
                <w:lang w:eastAsia="zh-CN" w:bidi="ar"/>
              </w:rPr>
              <w:t>地点</w:t>
            </w:r>
          </w:p>
        </w:tc>
      </w:tr>
      <w:tr>
        <w:tblPrEx>
          <w:tblBorders>
            <w:top w:val="single" w:color="45A3A7" w:sz="18" w:space="0"/>
            <w:left w:val="none" w:color="auto" w:sz="6" w:space="0"/>
            <w:bottom w:val="dotted" w:color="45A3A7" w:sz="4" w:space="0"/>
            <w:right w:val="none" w:color="auto" w:sz="6" w:space="0"/>
            <w:insideH w:val="dotted" w:color="45A3A7" w:sz="4" w:space="0"/>
            <w:insideV w:val="dotted" w:color="45A3A7" w:sz="4" w:space="0"/>
          </w:tblBorders>
          <w:tblCellMar>
            <w:top w:w="0" w:type="dxa"/>
            <w:left w:w="108" w:type="dxa"/>
            <w:bottom w:w="0" w:type="dxa"/>
            <w:right w:w="108" w:type="dxa"/>
          </w:tblCellMar>
        </w:tblPrEx>
        <w:trPr>
          <w:cantSplit/>
          <w:jc w:val="center"/>
        </w:trPr>
        <w:tc>
          <w:tcPr>
            <w:tcW w:w="9870" w:type="dxa"/>
            <w:gridSpan w:val="6"/>
            <w:tcBorders>
              <w:top w:val="dotted" w:color="45A3A7" w:sz="4" w:space="0"/>
              <w:left w:val="nil"/>
              <w:bottom w:val="dotted" w:color="45A3A7" w:sz="4" w:space="0"/>
              <w:right w:val="nil"/>
            </w:tcBorders>
            <w:shd w:val="clear" w:color="auto" w:fill="auto"/>
            <w:vAlign w:val="center"/>
          </w:tcPr>
          <w:p>
            <w:pPr>
              <w:spacing w:before="26"/>
              <w:jc w:val="center"/>
              <w:rPr>
                <w:rFonts w:ascii="Times New Roman" w:hAnsi="Times New Roman" w:eastAsia="微软雅黑" w:cs="Times New Roman"/>
                <w:sz w:val="18"/>
                <w:szCs w:val="18"/>
                <w:lang w:eastAsia="zh-CN" w:bidi="ar"/>
              </w:rPr>
            </w:pPr>
            <w:r>
              <w:rPr>
                <w:rFonts w:hint="eastAsia" w:ascii="Times New Roman" w:hAnsi="Times New Roman" w:eastAsia="微软雅黑" w:cs="Times New Roman"/>
                <w:b/>
                <w:color w:val="45A3A7"/>
                <w:sz w:val="18"/>
                <w:szCs w:val="18"/>
                <w:lang w:eastAsia="zh-CN"/>
              </w:rPr>
              <w:t>{%tr for msicli in msianalysisOfImmuneTestResults.clinicalTrialInformationStr%}</w:t>
            </w:r>
          </w:p>
        </w:tc>
      </w:tr>
      <w:tr>
        <w:tblPrEx>
          <w:tblBorders>
            <w:top w:val="single" w:color="45A3A7" w:sz="18" w:space="0"/>
            <w:left w:val="none" w:color="auto" w:sz="6" w:space="0"/>
            <w:bottom w:val="dotted" w:color="45A3A7" w:sz="4" w:space="0"/>
            <w:right w:val="none" w:color="auto" w:sz="6" w:space="0"/>
            <w:insideH w:val="dotted" w:color="45A3A7" w:sz="4" w:space="0"/>
            <w:insideV w:val="dotted" w:color="45A3A7" w:sz="4" w:space="0"/>
          </w:tblBorders>
          <w:tblCellMar>
            <w:top w:w="0" w:type="dxa"/>
            <w:left w:w="108" w:type="dxa"/>
            <w:bottom w:w="0" w:type="dxa"/>
            <w:right w:w="108" w:type="dxa"/>
          </w:tblCellMar>
        </w:tblPrEx>
        <w:trPr>
          <w:cantSplit/>
          <w:jc w:val="center"/>
        </w:trPr>
        <w:tc>
          <w:tcPr>
            <w:tcW w:w="1645" w:type="dxa"/>
            <w:tcBorders>
              <w:top w:val="dotted" w:color="45A3A7" w:sz="4" w:space="0"/>
              <w:left w:val="nil"/>
              <w:bottom w:val="dotted" w:color="45A3A7" w:sz="4" w:space="0"/>
              <w:right w:val="dotted" w:color="45A3A7" w:sz="4" w:space="0"/>
            </w:tcBorders>
            <w:shd w:val="clear" w:color="auto" w:fill="auto"/>
            <w:vAlign w:val="center"/>
          </w:tcPr>
          <w:p>
            <w:pPr>
              <w:spacing w:before="26"/>
              <w:jc w:val="center"/>
              <w:rPr>
                <w:rFonts w:ascii="Times New Roman" w:hAnsi="Times New Roman" w:eastAsia="微软雅黑" w:cs="Times New Roman"/>
                <w:sz w:val="18"/>
                <w:szCs w:val="18"/>
              </w:rPr>
            </w:pPr>
            <w:r>
              <w:rPr>
                <w:rFonts w:hint="eastAsia" w:ascii="Times New Roman" w:hAnsi="Times New Roman" w:eastAsia="微软雅黑" w:cs="Times New Roman"/>
                <w:bCs/>
                <w:sz w:val="18"/>
                <w:szCs w:val="18"/>
                <w:lang w:eastAsia="zh-CN"/>
              </w:rPr>
              <w:t>{{ msicli.clinical_trial_id}}</w:t>
            </w:r>
          </w:p>
        </w:tc>
        <w:tc>
          <w:tcPr>
            <w:tcW w:w="3884" w:type="dxa"/>
            <w:tcBorders>
              <w:top w:val="dotted" w:color="45A3A7" w:sz="4" w:space="0"/>
              <w:left w:val="dotted" w:color="45A3A7" w:sz="4" w:space="0"/>
              <w:bottom w:val="dotted" w:color="45A3A7" w:sz="4" w:space="0"/>
              <w:right w:val="dotted" w:color="45A3A7" w:sz="4" w:space="0"/>
            </w:tcBorders>
            <w:shd w:val="clear" w:color="auto" w:fill="auto"/>
            <w:vAlign w:val="center"/>
          </w:tcPr>
          <w:p>
            <w:pPr>
              <w:jc w:val="center"/>
              <w:rPr>
                <w:rFonts w:ascii="Times New Roman" w:hAnsi="Times New Roman" w:eastAsia="微软雅黑" w:cs="Times New Roman"/>
                <w:sz w:val="18"/>
                <w:szCs w:val="18"/>
              </w:rPr>
            </w:pPr>
            <w:r>
              <w:rPr>
                <w:rFonts w:hint="eastAsia" w:ascii="Times New Roman" w:hAnsi="Times New Roman" w:eastAsia="微软雅黑" w:cs="Times New Roman"/>
                <w:bCs/>
                <w:sz w:val="18"/>
                <w:szCs w:val="18"/>
                <w:lang w:eastAsia="zh-CN"/>
              </w:rPr>
              <w:t>{{ msicli.title_chinese}}</w:t>
            </w:r>
          </w:p>
        </w:tc>
        <w:tc>
          <w:tcPr>
            <w:tcW w:w="1246" w:type="dxa"/>
            <w:tcBorders>
              <w:top w:val="dotted" w:color="45A3A7" w:sz="4" w:space="0"/>
              <w:left w:val="dotted" w:color="45A3A7" w:sz="4" w:space="0"/>
              <w:bottom w:val="dotted" w:color="45A3A7" w:sz="4" w:space="0"/>
              <w:right w:val="dotted" w:color="45A3A7" w:sz="4" w:space="0"/>
            </w:tcBorders>
            <w:shd w:val="clear" w:color="auto" w:fill="auto"/>
            <w:vAlign w:val="center"/>
          </w:tcPr>
          <w:p>
            <w:pPr>
              <w:spacing w:before="26"/>
              <w:jc w:val="center"/>
              <w:rPr>
                <w:rFonts w:ascii="Times New Roman" w:hAnsi="Times New Roman" w:eastAsia="微软雅黑" w:cs="Times New Roman"/>
                <w:sz w:val="18"/>
                <w:szCs w:val="18"/>
              </w:rPr>
            </w:pPr>
            <w:r>
              <w:rPr>
                <w:rFonts w:hint="eastAsia" w:ascii="Times New Roman" w:hAnsi="Times New Roman" w:eastAsia="微软雅黑" w:cs="Times New Roman"/>
                <w:bCs/>
                <w:sz w:val="18"/>
                <w:szCs w:val="18"/>
                <w:lang w:eastAsia="zh-CN"/>
              </w:rPr>
              <w:t>{{ msicli.condition_chinese}}</w:t>
            </w:r>
          </w:p>
        </w:tc>
        <w:tc>
          <w:tcPr>
            <w:tcW w:w="1035" w:type="dxa"/>
            <w:tcBorders>
              <w:top w:val="dotted" w:color="45A3A7" w:sz="4" w:space="0"/>
              <w:left w:val="dotted" w:color="45A3A7" w:sz="4" w:space="0"/>
              <w:bottom w:val="dotted" w:color="45A3A7" w:sz="4" w:space="0"/>
              <w:right w:val="dotted" w:color="45A3A7" w:sz="4" w:space="0"/>
            </w:tcBorders>
            <w:shd w:val="clear" w:color="auto" w:fill="auto"/>
            <w:vAlign w:val="center"/>
          </w:tcPr>
          <w:p>
            <w:pPr>
              <w:spacing w:before="26"/>
              <w:jc w:val="center"/>
              <w:rPr>
                <w:rFonts w:ascii="Times New Roman" w:hAnsi="Times New Roman" w:eastAsia="微软雅黑" w:cs="Times New Roman"/>
                <w:sz w:val="18"/>
                <w:szCs w:val="18"/>
              </w:rPr>
            </w:pPr>
            <w:r>
              <w:rPr>
                <w:rFonts w:hint="eastAsia" w:ascii="Times New Roman" w:hAnsi="Times New Roman" w:eastAsia="微软雅黑" w:cs="Times New Roman"/>
                <w:bCs/>
                <w:sz w:val="18"/>
                <w:szCs w:val="18"/>
                <w:lang w:eastAsia="zh-CN"/>
              </w:rPr>
              <w:t>{{ msicli.phase}}</w:t>
            </w:r>
          </w:p>
        </w:tc>
        <w:tc>
          <w:tcPr>
            <w:tcW w:w="1204" w:type="dxa"/>
            <w:tcBorders>
              <w:top w:val="dotted" w:color="45A3A7" w:sz="4" w:space="0"/>
              <w:left w:val="dotted" w:color="45A3A7" w:sz="4" w:space="0"/>
              <w:bottom w:val="dotted" w:color="45A3A7" w:sz="4" w:space="0"/>
              <w:right w:val="dotted" w:color="45A3A7" w:sz="4" w:space="0"/>
            </w:tcBorders>
            <w:shd w:val="clear" w:color="auto" w:fill="auto"/>
            <w:vAlign w:val="center"/>
          </w:tcPr>
          <w:p>
            <w:pPr>
              <w:spacing w:before="1" w:line="249" w:lineRule="auto"/>
              <w:ind w:right="131"/>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xml:space="preserve">{% for d in </w:t>
            </w:r>
            <w:r>
              <w:rPr>
                <w:rFonts w:hint="eastAsia" w:ascii="Times New Roman" w:hAnsi="Times New Roman" w:eastAsia="微软雅黑" w:cs="Times New Roman"/>
                <w:bCs/>
                <w:sz w:val="18"/>
                <w:szCs w:val="18"/>
                <w:lang w:eastAsia="zh-CN"/>
              </w:rPr>
              <w:t>msicli.drug_name_chinese</w:t>
            </w:r>
            <w:r>
              <w:rPr>
                <w:rFonts w:hint="eastAsia" w:ascii="Times New Roman" w:hAnsi="Times New Roman" w:eastAsia="微软雅黑" w:cs="Times New Roman"/>
                <w:sz w:val="18"/>
                <w:szCs w:val="18"/>
                <w:lang w:eastAsia="zh-CN"/>
              </w:rPr>
              <w:t xml:space="preserve"> %}{%if loop.last%}{{r d.name | ms(d.isbold,d.isRed) }}{%else%}{{r d.name | ms(d.isbold,d.isRed)}}</w:t>
            </w:r>
          </w:p>
          <w:p>
            <w:pPr>
              <w:jc w:val="center"/>
              <w:rPr>
                <w:rFonts w:ascii="Times New Roman" w:hAnsi="Times New Roman" w:eastAsia="微软雅黑" w:cs="Times New Roman"/>
                <w:sz w:val="18"/>
                <w:szCs w:val="18"/>
              </w:rPr>
            </w:pPr>
            <w:r>
              <w:rPr>
                <w:rFonts w:hint="eastAsia" w:ascii="Times New Roman" w:hAnsi="Times New Roman" w:eastAsia="微软雅黑" w:cs="Times New Roman"/>
                <w:sz w:val="18"/>
                <w:szCs w:val="18"/>
                <w:lang w:eastAsia="zh-CN"/>
              </w:rPr>
              <w:t>{%endif%}{% endfor %}</w:t>
            </w:r>
          </w:p>
        </w:tc>
        <w:tc>
          <w:tcPr>
            <w:tcW w:w="856" w:type="dxa"/>
            <w:tcBorders>
              <w:top w:val="dotted" w:color="45A3A7" w:sz="4" w:space="0"/>
              <w:left w:val="dotted" w:color="45A3A7" w:sz="4" w:space="0"/>
              <w:bottom w:val="dotted" w:color="45A3A7" w:sz="4" w:space="0"/>
              <w:right w:val="nil"/>
            </w:tcBorders>
            <w:shd w:val="clear" w:color="auto" w:fill="auto"/>
            <w:vAlign w:val="center"/>
          </w:tcPr>
          <w:p>
            <w:pPr>
              <w:spacing w:before="26"/>
              <w:jc w:val="center"/>
              <w:rPr>
                <w:rFonts w:ascii="Times New Roman" w:hAnsi="Times New Roman" w:eastAsia="微软雅黑" w:cs="Times New Roman"/>
                <w:sz w:val="18"/>
                <w:szCs w:val="18"/>
              </w:rPr>
            </w:pPr>
            <w:r>
              <w:rPr>
                <w:rFonts w:hint="eastAsia" w:ascii="Times New Roman" w:hAnsi="Times New Roman" w:eastAsia="微软雅黑" w:cs="Times New Roman"/>
                <w:bCs/>
                <w:sz w:val="18"/>
                <w:szCs w:val="18"/>
                <w:lang w:eastAsia="zh-CN"/>
              </w:rPr>
              <w:t>{{ msicli.location_chinese}}</w:t>
            </w:r>
          </w:p>
        </w:tc>
      </w:tr>
      <w:tr>
        <w:tblPrEx>
          <w:tblBorders>
            <w:top w:val="single" w:color="45A3A7" w:sz="18" w:space="0"/>
            <w:left w:val="none" w:color="auto" w:sz="6" w:space="0"/>
            <w:bottom w:val="dotted" w:color="45A3A7" w:sz="4" w:space="0"/>
            <w:right w:val="none" w:color="auto" w:sz="6" w:space="0"/>
            <w:insideH w:val="dotted" w:color="45A3A7" w:sz="4" w:space="0"/>
            <w:insideV w:val="dotted" w:color="45A3A7" w:sz="4" w:space="0"/>
          </w:tblBorders>
          <w:tblCellMar>
            <w:top w:w="0" w:type="dxa"/>
            <w:left w:w="108" w:type="dxa"/>
            <w:bottom w:w="0" w:type="dxa"/>
            <w:right w:w="108" w:type="dxa"/>
          </w:tblCellMar>
        </w:tblPrEx>
        <w:trPr>
          <w:cantSplit/>
          <w:jc w:val="center"/>
        </w:trPr>
        <w:tc>
          <w:tcPr>
            <w:tcW w:w="9870" w:type="dxa"/>
            <w:gridSpan w:val="6"/>
            <w:tcBorders>
              <w:top w:val="dotted" w:color="45A3A7" w:sz="4" w:space="0"/>
              <w:left w:val="nil"/>
              <w:bottom w:val="dotted" w:color="45A3A7" w:sz="4" w:space="0"/>
              <w:right w:val="nil"/>
            </w:tcBorders>
            <w:shd w:val="clear" w:color="auto" w:fill="auto"/>
            <w:vAlign w:val="center"/>
          </w:tcPr>
          <w:p>
            <w:pPr>
              <w:spacing w:before="26"/>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{%tr endfor%}</w:t>
            </w:r>
          </w:p>
        </w:tc>
      </w:tr>
    </w:tbl>
    <w:p>
      <w:pPr>
        <w:rPr>
          <w:rFonts w:ascii="Times New Roman" w:hAnsi="Times New Roman" w:eastAsia="微软雅黑" w:cs="Times New Roman"/>
          <w:b/>
          <w:sz w:val="18"/>
          <w:szCs w:val="18"/>
          <w:shd w:val="clear" w:color="auto" w:fill="FFFFFF"/>
        </w:rPr>
      </w:pPr>
      <w:r>
        <w:rPr>
          <w:rFonts w:ascii="Times New Roman" w:hAnsi="Times New Roman" w:eastAsia="微软雅黑" w:cs="Times New Roman"/>
          <w:b/>
          <w:sz w:val="18"/>
          <w:szCs w:val="18"/>
          <w:shd w:val="clear" w:color="auto" w:fill="FFFFFF"/>
          <w:lang w:eastAsia="zh-CN" w:bidi="ar"/>
        </w:rPr>
        <w:t xml:space="preserve"> </w:t>
      </w:r>
    </w:p>
    <w:p>
      <w:pPr>
        <w:rPr>
          <w:rFonts w:ascii="Times New Roman" w:hAnsi="Times New Roman" w:eastAsia="微软雅黑" w:cs="Times New Roman"/>
          <w:b/>
          <w:sz w:val="21"/>
          <w:szCs w:val="21"/>
          <w:lang w:eastAsia="zh-CN" w:bidi="ar"/>
        </w:rPr>
      </w:pPr>
      <w:r>
        <w:rPr>
          <w:rFonts w:hint="eastAsia" w:ascii="Times New Roman" w:hAnsi="Times New Roman" w:eastAsia="微软雅黑" w:cs="Times New Roman"/>
          <w:b/>
          <w:sz w:val="21"/>
          <w:szCs w:val="21"/>
          <w:lang w:eastAsia="zh-CN" w:bidi="ar"/>
        </w:rPr>
        <w:t>{% endif %}</w:t>
      </w:r>
      <w:r>
        <w:rPr>
          <w:rFonts w:hint="eastAsia" w:ascii="Times New Roman" w:hAnsi="Times New Roman" w:eastAsia="微软雅黑" w:cs="Times New Roman"/>
          <w:b/>
          <w:sz w:val="21"/>
          <w:szCs w:val="21"/>
          <w:lang w:eastAsia="zh-CN" w:bidi="ar"/>
        </w:rPr>
        <w:br w:type="page"/>
      </w:r>
    </w:p>
    <w:p>
      <w:pPr>
        <w:rPr>
          <w:rFonts w:ascii="Times New Roman" w:hAnsi="Times New Roman" w:eastAsia="微软雅黑" w:cs="Times New Roman"/>
          <w:sz w:val="18"/>
          <w:szCs w:val="18"/>
          <w:shd w:val="clear" w:color="auto" w:fill="FFFFFF"/>
          <w:lang w:eastAsia="zh-CN"/>
        </w:rPr>
      </w:pPr>
      <w:r>
        <w:rPr>
          <w:rFonts w:hint="eastAsia" w:ascii="Times New Roman" w:hAnsi="Times New Roman" w:eastAsia="微软雅黑" w:cs="Times New Roman"/>
          <w:sz w:val="24"/>
          <w:szCs w:val="24"/>
          <w:lang w:eastAsia="zh-CN"/>
        </w:rPr>
        <w:t>{% endif %}</w:t>
      </w:r>
    </w:p>
    <w:p>
      <w:pPr>
        <w:pStyle w:val="24"/>
      </w:pPr>
      <w:bookmarkStart w:id="55" w:name="_Toc13421"/>
      <w:r>
        <w:t>附录</w:t>
      </w:r>
      <w:bookmarkEnd w:id="48"/>
      <w:bookmarkEnd w:id="49"/>
      <w:bookmarkEnd w:id="50"/>
      <w:bookmarkEnd w:id="51"/>
      <w:bookmarkEnd w:id="52"/>
      <w:bookmarkEnd w:id="55"/>
    </w:p>
    <w:p>
      <w:pPr>
        <w:pStyle w:val="25"/>
      </w:pPr>
      <w:bookmarkStart w:id="56" w:name="_Toc20459"/>
      <w:bookmarkStart w:id="57" w:name="_Toc24085_WPSOffice_Level1"/>
      <w:bookmarkStart w:id="58" w:name="_Toc15840_WPSOffice_Level1"/>
      <w:bookmarkStart w:id="59" w:name="_Toc14255_WPSOffice_Level1"/>
      <w:r>
        <w:rPr>
          <w:rFonts w:hint="eastAsia"/>
        </w:rPr>
        <w:t>样本控制情况</w:t>
      </w:r>
      <w:bookmarkEnd w:id="56"/>
      <w:bookmarkEnd w:id="57"/>
      <w:bookmarkEnd w:id="58"/>
      <w:bookmarkEnd w:id="59"/>
    </w:p>
    <w:p>
      <w:pPr>
        <w:rPr>
          <w:lang w:eastAsia="zh-CN"/>
        </w:rPr>
      </w:pPr>
    </w:p>
    <w:tbl>
      <w:tblPr>
        <w:tblStyle w:val="13"/>
        <w:tblW w:w="9805" w:type="dxa"/>
        <w:tblInd w:w="141" w:type="dxa"/>
        <w:tblBorders>
          <w:top w:val="single" w:color="416AAB" w:sz="24" w:space="0"/>
          <w:left w:val="single" w:color="416AAB" w:sz="24" w:space="0"/>
          <w:bottom w:val="single" w:color="416AAB" w:sz="24" w:space="0"/>
          <w:right w:val="single" w:color="416AAB" w:sz="24" w:space="0"/>
          <w:insideH w:val="single" w:color="416AAB" w:sz="24" w:space="0"/>
          <w:insideV w:val="single" w:color="416AAB" w:sz="24" w:space="0"/>
        </w:tblBorders>
        <w:tblLayout w:type="fixed"/>
        <w:tblCellMar>
          <w:top w:w="0" w:type="dxa"/>
          <w:left w:w="0" w:type="dxa"/>
          <w:bottom w:w="0" w:type="dxa"/>
          <w:right w:w="0" w:type="dxa"/>
        </w:tblCellMar>
      </w:tblPr>
      <w:tblGrid>
        <w:gridCol w:w="3078"/>
        <w:gridCol w:w="3649"/>
        <w:gridCol w:w="3078"/>
      </w:tblGrid>
      <w:tr>
        <w:tblPrEx>
          <w:tblBorders>
            <w:top w:val="single" w:color="416AAB" w:sz="24" w:space="0"/>
            <w:left w:val="single" w:color="416AAB" w:sz="24" w:space="0"/>
            <w:bottom w:val="single" w:color="416AAB" w:sz="24" w:space="0"/>
            <w:right w:val="single" w:color="416AAB" w:sz="24" w:space="0"/>
            <w:insideH w:val="single" w:color="416AAB" w:sz="24" w:space="0"/>
            <w:insideV w:val="single" w:color="416AAB" w:sz="24" w:space="0"/>
          </w:tblBorders>
          <w:tblCellMar>
            <w:top w:w="0" w:type="dxa"/>
            <w:left w:w="0" w:type="dxa"/>
            <w:bottom w:w="0" w:type="dxa"/>
            <w:right w:w="0" w:type="dxa"/>
          </w:tblCellMar>
        </w:tblPrEx>
        <w:trPr>
          <w:trHeight w:val="513" w:hRule="atLeast"/>
        </w:trPr>
        <w:tc>
          <w:tcPr>
            <w:tcW w:w="3078" w:type="dxa"/>
            <w:tcBorders>
              <w:left w:val="nil"/>
              <w:bottom w:val="single" w:color="416AAB" w:sz="4" w:space="0"/>
              <w:right w:val="single" w:color="416AAB" w:sz="4" w:space="0"/>
            </w:tcBorders>
            <w:vAlign w:val="center"/>
          </w:tcPr>
          <w:p>
            <w:pPr>
              <w:spacing w:before="95"/>
              <w:ind w:left="119"/>
              <w:rPr>
                <w:rFonts w:ascii="微软雅黑" w:hAnsi="微软雅黑" w:eastAsia="微软雅黑" w:cs="微软雅黑"/>
                <w:b/>
                <w:sz w:val="21"/>
              </w:rPr>
            </w:pPr>
            <w:bookmarkStart w:id="60" w:name="_Toc28810_WPSOffice_Level1"/>
            <w:bookmarkStart w:id="61" w:name="_Toc11896_WPSOffice_Level1"/>
            <w:bookmarkStart w:id="62" w:name="_Toc11193_WPSOffice_Level1"/>
            <w:r>
              <w:rPr>
                <w:rFonts w:hint="eastAsia" w:ascii="微软雅黑" w:hAnsi="微软雅黑" w:eastAsia="微软雅黑" w:cs="微软雅黑"/>
                <w:b/>
                <w:sz w:val="21"/>
              </w:rPr>
              <w:t>质控环节</w:t>
            </w:r>
          </w:p>
        </w:tc>
        <w:tc>
          <w:tcPr>
            <w:tcW w:w="3649" w:type="dxa"/>
            <w:tcBorders>
              <w:left w:val="single" w:color="416AAB" w:sz="4" w:space="0"/>
              <w:bottom w:val="single" w:color="416AAB" w:sz="4" w:space="0"/>
              <w:right w:val="single" w:color="416AAB" w:sz="4" w:space="0"/>
            </w:tcBorders>
            <w:vAlign w:val="center"/>
          </w:tcPr>
          <w:p>
            <w:pPr>
              <w:spacing w:before="95"/>
              <w:ind w:left="118"/>
              <w:rPr>
                <w:rFonts w:ascii="微软雅黑" w:hAnsi="微软雅黑" w:eastAsia="微软雅黑" w:cs="微软雅黑"/>
                <w:b/>
                <w:sz w:val="21"/>
              </w:rPr>
            </w:pPr>
            <w:r>
              <w:rPr>
                <w:rFonts w:hint="eastAsia" w:ascii="微软雅黑" w:hAnsi="微软雅黑" w:eastAsia="微软雅黑" w:cs="微软雅黑"/>
                <w:b/>
                <w:sz w:val="21"/>
              </w:rPr>
              <w:t>质控参数</w:t>
            </w:r>
          </w:p>
        </w:tc>
        <w:tc>
          <w:tcPr>
            <w:tcW w:w="3078" w:type="dxa"/>
            <w:tcBorders>
              <w:left w:val="single" w:color="416AAB" w:sz="4" w:space="0"/>
              <w:bottom w:val="single" w:color="416AAB" w:sz="4" w:space="0"/>
              <w:right w:val="nil"/>
            </w:tcBorders>
            <w:vAlign w:val="center"/>
          </w:tcPr>
          <w:p>
            <w:pPr>
              <w:spacing w:before="95"/>
              <w:ind w:left="118"/>
              <w:rPr>
                <w:rFonts w:ascii="微软雅黑" w:hAnsi="微软雅黑" w:eastAsia="微软雅黑" w:cs="微软雅黑"/>
                <w:b/>
                <w:sz w:val="21"/>
              </w:rPr>
            </w:pPr>
            <w:r>
              <w:rPr>
                <w:rFonts w:hint="eastAsia" w:ascii="微软雅黑" w:hAnsi="微软雅黑" w:eastAsia="微软雅黑" w:cs="微软雅黑"/>
                <w:b/>
                <w:sz w:val="21"/>
              </w:rPr>
              <w:t>质控标准</w:t>
            </w:r>
          </w:p>
        </w:tc>
      </w:tr>
      <w:tr>
        <w:tblPrEx>
          <w:tblBorders>
            <w:top w:val="single" w:color="416AAB" w:sz="24" w:space="0"/>
            <w:left w:val="single" w:color="416AAB" w:sz="24" w:space="0"/>
            <w:bottom w:val="single" w:color="416AAB" w:sz="24" w:space="0"/>
            <w:right w:val="single" w:color="416AAB" w:sz="24" w:space="0"/>
            <w:insideH w:val="single" w:color="416AAB" w:sz="24" w:space="0"/>
            <w:insideV w:val="single" w:color="416AAB" w:sz="24" w:space="0"/>
          </w:tblBorders>
          <w:tblCellMar>
            <w:top w:w="0" w:type="dxa"/>
            <w:left w:w="0" w:type="dxa"/>
            <w:bottom w:w="0" w:type="dxa"/>
            <w:right w:w="0" w:type="dxa"/>
          </w:tblCellMar>
        </w:tblPrEx>
        <w:trPr>
          <w:trHeight w:val="512" w:hRule="atLeast"/>
        </w:trPr>
        <w:tc>
          <w:tcPr>
            <w:tcW w:w="3078" w:type="dxa"/>
            <w:tcBorders>
              <w:top w:val="single" w:color="416AAB" w:sz="4" w:space="0"/>
              <w:left w:val="nil"/>
              <w:bottom w:val="single" w:color="416AAB" w:sz="4" w:space="0"/>
              <w:right w:val="single" w:color="416AAB" w:sz="4" w:space="0"/>
            </w:tcBorders>
            <w:vAlign w:val="center"/>
          </w:tcPr>
          <w:p>
            <w:pPr>
              <w:spacing w:before="94"/>
              <w:ind w:left="119"/>
              <w:rPr>
                <w:rFonts w:ascii="微软雅黑" w:hAnsi="微软雅黑" w:eastAsia="微软雅黑" w:cs="微软雅黑"/>
                <w:sz w:val="21"/>
              </w:rPr>
            </w:pPr>
            <w:r>
              <w:rPr>
                <w:rFonts w:hint="eastAsia" w:ascii="微软雅黑" w:hAnsi="微软雅黑" w:eastAsia="微软雅黑" w:cs="微软雅黑"/>
                <w:sz w:val="21"/>
              </w:rPr>
              <w:t>病理质控</w:t>
            </w:r>
          </w:p>
        </w:tc>
        <w:tc>
          <w:tcPr>
            <w:tcW w:w="3649" w:type="dxa"/>
            <w:tcBorders>
              <w:top w:val="single" w:color="416AAB" w:sz="4" w:space="0"/>
              <w:left w:val="single" w:color="416AAB" w:sz="4" w:space="0"/>
              <w:bottom w:val="single" w:color="416AAB" w:sz="4" w:space="0"/>
              <w:right w:val="single" w:color="416AAB" w:sz="4" w:space="0"/>
            </w:tcBorders>
            <w:vAlign w:val="center"/>
          </w:tcPr>
          <w:p>
            <w:pPr>
              <w:spacing w:before="175"/>
              <w:ind w:left="118"/>
              <w:rPr>
                <w:rFonts w:ascii="微软雅黑" w:hAnsi="微软雅黑" w:eastAsia="微软雅黑" w:cs="微软雅黑"/>
                <w:sz w:val="21"/>
              </w:rPr>
            </w:pPr>
            <w:r>
              <w:rPr>
                <w:rFonts w:hint="eastAsia" w:ascii="微软雅黑" w:hAnsi="微软雅黑" w:eastAsia="微软雅黑" w:cs="微软雅黑"/>
                <w:sz w:val="21"/>
              </w:rPr>
              <w:t>肿瘤细胞含量</w:t>
            </w:r>
          </w:p>
        </w:tc>
        <w:tc>
          <w:tcPr>
            <w:tcW w:w="3078" w:type="dxa"/>
            <w:tcBorders>
              <w:top w:val="single" w:color="416AAB" w:sz="4" w:space="0"/>
              <w:left w:val="single" w:color="416AAB" w:sz="4" w:space="0"/>
              <w:bottom w:val="single" w:color="416AAB" w:sz="4" w:space="0"/>
              <w:right w:val="nil"/>
            </w:tcBorders>
            <w:vAlign w:val="center"/>
          </w:tcPr>
          <w:p>
            <w:pPr>
              <w:spacing w:before="175"/>
              <w:ind w:left="118"/>
              <w:rPr>
                <w:rFonts w:ascii="微软雅黑" w:hAnsi="微软雅黑" w:eastAsia="微软雅黑" w:cs="微软雅黑"/>
                <w:sz w:val="21"/>
              </w:rPr>
            </w:pPr>
            <w:r>
              <w:rPr>
                <w:rFonts w:ascii="微软雅黑" w:hAnsi="微软雅黑" w:eastAsia="微软雅黑" w:cs="微软雅黑"/>
                <w:sz w:val="21"/>
              </w:rPr>
              <w:t>组织</w:t>
            </w:r>
            <w:r>
              <w:rPr>
                <w:rFonts w:hint="eastAsia" w:ascii="微软雅黑" w:hAnsi="微软雅黑" w:eastAsia="微软雅黑" w:cs="微软雅黑"/>
                <w:sz w:val="21"/>
              </w:rPr>
              <w:t>&gt;=20%</w:t>
            </w:r>
          </w:p>
          <w:p>
            <w:pPr>
              <w:spacing w:before="175"/>
              <w:ind w:left="118"/>
              <w:rPr>
                <w:rFonts w:ascii="微软雅黑" w:hAnsi="微软雅黑" w:eastAsia="微软雅黑" w:cs="微软雅黑"/>
                <w:sz w:val="21"/>
              </w:rPr>
            </w:pPr>
            <w:r>
              <w:rPr>
                <w:rFonts w:hint="eastAsia" w:ascii="微软雅黑" w:hAnsi="微软雅黑" w:eastAsia="微软雅黑" w:cs="微软雅黑"/>
                <w:sz w:val="21"/>
              </w:rPr>
              <w:t>血液 不适用</w:t>
            </w:r>
          </w:p>
        </w:tc>
      </w:tr>
      <w:tr>
        <w:tblPrEx>
          <w:tblBorders>
            <w:top w:val="single" w:color="416AAB" w:sz="24" w:space="0"/>
            <w:left w:val="single" w:color="416AAB" w:sz="24" w:space="0"/>
            <w:bottom w:val="single" w:color="416AAB" w:sz="24" w:space="0"/>
            <w:right w:val="single" w:color="416AAB" w:sz="24" w:space="0"/>
            <w:insideH w:val="single" w:color="416AAB" w:sz="24" w:space="0"/>
            <w:insideV w:val="single" w:color="416AAB" w:sz="24" w:space="0"/>
          </w:tblBorders>
          <w:tblCellMar>
            <w:top w:w="0" w:type="dxa"/>
            <w:left w:w="0" w:type="dxa"/>
            <w:bottom w:w="0" w:type="dxa"/>
            <w:right w:w="0" w:type="dxa"/>
          </w:tblCellMar>
        </w:tblPrEx>
        <w:trPr>
          <w:trHeight w:val="512" w:hRule="atLeast"/>
        </w:trPr>
        <w:tc>
          <w:tcPr>
            <w:tcW w:w="3078" w:type="dxa"/>
            <w:vMerge w:val="restart"/>
            <w:tcBorders>
              <w:top w:val="single" w:color="416AAB" w:sz="4" w:space="0"/>
              <w:left w:val="nil"/>
              <w:bottom w:val="single" w:color="416AAB" w:sz="4" w:space="0"/>
              <w:right w:val="single" w:color="416AAB" w:sz="4" w:space="0"/>
            </w:tcBorders>
            <w:vAlign w:val="center"/>
          </w:tcPr>
          <w:p>
            <w:pPr>
              <w:ind w:left="119"/>
              <w:rPr>
                <w:rFonts w:ascii="微软雅黑" w:hAnsi="微软雅黑" w:eastAsia="微软雅黑" w:cs="微软雅黑"/>
                <w:sz w:val="21"/>
              </w:rPr>
            </w:pPr>
            <w:r>
              <w:rPr>
                <w:rFonts w:ascii="Times New Roman" w:hAnsi="Times New Roman" w:eastAsia="微软雅黑" w:cs="Times New Roman"/>
                <w:sz w:val="21"/>
              </w:rPr>
              <w:t>DNA</w:t>
            </w:r>
            <w:r>
              <w:rPr>
                <w:rFonts w:hint="eastAsia" w:ascii="微软雅黑" w:hAnsi="微软雅黑" w:eastAsia="微软雅黑" w:cs="微软雅黑"/>
                <w:sz w:val="21"/>
              </w:rPr>
              <w:t>质量</w:t>
            </w:r>
          </w:p>
        </w:tc>
        <w:tc>
          <w:tcPr>
            <w:tcW w:w="3649" w:type="dxa"/>
            <w:tcBorders>
              <w:top w:val="single" w:color="416AAB" w:sz="4" w:space="0"/>
              <w:left w:val="single" w:color="416AAB" w:sz="4" w:space="0"/>
              <w:bottom w:val="single" w:color="416AAB" w:sz="4" w:space="0"/>
              <w:right w:val="single" w:color="416AAB" w:sz="4" w:space="0"/>
            </w:tcBorders>
            <w:vAlign w:val="center"/>
          </w:tcPr>
          <w:p>
            <w:pPr>
              <w:spacing w:before="94"/>
              <w:ind w:left="118"/>
              <w:rPr>
                <w:rFonts w:ascii="微软雅黑" w:hAnsi="微软雅黑" w:eastAsia="微软雅黑" w:cs="微软雅黑"/>
                <w:sz w:val="21"/>
              </w:rPr>
            </w:pPr>
            <w:r>
              <w:rPr>
                <w:rFonts w:ascii="Times New Roman" w:hAnsi="Times New Roman" w:eastAsia="微软雅黑" w:cs="Times New Roman"/>
                <w:sz w:val="21"/>
              </w:rPr>
              <w:t>DNA</w:t>
            </w:r>
            <w:r>
              <w:rPr>
                <w:rFonts w:hint="eastAsia" w:ascii="微软雅黑" w:hAnsi="微软雅黑" w:eastAsia="微软雅黑" w:cs="微软雅黑"/>
                <w:sz w:val="21"/>
              </w:rPr>
              <w:t>总量</w:t>
            </w:r>
          </w:p>
        </w:tc>
        <w:tc>
          <w:tcPr>
            <w:tcW w:w="3078" w:type="dxa"/>
            <w:tcBorders>
              <w:top w:val="single" w:color="416AAB" w:sz="4" w:space="0"/>
              <w:left w:val="single" w:color="416AAB" w:sz="4" w:space="0"/>
              <w:bottom w:val="single" w:color="416AAB" w:sz="4" w:space="0"/>
              <w:right w:val="nil"/>
            </w:tcBorders>
            <w:vAlign w:val="center"/>
          </w:tcPr>
          <w:p>
            <w:pPr>
              <w:spacing w:before="175"/>
              <w:ind w:left="118"/>
              <w:rPr>
                <w:rFonts w:ascii="Times New Roman" w:hAnsi="Times New Roman" w:eastAsia="微软雅黑" w:cs="Times New Roman"/>
                <w:sz w:val="21"/>
              </w:rPr>
            </w:pPr>
            <w:r>
              <w:rPr>
                <w:rFonts w:ascii="Times New Roman" w:hAnsi="Times New Roman" w:eastAsia="微软雅黑" w:cs="Times New Roman"/>
                <w:sz w:val="21"/>
              </w:rPr>
              <w:t>组织</w:t>
            </w:r>
            <w:r>
              <w:rPr>
                <w:rFonts w:hint="eastAsia" w:ascii="Times New Roman" w:hAnsi="Times New Roman" w:eastAsia="微软雅黑" w:cs="Times New Roman"/>
                <w:sz w:val="21"/>
              </w:rPr>
              <w:t>&gt;=</w:t>
            </w:r>
            <w:r>
              <w:rPr>
                <w:rFonts w:ascii="Times New Roman" w:hAnsi="Times New Roman" w:eastAsia="微软雅黑" w:cs="Times New Roman"/>
                <w:sz w:val="21"/>
              </w:rPr>
              <w:t>120ng</w:t>
            </w:r>
          </w:p>
          <w:p>
            <w:pPr>
              <w:spacing w:before="175"/>
              <w:ind w:left="118"/>
              <w:rPr>
                <w:rFonts w:ascii="Times New Roman" w:hAnsi="Times New Roman" w:eastAsia="微软雅黑" w:cs="Times New Roman"/>
                <w:sz w:val="21"/>
              </w:rPr>
            </w:pPr>
            <w:r>
              <w:rPr>
                <w:rFonts w:ascii="Times New Roman" w:hAnsi="Times New Roman" w:eastAsia="微软雅黑" w:cs="Times New Roman"/>
                <w:sz w:val="21"/>
              </w:rPr>
              <w:t>血液</w:t>
            </w:r>
            <w:r>
              <w:rPr>
                <w:rFonts w:hint="eastAsia" w:ascii="Times New Roman" w:hAnsi="Times New Roman" w:eastAsia="微软雅黑" w:cs="Times New Roman"/>
                <w:sz w:val="21"/>
              </w:rPr>
              <w:t>&gt;=</w:t>
            </w:r>
            <w:r>
              <w:rPr>
                <w:rFonts w:ascii="Times New Roman" w:hAnsi="Times New Roman" w:eastAsia="微软雅黑" w:cs="Times New Roman"/>
                <w:sz w:val="21"/>
              </w:rPr>
              <w:t xml:space="preserve">20ng </w:t>
            </w:r>
          </w:p>
        </w:tc>
      </w:tr>
      <w:tr>
        <w:tblPrEx>
          <w:tblBorders>
            <w:top w:val="single" w:color="416AAB" w:sz="24" w:space="0"/>
            <w:left w:val="single" w:color="416AAB" w:sz="24" w:space="0"/>
            <w:bottom w:val="single" w:color="416AAB" w:sz="24" w:space="0"/>
            <w:right w:val="single" w:color="416AAB" w:sz="24" w:space="0"/>
            <w:insideH w:val="single" w:color="416AAB" w:sz="24" w:space="0"/>
            <w:insideV w:val="single" w:color="416AAB" w:sz="24" w:space="0"/>
          </w:tblBorders>
          <w:tblCellMar>
            <w:top w:w="0" w:type="dxa"/>
            <w:left w:w="0" w:type="dxa"/>
            <w:bottom w:w="0" w:type="dxa"/>
            <w:right w:w="0" w:type="dxa"/>
          </w:tblCellMar>
        </w:tblPrEx>
        <w:trPr>
          <w:trHeight w:val="512" w:hRule="atLeast"/>
        </w:trPr>
        <w:tc>
          <w:tcPr>
            <w:tcW w:w="3078" w:type="dxa"/>
            <w:vMerge w:val="continue"/>
            <w:tcBorders>
              <w:top w:val="nil"/>
              <w:left w:val="nil"/>
              <w:bottom w:val="single" w:color="416AAB" w:sz="4" w:space="0"/>
              <w:right w:val="single" w:color="416AAB" w:sz="4" w:space="0"/>
            </w:tcBorders>
            <w:vAlign w:val="center"/>
          </w:tcPr>
          <w:p>
            <w:pPr>
              <w:rPr>
                <w:rFonts w:ascii="微软雅黑" w:hAnsi="微软雅黑" w:eastAsia="微软雅黑" w:cs="微软雅黑"/>
                <w:sz w:val="2"/>
                <w:szCs w:val="2"/>
              </w:rPr>
            </w:pPr>
          </w:p>
        </w:tc>
        <w:tc>
          <w:tcPr>
            <w:tcW w:w="3649" w:type="dxa"/>
            <w:tcBorders>
              <w:top w:val="single" w:color="416AAB" w:sz="4" w:space="0"/>
              <w:left w:val="single" w:color="416AAB" w:sz="4" w:space="0"/>
              <w:bottom w:val="single" w:color="416AAB" w:sz="4" w:space="0"/>
              <w:right w:val="single" w:color="416AAB" w:sz="4" w:space="0"/>
            </w:tcBorders>
            <w:vAlign w:val="center"/>
          </w:tcPr>
          <w:p>
            <w:pPr>
              <w:spacing w:before="94"/>
              <w:ind w:left="118"/>
              <w:rPr>
                <w:rFonts w:ascii="微软雅黑" w:hAnsi="微软雅黑" w:eastAsia="微软雅黑" w:cs="微软雅黑"/>
                <w:sz w:val="21"/>
              </w:rPr>
            </w:pPr>
            <w:r>
              <w:rPr>
                <w:rFonts w:ascii="Times New Roman" w:hAnsi="Times New Roman" w:eastAsia="微软雅黑" w:cs="Times New Roman"/>
                <w:sz w:val="21"/>
              </w:rPr>
              <w:t>DNA</w:t>
            </w:r>
            <w:r>
              <w:rPr>
                <w:rFonts w:hint="eastAsia" w:ascii="微软雅黑" w:hAnsi="微软雅黑" w:eastAsia="微软雅黑" w:cs="微软雅黑"/>
                <w:sz w:val="21"/>
              </w:rPr>
              <w:t>降解程度</w:t>
            </w:r>
          </w:p>
        </w:tc>
        <w:tc>
          <w:tcPr>
            <w:tcW w:w="3078" w:type="dxa"/>
            <w:tcBorders>
              <w:top w:val="single" w:color="416AAB" w:sz="4" w:space="0"/>
              <w:left w:val="single" w:color="416AAB" w:sz="4" w:space="0"/>
              <w:bottom w:val="single" w:color="416AAB" w:sz="4" w:space="0"/>
              <w:right w:val="nil"/>
            </w:tcBorders>
            <w:vAlign w:val="center"/>
          </w:tcPr>
          <w:p>
            <w:pPr>
              <w:spacing w:before="94"/>
              <w:ind w:left="118"/>
              <w:rPr>
                <w:rFonts w:ascii="Times New Roman" w:hAnsi="Times New Roman" w:eastAsia="微软雅黑" w:cs="Times New Roman"/>
                <w:sz w:val="21"/>
              </w:rPr>
            </w:pPr>
            <w:r>
              <w:rPr>
                <w:rFonts w:ascii="Times New Roman" w:hAnsi="Times New Roman" w:eastAsia="微软雅黑" w:cs="Times New Roman"/>
                <w:sz w:val="21"/>
              </w:rPr>
              <w:t>组织</w:t>
            </w:r>
            <w:r>
              <w:rPr>
                <w:rFonts w:hint="eastAsia" w:ascii="Times New Roman" w:hAnsi="Times New Roman" w:eastAsia="微软雅黑" w:cs="Times New Roman"/>
                <w:sz w:val="21"/>
              </w:rPr>
              <w:t>&gt;=</w:t>
            </w:r>
            <w:r>
              <w:rPr>
                <w:rFonts w:ascii="Times New Roman" w:hAnsi="Times New Roman" w:eastAsia="微软雅黑" w:cs="Times New Roman"/>
                <w:sz w:val="21"/>
              </w:rPr>
              <w:t>C</w:t>
            </w:r>
            <w:r>
              <w:rPr>
                <w:rFonts w:hint="eastAsia" w:ascii="Times New Roman" w:hAnsi="Times New Roman" w:eastAsia="微软雅黑" w:cs="Times New Roman"/>
                <w:sz w:val="21"/>
              </w:rPr>
              <w:t>级</w:t>
            </w:r>
          </w:p>
          <w:p>
            <w:pPr>
              <w:spacing w:before="94"/>
              <w:ind w:left="118"/>
              <w:rPr>
                <w:rFonts w:ascii="微软雅黑" w:hAnsi="微软雅黑" w:eastAsia="微软雅黑" w:cs="微软雅黑"/>
                <w:sz w:val="21"/>
              </w:rPr>
            </w:pPr>
            <w:r>
              <w:rPr>
                <w:rFonts w:ascii="Times New Roman" w:hAnsi="Times New Roman" w:eastAsia="微软雅黑" w:cs="Times New Roman"/>
                <w:sz w:val="21"/>
              </w:rPr>
              <w:t>血液 不适用</w:t>
            </w:r>
          </w:p>
        </w:tc>
      </w:tr>
      <w:tr>
        <w:tblPrEx>
          <w:tblBorders>
            <w:top w:val="single" w:color="416AAB" w:sz="24" w:space="0"/>
            <w:left w:val="single" w:color="416AAB" w:sz="24" w:space="0"/>
            <w:bottom w:val="single" w:color="416AAB" w:sz="24" w:space="0"/>
            <w:right w:val="single" w:color="416AAB" w:sz="24" w:space="0"/>
            <w:insideH w:val="single" w:color="416AAB" w:sz="24" w:space="0"/>
            <w:insideV w:val="single" w:color="416AAB" w:sz="24" w:space="0"/>
          </w:tblBorders>
          <w:tblCellMar>
            <w:top w:w="0" w:type="dxa"/>
            <w:left w:w="0" w:type="dxa"/>
            <w:bottom w:w="0" w:type="dxa"/>
            <w:right w:w="0" w:type="dxa"/>
          </w:tblCellMar>
        </w:tblPrEx>
        <w:trPr>
          <w:trHeight w:val="619" w:hRule="atLeast"/>
        </w:trPr>
        <w:tc>
          <w:tcPr>
            <w:tcW w:w="3078" w:type="dxa"/>
            <w:vMerge w:val="continue"/>
            <w:tcBorders>
              <w:top w:val="nil"/>
              <w:left w:val="nil"/>
              <w:bottom w:val="single" w:color="416AAB" w:sz="4" w:space="0"/>
              <w:right w:val="single" w:color="416AAB" w:sz="4" w:space="0"/>
            </w:tcBorders>
            <w:vAlign w:val="center"/>
          </w:tcPr>
          <w:p>
            <w:pPr>
              <w:rPr>
                <w:rFonts w:ascii="微软雅黑" w:hAnsi="微软雅黑" w:eastAsia="微软雅黑" w:cs="微软雅黑"/>
                <w:sz w:val="2"/>
                <w:szCs w:val="2"/>
              </w:rPr>
            </w:pPr>
          </w:p>
        </w:tc>
        <w:tc>
          <w:tcPr>
            <w:tcW w:w="3649" w:type="dxa"/>
            <w:tcBorders>
              <w:top w:val="single" w:color="416AAB" w:sz="4" w:space="0"/>
              <w:left w:val="single" w:color="416AAB" w:sz="4" w:space="0"/>
              <w:bottom w:val="single" w:color="416AAB" w:sz="4" w:space="0"/>
              <w:right w:val="single" w:color="416AAB" w:sz="4" w:space="0"/>
            </w:tcBorders>
            <w:vAlign w:val="center"/>
          </w:tcPr>
          <w:p>
            <w:pPr>
              <w:spacing w:before="94"/>
              <w:ind w:left="118"/>
              <w:rPr>
                <w:rFonts w:ascii="微软雅黑" w:hAnsi="微软雅黑" w:eastAsia="微软雅黑" w:cs="微软雅黑"/>
                <w:sz w:val="21"/>
              </w:rPr>
            </w:pPr>
            <w:r>
              <w:rPr>
                <w:rFonts w:hint="eastAsia" w:ascii="微软雅黑" w:hAnsi="微软雅黑" w:eastAsia="微软雅黑" w:cs="微软雅黑"/>
                <w:sz w:val="21"/>
              </w:rPr>
              <w:t>文库出库量</w:t>
            </w:r>
          </w:p>
        </w:tc>
        <w:tc>
          <w:tcPr>
            <w:tcW w:w="3078" w:type="dxa"/>
            <w:tcBorders>
              <w:top w:val="single" w:color="416AAB" w:sz="4" w:space="0"/>
              <w:left w:val="single" w:color="416AAB" w:sz="4" w:space="0"/>
              <w:bottom w:val="single" w:color="416AAB" w:sz="4" w:space="0"/>
              <w:right w:val="nil"/>
            </w:tcBorders>
            <w:vAlign w:val="center"/>
          </w:tcPr>
          <w:p>
            <w:pPr>
              <w:spacing w:before="175"/>
              <w:ind w:left="118"/>
              <w:rPr>
                <w:rFonts w:ascii="微软雅黑" w:hAnsi="微软雅黑" w:eastAsia="微软雅黑" w:cs="微软雅黑"/>
                <w:sz w:val="21"/>
              </w:rPr>
            </w:pPr>
            <w:r>
              <w:rPr>
                <w:rFonts w:hint="eastAsia" w:ascii="Times New Roman" w:hAnsi="Times New Roman" w:eastAsia="微软雅黑" w:cs="Times New Roman"/>
                <w:sz w:val="21"/>
              </w:rPr>
              <w:t>&gt;=</w:t>
            </w:r>
            <w:r>
              <w:rPr>
                <w:rFonts w:ascii="Times New Roman" w:hAnsi="Times New Roman" w:eastAsia="微软雅黑" w:cs="Times New Roman"/>
                <w:sz w:val="21"/>
              </w:rPr>
              <w:t>500ng</w:t>
            </w:r>
          </w:p>
        </w:tc>
      </w:tr>
      <w:tr>
        <w:tblPrEx>
          <w:tblBorders>
            <w:top w:val="single" w:color="416AAB" w:sz="24" w:space="0"/>
            <w:left w:val="single" w:color="416AAB" w:sz="24" w:space="0"/>
            <w:bottom w:val="single" w:color="416AAB" w:sz="24" w:space="0"/>
            <w:right w:val="single" w:color="416AAB" w:sz="24" w:space="0"/>
            <w:insideH w:val="single" w:color="416AAB" w:sz="24" w:space="0"/>
            <w:insideV w:val="single" w:color="416AAB" w:sz="24" w:space="0"/>
          </w:tblBorders>
          <w:tblCellMar>
            <w:top w:w="0" w:type="dxa"/>
            <w:left w:w="0" w:type="dxa"/>
            <w:bottom w:w="0" w:type="dxa"/>
            <w:right w:w="0" w:type="dxa"/>
          </w:tblCellMar>
        </w:tblPrEx>
        <w:trPr>
          <w:trHeight w:val="512" w:hRule="atLeast"/>
        </w:trPr>
        <w:tc>
          <w:tcPr>
            <w:tcW w:w="3078" w:type="dxa"/>
            <w:vMerge w:val="restart"/>
            <w:tcBorders>
              <w:top w:val="single" w:color="416AAB" w:sz="4" w:space="0"/>
              <w:left w:val="nil"/>
              <w:bottom w:val="single" w:color="416AAB" w:sz="4" w:space="0"/>
              <w:right w:val="single" w:color="416AAB" w:sz="4" w:space="0"/>
            </w:tcBorders>
            <w:vAlign w:val="center"/>
          </w:tcPr>
          <w:p>
            <w:pPr>
              <w:spacing w:before="1"/>
              <w:ind w:left="119"/>
              <w:rPr>
                <w:rFonts w:ascii="微软雅黑" w:hAnsi="微软雅黑" w:eastAsia="微软雅黑" w:cs="微软雅黑"/>
                <w:sz w:val="21"/>
              </w:rPr>
            </w:pPr>
            <w:r>
              <w:rPr>
                <w:rFonts w:hint="eastAsia" w:ascii="微软雅黑" w:hAnsi="微软雅黑" w:eastAsia="微软雅黑" w:cs="微软雅黑"/>
                <w:sz w:val="21"/>
              </w:rPr>
              <w:t>测序质控</w:t>
            </w:r>
          </w:p>
        </w:tc>
        <w:tc>
          <w:tcPr>
            <w:tcW w:w="3649" w:type="dxa"/>
            <w:tcBorders>
              <w:top w:val="single" w:color="416AAB" w:sz="4" w:space="0"/>
              <w:left w:val="single" w:color="416AAB" w:sz="4" w:space="0"/>
              <w:bottom w:val="single" w:color="416AAB" w:sz="4" w:space="0"/>
              <w:right w:val="single" w:color="416AAB" w:sz="4" w:space="0"/>
            </w:tcBorders>
            <w:vAlign w:val="center"/>
          </w:tcPr>
          <w:p>
            <w:pPr>
              <w:spacing w:before="94"/>
              <w:ind w:left="118"/>
              <w:rPr>
                <w:rFonts w:ascii="微软雅黑" w:hAnsi="微软雅黑" w:eastAsia="微软雅黑" w:cs="微软雅黑"/>
                <w:sz w:val="21"/>
              </w:rPr>
            </w:pPr>
            <w:r>
              <w:rPr>
                <w:rFonts w:hint="eastAsia" w:ascii="微软雅黑" w:hAnsi="微软雅黑" w:eastAsia="微软雅黑" w:cs="微软雅黑"/>
                <w:sz w:val="21"/>
              </w:rPr>
              <w:t>平均</w:t>
            </w:r>
            <w:r>
              <w:rPr>
                <w:rFonts w:ascii="微软雅黑" w:hAnsi="微软雅黑" w:eastAsia="微软雅黑" w:cs="微软雅黑"/>
                <w:sz w:val="21"/>
              </w:rPr>
              <w:t>有效</w:t>
            </w:r>
            <w:r>
              <w:rPr>
                <w:rFonts w:hint="eastAsia" w:ascii="微软雅黑" w:hAnsi="微软雅黑" w:eastAsia="微软雅黑" w:cs="微软雅黑"/>
                <w:sz w:val="21"/>
              </w:rPr>
              <w:t>测序深度</w:t>
            </w:r>
          </w:p>
        </w:tc>
        <w:tc>
          <w:tcPr>
            <w:tcW w:w="3078" w:type="dxa"/>
            <w:tcBorders>
              <w:top w:val="single" w:color="416AAB" w:sz="4" w:space="0"/>
              <w:left w:val="single" w:color="416AAB" w:sz="4" w:space="0"/>
              <w:bottom w:val="single" w:color="416AAB" w:sz="4" w:space="0"/>
              <w:right w:val="nil"/>
            </w:tcBorders>
            <w:vAlign w:val="center"/>
          </w:tcPr>
          <w:p>
            <w:pPr>
              <w:spacing w:before="175"/>
              <w:ind w:left="118"/>
              <w:rPr>
                <w:rFonts w:ascii="微软雅黑" w:hAnsi="微软雅黑" w:eastAsia="微软雅黑" w:cs="微软雅黑"/>
                <w:sz w:val="21"/>
              </w:rPr>
            </w:pPr>
            <w:r>
              <w:rPr>
                <w:rFonts w:hint="eastAsia" w:ascii="微软雅黑" w:hAnsi="微软雅黑" w:eastAsia="微软雅黑" w:cs="微软雅黑"/>
                <w:sz w:val="21"/>
              </w:rPr>
              <w:t>组织&gt;</w:t>
            </w:r>
            <w:r>
              <w:rPr>
                <w:rFonts w:hint="eastAsia" w:ascii="Times New Roman" w:hAnsi="Times New Roman" w:eastAsia="微软雅黑" w:cs="Times New Roman"/>
                <w:sz w:val="21"/>
              </w:rPr>
              <w:t>=</w:t>
            </w:r>
            <w:r>
              <w:rPr>
                <w:rFonts w:ascii="Times New Roman" w:hAnsi="Times New Roman" w:eastAsia="微软雅黑" w:cs="Times New Roman"/>
                <w:sz w:val="21"/>
              </w:rPr>
              <w:t>1000X</w:t>
            </w:r>
          </w:p>
          <w:p>
            <w:pPr>
              <w:spacing w:before="175"/>
              <w:ind w:left="118"/>
              <w:rPr>
                <w:rFonts w:ascii="微软雅黑" w:hAnsi="微软雅黑" w:eastAsia="微软雅黑" w:cs="微软雅黑"/>
                <w:sz w:val="21"/>
              </w:rPr>
            </w:pPr>
            <w:r>
              <w:rPr>
                <w:rFonts w:hint="eastAsia" w:ascii="微软雅黑" w:hAnsi="微软雅黑" w:eastAsia="微软雅黑" w:cs="微软雅黑"/>
                <w:sz w:val="21"/>
              </w:rPr>
              <w:t>血液&gt;</w:t>
            </w:r>
            <w:r>
              <w:rPr>
                <w:rFonts w:hint="eastAsia" w:ascii="Times New Roman" w:hAnsi="Times New Roman" w:eastAsia="微软雅黑" w:cs="Times New Roman"/>
                <w:sz w:val="21"/>
              </w:rPr>
              <w:t>=</w:t>
            </w:r>
            <w:r>
              <w:rPr>
                <w:rFonts w:ascii="Times New Roman" w:hAnsi="Times New Roman" w:eastAsia="微软雅黑" w:cs="Times New Roman"/>
                <w:sz w:val="21"/>
              </w:rPr>
              <w:t>1</w:t>
            </w:r>
            <w:r>
              <w:rPr>
                <w:rFonts w:hint="eastAsia" w:ascii="Times New Roman" w:hAnsi="Times New Roman" w:eastAsia="微软雅黑" w:cs="Times New Roman"/>
                <w:sz w:val="21"/>
                <w:lang w:eastAsia="zh-CN"/>
              </w:rPr>
              <w:t>5</w:t>
            </w:r>
            <w:r>
              <w:rPr>
                <w:rFonts w:ascii="Times New Roman" w:hAnsi="Times New Roman" w:eastAsia="微软雅黑" w:cs="Times New Roman"/>
                <w:sz w:val="21"/>
              </w:rPr>
              <w:t>00X</w:t>
            </w:r>
          </w:p>
        </w:tc>
      </w:tr>
      <w:tr>
        <w:tblPrEx>
          <w:tblBorders>
            <w:top w:val="single" w:color="416AAB" w:sz="24" w:space="0"/>
            <w:left w:val="single" w:color="416AAB" w:sz="24" w:space="0"/>
            <w:bottom w:val="single" w:color="416AAB" w:sz="24" w:space="0"/>
            <w:right w:val="single" w:color="416AAB" w:sz="24" w:space="0"/>
            <w:insideH w:val="single" w:color="416AAB" w:sz="24" w:space="0"/>
            <w:insideV w:val="single" w:color="416AAB" w:sz="24" w:space="0"/>
          </w:tblBorders>
          <w:tblCellMar>
            <w:top w:w="0" w:type="dxa"/>
            <w:left w:w="0" w:type="dxa"/>
            <w:bottom w:w="0" w:type="dxa"/>
            <w:right w:w="0" w:type="dxa"/>
          </w:tblCellMar>
        </w:tblPrEx>
        <w:trPr>
          <w:trHeight w:val="602" w:hRule="atLeast"/>
        </w:trPr>
        <w:tc>
          <w:tcPr>
            <w:tcW w:w="3078" w:type="dxa"/>
            <w:vMerge w:val="continue"/>
            <w:tcBorders>
              <w:top w:val="single" w:color="416AAB" w:sz="4" w:space="0"/>
              <w:left w:val="nil"/>
              <w:bottom w:val="single" w:color="416AAB" w:sz="4" w:space="0"/>
              <w:right w:val="single" w:color="416AAB" w:sz="4" w:space="0"/>
            </w:tcBorders>
            <w:vAlign w:val="center"/>
          </w:tcPr>
          <w:p>
            <w:pPr>
              <w:rPr>
                <w:rFonts w:ascii="微软雅黑" w:hAnsi="微软雅黑" w:eastAsia="微软雅黑" w:cs="微软雅黑"/>
                <w:sz w:val="2"/>
                <w:szCs w:val="2"/>
              </w:rPr>
            </w:pPr>
          </w:p>
        </w:tc>
        <w:tc>
          <w:tcPr>
            <w:tcW w:w="3649" w:type="dxa"/>
            <w:tcBorders>
              <w:top w:val="single" w:color="416AAB" w:sz="4" w:space="0"/>
              <w:left w:val="single" w:color="416AAB" w:sz="4" w:space="0"/>
              <w:bottom w:val="single" w:color="416AAB" w:sz="4" w:space="0"/>
              <w:right w:val="single" w:color="416AAB" w:sz="4" w:space="0"/>
            </w:tcBorders>
            <w:vAlign w:val="center"/>
          </w:tcPr>
          <w:p>
            <w:pPr>
              <w:spacing w:before="95"/>
              <w:ind w:left="118"/>
              <w:rPr>
                <w:rFonts w:ascii="微软雅黑" w:hAnsi="微软雅黑" w:eastAsia="微软雅黑" w:cs="微软雅黑"/>
                <w:sz w:val="21"/>
              </w:rPr>
            </w:pPr>
            <w:r>
              <w:rPr>
                <w:rFonts w:hint="eastAsia" w:ascii="微软雅黑" w:hAnsi="微软雅黑" w:eastAsia="微软雅黑" w:cs="微软雅黑"/>
                <w:sz w:val="21"/>
              </w:rPr>
              <w:t>目标区域覆盖度</w:t>
            </w:r>
          </w:p>
        </w:tc>
        <w:tc>
          <w:tcPr>
            <w:tcW w:w="3078" w:type="dxa"/>
            <w:tcBorders>
              <w:top w:val="single" w:color="416AAB" w:sz="4" w:space="0"/>
              <w:left w:val="single" w:color="416AAB" w:sz="4" w:space="0"/>
              <w:bottom w:val="single" w:color="416AAB" w:sz="4" w:space="0"/>
              <w:right w:val="nil"/>
            </w:tcBorders>
            <w:vAlign w:val="center"/>
          </w:tcPr>
          <w:p>
            <w:pPr>
              <w:spacing w:before="95"/>
              <w:ind w:left="118"/>
              <w:rPr>
                <w:rFonts w:ascii="微软雅黑" w:hAnsi="微软雅黑" w:eastAsia="微软雅黑" w:cs="微软雅黑"/>
                <w:sz w:val="21"/>
              </w:rPr>
            </w:pPr>
            <w:r>
              <w:rPr>
                <w:rFonts w:ascii="Times New Roman" w:hAnsi="Times New Roman" w:eastAsia="微软雅黑" w:cs="Times New Roman"/>
                <w:sz w:val="21"/>
              </w:rPr>
              <w:t>99%</w:t>
            </w:r>
            <w:r>
              <w:rPr>
                <w:rFonts w:hint="eastAsia" w:ascii="微软雅黑" w:hAnsi="微软雅黑" w:eastAsia="微软雅黑" w:cs="微软雅黑"/>
                <w:sz w:val="21"/>
              </w:rPr>
              <w:t>以上</w:t>
            </w:r>
          </w:p>
        </w:tc>
      </w:tr>
      <w:tr>
        <w:tblPrEx>
          <w:tblBorders>
            <w:top w:val="single" w:color="416AAB" w:sz="24" w:space="0"/>
            <w:left w:val="single" w:color="416AAB" w:sz="24" w:space="0"/>
            <w:bottom w:val="single" w:color="416AAB" w:sz="24" w:space="0"/>
            <w:right w:val="single" w:color="416AAB" w:sz="24" w:space="0"/>
            <w:insideH w:val="single" w:color="416AAB" w:sz="24" w:space="0"/>
            <w:insideV w:val="single" w:color="416AAB" w:sz="24" w:space="0"/>
          </w:tblBorders>
          <w:tblCellMar>
            <w:top w:w="0" w:type="dxa"/>
            <w:left w:w="0" w:type="dxa"/>
            <w:bottom w:w="0" w:type="dxa"/>
            <w:right w:w="0" w:type="dxa"/>
          </w:tblCellMar>
        </w:tblPrEx>
        <w:trPr>
          <w:trHeight w:val="608" w:hRule="atLeast"/>
        </w:trPr>
        <w:tc>
          <w:tcPr>
            <w:tcW w:w="3078" w:type="dxa"/>
            <w:vMerge w:val="continue"/>
            <w:tcBorders>
              <w:top w:val="single" w:color="416AAB" w:sz="4" w:space="0"/>
              <w:left w:val="nil"/>
              <w:bottom w:val="single" w:color="416AAB" w:sz="4" w:space="0"/>
              <w:right w:val="single" w:color="416AAB" w:sz="4" w:space="0"/>
            </w:tcBorders>
            <w:vAlign w:val="center"/>
          </w:tcPr>
          <w:p>
            <w:pPr>
              <w:rPr>
                <w:rFonts w:ascii="微软雅黑" w:hAnsi="微软雅黑" w:eastAsia="微软雅黑" w:cs="微软雅黑"/>
                <w:sz w:val="2"/>
                <w:szCs w:val="2"/>
              </w:rPr>
            </w:pPr>
          </w:p>
        </w:tc>
        <w:tc>
          <w:tcPr>
            <w:tcW w:w="3649" w:type="dxa"/>
            <w:tcBorders>
              <w:top w:val="single" w:color="416AAB" w:sz="4" w:space="0"/>
              <w:left w:val="single" w:color="416AAB" w:sz="4" w:space="0"/>
              <w:bottom w:val="single" w:color="416AAB" w:sz="4" w:space="0"/>
              <w:right w:val="single" w:color="416AAB" w:sz="4" w:space="0"/>
            </w:tcBorders>
            <w:vAlign w:val="center"/>
          </w:tcPr>
          <w:p>
            <w:pPr>
              <w:spacing w:before="95"/>
              <w:ind w:left="118"/>
              <w:rPr>
                <w:rFonts w:ascii="微软雅黑" w:hAnsi="微软雅黑" w:eastAsia="微软雅黑" w:cs="微软雅黑"/>
                <w:sz w:val="21"/>
              </w:rPr>
            </w:pPr>
            <w:r>
              <w:rPr>
                <w:rFonts w:hint="eastAsia" w:ascii="微软雅黑" w:hAnsi="微软雅黑" w:eastAsia="微软雅黑" w:cs="微软雅黑"/>
                <w:sz w:val="21"/>
              </w:rPr>
              <w:t>碱基质量</w:t>
            </w:r>
            <w:r>
              <w:rPr>
                <w:rFonts w:ascii="Times New Roman" w:hAnsi="Times New Roman" w:eastAsia="微软雅黑" w:cs="Times New Roman"/>
                <w:sz w:val="21"/>
              </w:rPr>
              <w:t>Q30</w:t>
            </w:r>
          </w:p>
        </w:tc>
        <w:tc>
          <w:tcPr>
            <w:tcW w:w="3078" w:type="dxa"/>
            <w:tcBorders>
              <w:top w:val="single" w:color="416AAB" w:sz="4" w:space="0"/>
              <w:left w:val="single" w:color="416AAB" w:sz="4" w:space="0"/>
              <w:bottom w:val="single" w:color="416AAB" w:sz="4" w:space="0"/>
              <w:right w:val="nil"/>
            </w:tcBorders>
            <w:vAlign w:val="center"/>
          </w:tcPr>
          <w:p>
            <w:pPr>
              <w:spacing w:before="95"/>
              <w:ind w:left="118"/>
              <w:rPr>
                <w:rFonts w:ascii="微软雅黑" w:hAnsi="微软雅黑" w:eastAsia="微软雅黑" w:cs="微软雅黑"/>
                <w:sz w:val="21"/>
              </w:rPr>
            </w:pPr>
            <w:r>
              <w:rPr>
                <w:rFonts w:ascii="Times New Roman" w:hAnsi="Times New Roman" w:eastAsia="微软雅黑" w:cs="Times New Roman"/>
                <w:sz w:val="21"/>
              </w:rPr>
              <w:t>85%</w:t>
            </w:r>
            <w:r>
              <w:rPr>
                <w:rFonts w:hint="eastAsia" w:ascii="微软雅黑" w:hAnsi="微软雅黑" w:eastAsia="微软雅黑" w:cs="微软雅黑"/>
                <w:sz w:val="21"/>
              </w:rPr>
              <w:t>以上</w:t>
            </w:r>
          </w:p>
        </w:tc>
      </w:tr>
      <w:tr>
        <w:tblPrEx>
          <w:tblBorders>
            <w:top w:val="single" w:color="416AAB" w:sz="24" w:space="0"/>
            <w:left w:val="single" w:color="416AAB" w:sz="24" w:space="0"/>
            <w:bottom w:val="single" w:color="416AAB" w:sz="24" w:space="0"/>
            <w:right w:val="single" w:color="416AAB" w:sz="24" w:space="0"/>
            <w:insideH w:val="single" w:color="416AAB" w:sz="24" w:space="0"/>
            <w:insideV w:val="single" w:color="416AAB" w:sz="24" w:space="0"/>
          </w:tblBorders>
          <w:tblCellMar>
            <w:top w:w="0" w:type="dxa"/>
            <w:left w:w="0" w:type="dxa"/>
            <w:bottom w:w="0" w:type="dxa"/>
            <w:right w:w="0" w:type="dxa"/>
          </w:tblCellMar>
        </w:tblPrEx>
        <w:trPr>
          <w:trHeight w:val="513" w:hRule="atLeast"/>
        </w:trPr>
        <w:tc>
          <w:tcPr>
            <w:tcW w:w="3078" w:type="dxa"/>
            <w:tcBorders>
              <w:top w:val="single" w:color="416AAB" w:sz="4" w:space="0"/>
              <w:left w:val="nil"/>
              <w:right w:val="single" w:color="416AAB" w:sz="4" w:space="0"/>
            </w:tcBorders>
            <w:shd w:val="clear" w:color="auto" w:fill="F1F1F1"/>
            <w:vAlign w:val="center"/>
          </w:tcPr>
          <w:p>
            <w:pPr>
              <w:spacing w:before="94"/>
              <w:ind w:left="119"/>
              <w:jc w:val="both"/>
              <w:rPr>
                <w:sz w:val="21"/>
              </w:rPr>
            </w:pPr>
            <w:r>
              <w:rPr>
                <w:rFonts w:ascii="微软雅黑" w:hAnsi="微软雅黑" w:eastAsia="微软雅黑" w:cs="微软雅黑"/>
                <w:sz w:val="21"/>
              </w:rPr>
              <w:t>总体质量评估</w:t>
            </w:r>
          </w:p>
        </w:tc>
        <w:tc>
          <w:tcPr>
            <w:tcW w:w="6727" w:type="dxa"/>
            <w:gridSpan w:val="2"/>
            <w:tcBorders>
              <w:top w:val="single" w:color="416AAB" w:sz="4" w:space="0"/>
              <w:left w:val="single" w:color="416AAB" w:sz="4" w:space="0"/>
              <w:right w:val="nil"/>
            </w:tcBorders>
            <w:shd w:val="clear" w:color="auto" w:fill="F1F1F1"/>
            <w:vAlign w:val="center"/>
          </w:tcPr>
          <w:p>
            <w:pPr>
              <w:spacing w:before="52"/>
              <w:jc w:val="center"/>
              <w:rPr>
                <w:sz w:val="21"/>
              </w:rPr>
            </w:pPr>
            <w:r>
              <w:rPr>
                <w:rFonts w:hint="eastAsia" w:ascii="Times New Roman" w:hAnsi="Times New Roman" w:eastAsia="微软雅黑" w:cs="黑体"/>
                <w:sz w:val="21"/>
                <w:lang w:eastAsia="zh-CN"/>
              </w:rPr>
              <w:t xml:space="preserve">{% if summaryOfRresults.qualityStat== </w:t>
            </w:r>
            <w:r>
              <w:rPr>
                <w:rFonts w:ascii="Times New Roman" w:hAnsi="Times New Roman" w:eastAsia="微软雅黑" w:cs="黑体"/>
                <w:sz w:val="21"/>
                <w:lang w:eastAsia="zh-CN"/>
              </w:rPr>
              <w:t>“</w:t>
            </w:r>
            <w:r>
              <w:rPr>
                <w:rFonts w:hint="eastAsia" w:ascii="Times New Roman" w:hAnsi="Times New Roman" w:eastAsia="微软雅黑" w:cs="黑体"/>
                <w:sz w:val="21"/>
                <w:lang w:eastAsia="zh-CN"/>
              </w:rPr>
              <w:t>D</w:t>
            </w:r>
            <w:r>
              <w:rPr>
                <w:rFonts w:ascii="Times New Roman" w:hAnsi="Times New Roman" w:eastAsia="微软雅黑" w:cs="黑体"/>
                <w:sz w:val="21"/>
                <w:lang w:eastAsia="zh-CN"/>
              </w:rPr>
              <w:t>”</w:t>
            </w:r>
            <w:r>
              <w:rPr>
                <w:rFonts w:hint="eastAsia" w:ascii="Times New Roman" w:hAnsi="Times New Roman" w:eastAsia="微软雅黑" w:cs="黑体"/>
                <w:sz w:val="21"/>
                <w:lang w:eastAsia="zh-CN"/>
              </w:rPr>
              <w:t xml:space="preserve"> %}风险{% else %}合格{% endif %}</w:t>
            </w:r>
          </w:p>
        </w:tc>
      </w:tr>
    </w:tbl>
    <w:p>
      <w:pPr>
        <w:pStyle w:val="6"/>
        <w:rPr>
          <w:b/>
          <w:sz w:val="6"/>
        </w:rPr>
      </w:pPr>
    </w:p>
    <w:p>
      <w:pPr>
        <w:spacing w:before="53" w:line="301" w:lineRule="exact"/>
        <w:ind w:left="133"/>
        <w:rPr>
          <w:rFonts w:ascii="微软雅黑" w:hAnsi="微软雅黑" w:eastAsia="微软雅黑" w:cs="微软雅黑"/>
          <w:b/>
          <w:sz w:val="18"/>
        </w:rPr>
      </w:pPr>
      <w:r>
        <w:rPr>
          <w:rFonts w:ascii="Times New Roman" w:hAnsi="Times New Roman" w:eastAsia="微软雅黑" w:cs="Times New Roman"/>
          <w:b/>
          <w:sz w:val="18"/>
        </w:rPr>
        <w:t>DNA</w:t>
      </w:r>
      <w:r>
        <w:rPr>
          <w:rFonts w:hint="eastAsia" w:ascii="微软雅黑" w:hAnsi="微软雅黑" w:eastAsia="微软雅黑" w:cs="微软雅黑"/>
          <w:b/>
          <w:sz w:val="18"/>
        </w:rPr>
        <w:t>降解程度说明:</w:t>
      </w:r>
    </w:p>
    <w:p>
      <w:pPr>
        <w:pStyle w:val="6"/>
        <w:spacing w:line="270" w:lineRule="exact"/>
        <w:ind w:left="133"/>
        <w:rPr>
          <w:rFonts w:ascii="微软雅黑" w:hAnsi="微软雅黑" w:eastAsia="微软雅黑" w:cs="微软雅黑"/>
          <w:lang w:eastAsia="zh-CN"/>
        </w:rPr>
      </w:pPr>
      <w:r>
        <w:rPr>
          <w:rFonts w:ascii="Times New Roman" w:hAnsi="Times New Roman" w:eastAsia="微软雅黑" w:cs="Times New Roman"/>
          <w:lang w:eastAsia="zh-CN"/>
        </w:rPr>
        <w:t>A</w:t>
      </w:r>
      <w:r>
        <w:rPr>
          <w:rFonts w:hint="eastAsia" w:ascii="微软雅黑" w:hAnsi="微软雅黑" w:eastAsia="微软雅黑" w:cs="微软雅黑"/>
          <w:lang w:eastAsia="zh-CN"/>
        </w:rPr>
        <w:t>级：有主带，或降解均匀且降解区域主要集中在</w:t>
      </w:r>
      <w:r>
        <w:rPr>
          <w:rFonts w:ascii="Times New Roman" w:hAnsi="Times New Roman" w:eastAsia="微软雅黑" w:cs="Times New Roman"/>
          <w:lang w:eastAsia="zh-CN"/>
        </w:rPr>
        <w:t>5000bp</w:t>
      </w:r>
      <w:r>
        <w:rPr>
          <w:rFonts w:hint="eastAsia" w:ascii="微软雅黑" w:hAnsi="微软雅黑" w:eastAsia="微软雅黑" w:cs="微软雅黑"/>
          <w:lang w:eastAsia="zh-CN"/>
        </w:rPr>
        <w:t>以上。</w:t>
      </w:r>
    </w:p>
    <w:p>
      <w:pPr>
        <w:pStyle w:val="6"/>
        <w:spacing w:line="270" w:lineRule="exact"/>
        <w:ind w:left="133"/>
        <w:rPr>
          <w:rFonts w:ascii="微软雅黑" w:hAnsi="微软雅黑" w:eastAsia="微软雅黑" w:cs="微软雅黑"/>
          <w:lang w:eastAsia="zh-CN"/>
        </w:rPr>
      </w:pPr>
      <w:r>
        <w:rPr>
          <w:rFonts w:ascii="Times New Roman" w:hAnsi="Times New Roman" w:eastAsia="微软雅黑" w:cs="Times New Roman"/>
          <w:lang w:eastAsia="zh-CN"/>
        </w:rPr>
        <w:t>B</w:t>
      </w:r>
      <w:r>
        <w:rPr>
          <w:rFonts w:hint="eastAsia" w:ascii="微软雅黑" w:hAnsi="微软雅黑" w:eastAsia="微软雅黑" w:cs="微软雅黑"/>
          <w:lang w:eastAsia="zh-CN"/>
        </w:rPr>
        <w:t>级：无主带，降解均匀且降解区域主要集中在</w:t>
      </w:r>
      <w:r>
        <w:rPr>
          <w:rFonts w:ascii="Times New Roman" w:hAnsi="Times New Roman" w:eastAsia="微软雅黑" w:cs="Times New Roman"/>
          <w:lang w:eastAsia="zh-CN"/>
        </w:rPr>
        <w:t>1500-5000bp</w:t>
      </w:r>
      <w:r>
        <w:rPr>
          <w:rFonts w:hint="eastAsia" w:ascii="微软雅黑" w:hAnsi="微软雅黑" w:eastAsia="微软雅黑" w:cs="微软雅黑"/>
          <w:lang w:eastAsia="zh-CN"/>
        </w:rPr>
        <w:t>之间。</w:t>
      </w:r>
    </w:p>
    <w:p>
      <w:pPr>
        <w:pStyle w:val="6"/>
        <w:spacing w:line="270" w:lineRule="exact"/>
        <w:ind w:left="133"/>
        <w:rPr>
          <w:rFonts w:ascii="微软雅黑" w:hAnsi="微软雅黑" w:eastAsia="微软雅黑" w:cs="微软雅黑"/>
          <w:lang w:eastAsia="zh-CN"/>
        </w:rPr>
      </w:pPr>
      <w:r>
        <w:rPr>
          <w:rFonts w:ascii="Times New Roman" w:hAnsi="Times New Roman" w:eastAsia="微软雅黑" w:cs="Times New Roman"/>
          <w:lang w:eastAsia="zh-CN"/>
        </w:rPr>
        <w:t>C</w:t>
      </w:r>
      <w:r>
        <w:rPr>
          <w:rFonts w:hint="eastAsia" w:ascii="微软雅黑" w:hAnsi="微软雅黑" w:eastAsia="微软雅黑" w:cs="微软雅黑"/>
          <w:lang w:eastAsia="zh-CN"/>
        </w:rPr>
        <w:t>级：无主带，降解均匀且降解区域主要集中在</w:t>
      </w:r>
      <w:r>
        <w:rPr>
          <w:rFonts w:ascii="Times New Roman" w:hAnsi="Times New Roman" w:eastAsia="微软雅黑" w:cs="Times New Roman"/>
          <w:lang w:eastAsia="zh-CN"/>
        </w:rPr>
        <w:t>500-1500bp</w:t>
      </w:r>
      <w:r>
        <w:rPr>
          <w:rFonts w:hint="eastAsia" w:ascii="微软雅黑" w:hAnsi="微软雅黑" w:eastAsia="微软雅黑" w:cs="微软雅黑"/>
          <w:lang w:eastAsia="zh-CN"/>
        </w:rPr>
        <w:t>之间。</w:t>
      </w:r>
    </w:p>
    <w:p>
      <w:pPr>
        <w:pStyle w:val="6"/>
        <w:spacing w:line="270" w:lineRule="exact"/>
        <w:ind w:left="133"/>
        <w:rPr>
          <w:rFonts w:ascii="微软雅黑" w:hAnsi="微软雅黑" w:eastAsia="微软雅黑" w:cs="微软雅黑"/>
          <w:lang w:eastAsia="zh-CN"/>
        </w:rPr>
        <w:sectPr>
          <w:headerReference r:id="rId12" w:type="default"/>
          <w:pgSz w:w="11910" w:h="16840"/>
          <w:pgMar w:top="1037" w:right="1020" w:bottom="981" w:left="1020" w:header="567" w:footer="567" w:gutter="0"/>
          <w:cols w:space="720" w:num="1"/>
        </w:sectPr>
      </w:pPr>
      <w:r>
        <w:rPr>
          <w:rFonts w:ascii="Times New Roman" w:hAnsi="Times New Roman" w:eastAsia="微软雅黑" w:cs="Times New Roman"/>
          <w:lang w:eastAsia="zh-CN"/>
        </w:rPr>
        <w:t>D</w:t>
      </w:r>
      <w:r>
        <w:rPr>
          <w:rFonts w:hint="eastAsia" w:ascii="微软雅黑" w:hAnsi="微软雅黑" w:eastAsia="微软雅黑" w:cs="微软雅黑"/>
          <w:spacing w:val="3"/>
          <w:lang w:eastAsia="zh-CN"/>
        </w:rPr>
        <w:t>级</w:t>
      </w:r>
      <w:r>
        <w:rPr>
          <w:rFonts w:hint="eastAsia" w:ascii="微软雅黑" w:hAnsi="微软雅黑" w:eastAsia="微软雅黑" w:cs="微软雅黑"/>
          <w:lang w:eastAsia="zh-CN"/>
        </w:rPr>
        <w:t>（</w:t>
      </w:r>
      <w:r>
        <w:rPr>
          <w:rFonts w:hint="eastAsia" w:ascii="微软雅黑" w:hAnsi="微软雅黑" w:eastAsia="微软雅黑" w:cs="微软雅黑"/>
          <w:spacing w:val="1"/>
          <w:lang w:eastAsia="zh-CN"/>
        </w:rPr>
        <w:t>不合格</w:t>
      </w:r>
      <w:r>
        <w:rPr>
          <w:rFonts w:hint="eastAsia" w:ascii="微软雅黑" w:hAnsi="微软雅黑" w:eastAsia="微软雅黑" w:cs="微软雅黑"/>
          <w:spacing w:val="-90"/>
          <w:lang w:eastAsia="zh-CN"/>
        </w:rPr>
        <w:t>）</w:t>
      </w:r>
      <w:r>
        <w:rPr>
          <w:rFonts w:ascii="微软雅黑" w:hAnsi="微软雅黑" w:eastAsia="微软雅黑" w:cs="微软雅黑"/>
          <w:lang w:eastAsia="zh-CN"/>
        </w:rPr>
        <w:t>）</w:t>
      </w:r>
      <w:r>
        <w:rPr>
          <w:rFonts w:hint="eastAsia" w:ascii="微软雅黑" w:hAnsi="微软雅黑" w:eastAsia="微软雅黑" w:cs="微软雅黑"/>
          <w:lang w:eastAsia="zh-CN"/>
        </w:rPr>
        <w:t>：无主带，降解均匀且降解区域主要集中在</w:t>
      </w:r>
      <w:r>
        <w:rPr>
          <w:rFonts w:ascii="Times New Roman" w:hAnsi="Times New Roman" w:eastAsia="微软雅黑" w:cs="Times New Roman"/>
          <w:lang w:eastAsia="zh-CN"/>
        </w:rPr>
        <w:t>500-1500bp</w:t>
      </w:r>
      <w:r>
        <w:rPr>
          <w:rFonts w:hint="eastAsia" w:ascii="微软雅黑" w:hAnsi="微软雅黑" w:eastAsia="微软雅黑" w:cs="微软雅黑"/>
          <w:spacing w:val="-1"/>
          <w:lang w:eastAsia="zh-CN"/>
        </w:rPr>
        <w:t>之间，但总量介于</w:t>
      </w:r>
      <w:r>
        <w:rPr>
          <w:rFonts w:ascii="Times New Roman" w:hAnsi="Times New Roman" w:eastAsia="微软雅黑" w:cs="Times New Roman"/>
          <w:lang w:eastAsia="zh-CN"/>
        </w:rPr>
        <w:t>100ng</w:t>
      </w:r>
      <w:r>
        <w:rPr>
          <w:rFonts w:hint="eastAsia" w:ascii="微软雅黑" w:hAnsi="微软雅黑" w:eastAsia="微软雅黑" w:cs="微软雅黑"/>
          <w:spacing w:val="-3"/>
          <w:lang w:eastAsia="zh-CN"/>
        </w:rPr>
        <w:t>到</w:t>
      </w:r>
      <w:r>
        <w:rPr>
          <w:rFonts w:ascii="Times New Roman" w:hAnsi="Times New Roman" w:eastAsia="微软雅黑" w:cs="Times New Roman"/>
          <w:lang w:eastAsia="zh-CN"/>
        </w:rPr>
        <w:t>300ng</w:t>
      </w:r>
      <w:r>
        <w:rPr>
          <w:rFonts w:hint="eastAsia" w:ascii="微软雅黑" w:hAnsi="微软雅黑" w:eastAsia="微软雅黑" w:cs="微软雅黑"/>
          <w:lang w:eastAsia="zh-CN"/>
        </w:rPr>
        <w:t>之间；或降解区</w:t>
      </w:r>
      <w:r>
        <w:rPr>
          <w:rFonts w:hint="eastAsia" w:ascii="微软雅黑" w:hAnsi="微软雅黑" w:eastAsia="微软雅黑" w:cs="微软雅黑"/>
          <w:spacing w:val="-2"/>
          <w:lang w:eastAsia="zh-CN"/>
        </w:rPr>
        <w:t>域弥散在</w:t>
      </w:r>
      <w:r>
        <w:rPr>
          <w:rFonts w:ascii="Times New Roman" w:hAnsi="Times New Roman" w:eastAsia="微软雅黑" w:cs="Times New Roman"/>
          <w:lang w:eastAsia="zh-CN"/>
        </w:rPr>
        <w:t>150-1000bp</w:t>
      </w:r>
      <w:r>
        <w:rPr>
          <w:rFonts w:hint="eastAsia" w:ascii="微软雅黑" w:hAnsi="微软雅黑" w:eastAsia="微软雅黑" w:cs="微软雅黑"/>
          <w:spacing w:val="-2"/>
          <w:lang w:eastAsia="zh-CN"/>
        </w:rPr>
        <w:t>，或集中在</w:t>
      </w:r>
      <w:r>
        <w:rPr>
          <w:rFonts w:ascii="Times New Roman" w:hAnsi="Times New Roman" w:eastAsia="微软雅黑" w:cs="Times New Roman"/>
          <w:lang w:eastAsia="zh-CN"/>
        </w:rPr>
        <w:t>500bp</w:t>
      </w:r>
      <w:r>
        <w:rPr>
          <w:rFonts w:hint="eastAsia" w:ascii="微软雅黑" w:hAnsi="微软雅黑" w:eastAsia="微软雅黑" w:cs="微软雅黑"/>
          <w:lang w:eastAsia="zh-CN"/>
        </w:rPr>
        <w:t>以下。</w:t>
      </w:r>
    </w:p>
    <w:p>
      <w:pPr>
        <w:pStyle w:val="25"/>
        <w:spacing w:line="240" w:lineRule="exact"/>
      </w:pPr>
      <w:bookmarkStart w:id="63" w:name="_Toc31504"/>
      <w:r>
        <w:t>常见靶向药物相关基因检测列表</w:t>
      </w:r>
      <w:bookmarkEnd w:id="60"/>
      <w:bookmarkEnd w:id="61"/>
      <w:bookmarkEnd w:id="62"/>
      <w:bookmarkEnd w:id="63"/>
    </w:p>
    <w:tbl>
      <w:tblPr>
        <w:tblStyle w:val="13"/>
        <w:tblpPr w:leftFromText="180" w:rightFromText="180" w:vertAnchor="text" w:horzAnchor="page" w:tblpXSpec="center" w:tblpY="224"/>
        <w:tblOverlap w:val="never"/>
        <w:tblW w:w="10541" w:type="dxa"/>
        <w:jc w:val="center"/>
        <w:tblBorders>
          <w:top w:val="single" w:color="416AAB" w:sz="18" w:space="0"/>
          <w:left w:val="none" w:color="auto" w:sz="0" w:space="0"/>
          <w:bottom w:val="dotted" w:color="416AAB" w:sz="4" w:space="0"/>
          <w:right w:val="none" w:color="auto" w:sz="0" w:space="0"/>
          <w:insideH w:val="dotted" w:color="416AAB" w:sz="4" w:space="0"/>
          <w:insideV w:val="dotted" w:color="416AAB" w:sz="4" w:space="0"/>
        </w:tblBorders>
        <w:tblLayout w:type="fixed"/>
        <w:tblCellMar>
          <w:top w:w="0" w:type="dxa"/>
          <w:left w:w="113" w:type="dxa"/>
          <w:bottom w:w="0" w:type="dxa"/>
          <w:right w:w="113" w:type="dxa"/>
        </w:tblCellMar>
      </w:tblPr>
      <w:tblGrid>
        <w:gridCol w:w="753"/>
        <w:gridCol w:w="636"/>
        <w:gridCol w:w="5232"/>
        <w:gridCol w:w="235"/>
        <w:gridCol w:w="3685"/>
      </w:tblGrid>
      <w:tr>
        <w:tblPrEx>
          <w:tblBorders>
            <w:top w:val="single" w:color="416AAB" w:sz="18" w:space="0"/>
            <w:left w:val="none" w:color="auto" w:sz="0" w:space="0"/>
            <w:bottom w:val="dotted" w:color="416AAB" w:sz="4" w:space="0"/>
            <w:right w:val="none" w:color="auto" w:sz="0" w:space="0"/>
            <w:insideH w:val="dotted" w:color="416AAB" w:sz="4" w:space="0"/>
            <w:insideV w:val="dotted" w:color="416AAB" w:sz="4" w:space="0"/>
          </w:tblBorders>
          <w:tblCellMar>
            <w:top w:w="0" w:type="dxa"/>
            <w:left w:w="113" w:type="dxa"/>
            <w:bottom w:w="0" w:type="dxa"/>
            <w:right w:w="113" w:type="dxa"/>
          </w:tblCellMar>
        </w:tblPrEx>
        <w:trPr>
          <w:trHeight w:val="681" w:hRule="exact"/>
          <w:tblHeader/>
          <w:jc w:val="center"/>
        </w:trPr>
        <w:tc>
          <w:tcPr>
            <w:tcW w:w="753" w:type="dxa"/>
            <w:shd w:val="clear" w:color="auto" w:fill="auto"/>
            <w:vAlign w:val="center"/>
          </w:tcPr>
          <w:p>
            <w:pPr>
              <w:spacing w:line="206" w:lineRule="exact"/>
              <w:ind w:leftChars="-4" w:hanging="9" w:hangingChars="5"/>
              <w:jc w:val="center"/>
              <w:rPr>
                <w:rFonts w:ascii="Times New Roman" w:hAnsi="Times New Roman" w:eastAsia="微软雅黑" w:cs="Times New Roman"/>
                <w:b/>
                <w:bCs/>
                <w:color w:val="416AAB"/>
                <w:sz w:val="18"/>
                <w:szCs w:val="18"/>
              </w:rPr>
            </w:pPr>
            <w:r>
              <w:rPr>
                <w:rFonts w:ascii="Times New Roman" w:hAnsi="Times New Roman" w:eastAsia="微软雅黑" w:cs="Times New Roman"/>
                <w:b/>
                <w:bCs/>
                <w:color w:val="416AAB"/>
                <w:sz w:val="18"/>
                <w:szCs w:val="18"/>
              </w:rPr>
              <w:t>基因</w:t>
            </w:r>
          </w:p>
        </w:tc>
        <w:tc>
          <w:tcPr>
            <w:tcW w:w="636" w:type="dxa"/>
            <w:vAlign w:val="center"/>
          </w:tcPr>
          <w:p>
            <w:pPr>
              <w:spacing w:line="206" w:lineRule="exact"/>
              <w:jc w:val="center"/>
              <w:rPr>
                <w:rFonts w:ascii="Times New Roman" w:hAnsi="Times New Roman" w:eastAsia="微软雅黑" w:cs="Times New Roman"/>
                <w:b/>
                <w:bCs/>
                <w:color w:val="416AAB"/>
                <w:sz w:val="18"/>
                <w:szCs w:val="18"/>
              </w:rPr>
            </w:pPr>
            <w:r>
              <w:rPr>
                <w:rFonts w:ascii="Times New Roman" w:hAnsi="Times New Roman" w:eastAsia="微软雅黑" w:cs="Times New Roman"/>
                <w:b/>
                <w:bCs/>
                <w:color w:val="416AAB"/>
                <w:sz w:val="18"/>
                <w:szCs w:val="18"/>
              </w:rPr>
              <w:t>检测内容</w:t>
            </w:r>
          </w:p>
        </w:tc>
        <w:tc>
          <w:tcPr>
            <w:tcW w:w="5467" w:type="dxa"/>
            <w:gridSpan w:val="2"/>
            <w:shd w:val="clear" w:color="auto" w:fill="auto"/>
            <w:vAlign w:val="center"/>
          </w:tcPr>
          <w:p>
            <w:pPr>
              <w:tabs>
                <w:tab w:val="left" w:pos="562"/>
              </w:tabs>
              <w:spacing w:line="206" w:lineRule="exact"/>
              <w:ind w:left="-2" w:leftChars="-1"/>
              <w:jc w:val="center"/>
              <w:rPr>
                <w:rFonts w:ascii="Times New Roman" w:hAnsi="Times New Roman" w:eastAsia="微软雅黑" w:cs="Times New Roman"/>
                <w:b/>
                <w:bCs/>
                <w:color w:val="416AAB"/>
                <w:sz w:val="18"/>
                <w:szCs w:val="18"/>
              </w:rPr>
            </w:pPr>
            <w:r>
              <w:rPr>
                <w:rFonts w:ascii="Times New Roman" w:hAnsi="Times New Roman" w:eastAsia="微软雅黑" w:cs="Times New Roman"/>
                <w:b/>
                <w:bCs/>
                <w:color w:val="416AAB"/>
                <w:sz w:val="18"/>
                <w:szCs w:val="18"/>
              </w:rPr>
              <w:t>靶向药物</w:t>
            </w:r>
          </w:p>
        </w:tc>
        <w:tc>
          <w:tcPr>
            <w:tcW w:w="3685" w:type="dxa"/>
            <w:shd w:val="clear" w:color="auto" w:fill="auto"/>
            <w:vAlign w:val="center"/>
          </w:tcPr>
          <w:p>
            <w:pPr>
              <w:spacing w:line="206" w:lineRule="exact"/>
              <w:ind w:left="365"/>
              <w:jc w:val="center"/>
              <w:rPr>
                <w:rFonts w:ascii="Times New Roman" w:hAnsi="Times New Roman" w:eastAsia="微软雅黑" w:cs="Times New Roman"/>
                <w:b/>
                <w:bCs/>
                <w:color w:val="416AAB"/>
                <w:sz w:val="18"/>
                <w:szCs w:val="18"/>
                <w:lang w:eastAsia="zh-CN"/>
              </w:rPr>
            </w:pPr>
            <w:r>
              <w:rPr>
                <w:rFonts w:ascii="Times New Roman" w:hAnsi="Times New Roman" w:eastAsia="微软雅黑" w:cs="Times New Roman"/>
                <w:b/>
                <w:bCs/>
                <w:color w:val="416AAB"/>
                <w:sz w:val="18"/>
                <w:szCs w:val="18"/>
                <w:lang w:eastAsia="zh-CN"/>
              </w:rPr>
              <w:t>用药提示（仅供参考）</w:t>
            </w:r>
          </w:p>
        </w:tc>
      </w:tr>
      <w:tr>
        <w:tblPrEx>
          <w:tblBorders>
            <w:top w:val="single" w:color="416AAB" w:sz="18" w:space="0"/>
            <w:left w:val="none" w:color="auto" w:sz="0" w:space="0"/>
            <w:bottom w:val="dotted" w:color="416AAB" w:sz="4" w:space="0"/>
            <w:right w:val="none" w:color="auto" w:sz="0" w:space="0"/>
            <w:insideH w:val="dotted" w:color="416AAB" w:sz="4" w:space="0"/>
            <w:insideV w:val="dotted" w:color="416AAB" w:sz="4" w:space="0"/>
          </w:tblBorders>
          <w:tblCellMar>
            <w:top w:w="0" w:type="dxa"/>
            <w:left w:w="113" w:type="dxa"/>
            <w:bottom w:w="0" w:type="dxa"/>
            <w:right w:w="113" w:type="dxa"/>
          </w:tblCellMar>
        </w:tblPrEx>
        <w:trPr>
          <w:trHeight w:val="629" w:hRule="exact"/>
          <w:tblHeader/>
          <w:jc w:val="center"/>
        </w:trPr>
        <w:tc>
          <w:tcPr>
            <w:tcW w:w="753" w:type="dxa"/>
            <w:vAlign w:val="center"/>
          </w:tcPr>
          <w:p>
            <w:pPr>
              <w:spacing w:line="206" w:lineRule="exact"/>
              <w:ind w:leftChars="-4" w:hanging="9" w:hangingChars="5"/>
              <w:jc w:val="center"/>
              <w:rPr>
                <w:rFonts w:ascii="Times New Roman" w:hAnsi="Times New Roman" w:eastAsia="微软雅黑" w:cs="Times New Roman"/>
                <w:b/>
                <w:bCs/>
                <w:color w:val="416AAB"/>
                <w:sz w:val="18"/>
                <w:szCs w:val="18"/>
              </w:rPr>
            </w:pPr>
            <w:r>
              <w:rPr>
                <w:rFonts w:ascii="Times New Roman" w:hAnsi="Times New Roman" w:eastAsia="微软雅黑" w:cs="Times New Roman"/>
                <w:b/>
                <w:bCs/>
                <w:color w:val="416AAB"/>
                <w:sz w:val="18"/>
                <w:szCs w:val="18"/>
              </w:rPr>
              <w:t>AKT1</w:t>
            </w:r>
          </w:p>
        </w:tc>
        <w:tc>
          <w:tcPr>
            <w:tcW w:w="636" w:type="dxa"/>
            <w:vAlign w:val="center"/>
          </w:tcPr>
          <w:p>
            <w:pPr>
              <w:jc w:val="center"/>
              <w:rPr>
                <w:rFonts w:ascii="Times New Roman" w:hAnsi="Times New Roman" w:eastAsia="微软雅黑" w:cs="Times New Roman"/>
                <w:spacing w:val="-1"/>
                <w:sz w:val="18"/>
                <w:szCs w:val="18"/>
              </w:rPr>
            </w:pPr>
            <w:r>
              <w:rPr>
                <w:rFonts w:ascii="Times New Roman" w:hAnsi="Times New Roman" w:eastAsia="微软雅黑" w:cs="Times New Roman"/>
                <w:sz w:val="18"/>
                <w:szCs w:val="18"/>
              </w:rPr>
              <w:t>突变</w:t>
            </w:r>
          </w:p>
        </w:tc>
        <w:tc>
          <w:tcPr>
            <w:tcW w:w="5467" w:type="dxa"/>
            <w:gridSpan w:val="2"/>
            <w:vAlign w:val="center"/>
          </w:tcPr>
          <w:p>
            <w:pPr>
              <w:spacing w:before="19" w:line="315" w:lineRule="auto"/>
              <w:ind w:right="-8"/>
              <w:rPr>
                <w:rFonts w:ascii="Times New Roman" w:hAnsi="Times New Roman" w:eastAsia="微软雅黑" w:cs="Times New Roman"/>
                <w:spacing w:val="-1"/>
                <w:sz w:val="18"/>
                <w:szCs w:val="18"/>
              </w:rPr>
            </w:pPr>
            <w:r>
              <w:rPr>
                <w:rFonts w:ascii="Times New Roman" w:hAnsi="Times New Roman" w:eastAsia="微软雅黑" w:cs="Times New Roman"/>
                <w:spacing w:val="-1"/>
                <w:sz w:val="18"/>
                <w:szCs w:val="18"/>
                <w:lang w:eastAsia="zh-CN"/>
              </w:rPr>
              <w:t>Ipatasertib+</w:t>
            </w:r>
            <w:r>
              <w:rPr>
                <w:rFonts w:hint="eastAsia" w:ascii="Times New Roman" w:hAnsi="Times New Roman" w:eastAsia="微软雅黑" w:cs="Times New Roman"/>
                <w:spacing w:val="-1"/>
                <w:sz w:val="18"/>
                <w:szCs w:val="18"/>
                <w:lang w:eastAsia="zh-CN"/>
              </w:rPr>
              <w:t>紫杉醇（临床</w:t>
            </w:r>
            <w:r>
              <w:rPr>
                <w:rFonts w:ascii="Times New Roman" w:hAnsi="Times New Roman" w:eastAsia="微软雅黑" w:cs="Times New Roman"/>
                <w:spacing w:val="-1"/>
                <w:sz w:val="18"/>
                <w:szCs w:val="18"/>
                <w:lang w:eastAsia="zh-CN"/>
              </w:rPr>
              <w:t>II</w:t>
            </w:r>
            <w:r>
              <w:rPr>
                <w:rFonts w:hint="eastAsia" w:ascii="Times New Roman" w:hAnsi="Times New Roman" w:eastAsia="微软雅黑" w:cs="Times New Roman"/>
                <w:spacing w:val="-1"/>
                <w:sz w:val="18"/>
                <w:szCs w:val="18"/>
                <w:lang w:eastAsia="zh-CN"/>
              </w:rPr>
              <w:t>期）</w:t>
            </w:r>
          </w:p>
        </w:tc>
        <w:tc>
          <w:tcPr>
            <w:tcW w:w="3685" w:type="dxa"/>
            <w:vAlign w:val="center"/>
          </w:tcPr>
          <w:p>
            <w:pPr>
              <w:spacing w:before="19"/>
              <w:ind w:right="62"/>
              <w:rPr>
                <w:rFonts w:ascii="Times New Roman" w:hAnsi="Times New Roman" w:eastAsia="微软雅黑" w:cs="Times New Roman"/>
                <w:spacing w:val="-1"/>
                <w:sz w:val="18"/>
                <w:szCs w:val="18"/>
                <w:lang w:eastAsia="zh-CN"/>
              </w:rPr>
            </w:pPr>
            <w:r>
              <w:rPr>
                <w:rFonts w:hint="eastAsia" w:ascii="Times New Roman" w:hAnsi="Times New Roman" w:eastAsia="微软雅黑" w:cs="Times New Roman"/>
                <w:spacing w:val="-1"/>
                <w:sz w:val="18"/>
                <w:szCs w:val="18"/>
                <w:lang w:eastAsia="zh-CN"/>
              </w:rPr>
              <w:t>在乳腺癌中，携带</w:t>
            </w:r>
            <w:r>
              <w:rPr>
                <w:rFonts w:ascii="Times New Roman" w:hAnsi="Times New Roman" w:eastAsia="微软雅黑" w:cs="Times New Roman"/>
                <w:spacing w:val="-1"/>
                <w:sz w:val="18"/>
                <w:szCs w:val="18"/>
                <w:lang w:eastAsia="zh-CN"/>
              </w:rPr>
              <w:t>AKT1 E17K</w:t>
            </w:r>
            <w:r>
              <w:rPr>
                <w:rFonts w:hint="eastAsia" w:ascii="Times New Roman" w:hAnsi="Times New Roman" w:eastAsia="微软雅黑" w:cs="Times New Roman"/>
                <w:spacing w:val="-1"/>
                <w:sz w:val="18"/>
                <w:szCs w:val="18"/>
                <w:lang w:eastAsia="zh-CN"/>
              </w:rPr>
              <w:t>突变的患者对</w:t>
            </w:r>
            <w:r>
              <w:rPr>
                <w:rFonts w:ascii="Times New Roman" w:hAnsi="Times New Roman" w:eastAsia="微软雅黑" w:cs="Times New Roman"/>
                <w:spacing w:val="-1"/>
                <w:sz w:val="18"/>
                <w:szCs w:val="18"/>
                <w:lang w:eastAsia="zh-CN"/>
              </w:rPr>
              <w:t>Ipatasertib+</w:t>
            </w:r>
            <w:r>
              <w:rPr>
                <w:rFonts w:hint="eastAsia" w:ascii="Times New Roman" w:hAnsi="Times New Roman" w:eastAsia="微软雅黑" w:cs="Times New Roman"/>
                <w:spacing w:val="-1"/>
                <w:sz w:val="18"/>
                <w:szCs w:val="18"/>
                <w:lang w:eastAsia="zh-CN"/>
              </w:rPr>
              <w:t>紫杉醇敏感</w:t>
            </w:r>
            <w:r>
              <w:rPr>
                <w:rFonts w:ascii="Times New Roman" w:hAnsi="Times New Roman" w:eastAsia="微软雅黑" w:cs="Times New Roman"/>
                <w:spacing w:val="-1"/>
                <w:sz w:val="18"/>
                <w:szCs w:val="18"/>
                <w:vertAlign w:val="superscript"/>
                <w:lang w:eastAsia="zh-CN"/>
              </w:rPr>
              <w:t>[1</w:t>
            </w:r>
            <w:r>
              <w:rPr>
                <w:rFonts w:hint="eastAsia" w:ascii="Times New Roman" w:hAnsi="Times New Roman" w:eastAsia="微软雅黑" w:cs="Times New Roman"/>
                <w:spacing w:val="-1"/>
                <w:sz w:val="18"/>
                <w:szCs w:val="18"/>
                <w:vertAlign w:val="superscript"/>
                <w:lang w:eastAsia="zh-CN"/>
              </w:rPr>
              <w:t>-</w:t>
            </w:r>
            <w:r>
              <w:rPr>
                <w:rFonts w:ascii="Times New Roman" w:hAnsi="Times New Roman" w:eastAsia="微软雅黑" w:cs="Times New Roman"/>
                <w:spacing w:val="-1"/>
                <w:sz w:val="18"/>
                <w:szCs w:val="18"/>
                <w:vertAlign w:val="superscript"/>
                <w:lang w:eastAsia="zh-CN"/>
              </w:rPr>
              <w:t>2]</w:t>
            </w:r>
            <w:r>
              <w:rPr>
                <w:rFonts w:hint="eastAsia" w:ascii="Times New Roman" w:hAnsi="Times New Roman" w:eastAsia="微软雅黑" w:cs="Times New Roman"/>
                <w:spacing w:val="-1"/>
                <w:sz w:val="18"/>
                <w:szCs w:val="18"/>
                <w:lang w:eastAsia="zh-CN"/>
              </w:rPr>
              <w:t>。</w:t>
            </w:r>
          </w:p>
        </w:tc>
      </w:tr>
      <w:tr>
        <w:tblPrEx>
          <w:tblBorders>
            <w:top w:val="single" w:color="416AAB" w:sz="18" w:space="0"/>
            <w:left w:val="none" w:color="auto" w:sz="0" w:space="0"/>
            <w:bottom w:val="dotted" w:color="416AAB" w:sz="4" w:space="0"/>
            <w:right w:val="none" w:color="auto" w:sz="0" w:space="0"/>
            <w:insideH w:val="dotted" w:color="416AAB" w:sz="4" w:space="0"/>
            <w:insideV w:val="dotted" w:color="416AAB" w:sz="4" w:space="0"/>
          </w:tblBorders>
        </w:tblPrEx>
        <w:trPr>
          <w:trHeight w:val="4578" w:hRule="atLeast"/>
          <w:tblHeader/>
          <w:jc w:val="center"/>
        </w:trPr>
        <w:tc>
          <w:tcPr>
            <w:tcW w:w="753" w:type="dxa"/>
            <w:vAlign w:val="center"/>
          </w:tcPr>
          <w:p>
            <w:pPr>
              <w:spacing w:line="206" w:lineRule="exact"/>
              <w:ind w:leftChars="-4" w:hanging="9" w:hangingChars="5"/>
              <w:jc w:val="center"/>
              <w:rPr>
                <w:rFonts w:ascii="Times New Roman" w:hAnsi="Times New Roman" w:eastAsia="微软雅黑" w:cs="Times New Roman"/>
                <w:b/>
                <w:bCs/>
                <w:color w:val="416AAB"/>
                <w:sz w:val="18"/>
                <w:szCs w:val="18"/>
              </w:rPr>
            </w:pPr>
            <w:r>
              <w:rPr>
                <w:rFonts w:ascii="Times New Roman" w:hAnsi="Times New Roman" w:eastAsia="微软雅黑" w:cs="Times New Roman"/>
                <w:b/>
                <w:bCs/>
                <w:color w:val="416AAB"/>
                <w:sz w:val="18"/>
                <w:szCs w:val="18"/>
              </w:rPr>
              <w:t>ALK</w:t>
            </w:r>
          </w:p>
        </w:tc>
        <w:tc>
          <w:tcPr>
            <w:tcW w:w="636" w:type="dxa"/>
            <w:vAlign w:val="center"/>
          </w:tcPr>
          <w:p>
            <w:pPr>
              <w:jc w:val="center"/>
              <w:rPr>
                <w:rFonts w:ascii="Times New Roman" w:hAnsi="Times New Roman" w:eastAsia="微软雅黑" w:cs="Times New Roman"/>
                <w:sz w:val="18"/>
                <w:szCs w:val="18"/>
              </w:rPr>
            </w:pPr>
            <w:r>
              <w:rPr>
                <w:rFonts w:ascii="Times New Roman" w:hAnsi="Times New Roman" w:eastAsia="微软雅黑" w:cs="Times New Roman"/>
                <w:sz w:val="18"/>
                <w:szCs w:val="18"/>
              </w:rPr>
              <w:t>突变</w:t>
            </w:r>
          </w:p>
          <w:p>
            <w:pPr>
              <w:jc w:val="center"/>
              <w:rPr>
                <w:rFonts w:ascii="Times New Roman" w:hAnsi="Times New Roman" w:eastAsia="微软雅黑" w:cs="Times New Roman"/>
                <w:sz w:val="18"/>
                <w:szCs w:val="18"/>
              </w:rPr>
            </w:pPr>
            <w:r>
              <w:rPr>
                <w:rFonts w:ascii="Times New Roman" w:hAnsi="Times New Roman" w:eastAsia="微软雅黑" w:cs="Times New Roman"/>
                <w:sz w:val="18"/>
                <w:szCs w:val="18"/>
              </w:rPr>
              <w:t>融合</w:t>
            </w:r>
          </w:p>
        </w:tc>
        <w:tc>
          <w:tcPr>
            <w:tcW w:w="5467" w:type="dxa"/>
            <w:gridSpan w:val="2"/>
            <w:vAlign w:val="center"/>
          </w:tcPr>
          <w:p>
            <w:pPr>
              <w:spacing w:before="19"/>
              <w:ind w:right="62"/>
              <w:rPr>
                <w:rFonts w:ascii="Times New Roman" w:hAnsi="Times New Roman" w:eastAsia="微软雅黑" w:cs="Times New Roman"/>
                <w:spacing w:val="-1"/>
                <w:sz w:val="18"/>
                <w:szCs w:val="18"/>
                <w:lang w:eastAsia="zh-CN"/>
              </w:rPr>
            </w:pPr>
            <w:r>
              <w:rPr>
                <w:rFonts w:hint="eastAsia" w:ascii="Times New Roman" w:hAnsi="Times New Roman" w:eastAsia="微软雅黑" w:cs="Times New Roman"/>
                <w:spacing w:val="-1"/>
                <w:sz w:val="18"/>
                <w:szCs w:val="18"/>
                <w:lang w:eastAsia="zh-CN"/>
              </w:rPr>
              <w:t>ALK抑制剂：</w:t>
            </w:r>
            <w:r>
              <w:rPr>
                <w:rFonts w:hint="eastAsia" w:ascii="Times New Roman" w:hAnsi="Times New Roman" w:eastAsia="微软雅黑" w:cs="Times New Roman"/>
                <w:b/>
                <w:spacing w:val="-1"/>
                <w:sz w:val="18"/>
                <w:szCs w:val="18"/>
                <w:lang w:eastAsia="zh-CN"/>
              </w:rPr>
              <w:t>克唑替尼*（</w:t>
            </w:r>
            <w:r>
              <w:rPr>
                <w:rFonts w:ascii="Times New Roman" w:hAnsi="Times New Roman" w:eastAsia="微软雅黑" w:cs="Times New Roman"/>
                <w:b/>
                <w:spacing w:val="-1"/>
                <w:sz w:val="18"/>
                <w:szCs w:val="18"/>
                <w:lang w:eastAsia="zh-CN"/>
              </w:rPr>
              <w:t>Crizotinib</w:t>
            </w:r>
            <w:r>
              <w:rPr>
                <w:rFonts w:hint="eastAsia" w:ascii="Times New Roman" w:hAnsi="Times New Roman" w:eastAsia="微软雅黑" w:cs="Times New Roman"/>
                <w:b/>
                <w:spacing w:val="-1"/>
                <w:sz w:val="18"/>
                <w:szCs w:val="18"/>
                <w:lang w:eastAsia="zh-CN"/>
              </w:rPr>
              <w:t>）</w:t>
            </w:r>
            <w:r>
              <w:rPr>
                <w:rFonts w:hint="eastAsia" w:ascii="Times New Roman" w:hAnsi="Times New Roman" w:eastAsia="微软雅黑" w:cs="Times New Roman"/>
                <w:spacing w:val="-1"/>
                <w:sz w:val="18"/>
                <w:szCs w:val="18"/>
                <w:lang w:eastAsia="zh-CN"/>
              </w:rPr>
              <w:t>（</w:t>
            </w:r>
            <w:r>
              <w:rPr>
                <w:rFonts w:ascii="Times New Roman" w:hAnsi="Times New Roman" w:eastAsia="微软雅黑" w:cs="Times New Roman"/>
                <w:spacing w:val="-1"/>
                <w:sz w:val="18"/>
                <w:szCs w:val="18"/>
                <w:lang w:eastAsia="zh-CN"/>
              </w:rPr>
              <w:t>FDA/NMPA</w:t>
            </w:r>
            <w:r>
              <w:rPr>
                <w:rFonts w:hint="eastAsia" w:ascii="Times New Roman" w:hAnsi="Times New Roman" w:eastAsia="微软雅黑" w:cs="Times New Roman"/>
                <w:spacing w:val="-1"/>
                <w:sz w:val="18"/>
                <w:szCs w:val="18"/>
                <w:lang w:eastAsia="zh-CN"/>
              </w:rPr>
              <w:t>批准用于非小细胞肺癌；</w:t>
            </w:r>
            <w:r>
              <w:rPr>
                <w:rFonts w:hint="eastAsia" w:ascii="Times New Roman" w:hAnsi="Times New Roman" w:eastAsia="微软雅黑" w:cs="Times New Roman"/>
                <w:spacing w:val="-1"/>
                <w:sz w:val="18"/>
                <w:szCs w:val="18"/>
              </w:rPr>
              <w:t>FDA批准</w:t>
            </w:r>
            <w:r>
              <w:rPr>
                <w:rFonts w:ascii="Times New Roman" w:hAnsi="Times New Roman" w:eastAsia="微软雅黑" w:cs="Times New Roman"/>
                <w:spacing w:val="-1"/>
                <w:sz w:val="18"/>
                <w:szCs w:val="18"/>
              </w:rPr>
              <w:t>用于</w:t>
            </w:r>
            <w:r>
              <w:rPr>
                <w:rFonts w:hint="eastAsia" w:ascii="Times New Roman" w:hAnsi="Times New Roman" w:eastAsia="微软雅黑" w:cs="Times New Roman"/>
                <w:spacing w:val="-1"/>
                <w:sz w:val="18"/>
                <w:szCs w:val="18"/>
              </w:rPr>
              <w:t>间变性大细胞淋巴瘤</w:t>
            </w:r>
            <w:r>
              <w:rPr>
                <w:rFonts w:hint="eastAsia" w:ascii="Times New Roman" w:hAnsi="Times New Roman" w:eastAsia="微软雅黑" w:cs="Times New Roman"/>
                <w:spacing w:val="-1"/>
                <w:sz w:val="18"/>
                <w:szCs w:val="18"/>
                <w:lang w:eastAsia="zh-CN"/>
              </w:rPr>
              <w:t>）、</w:t>
            </w:r>
            <w:r>
              <w:rPr>
                <w:rFonts w:hint="eastAsia" w:ascii="Times New Roman" w:hAnsi="Times New Roman" w:eastAsia="微软雅黑" w:cs="Times New Roman"/>
                <w:b/>
                <w:spacing w:val="-1"/>
                <w:sz w:val="18"/>
                <w:szCs w:val="18"/>
                <w:lang w:eastAsia="zh-CN"/>
              </w:rPr>
              <w:t>塞瑞替尼</w:t>
            </w:r>
            <w:r>
              <w:rPr>
                <w:rFonts w:ascii="Times New Roman" w:hAnsi="Times New Roman" w:eastAsia="微软雅黑" w:cs="Times New Roman"/>
                <w:b/>
                <w:spacing w:val="-1"/>
                <w:sz w:val="18"/>
                <w:szCs w:val="18"/>
                <w:lang w:eastAsia="zh-CN"/>
              </w:rPr>
              <w:t>*</w:t>
            </w:r>
            <w:r>
              <w:rPr>
                <w:rFonts w:hint="eastAsia" w:ascii="Times New Roman" w:hAnsi="Times New Roman" w:eastAsia="微软雅黑" w:cs="Times New Roman"/>
                <w:b/>
                <w:spacing w:val="-1"/>
                <w:sz w:val="18"/>
                <w:szCs w:val="18"/>
                <w:lang w:eastAsia="zh-CN"/>
              </w:rPr>
              <w:t>（</w:t>
            </w:r>
            <w:r>
              <w:rPr>
                <w:rFonts w:ascii="Times New Roman" w:hAnsi="Times New Roman" w:eastAsia="微软雅黑" w:cs="Times New Roman"/>
                <w:b/>
                <w:spacing w:val="-1"/>
                <w:sz w:val="18"/>
                <w:szCs w:val="18"/>
                <w:lang w:eastAsia="zh-CN"/>
              </w:rPr>
              <w:t>Ceritinib</w:t>
            </w:r>
            <w:r>
              <w:rPr>
                <w:rFonts w:hint="eastAsia" w:ascii="Times New Roman" w:hAnsi="Times New Roman" w:eastAsia="微软雅黑" w:cs="Times New Roman"/>
                <w:b/>
                <w:spacing w:val="-1"/>
                <w:sz w:val="18"/>
                <w:szCs w:val="18"/>
                <w:lang w:eastAsia="zh-CN"/>
              </w:rPr>
              <w:t>）</w:t>
            </w:r>
            <w:r>
              <w:rPr>
                <w:rFonts w:hint="eastAsia" w:ascii="Times New Roman" w:hAnsi="Times New Roman" w:eastAsia="微软雅黑" w:cs="Times New Roman"/>
                <w:spacing w:val="-1"/>
                <w:sz w:val="18"/>
                <w:szCs w:val="18"/>
                <w:lang w:eastAsia="zh-CN"/>
              </w:rPr>
              <w:t>（</w:t>
            </w:r>
            <w:r>
              <w:rPr>
                <w:rFonts w:ascii="Times New Roman" w:hAnsi="Times New Roman" w:eastAsia="微软雅黑" w:cs="Times New Roman"/>
                <w:spacing w:val="-1"/>
                <w:sz w:val="18"/>
                <w:szCs w:val="18"/>
                <w:lang w:eastAsia="zh-CN"/>
              </w:rPr>
              <w:t>FDA/NMPA</w:t>
            </w:r>
            <w:r>
              <w:rPr>
                <w:rFonts w:hint="eastAsia" w:ascii="Times New Roman" w:hAnsi="Times New Roman" w:eastAsia="微软雅黑" w:cs="Times New Roman"/>
                <w:spacing w:val="-1"/>
                <w:sz w:val="18"/>
                <w:szCs w:val="18"/>
                <w:lang w:eastAsia="zh-CN"/>
              </w:rPr>
              <w:t>批准用于非小细胞肺癌）、</w:t>
            </w:r>
            <w:r>
              <w:rPr>
                <w:rFonts w:hint="eastAsia" w:ascii="Times New Roman" w:hAnsi="Times New Roman" w:eastAsia="微软雅黑" w:cs="Times New Roman"/>
                <w:b/>
                <w:spacing w:val="-1"/>
                <w:sz w:val="18"/>
                <w:szCs w:val="18"/>
                <w:lang w:eastAsia="zh-CN"/>
              </w:rPr>
              <w:t>阿来替尼</w:t>
            </w:r>
            <w:r>
              <w:rPr>
                <w:rFonts w:ascii="Times New Roman" w:hAnsi="Times New Roman" w:eastAsia="微软雅黑" w:cs="Times New Roman"/>
                <w:b/>
                <w:spacing w:val="-1"/>
                <w:sz w:val="18"/>
                <w:szCs w:val="18"/>
                <w:lang w:eastAsia="zh-CN"/>
              </w:rPr>
              <w:t>*</w:t>
            </w:r>
            <w:r>
              <w:rPr>
                <w:rFonts w:hint="eastAsia" w:ascii="Times New Roman" w:hAnsi="Times New Roman" w:eastAsia="微软雅黑" w:cs="Times New Roman"/>
                <w:b/>
                <w:spacing w:val="-1"/>
                <w:sz w:val="18"/>
                <w:szCs w:val="18"/>
                <w:lang w:eastAsia="zh-CN"/>
              </w:rPr>
              <w:t>（</w:t>
            </w:r>
            <w:r>
              <w:rPr>
                <w:rFonts w:ascii="Times New Roman" w:hAnsi="Times New Roman" w:eastAsia="微软雅黑" w:cs="Times New Roman"/>
                <w:b/>
                <w:spacing w:val="-1"/>
                <w:sz w:val="18"/>
                <w:szCs w:val="18"/>
                <w:lang w:eastAsia="zh-CN"/>
              </w:rPr>
              <w:t>Alectinib</w:t>
            </w:r>
            <w:r>
              <w:rPr>
                <w:rFonts w:hint="eastAsia" w:ascii="Times New Roman" w:hAnsi="Times New Roman" w:eastAsia="微软雅黑" w:cs="Times New Roman"/>
                <w:b/>
                <w:spacing w:val="-1"/>
                <w:sz w:val="18"/>
                <w:szCs w:val="18"/>
                <w:lang w:eastAsia="zh-CN"/>
              </w:rPr>
              <w:t>）</w:t>
            </w:r>
            <w:r>
              <w:rPr>
                <w:rFonts w:hint="eastAsia" w:ascii="Times New Roman" w:hAnsi="Times New Roman" w:eastAsia="微软雅黑" w:cs="Times New Roman"/>
                <w:spacing w:val="-1"/>
                <w:sz w:val="18"/>
                <w:szCs w:val="18"/>
                <w:lang w:eastAsia="zh-CN"/>
              </w:rPr>
              <w:t>（</w:t>
            </w:r>
            <w:r>
              <w:rPr>
                <w:rFonts w:ascii="Times New Roman" w:hAnsi="Times New Roman" w:eastAsia="微软雅黑" w:cs="Times New Roman"/>
                <w:spacing w:val="-1"/>
                <w:sz w:val="18"/>
                <w:szCs w:val="18"/>
                <w:lang w:eastAsia="zh-CN"/>
              </w:rPr>
              <w:t>FDA/NMPA</w:t>
            </w:r>
            <w:r>
              <w:rPr>
                <w:rFonts w:hint="eastAsia" w:ascii="Times New Roman" w:hAnsi="Times New Roman" w:eastAsia="微软雅黑" w:cs="Times New Roman"/>
                <w:spacing w:val="-1"/>
                <w:sz w:val="18"/>
                <w:szCs w:val="18"/>
                <w:lang w:eastAsia="zh-CN"/>
              </w:rPr>
              <w:t>批准用于非小细胞肺癌）、</w:t>
            </w:r>
            <w:r>
              <w:rPr>
                <w:rFonts w:hint="eastAsia" w:ascii="Times New Roman" w:hAnsi="Times New Roman" w:eastAsia="微软雅黑" w:cs="Times New Roman"/>
                <w:b/>
                <w:spacing w:val="-1"/>
                <w:sz w:val="18"/>
                <w:szCs w:val="18"/>
                <w:lang w:eastAsia="zh-CN"/>
              </w:rPr>
              <w:t>布吉他滨（</w:t>
            </w:r>
            <w:r>
              <w:rPr>
                <w:rFonts w:ascii="Times New Roman" w:hAnsi="Times New Roman" w:eastAsia="微软雅黑" w:cs="Times New Roman"/>
                <w:b/>
                <w:spacing w:val="-1"/>
                <w:sz w:val="18"/>
                <w:szCs w:val="18"/>
                <w:lang w:eastAsia="zh-CN"/>
              </w:rPr>
              <w:t>Brigatinib</w:t>
            </w:r>
            <w:r>
              <w:rPr>
                <w:rFonts w:hint="eastAsia" w:ascii="Times New Roman" w:hAnsi="Times New Roman" w:eastAsia="微软雅黑" w:cs="Times New Roman"/>
                <w:b/>
                <w:spacing w:val="-1"/>
                <w:sz w:val="18"/>
                <w:szCs w:val="18"/>
                <w:lang w:eastAsia="zh-CN"/>
              </w:rPr>
              <w:t>）</w:t>
            </w:r>
            <w:r>
              <w:rPr>
                <w:rFonts w:hint="eastAsia" w:ascii="Times New Roman" w:hAnsi="Times New Roman" w:eastAsia="微软雅黑" w:cs="Times New Roman"/>
                <w:spacing w:val="-1"/>
                <w:sz w:val="18"/>
                <w:szCs w:val="18"/>
                <w:lang w:eastAsia="zh-CN"/>
              </w:rPr>
              <w:t>（</w:t>
            </w:r>
            <w:r>
              <w:rPr>
                <w:rFonts w:ascii="Times New Roman" w:hAnsi="Times New Roman" w:eastAsia="微软雅黑" w:cs="Times New Roman"/>
                <w:spacing w:val="-1"/>
                <w:sz w:val="18"/>
                <w:szCs w:val="18"/>
                <w:lang w:eastAsia="zh-CN"/>
              </w:rPr>
              <w:t>FDA</w:t>
            </w:r>
            <w:r>
              <w:rPr>
                <w:rFonts w:hint="eastAsia" w:ascii="Times New Roman" w:hAnsi="Times New Roman" w:eastAsia="微软雅黑" w:cs="Times New Roman"/>
                <w:spacing w:val="-1"/>
                <w:sz w:val="18"/>
                <w:szCs w:val="18"/>
                <w:lang w:eastAsia="zh-CN"/>
              </w:rPr>
              <w:t>批准用于非小细胞肺癌）、</w:t>
            </w:r>
            <w:r>
              <w:rPr>
                <w:rFonts w:ascii="Times New Roman" w:hAnsi="Times New Roman" w:eastAsia="微软雅黑" w:cs="Times New Roman"/>
                <w:b/>
                <w:bCs/>
                <w:spacing w:val="-1"/>
                <w:sz w:val="18"/>
                <w:szCs w:val="18"/>
              </w:rPr>
              <w:t>劳拉替尼（</w:t>
            </w:r>
            <w:r>
              <w:rPr>
                <w:rFonts w:hint="eastAsia" w:ascii="Times New Roman" w:hAnsi="Times New Roman" w:eastAsia="微软雅黑" w:cs="Times New Roman"/>
                <w:b/>
                <w:bCs/>
                <w:spacing w:val="-1"/>
                <w:sz w:val="18"/>
                <w:szCs w:val="18"/>
              </w:rPr>
              <w:t>Lorlatinib</w:t>
            </w:r>
            <w:r>
              <w:rPr>
                <w:rFonts w:ascii="Times New Roman" w:hAnsi="Times New Roman" w:eastAsia="微软雅黑" w:cs="Times New Roman"/>
                <w:b/>
                <w:bCs/>
                <w:spacing w:val="-1"/>
                <w:sz w:val="18"/>
                <w:szCs w:val="18"/>
              </w:rPr>
              <w:t>）</w:t>
            </w:r>
            <w:r>
              <w:rPr>
                <w:rFonts w:ascii="Times New Roman" w:hAnsi="Times New Roman" w:eastAsia="微软雅黑" w:cs="Times New Roman"/>
                <w:spacing w:val="-1"/>
                <w:sz w:val="18"/>
                <w:szCs w:val="18"/>
              </w:rPr>
              <w:t>（FDA批准用于非小细胞肺癌）</w:t>
            </w:r>
            <w:r>
              <w:rPr>
                <w:rFonts w:hint="eastAsia" w:ascii="Times New Roman" w:hAnsi="Times New Roman" w:eastAsia="微软雅黑" w:cs="Times New Roman"/>
                <w:spacing w:val="-1"/>
                <w:sz w:val="18"/>
                <w:szCs w:val="18"/>
                <w:lang w:eastAsia="zh-CN"/>
              </w:rPr>
              <w:t>、</w:t>
            </w:r>
            <w:r>
              <w:rPr>
                <w:rFonts w:ascii="Times New Roman" w:hAnsi="Times New Roman" w:eastAsia="微软雅黑" w:cs="Times New Roman"/>
                <w:b/>
                <w:spacing w:val="-1"/>
                <w:sz w:val="18"/>
                <w:szCs w:val="18"/>
              </w:rPr>
              <w:t>恩沙替尼</w:t>
            </w:r>
            <w:r>
              <w:rPr>
                <w:rFonts w:hint="eastAsia" w:ascii="Times New Roman" w:hAnsi="Times New Roman" w:eastAsia="微软雅黑" w:cs="Times New Roman"/>
                <w:b/>
                <w:spacing w:val="-1"/>
                <w:sz w:val="18"/>
                <w:szCs w:val="18"/>
                <w:lang w:eastAsia="zh-CN"/>
              </w:rPr>
              <w:t>*（</w:t>
            </w:r>
            <w:r>
              <w:rPr>
                <w:rFonts w:ascii="Times New Roman" w:hAnsi="Times New Roman" w:eastAsia="微软雅黑" w:cs="Times New Roman"/>
                <w:b/>
                <w:bCs/>
                <w:spacing w:val="-1"/>
                <w:sz w:val="18"/>
                <w:szCs w:val="18"/>
              </w:rPr>
              <w:t>Ensartinib</w:t>
            </w:r>
            <w:r>
              <w:rPr>
                <w:rFonts w:hint="eastAsia" w:ascii="Times New Roman" w:hAnsi="Times New Roman" w:eastAsia="微软雅黑" w:cs="Times New Roman"/>
                <w:b/>
                <w:bCs/>
                <w:spacing w:val="-1"/>
                <w:sz w:val="18"/>
                <w:szCs w:val="18"/>
                <w:lang w:eastAsia="zh-CN"/>
              </w:rPr>
              <w:t>）</w:t>
            </w:r>
            <w:r>
              <w:rPr>
                <w:rFonts w:hint="eastAsia" w:ascii="Times New Roman" w:hAnsi="Times New Roman" w:eastAsia="微软雅黑" w:cs="Times New Roman"/>
                <w:spacing w:val="-1"/>
                <w:sz w:val="18"/>
                <w:szCs w:val="18"/>
                <w:lang w:eastAsia="zh-CN"/>
              </w:rPr>
              <w:t>（</w:t>
            </w:r>
            <w:r>
              <w:rPr>
                <w:rFonts w:ascii="Times New Roman" w:hAnsi="Times New Roman" w:eastAsia="微软雅黑" w:cs="Times New Roman"/>
                <w:spacing w:val="-1"/>
                <w:sz w:val="18"/>
                <w:szCs w:val="18"/>
              </w:rPr>
              <w:t>NMPA</w:t>
            </w:r>
            <w:r>
              <w:rPr>
                <w:rFonts w:hint="eastAsia" w:ascii="Times New Roman" w:hAnsi="Times New Roman" w:eastAsia="微软雅黑" w:cs="Times New Roman"/>
                <w:spacing w:val="-1"/>
                <w:sz w:val="18"/>
                <w:szCs w:val="18"/>
              </w:rPr>
              <w:t>批准用于非小细胞肺癌</w:t>
            </w:r>
            <w:r>
              <w:rPr>
                <w:rFonts w:hint="eastAsia" w:ascii="Times New Roman" w:hAnsi="Times New Roman" w:eastAsia="微软雅黑" w:cs="Times New Roman"/>
                <w:spacing w:val="-1"/>
                <w:sz w:val="18"/>
                <w:szCs w:val="18"/>
                <w:lang w:eastAsia="zh-CN"/>
              </w:rPr>
              <w:t>）；</w:t>
            </w:r>
          </w:p>
          <w:p>
            <w:pPr>
              <w:spacing w:before="19"/>
              <w:ind w:right="62"/>
              <w:rPr>
                <w:rFonts w:ascii="Times New Roman" w:hAnsi="Times New Roman" w:eastAsia="微软雅黑" w:cs="Times New Roman"/>
                <w:spacing w:val="-1"/>
                <w:sz w:val="18"/>
                <w:szCs w:val="18"/>
                <w:lang w:eastAsia="zh-CN"/>
              </w:rPr>
            </w:pPr>
            <w:r>
              <w:rPr>
                <w:rFonts w:ascii="Times New Roman" w:hAnsi="Times New Roman" w:eastAsia="微软雅黑" w:cs="Times New Roman"/>
                <w:spacing w:val="-1"/>
                <w:sz w:val="18"/>
                <w:szCs w:val="18"/>
                <w:lang w:eastAsia="zh-CN"/>
              </w:rPr>
              <w:t>EGFR</w:t>
            </w:r>
            <w:r>
              <w:rPr>
                <w:rFonts w:hint="eastAsia" w:ascii="Times New Roman" w:hAnsi="Times New Roman" w:eastAsia="微软雅黑" w:cs="Times New Roman"/>
                <w:spacing w:val="-1"/>
                <w:sz w:val="18"/>
                <w:szCs w:val="18"/>
                <w:lang w:eastAsia="zh-CN"/>
              </w:rPr>
              <w:t>抑制剂：</w:t>
            </w:r>
            <w:r>
              <w:rPr>
                <w:rFonts w:hint="eastAsia" w:ascii="Times New Roman" w:hAnsi="Times New Roman" w:eastAsia="微软雅黑" w:cs="Times New Roman"/>
                <w:b/>
                <w:spacing w:val="-1"/>
                <w:sz w:val="18"/>
                <w:szCs w:val="18"/>
                <w:lang w:eastAsia="zh-CN"/>
              </w:rPr>
              <w:t>厄洛替尼</w:t>
            </w:r>
            <w:r>
              <w:rPr>
                <w:rFonts w:ascii="Times New Roman" w:hAnsi="Times New Roman" w:eastAsia="微软雅黑" w:cs="Times New Roman"/>
                <w:b/>
                <w:spacing w:val="-1"/>
                <w:sz w:val="18"/>
                <w:szCs w:val="18"/>
                <w:lang w:eastAsia="zh-CN"/>
              </w:rPr>
              <w:t>*</w:t>
            </w:r>
            <w:r>
              <w:rPr>
                <w:rFonts w:hint="eastAsia" w:ascii="Times New Roman" w:hAnsi="Times New Roman" w:eastAsia="微软雅黑" w:cs="Times New Roman"/>
                <w:b/>
                <w:spacing w:val="-1"/>
                <w:sz w:val="18"/>
                <w:szCs w:val="18"/>
                <w:lang w:eastAsia="zh-CN"/>
              </w:rPr>
              <w:t>（</w:t>
            </w:r>
            <w:r>
              <w:rPr>
                <w:rFonts w:ascii="Times New Roman" w:hAnsi="Times New Roman" w:eastAsia="微软雅黑" w:cs="Times New Roman"/>
                <w:b/>
                <w:spacing w:val="-1"/>
                <w:sz w:val="18"/>
                <w:szCs w:val="18"/>
                <w:lang w:eastAsia="zh-CN"/>
              </w:rPr>
              <w:t>Erlotinib</w:t>
            </w:r>
            <w:r>
              <w:rPr>
                <w:rFonts w:hint="eastAsia" w:ascii="Times New Roman" w:hAnsi="Times New Roman" w:eastAsia="微软雅黑" w:cs="Times New Roman"/>
                <w:b/>
                <w:spacing w:val="-1"/>
                <w:sz w:val="18"/>
                <w:szCs w:val="18"/>
                <w:lang w:eastAsia="zh-CN"/>
              </w:rPr>
              <w:t>）</w:t>
            </w:r>
            <w:r>
              <w:rPr>
                <w:rFonts w:hint="eastAsia" w:ascii="Times New Roman" w:hAnsi="Times New Roman" w:eastAsia="微软雅黑" w:cs="Times New Roman"/>
                <w:spacing w:val="-1"/>
                <w:sz w:val="18"/>
                <w:szCs w:val="18"/>
                <w:lang w:eastAsia="zh-CN"/>
              </w:rPr>
              <w:t>（</w:t>
            </w:r>
            <w:r>
              <w:rPr>
                <w:rFonts w:ascii="Times New Roman" w:hAnsi="Times New Roman" w:eastAsia="微软雅黑" w:cs="Times New Roman"/>
                <w:spacing w:val="-1"/>
                <w:sz w:val="18"/>
                <w:szCs w:val="18"/>
                <w:lang w:eastAsia="zh-CN"/>
              </w:rPr>
              <w:t>FDA/NMPA</w:t>
            </w:r>
            <w:r>
              <w:rPr>
                <w:rFonts w:hint="eastAsia" w:ascii="Times New Roman" w:hAnsi="Times New Roman" w:eastAsia="微软雅黑" w:cs="Times New Roman"/>
                <w:spacing w:val="-1"/>
                <w:sz w:val="18"/>
                <w:szCs w:val="18"/>
                <w:lang w:eastAsia="zh-CN"/>
              </w:rPr>
              <w:t>批准用于非小细胞肺癌）、</w:t>
            </w:r>
            <w:r>
              <w:rPr>
                <w:rFonts w:hint="eastAsia" w:ascii="Times New Roman" w:hAnsi="Times New Roman" w:eastAsia="微软雅黑" w:cs="Times New Roman"/>
                <w:b/>
                <w:spacing w:val="-1"/>
                <w:sz w:val="18"/>
                <w:szCs w:val="18"/>
                <w:lang w:eastAsia="zh-CN"/>
              </w:rPr>
              <w:t>吉非替尼</w:t>
            </w:r>
            <w:r>
              <w:rPr>
                <w:rFonts w:ascii="Times New Roman" w:hAnsi="Times New Roman" w:eastAsia="微软雅黑" w:cs="Times New Roman"/>
                <w:b/>
                <w:spacing w:val="-1"/>
                <w:sz w:val="18"/>
                <w:szCs w:val="18"/>
                <w:lang w:eastAsia="zh-CN"/>
              </w:rPr>
              <w:t>*</w:t>
            </w:r>
            <w:r>
              <w:rPr>
                <w:rFonts w:hint="eastAsia" w:ascii="Times New Roman" w:hAnsi="Times New Roman" w:eastAsia="微软雅黑" w:cs="Times New Roman"/>
                <w:b/>
                <w:spacing w:val="-1"/>
                <w:sz w:val="18"/>
                <w:szCs w:val="18"/>
                <w:lang w:eastAsia="zh-CN"/>
              </w:rPr>
              <w:t>（</w:t>
            </w:r>
            <w:r>
              <w:rPr>
                <w:rFonts w:ascii="Times New Roman" w:hAnsi="Times New Roman" w:eastAsia="微软雅黑" w:cs="Times New Roman"/>
                <w:b/>
                <w:spacing w:val="-1"/>
                <w:sz w:val="18"/>
                <w:szCs w:val="18"/>
                <w:lang w:eastAsia="zh-CN"/>
              </w:rPr>
              <w:t>Gefitinib</w:t>
            </w:r>
            <w:r>
              <w:rPr>
                <w:rFonts w:hint="eastAsia" w:ascii="Times New Roman" w:hAnsi="Times New Roman" w:eastAsia="微软雅黑" w:cs="Times New Roman"/>
                <w:b/>
                <w:spacing w:val="-1"/>
                <w:sz w:val="18"/>
                <w:szCs w:val="18"/>
                <w:lang w:eastAsia="zh-CN"/>
              </w:rPr>
              <w:t>）</w:t>
            </w:r>
            <w:r>
              <w:rPr>
                <w:rFonts w:hint="eastAsia" w:ascii="Times New Roman" w:hAnsi="Times New Roman" w:eastAsia="微软雅黑" w:cs="Times New Roman"/>
                <w:spacing w:val="-1"/>
                <w:sz w:val="18"/>
                <w:szCs w:val="18"/>
                <w:lang w:eastAsia="zh-CN"/>
              </w:rPr>
              <w:t>（</w:t>
            </w:r>
            <w:r>
              <w:rPr>
                <w:rFonts w:ascii="Times New Roman" w:hAnsi="Times New Roman" w:eastAsia="微软雅黑" w:cs="Times New Roman"/>
                <w:spacing w:val="-1"/>
                <w:sz w:val="18"/>
                <w:szCs w:val="18"/>
                <w:lang w:eastAsia="zh-CN"/>
              </w:rPr>
              <w:t>FDA/NMPA</w:t>
            </w:r>
            <w:r>
              <w:rPr>
                <w:rFonts w:hint="eastAsia" w:ascii="Times New Roman" w:hAnsi="Times New Roman" w:eastAsia="微软雅黑" w:cs="Times New Roman"/>
                <w:spacing w:val="-1"/>
                <w:sz w:val="18"/>
                <w:szCs w:val="18"/>
                <w:lang w:eastAsia="zh-CN"/>
              </w:rPr>
              <w:t>批准用于非小细胞肺癌）、</w:t>
            </w:r>
            <w:r>
              <w:rPr>
                <w:rFonts w:hint="eastAsia" w:ascii="Times New Roman" w:hAnsi="Times New Roman" w:eastAsia="微软雅黑" w:cs="Times New Roman"/>
                <w:b/>
                <w:spacing w:val="-1"/>
                <w:sz w:val="18"/>
                <w:szCs w:val="18"/>
                <w:lang w:eastAsia="zh-CN"/>
              </w:rPr>
              <w:t>阿法替尼</w:t>
            </w:r>
            <w:r>
              <w:rPr>
                <w:rFonts w:ascii="Times New Roman" w:hAnsi="Times New Roman" w:eastAsia="微软雅黑" w:cs="Times New Roman"/>
                <w:b/>
                <w:spacing w:val="-1"/>
                <w:sz w:val="18"/>
                <w:szCs w:val="18"/>
                <w:lang w:eastAsia="zh-CN"/>
              </w:rPr>
              <w:t>*</w:t>
            </w:r>
            <w:r>
              <w:rPr>
                <w:rFonts w:hint="eastAsia" w:ascii="Times New Roman" w:hAnsi="Times New Roman" w:eastAsia="微软雅黑" w:cs="Times New Roman"/>
                <w:b/>
                <w:spacing w:val="-1"/>
                <w:sz w:val="18"/>
                <w:szCs w:val="18"/>
                <w:lang w:eastAsia="zh-CN"/>
              </w:rPr>
              <w:t>（</w:t>
            </w:r>
            <w:r>
              <w:rPr>
                <w:rFonts w:ascii="Times New Roman" w:hAnsi="Times New Roman" w:eastAsia="微软雅黑" w:cs="Times New Roman"/>
                <w:b/>
                <w:spacing w:val="-1"/>
                <w:sz w:val="18"/>
                <w:szCs w:val="18"/>
                <w:lang w:eastAsia="zh-CN"/>
              </w:rPr>
              <w:t>Afatinib</w:t>
            </w:r>
            <w:r>
              <w:rPr>
                <w:rFonts w:hint="eastAsia" w:ascii="Times New Roman" w:hAnsi="Times New Roman" w:eastAsia="微软雅黑" w:cs="Times New Roman"/>
                <w:b/>
                <w:spacing w:val="-1"/>
                <w:sz w:val="18"/>
                <w:szCs w:val="18"/>
                <w:lang w:eastAsia="zh-CN"/>
              </w:rPr>
              <w:t>）</w:t>
            </w:r>
            <w:r>
              <w:rPr>
                <w:rFonts w:hint="eastAsia" w:ascii="Times New Roman" w:hAnsi="Times New Roman" w:eastAsia="微软雅黑" w:cs="Times New Roman"/>
                <w:spacing w:val="-1"/>
                <w:sz w:val="18"/>
                <w:szCs w:val="18"/>
                <w:lang w:eastAsia="zh-CN"/>
              </w:rPr>
              <w:t>（</w:t>
            </w:r>
            <w:r>
              <w:rPr>
                <w:rFonts w:ascii="Times New Roman" w:hAnsi="Times New Roman" w:eastAsia="微软雅黑" w:cs="Times New Roman"/>
                <w:spacing w:val="-1"/>
                <w:sz w:val="18"/>
                <w:szCs w:val="18"/>
                <w:lang w:eastAsia="zh-CN"/>
              </w:rPr>
              <w:t>FDA/NMPA</w:t>
            </w:r>
            <w:r>
              <w:rPr>
                <w:rFonts w:hint="eastAsia" w:ascii="Times New Roman" w:hAnsi="Times New Roman" w:eastAsia="微软雅黑" w:cs="Times New Roman"/>
                <w:spacing w:val="-1"/>
                <w:sz w:val="18"/>
                <w:szCs w:val="18"/>
                <w:lang w:eastAsia="zh-CN"/>
              </w:rPr>
              <w:t>批准用于非小细胞肺癌）、</w:t>
            </w:r>
            <w:r>
              <w:rPr>
                <w:rFonts w:hint="eastAsia" w:ascii="Times New Roman" w:hAnsi="Times New Roman" w:eastAsia="微软雅黑" w:cs="Times New Roman"/>
                <w:b/>
                <w:spacing w:val="-1"/>
                <w:sz w:val="18"/>
                <w:szCs w:val="18"/>
                <w:lang w:eastAsia="zh-CN"/>
              </w:rPr>
              <w:t>达</w:t>
            </w:r>
            <w:r>
              <w:rPr>
                <w:rFonts w:ascii="Times New Roman" w:hAnsi="Times New Roman" w:eastAsia="微软雅黑" w:cs="Times New Roman"/>
                <w:b/>
                <w:spacing w:val="-1"/>
                <w:sz w:val="18"/>
                <w:szCs w:val="18"/>
                <w:lang w:eastAsia="zh-CN"/>
              </w:rPr>
              <w:t>可</w:t>
            </w:r>
            <w:r>
              <w:rPr>
                <w:rFonts w:hint="eastAsia" w:ascii="Times New Roman" w:hAnsi="Times New Roman" w:eastAsia="微软雅黑" w:cs="Times New Roman"/>
                <w:b/>
                <w:spacing w:val="-1"/>
                <w:sz w:val="18"/>
                <w:szCs w:val="18"/>
                <w:lang w:eastAsia="zh-CN"/>
              </w:rPr>
              <w:t>替尼</w:t>
            </w:r>
            <w:r>
              <w:rPr>
                <w:rFonts w:ascii="Times New Roman" w:hAnsi="Times New Roman" w:eastAsia="微软雅黑" w:cs="Times New Roman"/>
                <w:b/>
                <w:spacing w:val="-1"/>
                <w:sz w:val="18"/>
                <w:szCs w:val="18"/>
                <w:lang w:eastAsia="zh-CN"/>
              </w:rPr>
              <w:t>*</w:t>
            </w:r>
            <w:r>
              <w:rPr>
                <w:rFonts w:hint="eastAsia" w:ascii="Times New Roman" w:hAnsi="Times New Roman" w:eastAsia="微软雅黑" w:cs="Times New Roman"/>
                <w:b/>
                <w:spacing w:val="-1"/>
                <w:sz w:val="18"/>
                <w:szCs w:val="18"/>
                <w:lang w:eastAsia="zh-CN"/>
              </w:rPr>
              <w:t>（</w:t>
            </w:r>
            <w:r>
              <w:rPr>
                <w:rFonts w:ascii="Times New Roman" w:hAnsi="Times New Roman" w:eastAsia="微软雅黑" w:cs="Times New Roman"/>
                <w:b/>
                <w:spacing w:val="-1"/>
                <w:sz w:val="18"/>
                <w:szCs w:val="18"/>
                <w:lang w:eastAsia="zh-CN"/>
              </w:rPr>
              <w:t>Dacomitinib</w:t>
            </w:r>
            <w:r>
              <w:rPr>
                <w:rFonts w:hint="eastAsia" w:ascii="Times New Roman" w:hAnsi="Times New Roman" w:eastAsia="微软雅黑" w:cs="Times New Roman"/>
                <w:b/>
                <w:spacing w:val="-1"/>
                <w:sz w:val="18"/>
                <w:szCs w:val="18"/>
                <w:lang w:eastAsia="zh-CN"/>
              </w:rPr>
              <w:t>）</w:t>
            </w:r>
            <w:r>
              <w:rPr>
                <w:rFonts w:hint="eastAsia" w:ascii="Times New Roman" w:hAnsi="Times New Roman" w:eastAsia="微软雅黑" w:cs="Times New Roman"/>
                <w:spacing w:val="-1"/>
                <w:sz w:val="18"/>
                <w:szCs w:val="18"/>
                <w:lang w:eastAsia="zh-CN"/>
              </w:rPr>
              <w:t>（</w:t>
            </w:r>
            <w:r>
              <w:rPr>
                <w:rFonts w:ascii="Times New Roman" w:hAnsi="Times New Roman" w:eastAsia="微软雅黑" w:cs="Times New Roman"/>
                <w:spacing w:val="-1"/>
                <w:sz w:val="18"/>
                <w:szCs w:val="18"/>
                <w:lang w:eastAsia="zh-CN"/>
              </w:rPr>
              <w:t>FDA/NMPA</w:t>
            </w:r>
            <w:r>
              <w:rPr>
                <w:rFonts w:hint="eastAsia" w:ascii="Times New Roman" w:hAnsi="Times New Roman" w:eastAsia="微软雅黑" w:cs="Times New Roman"/>
                <w:spacing w:val="-1"/>
                <w:sz w:val="18"/>
                <w:szCs w:val="18"/>
                <w:lang w:eastAsia="zh-CN"/>
              </w:rPr>
              <w:t>批准用于非小细胞肺癌）、</w:t>
            </w:r>
            <w:r>
              <w:rPr>
                <w:rFonts w:hint="eastAsia" w:ascii="Times New Roman" w:hAnsi="Times New Roman" w:eastAsia="微软雅黑" w:cs="Times New Roman"/>
                <w:b/>
                <w:spacing w:val="-1"/>
                <w:sz w:val="18"/>
                <w:szCs w:val="18"/>
                <w:lang w:eastAsia="zh-CN"/>
              </w:rPr>
              <w:t>奥希替尼</w:t>
            </w:r>
            <w:r>
              <w:rPr>
                <w:rFonts w:ascii="Times New Roman" w:hAnsi="Times New Roman" w:eastAsia="微软雅黑" w:cs="Times New Roman"/>
                <w:b/>
                <w:spacing w:val="-1"/>
                <w:sz w:val="18"/>
                <w:szCs w:val="18"/>
                <w:lang w:eastAsia="zh-CN"/>
              </w:rPr>
              <w:t>*</w:t>
            </w:r>
            <w:r>
              <w:rPr>
                <w:rFonts w:hint="eastAsia" w:ascii="Times New Roman" w:hAnsi="Times New Roman" w:eastAsia="微软雅黑" w:cs="Times New Roman"/>
                <w:b/>
                <w:spacing w:val="-1"/>
                <w:sz w:val="18"/>
                <w:szCs w:val="18"/>
                <w:lang w:eastAsia="zh-CN"/>
              </w:rPr>
              <w:t>（</w:t>
            </w:r>
            <w:r>
              <w:rPr>
                <w:rFonts w:ascii="Times New Roman" w:hAnsi="Times New Roman" w:eastAsia="微软雅黑" w:cs="Times New Roman"/>
                <w:b/>
                <w:spacing w:val="-1"/>
                <w:sz w:val="18"/>
                <w:szCs w:val="18"/>
                <w:lang w:eastAsia="zh-CN"/>
              </w:rPr>
              <w:t>Osimertinib</w:t>
            </w:r>
            <w:r>
              <w:rPr>
                <w:rFonts w:hint="eastAsia" w:ascii="Times New Roman" w:hAnsi="Times New Roman" w:eastAsia="微软雅黑" w:cs="Times New Roman"/>
                <w:b/>
                <w:spacing w:val="-1"/>
                <w:sz w:val="18"/>
                <w:szCs w:val="18"/>
                <w:lang w:eastAsia="zh-CN"/>
              </w:rPr>
              <w:t>）</w:t>
            </w:r>
            <w:r>
              <w:rPr>
                <w:rFonts w:ascii="Times New Roman" w:hAnsi="Times New Roman" w:eastAsia="微软雅黑" w:cs="Times New Roman"/>
                <w:spacing w:val="-1"/>
                <w:sz w:val="18"/>
                <w:szCs w:val="18"/>
                <w:lang w:eastAsia="zh-CN"/>
              </w:rPr>
              <w:t>(FDA/NMPA</w:t>
            </w:r>
            <w:r>
              <w:rPr>
                <w:rFonts w:hint="eastAsia" w:ascii="Times New Roman" w:hAnsi="Times New Roman" w:eastAsia="微软雅黑" w:cs="Times New Roman"/>
                <w:spacing w:val="-1"/>
                <w:sz w:val="18"/>
                <w:szCs w:val="18"/>
                <w:lang w:eastAsia="zh-CN"/>
              </w:rPr>
              <w:t>批准用于非小细胞肺癌）、</w:t>
            </w:r>
            <w:r>
              <w:rPr>
                <w:rFonts w:hint="eastAsia" w:ascii="Times New Roman" w:hAnsi="Times New Roman" w:eastAsia="微软雅黑" w:cs="Times New Roman"/>
                <w:b/>
                <w:spacing w:val="-1"/>
                <w:sz w:val="18"/>
                <w:szCs w:val="18"/>
                <w:lang w:eastAsia="zh-CN"/>
              </w:rPr>
              <w:t>埃克替尼</w:t>
            </w:r>
            <w:r>
              <w:rPr>
                <w:rFonts w:ascii="Times New Roman" w:hAnsi="Times New Roman" w:eastAsia="微软雅黑" w:cs="Times New Roman"/>
                <w:b/>
                <w:spacing w:val="-1"/>
                <w:sz w:val="18"/>
                <w:szCs w:val="18"/>
                <w:lang w:eastAsia="zh-CN"/>
              </w:rPr>
              <w:t>*</w:t>
            </w:r>
            <w:r>
              <w:rPr>
                <w:rFonts w:hint="eastAsia" w:ascii="Times New Roman" w:hAnsi="Times New Roman" w:eastAsia="微软雅黑" w:cs="Times New Roman"/>
                <w:b/>
                <w:spacing w:val="-1"/>
                <w:sz w:val="18"/>
                <w:szCs w:val="18"/>
                <w:lang w:eastAsia="zh-CN"/>
              </w:rPr>
              <w:t>（</w:t>
            </w:r>
            <w:r>
              <w:rPr>
                <w:rFonts w:ascii="Times New Roman" w:hAnsi="Times New Roman" w:eastAsia="微软雅黑" w:cs="Times New Roman"/>
                <w:b/>
                <w:spacing w:val="-1"/>
                <w:sz w:val="18"/>
                <w:szCs w:val="18"/>
                <w:lang w:eastAsia="zh-CN"/>
              </w:rPr>
              <w:t>Icotinib</w:t>
            </w:r>
            <w:r>
              <w:rPr>
                <w:rFonts w:hint="eastAsia" w:ascii="Times New Roman" w:hAnsi="Times New Roman" w:eastAsia="微软雅黑" w:cs="Times New Roman"/>
                <w:b/>
                <w:spacing w:val="-1"/>
                <w:sz w:val="18"/>
                <w:szCs w:val="18"/>
                <w:lang w:eastAsia="zh-CN"/>
              </w:rPr>
              <w:t>）</w:t>
            </w:r>
            <w:r>
              <w:rPr>
                <w:rFonts w:hint="eastAsia" w:ascii="Times New Roman" w:hAnsi="Times New Roman" w:eastAsia="微软雅黑" w:cs="Times New Roman"/>
                <w:spacing w:val="-1"/>
                <w:sz w:val="18"/>
                <w:szCs w:val="18"/>
                <w:lang w:eastAsia="zh-CN"/>
              </w:rPr>
              <w:t>（</w:t>
            </w:r>
            <w:r>
              <w:rPr>
                <w:rFonts w:ascii="Times New Roman" w:hAnsi="Times New Roman" w:eastAsia="微软雅黑" w:cs="Times New Roman"/>
                <w:spacing w:val="-1"/>
                <w:sz w:val="18"/>
                <w:szCs w:val="18"/>
                <w:lang w:eastAsia="zh-CN"/>
              </w:rPr>
              <w:t>NMPA</w:t>
            </w:r>
            <w:r>
              <w:rPr>
                <w:rFonts w:hint="eastAsia" w:ascii="Times New Roman" w:hAnsi="Times New Roman" w:eastAsia="微软雅黑" w:cs="Times New Roman"/>
                <w:spacing w:val="-1"/>
                <w:sz w:val="18"/>
                <w:szCs w:val="18"/>
                <w:lang w:eastAsia="zh-CN"/>
              </w:rPr>
              <w:t>批准用于非小细胞肺癌）</w:t>
            </w:r>
          </w:p>
        </w:tc>
        <w:tc>
          <w:tcPr>
            <w:tcW w:w="3685" w:type="dxa"/>
            <w:vAlign w:val="center"/>
          </w:tcPr>
          <w:p>
            <w:pPr>
              <w:spacing w:before="19"/>
              <w:ind w:right="62"/>
              <w:rPr>
                <w:rFonts w:ascii="Times New Roman" w:hAnsi="Times New Roman" w:eastAsia="微软雅黑" w:cs="Times New Roman"/>
                <w:spacing w:val="-1"/>
                <w:sz w:val="18"/>
                <w:szCs w:val="18"/>
                <w:lang w:eastAsia="zh-CN"/>
              </w:rPr>
            </w:pPr>
            <w:r>
              <w:rPr>
                <w:rFonts w:ascii="Times New Roman" w:hAnsi="Times New Roman" w:eastAsia="微软雅黑" w:cs="Times New Roman"/>
                <w:spacing w:val="-1"/>
                <w:sz w:val="18"/>
                <w:szCs w:val="18"/>
                <w:lang w:eastAsia="zh-CN"/>
              </w:rPr>
              <w:t>ALK酪氨酸激酶结构域关键位点(</w:t>
            </w:r>
            <w:r>
              <w:rPr>
                <w:rFonts w:hint="eastAsia" w:ascii="Times New Roman" w:hAnsi="Times New Roman" w:eastAsia="微软雅黑" w:cs="Times New Roman"/>
                <w:spacing w:val="-1"/>
                <w:sz w:val="18"/>
                <w:szCs w:val="18"/>
                <w:lang w:eastAsia="zh-CN"/>
              </w:rPr>
              <w:t>包含</w:t>
            </w:r>
            <w:r>
              <w:rPr>
                <w:rFonts w:ascii="Times New Roman" w:hAnsi="Times New Roman" w:eastAsia="微软雅黑" w:cs="Times New Roman"/>
                <w:spacing w:val="-1"/>
                <w:sz w:val="18"/>
                <w:szCs w:val="18"/>
                <w:lang w:eastAsia="zh-CN"/>
              </w:rPr>
              <w:t>1151Tins、L1152R、C1156Y、F1174L、L1196M、G1202R、S1206Y、G1269A、F1174V、F1245C）发生突变会导致对一代ALK抑制剂克唑替尼产生耐药性，L1196M</w:t>
            </w:r>
            <w:r>
              <w:rPr>
                <w:rFonts w:hint="eastAsia" w:ascii="Times New Roman" w:hAnsi="Times New Roman" w:eastAsia="微软雅黑" w:cs="Times New Roman"/>
                <w:spacing w:val="-1"/>
                <w:sz w:val="18"/>
                <w:szCs w:val="18"/>
                <w:lang w:eastAsia="zh-CN"/>
              </w:rPr>
              <w:t>、G1269A、I1171T、</w:t>
            </w:r>
            <w:r>
              <w:rPr>
                <w:rFonts w:ascii="Times New Roman" w:hAnsi="Times New Roman" w:eastAsia="微软雅黑" w:cs="Times New Roman"/>
                <w:spacing w:val="-1"/>
                <w:sz w:val="18"/>
                <w:szCs w:val="18"/>
                <w:lang w:eastAsia="zh-CN"/>
              </w:rPr>
              <w:t>S1206Y</w:t>
            </w:r>
            <w:r>
              <w:rPr>
                <w:rFonts w:hint="eastAsia" w:ascii="Times New Roman" w:hAnsi="Times New Roman" w:eastAsia="微软雅黑" w:cs="Times New Roman"/>
                <w:spacing w:val="-1"/>
                <w:sz w:val="18"/>
                <w:szCs w:val="18"/>
                <w:lang w:eastAsia="zh-CN"/>
              </w:rPr>
              <w:t>位点突变对</w:t>
            </w:r>
            <w:r>
              <w:rPr>
                <w:rFonts w:ascii="Times New Roman" w:hAnsi="Times New Roman" w:eastAsia="微软雅黑" w:cs="Times New Roman"/>
                <w:spacing w:val="-1"/>
                <w:sz w:val="18"/>
                <w:szCs w:val="18"/>
                <w:lang w:eastAsia="zh-CN"/>
              </w:rPr>
              <w:t>二代ALK抑制剂</w:t>
            </w:r>
            <w:r>
              <w:rPr>
                <w:rFonts w:hint="eastAsia" w:ascii="Times New Roman" w:hAnsi="Times New Roman" w:eastAsia="微软雅黑" w:cs="Times New Roman"/>
                <w:spacing w:val="-1"/>
                <w:sz w:val="18"/>
                <w:szCs w:val="18"/>
                <w:lang w:eastAsia="zh-CN"/>
              </w:rPr>
              <w:t>塞</w:t>
            </w:r>
            <w:r>
              <w:rPr>
                <w:rFonts w:ascii="Times New Roman" w:hAnsi="Times New Roman" w:eastAsia="微软雅黑" w:cs="Times New Roman"/>
                <w:spacing w:val="-1"/>
                <w:sz w:val="18"/>
                <w:szCs w:val="18"/>
                <w:lang w:eastAsia="zh-CN"/>
              </w:rPr>
              <w:t>瑞替尼</w:t>
            </w:r>
            <w:r>
              <w:rPr>
                <w:rFonts w:hint="eastAsia" w:ascii="Times New Roman" w:hAnsi="Times New Roman" w:eastAsia="微软雅黑" w:cs="Times New Roman"/>
                <w:spacing w:val="-1"/>
                <w:sz w:val="18"/>
                <w:szCs w:val="18"/>
                <w:lang w:eastAsia="zh-CN"/>
              </w:rPr>
              <w:t>敏感，L1196M、G1269A、C1156Y、F1174L、1151T</w:t>
            </w:r>
            <w:r>
              <w:rPr>
                <w:rFonts w:ascii="Times New Roman" w:hAnsi="Times New Roman" w:eastAsia="微软雅黑" w:cs="Times New Roman"/>
                <w:spacing w:val="-1"/>
                <w:sz w:val="18"/>
                <w:szCs w:val="18"/>
                <w:lang w:eastAsia="zh-CN"/>
              </w:rPr>
              <w:t>ins</w:t>
            </w:r>
            <w:r>
              <w:rPr>
                <w:rFonts w:hint="eastAsia" w:ascii="Times New Roman" w:hAnsi="Times New Roman" w:eastAsia="微软雅黑" w:cs="Times New Roman"/>
                <w:spacing w:val="-1"/>
                <w:sz w:val="18"/>
                <w:szCs w:val="18"/>
                <w:lang w:eastAsia="zh-CN"/>
              </w:rPr>
              <w:t>、L1152R位点突变对二代</w:t>
            </w:r>
            <w:r>
              <w:rPr>
                <w:rFonts w:ascii="Times New Roman" w:hAnsi="Times New Roman" w:eastAsia="微软雅黑" w:cs="Times New Roman"/>
                <w:spacing w:val="-1"/>
                <w:sz w:val="18"/>
                <w:szCs w:val="18"/>
                <w:lang w:eastAsia="zh-CN"/>
              </w:rPr>
              <w:t>ALK</w:t>
            </w:r>
            <w:r>
              <w:rPr>
                <w:rFonts w:hint="eastAsia" w:ascii="Times New Roman" w:hAnsi="Times New Roman" w:eastAsia="微软雅黑" w:cs="Times New Roman"/>
                <w:spacing w:val="-1"/>
                <w:sz w:val="18"/>
                <w:szCs w:val="18"/>
                <w:lang w:eastAsia="zh-CN"/>
              </w:rPr>
              <w:t>抑制剂阿来替尼敏感</w:t>
            </w:r>
            <w:r>
              <w:rPr>
                <w:rFonts w:ascii="Times New Roman" w:hAnsi="Times New Roman" w:eastAsia="微软雅黑" w:cs="Times New Roman"/>
                <w:spacing w:val="-1"/>
                <w:sz w:val="18"/>
                <w:szCs w:val="18"/>
                <w:lang w:eastAsia="zh-CN"/>
              </w:rPr>
              <w:t>；肺癌中，ALK融合，对ALK TKIs药物克唑替尼、</w:t>
            </w:r>
            <w:r>
              <w:rPr>
                <w:rFonts w:hint="eastAsia" w:ascii="Times New Roman" w:hAnsi="Times New Roman" w:eastAsia="微软雅黑" w:cs="Times New Roman"/>
                <w:spacing w:val="-1"/>
                <w:sz w:val="18"/>
                <w:szCs w:val="18"/>
                <w:lang w:eastAsia="zh-CN"/>
              </w:rPr>
              <w:t>塞</w:t>
            </w:r>
            <w:r>
              <w:rPr>
                <w:rFonts w:ascii="Times New Roman" w:hAnsi="Times New Roman" w:eastAsia="微软雅黑" w:cs="Times New Roman"/>
                <w:spacing w:val="-1"/>
                <w:sz w:val="18"/>
                <w:szCs w:val="18"/>
                <w:lang w:eastAsia="zh-CN"/>
              </w:rPr>
              <w:t>瑞替尼、</w:t>
            </w:r>
            <w:r>
              <w:rPr>
                <w:rFonts w:hint="eastAsia" w:ascii="Times New Roman" w:hAnsi="Times New Roman" w:eastAsia="微软雅黑" w:cs="Times New Roman"/>
                <w:spacing w:val="-1"/>
                <w:sz w:val="18"/>
                <w:szCs w:val="18"/>
                <w:lang w:eastAsia="zh-CN"/>
              </w:rPr>
              <w:t>阿来</w:t>
            </w:r>
            <w:r>
              <w:rPr>
                <w:rFonts w:ascii="Times New Roman" w:hAnsi="Times New Roman" w:eastAsia="微软雅黑" w:cs="Times New Roman"/>
                <w:spacing w:val="-1"/>
                <w:sz w:val="18"/>
                <w:szCs w:val="18"/>
                <w:lang w:eastAsia="zh-CN"/>
              </w:rPr>
              <w:t>替尼、布吉他滨</w:t>
            </w:r>
            <w:r>
              <w:rPr>
                <w:rFonts w:hint="eastAsia" w:ascii="Times New Roman" w:hAnsi="Times New Roman" w:eastAsia="微软雅黑" w:cs="Times New Roman"/>
                <w:spacing w:val="-1"/>
                <w:sz w:val="18"/>
                <w:szCs w:val="18"/>
                <w:lang w:eastAsia="zh-CN"/>
              </w:rPr>
              <w:t>、劳拉替尼、恩沙替尼</w:t>
            </w:r>
            <w:r>
              <w:rPr>
                <w:rFonts w:ascii="Times New Roman" w:hAnsi="Times New Roman" w:eastAsia="微软雅黑" w:cs="Times New Roman"/>
                <w:spacing w:val="-1"/>
                <w:sz w:val="18"/>
                <w:szCs w:val="18"/>
                <w:lang w:eastAsia="zh-CN"/>
              </w:rPr>
              <w:t>敏感；对EGFR TKIs药物埃克替尼</w:t>
            </w:r>
            <w:r>
              <w:rPr>
                <w:rFonts w:hint="eastAsia" w:ascii="Times New Roman" w:hAnsi="Times New Roman" w:eastAsia="微软雅黑" w:cs="Times New Roman"/>
                <w:spacing w:val="-1"/>
                <w:sz w:val="18"/>
                <w:szCs w:val="18"/>
                <w:lang w:eastAsia="zh-CN"/>
              </w:rPr>
              <w:t>、</w:t>
            </w:r>
            <w:r>
              <w:rPr>
                <w:rFonts w:ascii="Times New Roman" w:hAnsi="Times New Roman" w:eastAsia="微软雅黑" w:cs="Times New Roman"/>
                <w:spacing w:val="-1"/>
                <w:sz w:val="18"/>
                <w:szCs w:val="18"/>
                <w:lang w:eastAsia="zh-CN"/>
              </w:rPr>
              <w:t>厄洛替尼</w:t>
            </w:r>
            <w:r>
              <w:rPr>
                <w:rFonts w:hint="eastAsia" w:ascii="Times New Roman" w:hAnsi="Times New Roman" w:eastAsia="微软雅黑" w:cs="Times New Roman"/>
                <w:spacing w:val="-1"/>
                <w:sz w:val="18"/>
                <w:szCs w:val="18"/>
                <w:lang w:eastAsia="zh-CN"/>
              </w:rPr>
              <w:t>、</w:t>
            </w:r>
            <w:r>
              <w:rPr>
                <w:rFonts w:ascii="Times New Roman" w:hAnsi="Times New Roman" w:eastAsia="微软雅黑" w:cs="Times New Roman"/>
                <w:spacing w:val="-1"/>
                <w:sz w:val="18"/>
                <w:szCs w:val="18"/>
                <w:lang w:eastAsia="zh-CN"/>
              </w:rPr>
              <w:t>吉非替尼</w:t>
            </w:r>
            <w:r>
              <w:rPr>
                <w:rFonts w:hint="eastAsia" w:ascii="Times New Roman" w:hAnsi="Times New Roman" w:eastAsia="微软雅黑" w:cs="Times New Roman"/>
                <w:spacing w:val="-1"/>
                <w:sz w:val="18"/>
                <w:szCs w:val="18"/>
                <w:lang w:eastAsia="zh-CN"/>
              </w:rPr>
              <w:t>、</w:t>
            </w:r>
            <w:r>
              <w:rPr>
                <w:rFonts w:ascii="Times New Roman" w:hAnsi="Times New Roman" w:eastAsia="微软雅黑" w:cs="Times New Roman"/>
                <w:spacing w:val="-1"/>
                <w:sz w:val="18"/>
                <w:szCs w:val="18"/>
                <w:lang w:eastAsia="zh-CN"/>
              </w:rPr>
              <w:t>阿法替尼、</w:t>
            </w:r>
            <w:r>
              <w:rPr>
                <w:rFonts w:hint="eastAsia" w:ascii="Times New Roman" w:hAnsi="Times New Roman" w:eastAsia="微软雅黑" w:cs="Times New Roman"/>
                <w:spacing w:val="-1"/>
                <w:sz w:val="18"/>
                <w:szCs w:val="18"/>
                <w:lang w:eastAsia="zh-CN"/>
              </w:rPr>
              <w:t>奥希替尼</w:t>
            </w:r>
            <w:r>
              <w:rPr>
                <w:rFonts w:ascii="Times New Roman" w:hAnsi="Times New Roman" w:eastAsia="微软雅黑" w:cs="Times New Roman"/>
                <w:spacing w:val="-1"/>
                <w:sz w:val="18"/>
                <w:szCs w:val="18"/>
                <w:lang w:eastAsia="zh-CN"/>
              </w:rPr>
              <w:t>、达可替尼</w:t>
            </w:r>
            <w:r>
              <w:rPr>
                <w:rFonts w:hint="eastAsia" w:ascii="Times New Roman" w:hAnsi="Times New Roman" w:eastAsia="微软雅黑" w:cs="Times New Roman"/>
                <w:spacing w:val="-1"/>
                <w:sz w:val="18"/>
                <w:szCs w:val="18"/>
                <w:lang w:eastAsia="zh-CN"/>
              </w:rPr>
              <w:t>产生耐药性</w:t>
            </w:r>
            <w:r>
              <w:rPr>
                <w:rFonts w:ascii="Times New Roman" w:hAnsi="Times New Roman" w:eastAsia="微软雅黑" w:cs="Times New Roman"/>
                <w:spacing w:val="-1"/>
                <w:sz w:val="18"/>
                <w:szCs w:val="18"/>
                <w:vertAlign w:val="superscript"/>
                <w:lang w:eastAsia="zh-CN"/>
              </w:rPr>
              <w:t>[3-</w:t>
            </w:r>
            <w:r>
              <w:rPr>
                <w:rFonts w:hint="eastAsia" w:ascii="Times New Roman" w:hAnsi="Times New Roman" w:eastAsia="微软雅黑" w:cs="Times New Roman"/>
                <w:spacing w:val="-1"/>
                <w:sz w:val="18"/>
                <w:szCs w:val="18"/>
                <w:vertAlign w:val="superscript"/>
                <w:lang w:eastAsia="zh-CN"/>
              </w:rPr>
              <w:t>10</w:t>
            </w:r>
            <w:r>
              <w:rPr>
                <w:rFonts w:ascii="Times New Roman" w:hAnsi="Times New Roman" w:eastAsia="微软雅黑" w:cs="Times New Roman"/>
                <w:spacing w:val="-1"/>
                <w:sz w:val="18"/>
                <w:szCs w:val="18"/>
                <w:vertAlign w:val="superscript"/>
                <w:lang w:eastAsia="zh-CN"/>
              </w:rPr>
              <w:t>]</w:t>
            </w:r>
            <w:r>
              <w:rPr>
                <w:rFonts w:ascii="Times New Roman" w:hAnsi="Times New Roman" w:eastAsia="微软雅黑" w:cs="Times New Roman"/>
                <w:spacing w:val="-1"/>
                <w:sz w:val="18"/>
                <w:szCs w:val="18"/>
                <w:lang w:eastAsia="zh-CN"/>
              </w:rPr>
              <w:t>。</w:t>
            </w:r>
          </w:p>
        </w:tc>
      </w:tr>
      <w:tr>
        <w:tblPrEx>
          <w:tblBorders>
            <w:top w:val="single" w:color="416AAB" w:sz="18" w:space="0"/>
            <w:left w:val="none" w:color="auto" w:sz="0" w:space="0"/>
            <w:bottom w:val="dotted" w:color="416AAB" w:sz="4" w:space="0"/>
            <w:right w:val="none" w:color="auto" w:sz="0" w:space="0"/>
            <w:insideH w:val="dotted" w:color="416AAB" w:sz="4" w:space="0"/>
            <w:insideV w:val="dotted" w:color="416AAB" w:sz="4" w:space="0"/>
          </w:tblBorders>
        </w:tblPrEx>
        <w:trPr>
          <w:trHeight w:val="7887" w:hRule="atLeast"/>
          <w:tblHeader/>
          <w:jc w:val="center"/>
        </w:trPr>
        <w:tc>
          <w:tcPr>
            <w:tcW w:w="753" w:type="dxa"/>
            <w:vAlign w:val="center"/>
          </w:tcPr>
          <w:p>
            <w:pPr>
              <w:spacing w:line="206" w:lineRule="exact"/>
              <w:ind w:leftChars="-4" w:hanging="9" w:hangingChars="5"/>
              <w:jc w:val="center"/>
              <w:rPr>
                <w:rFonts w:ascii="Times New Roman" w:hAnsi="Times New Roman" w:eastAsia="微软雅黑" w:cs="Times New Roman"/>
                <w:b/>
                <w:bCs/>
                <w:color w:val="416AAB"/>
                <w:sz w:val="18"/>
                <w:szCs w:val="18"/>
              </w:rPr>
            </w:pPr>
            <w:r>
              <w:rPr>
                <w:rFonts w:ascii="Times New Roman" w:hAnsi="Times New Roman" w:eastAsia="微软雅黑" w:cs="Times New Roman"/>
                <w:b/>
                <w:bCs/>
                <w:color w:val="416AAB"/>
                <w:sz w:val="18"/>
                <w:szCs w:val="18"/>
              </w:rPr>
              <w:t>BRAF</w:t>
            </w:r>
          </w:p>
        </w:tc>
        <w:tc>
          <w:tcPr>
            <w:tcW w:w="636" w:type="dxa"/>
            <w:vAlign w:val="center"/>
          </w:tcPr>
          <w:p>
            <w:pPr>
              <w:spacing w:before="161"/>
              <w:jc w:val="center"/>
              <w:rPr>
                <w:rFonts w:ascii="Times New Roman" w:hAnsi="Times New Roman" w:eastAsia="微软雅黑" w:cs="Times New Roman"/>
                <w:sz w:val="9"/>
                <w:szCs w:val="9"/>
                <w:lang w:eastAsia="zh-CN"/>
              </w:rPr>
            </w:pPr>
            <w:r>
              <w:rPr>
                <w:rFonts w:ascii="Times New Roman" w:hAnsi="Times New Roman" w:eastAsia="微软雅黑" w:cs="Times New Roman"/>
                <w:sz w:val="18"/>
                <w:szCs w:val="18"/>
              </w:rPr>
              <w:t>突变</w:t>
            </w:r>
          </w:p>
        </w:tc>
        <w:tc>
          <w:tcPr>
            <w:tcW w:w="5232" w:type="dxa"/>
            <w:vAlign w:val="center"/>
          </w:tcPr>
          <w:p>
            <w:pPr>
              <w:jc w:val="left"/>
              <w:rPr>
                <w:sz w:val="24"/>
                <w:szCs w:val="24"/>
                <w:highlight w:val="none"/>
                <w:lang w:eastAsia="zh-CN"/>
              </w:rPr>
            </w:pPr>
            <w:r>
              <w:rPr>
                <w:rFonts w:hint="eastAsia" w:ascii="Times New Roman" w:hAnsi="Times New Roman" w:eastAsia="微软雅黑" w:cs="Times New Roman"/>
                <w:spacing w:val="-1"/>
                <w:sz w:val="18"/>
                <w:szCs w:val="18"/>
                <w:highlight w:val="none"/>
              </w:rPr>
              <w:t>BRAF抑制剂</w:t>
            </w:r>
            <w:r>
              <w:rPr>
                <w:rFonts w:ascii="Times New Roman" w:hAnsi="Times New Roman" w:eastAsia="微软雅黑" w:cs="Times New Roman"/>
                <w:spacing w:val="-1"/>
                <w:sz w:val="18"/>
                <w:szCs w:val="18"/>
                <w:highlight w:val="none"/>
              </w:rPr>
              <w:t>：</w:t>
            </w:r>
            <w:r>
              <w:rPr>
                <w:rFonts w:hint="eastAsia" w:ascii="Times New Roman" w:hAnsi="Times New Roman" w:eastAsia="微软雅黑" w:cs="Times New Roman"/>
                <w:b/>
                <w:spacing w:val="-1"/>
                <w:sz w:val="18"/>
                <w:szCs w:val="18"/>
                <w:highlight w:val="none"/>
              </w:rPr>
              <w:t>维莫非尼</w:t>
            </w:r>
            <w:r>
              <w:rPr>
                <w:rFonts w:hint="eastAsia" w:ascii="Times New Roman" w:hAnsi="Times New Roman" w:eastAsia="微软雅黑" w:cs="Times New Roman"/>
                <w:b/>
                <w:bCs/>
                <w:spacing w:val="-1"/>
                <w:sz w:val="18"/>
                <w:szCs w:val="18"/>
                <w:highlight w:val="none"/>
              </w:rPr>
              <w:t>*</w:t>
            </w:r>
            <w:r>
              <w:rPr>
                <w:rFonts w:hint="eastAsia" w:ascii="Times New Roman" w:hAnsi="Times New Roman" w:eastAsia="微软雅黑" w:cs="Times New Roman"/>
                <w:b/>
                <w:spacing w:val="-1"/>
                <w:sz w:val="18"/>
                <w:szCs w:val="18"/>
                <w:highlight w:val="none"/>
              </w:rPr>
              <w:t>（</w:t>
            </w:r>
            <w:r>
              <w:rPr>
                <w:rFonts w:ascii="Times New Roman" w:hAnsi="Times New Roman" w:eastAsia="微软雅黑" w:cs="Times New Roman"/>
                <w:b/>
                <w:spacing w:val="-1"/>
                <w:sz w:val="18"/>
                <w:szCs w:val="18"/>
                <w:highlight w:val="none"/>
              </w:rPr>
              <w:t>Vemurafenib）</w:t>
            </w:r>
            <w:r>
              <w:rPr>
                <w:rFonts w:ascii="Times New Roman" w:hAnsi="Times New Roman" w:eastAsia="微软雅黑" w:cs="Times New Roman"/>
                <w:spacing w:val="-1"/>
                <w:sz w:val="18"/>
                <w:szCs w:val="18"/>
                <w:highlight w:val="none"/>
              </w:rPr>
              <w:t>（FDA</w:t>
            </w:r>
            <w:r>
              <w:rPr>
                <w:rFonts w:hint="eastAsia" w:ascii="Times New Roman" w:hAnsi="Times New Roman" w:eastAsia="微软雅黑" w:cs="Times New Roman"/>
                <w:spacing w:val="-1"/>
                <w:sz w:val="18"/>
                <w:szCs w:val="18"/>
                <w:highlight w:val="none"/>
              </w:rPr>
              <w:t>/NMPA</w:t>
            </w:r>
            <w:r>
              <w:rPr>
                <w:rFonts w:ascii="Times New Roman" w:hAnsi="Times New Roman" w:eastAsia="微软雅黑" w:cs="Times New Roman"/>
                <w:spacing w:val="-1"/>
                <w:sz w:val="18"/>
                <w:szCs w:val="18"/>
                <w:highlight w:val="none"/>
              </w:rPr>
              <w:t>批准用于黑色素瘤</w:t>
            </w:r>
            <w:r>
              <w:rPr>
                <w:rFonts w:hint="eastAsia" w:ascii="Times New Roman" w:hAnsi="Times New Roman" w:eastAsia="微软雅黑" w:cs="Times New Roman"/>
                <w:spacing w:val="-1"/>
                <w:sz w:val="18"/>
                <w:szCs w:val="18"/>
                <w:highlight w:val="none"/>
                <w:lang w:eastAsia="zh-CN"/>
              </w:rPr>
              <w:t>；</w:t>
            </w:r>
            <w:r>
              <w:rPr>
                <w:rFonts w:hint="eastAsia" w:ascii="Times New Roman" w:hAnsi="Times New Roman" w:eastAsia="微软雅黑" w:cs="Times New Roman"/>
                <w:spacing w:val="-1"/>
                <w:sz w:val="18"/>
                <w:szCs w:val="18"/>
                <w:highlight w:val="none"/>
                <w:lang w:val="en-US" w:eastAsia="zh-CN"/>
              </w:rPr>
              <w:t>FDA批准用于埃德海姆-切斯特病</w:t>
            </w:r>
            <w:r>
              <w:rPr>
                <w:rFonts w:ascii="Times New Roman" w:hAnsi="Times New Roman" w:eastAsia="微软雅黑" w:cs="Times New Roman"/>
                <w:spacing w:val="-1"/>
                <w:sz w:val="18"/>
                <w:szCs w:val="18"/>
                <w:highlight w:val="none"/>
              </w:rPr>
              <w:t>）</w:t>
            </w:r>
            <w:r>
              <w:rPr>
                <w:rFonts w:hint="eastAsia" w:ascii="Times New Roman" w:hAnsi="Times New Roman" w:eastAsia="微软雅黑" w:cs="Times New Roman"/>
                <w:spacing w:val="-1"/>
                <w:sz w:val="18"/>
                <w:szCs w:val="18"/>
                <w:highlight w:val="none"/>
              </w:rPr>
              <w:t>、</w:t>
            </w:r>
            <w:r>
              <w:rPr>
                <w:rFonts w:ascii="Times New Roman" w:hAnsi="Times New Roman" w:eastAsia="微软雅黑" w:cs="Times New Roman"/>
                <w:b/>
                <w:spacing w:val="-1"/>
                <w:sz w:val="18"/>
                <w:szCs w:val="18"/>
                <w:highlight w:val="none"/>
              </w:rPr>
              <w:t>达拉非尼</w:t>
            </w:r>
            <w:r>
              <w:rPr>
                <w:rFonts w:hint="eastAsia" w:ascii="Times New Roman" w:hAnsi="Times New Roman" w:eastAsia="微软雅黑" w:cs="Times New Roman"/>
                <w:b/>
                <w:spacing w:val="-1"/>
                <w:sz w:val="18"/>
                <w:szCs w:val="18"/>
                <w:highlight w:val="none"/>
              </w:rPr>
              <w:t>（</w:t>
            </w:r>
            <w:r>
              <w:rPr>
                <w:rFonts w:ascii="Times New Roman" w:hAnsi="Times New Roman" w:eastAsia="微软雅黑" w:cs="Times New Roman"/>
                <w:b/>
                <w:spacing w:val="-1"/>
                <w:sz w:val="18"/>
                <w:szCs w:val="18"/>
                <w:highlight w:val="none"/>
              </w:rPr>
              <w:t>Dabrafenib）</w:t>
            </w:r>
            <w:r>
              <w:rPr>
                <w:rFonts w:ascii="Times New Roman" w:hAnsi="Times New Roman" w:eastAsia="微软雅黑" w:cs="Times New Roman"/>
                <w:spacing w:val="-1"/>
                <w:sz w:val="18"/>
                <w:szCs w:val="18"/>
                <w:highlight w:val="none"/>
              </w:rPr>
              <w:t>（FDA批准用于黑色素瘤）</w:t>
            </w:r>
            <w:r>
              <w:rPr>
                <w:rFonts w:hint="eastAsia" w:ascii="Times New Roman" w:hAnsi="Times New Roman" w:eastAsia="微软雅黑" w:cs="Times New Roman"/>
                <w:spacing w:val="-1"/>
                <w:sz w:val="18"/>
                <w:szCs w:val="18"/>
                <w:highlight w:val="none"/>
              </w:rPr>
              <w:t>；</w:t>
            </w:r>
          </w:p>
          <w:p>
            <w:pPr>
              <w:jc w:val="left"/>
              <w:rPr>
                <w:rFonts w:ascii="Times New Roman" w:hAnsi="Times New Roman" w:eastAsia="微软雅黑" w:cs="Times New Roman"/>
                <w:spacing w:val="-1"/>
                <w:sz w:val="18"/>
                <w:szCs w:val="18"/>
                <w:highlight w:val="none"/>
              </w:rPr>
            </w:pPr>
            <w:r>
              <w:rPr>
                <w:rFonts w:ascii="Times New Roman" w:hAnsi="Times New Roman" w:eastAsia="微软雅黑" w:cs="Times New Roman"/>
                <w:spacing w:val="-1"/>
                <w:sz w:val="18"/>
                <w:szCs w:val="18"/>
                <w:highlight w:val="none"/>
              </w:rPr>
              <w:t>MEK抑制剂：</w:t>
            </w:r>
            <w:r>
              <w:rPr>
                <w:rFonts w:ascii="Times New Roman" w:hAnsi="Times New Roman" w:eastAsia="微软雅黑" w:cs="Times New Roman"/>
                <w:b/>
                <w:spacing w:val="-1"/>
                <w:sz w:val="18"/>
                <w:szCs w:val="18"/>
                <w:highlight w:val="none"/>
              </w:rPr>
              <w:t>曲美替尼</w:t>
            </w:r>
            <w:r>
              <w:rPr>
                <w:rFonts w:hint="eastAsia" w:ascii="Times New Roman" w:hAnsi="Times New Roman" w:eastAsia="微软雅黑" w:cs="Times New Roman"/>
                <w:b/>
                <w:spacing w:val="-1"/>
                <w:sz w:val="18"/>
                <w:szCs w:val="18"/>
                <w:highlight w:val="none"/>
              </w:rPr>
              <w:t>（</w:t>
            </w:r>
            <w:r>
              <w:rPr>
                <w:rFonts w:ascii="Times New Roman" w:hAnsi="Times New Roman" w:eastAsia="微软雅黑" w:cs="Times New Roman"/>
                <w:b/>
                <w:spacing w:val="-1"/>
                <w:sz w:val="18"/>
                <w:szCs w:val="18"/>
                <w:highlight w:val="none"/>
              </w:rPr>
              <w:t>Trametinib）</w:t>
            </w:r>
            <w:r>
              <w:rPr>
                <w:rFonts w:ascii="Times New Roman" w:hAnsi="Times New Roman" w:eastAsia="微软雅黑" w:cs="Times New Roman"/>
                <w:spacing w:val="-1"/>
                <w:sz w:val="18"/>
                <w:szCs w:val="18"/>
                <w:highlight w:val="none"/>
              </w:rPr>
              <w:t>（FDA批准用于黑色素瘤）</w:t>
            </w:r>
            <w:r>
              <w:rPr>
                <w:rFonts w:hint="eastAsia" w:ascii="Times New Roman" w:hAnsi="Times New Roman" w:eastAsia="微软雅黑" w:cs="Times New Roman"/>
                <w:spacing w:val="-1"/>
                <w:sz w:val="18"/>
                <w:szCs w:val="18"/>
                <w:highlight w:val="none"/>
              </w:rPr>
              <w:t>；</w:t>
            </w:r>
          </w:p>
          <w:p>
            <w:pPr>
              <w:jc w:val="left"/>
              <w:rPr>
                <w:sz w:val="24"/>
                <w:szCs w:val="24"/>
                <w:highlight w:val="none"/>
                <w:lang w:eastAsia="zh-CN"/>
              </w:rPr>
            </w:pPr>
            <w:r>
              <w:rPr>
                <w:rFonts w:ascii="Times New Roman" w:hAnsi="Times New Roman" w:eastAsia="微软雅黑" w:cs="Times New Roman"/>
                <w:b/>
                <w:spacing w:val="-1"/>
                <w:sz w:val="18"/>
                <w:szCs w:val="18"/>
                <w:highlight w:val="none"/>
              </w:rPr>
              <w:t>曲美替尼+达拉非尼</w:t>
            </w:r>
            <w:r>
              <w:rPr>
                <w:rFonts w:hint="eastAsia" w:ascii="Times New Roman" w:hAnsi="Times New Roman" w:eastAsia="微软雅黑" w:cs="Times New Roman"/>
                <w:b/>
                <w:spacing w:val="-1"/>
                <w:sz w:val="18"/>
                <w:szCs w:val="18"/>
                <w:highlight w:val="none"/>
                <w:lang w:eastAsia="zh-CN"/>
              </w:rPr>
              <w:t>*</w:t>
            </w:r>
            <w:r>
              <w:rPr>
                <w:rFonts w:hint="eastAsia" w:ascii="Times New Roman" w:hAnsi="Times New Roman" w:eastAsia="微软雅黑" w:cs="Times New Roman"/>
                <w:b/>
                <w:spacing w:val="-1"/>
                <w:sz w:val="18"/>
                <w:szCs w:val="18"/>
                <w:highlight w:val="none"/>
              </w:rPr>
              <w:t>（D</w:t>
            </w:r>
            <w:r>
              <w:rPr>
                <w:rFonts w:ascii="Times New Roman" w:hAnsi="Times New Roman" w:eastAsia="微软雅黑" w:cs="Times New Roman"/>
                <w:b/>
                <w:spacing w:val="-1"/>
                <w:sz w:val="18"/>
                <w:szCs w:val="18"/>
                <w:highlight w:val="none"/>
              </w:rPr>
              <w:t>abrafenib+</w:t>
            </w:r>
            <w:r>
              <w:rPr>
                <w:rFonts w:hint="eastAsia" w:ascii="Times New Roman" w:hAnsi="Times New Roman" w:eastAsia="微软雅黑" w:cs="Times New Roman"/>
                <w:b/>
                <w:spacing w:val="-1"/>
                <w:sz w:val="18"/>
                <w:szCs w:val="18"/>
                <w:highlight w:val="none"/>
              </w:rPr>
              <w:t>T</w:t>
            </w:r>
            <w:r>
              <w:rPr>
                <w:rFonts w:ascii="Times New Roman" w:hAnsi="Times New Roman" w:eastAsia="微软雅黑" w:cs="Times New Roman"/>
                <w:b/>
                <w:spacing w:val="-1"/>
                <w:sz w:val="18"/>
                <w:szCs w:val="18"/>
                <w:highlight w:val="none"/>
              </w:rPr>
              <w:t>rametinib）</w:t>
            </w:r>
            <w:r>
              <w:rPr>
                <w:rFonts w:ascii="Times New Roman" w:hAnsi="Times New Roman" w:eastAsia="微软雅黑" w:cs="Times New Roman"/>
                <w:spacing w:val="-1"/>
                <w:sz w:val="18"/>
                <w:szCs w:val="18"/>
                <w:highlight w:val="none"/>
              </w:rPr>
              <w:t>（FDA</w:t>
            </w:r>
            <w:r>
              <w:rPr>
                <w:rFonts w:ascii="微软雅黑" w:hAnsi="微软雅黑" w:eastAsia="微软雅黑" w:cs="Times New Roman"/>
                <w:spacing w:val="-1"/>
                <w:sz w:val="18"/>
                <w:szCs w:val="18"/>
                <w:highlight w:val="none"/>
              </w:rPr>
              <w:t>批准用于非小细胞肺癌、甲状腺癌；</w:t>
            </w:r>
            <w:r>
              <w:rPr>
                <w:rFonts w:ascii="Times New Roman" w:hAnsi="Times New Roman" w:eastAsia="微软雅黑" w:cs="Times New Roman"/>
                <w:spacing w:val="-1"/>
                <w:sz w:val="18"/>
                <w:szCs w:val="18"/>
                <w:highlight w:val="none"/>
              </w:rPr>
              <w:t>FDA/NMPA</w:t>
            </w:r>
            <w:r>
              <w:rPr>
                <w:rFonts w:hint="eastAsia" w:ascii="微软雅黑" w:hAnsi="微软雅黑" w:eastAsia="微软雅黑" w:cs="Times New Roman"/>
                <w:spacing w:val="-1"/>
                <w:sz w:val="18"/>
                <w:szCs w:val="18"/>
                <w:highlight w:val="none"/>
              </w:rPr>
              <w:t>批准用于</w:t>
            </w:r>
            <w:r>
              <w:rPr>
                <w:rFonts w:ascii="微软雅黑" w:hAnsi="微软雅黑" w:eastAsia="微软雅黑" w:cs="Times New Roman"/>
                <w:spacing w:val="-1"/>
                <w:sz w:val="18"/>
                <w:szCs w:val="18"/>
                <w:highlight w:val="none"/>
              </w:rPr>
              <w:t>黑色素瘤</w:t>
            </w:r>
            <w:r>
              <w:rPr>
                <w:rFonts w:ascii="Times New Roman" w:hAnsi="Times New Roman" w:eastAsia="微软雅黑" w:cs="Times New Roman"/>
                <w:spacing w:val="-1"/>
                <w:sz w:val="18"/>
                <w:szCs w:val="18"/>
                <w:highlight w:val="none"/>
              </w:rPr>
              <w:t>）</w:t>
            </w:r>
            <w:r>
              <w:rPr>
                <w:rFonts w:hint="eastAsia" w:ascii="Times New Roman" w:hAnsi="Times New Roman" w:eastAsia="微软雅黑" w:cs="Times New Roman"/>
                <w:spacing w:val="-1"/>
                <w:sz w:val="18"/>
                <w:szCs w:val="18"/>
                <w:highlight w:val="none"/>
              </w:rPr>
              <w:t>；</w:t>
            </w:r>
          </w:p>
          <w:p>
            <w:pPr>
              <w:jc w:val="left"/>
              <w:rPr>
                <w:rFonts w:ascii="Times New Roman" w:hAnsi="Times New Roman" w:eastAsia="微软雅黑" w:cs="Times New Roman"/>
                <w:spacing w:val="-1"/>
                <w:sz w:val="18"/>
                <w:szCs w:val="18"/>
                <w:highlight w:val="none"/>
              </w:rPr>
            </w:pPr>
            <w:r>
              <w:rPr>
                <w:rFonts w:hint="eastAsia" w:ascii="Times New Roman" w:hAnsi="Times New Roman" w:eastAsia="微软雅黑" w:cs="Times New Roman"/>
                <w:b/>
                <w:spacing w:val="-1"/>
                <w:sz w:val="18"/>
                <w:szCs w:val="18"/>
                <w:highlight w:val="none"/>
              </w:rPr>
              <w:t>康奈非尼</w:t>
            </w:r>
            <w:r>
              <w:rPr>
                <w:rFonts w:ascii="Times New Roman" w:hAnsi="Times New Roman" w:eastAsia="微软雅黑" w:cs="Times New Roman"/>
                <w:b/>
                <w:spacing w:val="-1"/>
                <w:sz w:val="18"/>
                <w:szCs w:val="18"/>
                <w:highlight w:val="none"/>
              </w:rPr>
              <w:t>+贝美替尼</w:t>
            </w:r>
            <w:r>
              <w:rPr>
                <w:rFonts w:hint="eastAsia" w:ascii="Times New Roman" w:hAnsi="Times New Roman" w:eastAsia="微软雅黑" w:cs="Times New Roman"/>
                <w:b/>
                <w:spacing w:val="-1"/>
                <w:sz w:val="18"/>
                <w:szCs w:val="18"/>
                <w:highlight w:val="none"/>
              </w:rPr>
              <w:t>（</w:t>
            </w:r>
            <w:r>
              <w:rPr>
                <w:rFonts w:ascii="Times New Roman" w:hAnsi="Times New Roman" w:eastAsia="微软雅黑" w:cs="Times New Roman"/>
                <w:b/>
                <w:spacing w:val="-1"/>
                <w:sz w:val="18"/>
                <w:szCs w:val="18"/>
                <w:highlight w:val="none"/>
              </w:rPr>
              <w:t>Encorafenib+Binimetinib）</w:t>
            </w:r>
            <w:r>
              <w:rPr>
                <w:rFonts w:hint="eastAsia" w:ascii="Times New Roman" w:hAnsi="Times New Roman" w:eastAsia="微软雅黑" w:cs="Times New Roman"/>
                <w:spacing w:val="-1"/>
                <w:sz w:val="18"/>
                <w:szCs w:val="18"/>
                <w:highlight w:val="none"/>
              </w:rPr>
              <w:t>（FDA批准</w:t>
            </w:r>
            <w:r>
              <w:rPr>
                <w:rFonts w:ascii="Times New Roman" w:hAnsi="Times New Roman" w:eastAsia="微软雅黑" w:cs="Times New Roman"/>
                <w:spacing w:val="-1"/>
                <w:sz w:val="18"/>
                <w:szCs w:val="18"/>
                <w:highlight w:val="none"/>
              </w:rPr>
              <w:t>用于</w:t>
            </w:r>
            <w:r>
              <w:rPr>
                <w:rFonts w:hint="eastAsia" w:ascii="Times New Roman" w:hAnsi="Times New Roman" w:eastAsia="微软雅黑" w:cs="Times New Roman"/>
                <w:spacing w:val="-1"/>
                <w:sz w:val="18"/>
                <w:szCs w:val="18"/>
                <w:highlight w:val="none"/>
              </w:rPr>
              <w:t>黑色素瘤</w:t>
            </w:r>
            <w:r>
              <w:rPr>
                <w:rFonts w:ascii="Times New Roman" w:hAnsi="Times New Roman" w:eastAsia="微软雅黑" w:cs="Times New Roman"/>
                <w:spacing w:val="-1"/>
                <w:sz w:val="18"/>
                <w:szCs w:val="18"/>
                <w:highlight w:val="none"/>
              </w:rPr>
              <w:t>）；</w:t>
            </w:r>
          </w:p>
          <w:p>
            <w:pPr>
              <w:jc w:val="left"/>
              <w:rPr>
                <w:rFonts w:ascii="Times New Roman" w:hAnsi="Times New Roman" w:eastAsia="微软雅黑" w:cs="Times New Roman"/>
                <w:spacing w:val="-1"/>
                <w:sz w:val="18"/>
                <w:szCs w:val="18"/>
                <w:highlight w:val="none"/>
              </w:rPr>
            </w:pPr>
            <w:r>
              <w:rPr>
                <w:rFonts w:hint="eastAsia" w:ascii="Times New Roman" w:hAnsi="Times New Roman" w:eastAsia="微软雅黑" w:cs="Times New Roman"/>
                <w:b/>
                <w:spacing w:val="-1"/>
                <w:sz w:val="18"/>
                <w:szCs w:val="18"/>
                <w:highlight w:val="none"/>
              </w:rPr>
              <w:t>考比替尼</w:t>
            </w:r>
            <w:r>
              <w:rPr>
                <w:rFonts w:ascii="Times New Roman" w:hAnsi="Times New Roman" w:eastAsia="微软雅黑" w:cs="Times New Roman"/>
                <w:b/>
                <w:spacing w:val="-1"/>
                <w:sz w:val="18"/>
                <w:szCs w:val="18"/>
                <w:highlight w:val="none"/>
              </w:rPr>
              <w:t>+维莫非尼</w:t>
            </w:r>
            <w:r>
              <w:rPr>
                <w:rFonts w:hint="eastAsia" w:ascii="Times New Roman" w:hAnsi="Times New Roman" w:eastAsia="微软雅黑" w:cs="Times New Roman"/>
                <w:b/>
                <w:spacing w:val="-1"/>
                <w:sz w:val="18"/>
                <w:szCs w:val="18"/>
                <w:highlight w:val="none"/>
              </w:rPr>
              <w:t>（</w:t>
            </w:r>
            <w:r>
              <w:rPr>
                <w:rFonts w:ascii="Times New Roman" w:hAnsi="Times New Roman" w:eastAsia="微软雅黑" w:cs="Times New Roman"/>
                <w:b/>
                <w:spacing w:val="-1"/>
                <w:sz w:val="18"/>
                <w:szCs w:val="18"/>
                <w:highlight w:val="none"/>
              </w:rPr>
              <w:t>Cobimetinib+Vemurafenib）</w:t>
            </w:r>
            <w:r>
              <w:rPr>
                <w:rFonts w:ascii="Times New Roman" w:hAnsi="Times New Roman" w:eastAsia="微软雅黑" w:cs="Times New Roman"/>
                <w:spacing w:val="-1"/>
                <w:sz w:val="18"/>
                <w:szCs w:val="18"/>
                <w:highlight w:val="none"/>
              </w:rPr>
              <w:t>（</w:t>
            </w:r>
            <w:r>
              <w:rPr>
                <w:rFonts w:hint="eastAsia" w:ascii="Times New Roman" w:hAnsi="Times New Roman" w:eastAsia="微软雅黑" w:cs="Times New Roman"/>
                <w:spacing w:val="-1"/>
                <w:sz w:val="18"/>
                <w:szCs w:val="18"/>
                <w:highlight w:val="none"/>
              </w:rPr>
              <w:t>FDA批准</w:t>
            </w:r>
            <w:r>
              <w:rPr>
                <w:rFonts w:ascii="Times New Roman" w:hAnsi="Times New Roman" w:eastAsia="微软雅黑" w:cs="Times New Roman"/>
                <w:spacing w:val="-1"/>
                <w:sz w:val="18"/>
                <w:szCs w:val="18"/>
                <w:highlight w:val="none"/>
              </w:rPr>
              <w:t>用于黑色素瘤）；</w:t>
            </w:r>
          </w:p>
          <w:p>
            <w:pPr>
              <w:jc w:val="left"/>
              <w:rPr>
                <w:rFonts w:ascii="Times New Roman" w:hAnsi="Times New Roman" w:eastAsia="微软雅黑" w:cs="Times New Roman"/>
                <w:spacing w:val="-1"/>
                <w:sz w:val="18"/>
                <w:szCs w:val="18"/>
                <w:highlight w:val="none"/>
              </w:rPr>
            </w:pPr>
            <w:r>
              <w:rPr>
                <w:rFonts w:hint="eastAsia" w:ascii="Times New Roman" w:hAnsi="Times New Roman" w:eastAsia="微软雅黑" w:cs="Times New Roman"/>
                <w:b/>
                <w:bCs/>
                <w:spacing w:val="-1"/>
                <w:sz w:val="18"/>
                <w:szCs w:val="18"/>
                <w:highlight w:val="none"/>
                <w:lang w:val="en-US" w:eastAsia="zh-CN"/>
              </w:rPr>
              <w:t>司美替尼（</w:t>
            </w:r>
            <w:r>
              <w:rPr>
                <w:rFonts w:ascii="Times New Roman" w:hAnsi="Times New Roman" w:eastAsia="微软雅黑" w:cs="Times New Roman"/>
                <w:spacing w:val="-1"/>
                <w:sz w:val="18"/>
                <w:szCs w:val="18"/>
                <w:highlight w:val="none"/>
              </w:rPr>
              <w:t>NCCN指南推荐用于</w:t>
            </w:r>
            <w:r>
              <w:rPr>
                <w:rFonts w:hint="eastAsia" w:ascii="Times New Roman" w:hAnsi="Times New Roman" w:eastAsia="微软雅黑" w:cs="Times New Roman"/>
                <w:spacing w:val="-1"/>
                <w:sz w:val="18"/>
                <w:szCs w:val="18"/>
                <w:highlight w:val="none"/>
                <w:lang w:val="en-US" w:eastAsia="zh-CN"/>
              </w:rPr>
              <w:t>胶质瘤</w:t>
            </w:r>
            <w:r>
              <w:rPr>
                <w:rFonts w:ascii="Times New Roman" w:hAnsi="Times New Roman" w:eastAsia="微软雅黑" w:cs="Times New Roman"/>
                <w:spacing w:val="-1"/>
                <w:sz w:val="18"/>
                <w:szCs w:val="18"/>
                <w:highlight w:val="none"/>
              </w:rPr>
              <w:t>）；</w:t>
            </w:r>
          </w:p>
          <w:p>
            <w:pPr>
              <w:jc w:val="left"/>
              <w:rPr>
                <w:rFonts w:ascii="Times New Roman" w:hAnsi="Times New Roman" w:eastAsia="微软雅黑" w:cs="Times New Roman"/>
                <w:b/>
                <w:bCs/>
                <w:spacing w:val="-1"/>
                <w:sz w:val="18"/>
                <w:szCs w:val="18"/>
                <w:highlight w:val="none"/>
                <w:lang w:eastAsia="zh-CN"/>
              </w:rPr>
            </w:pPr>
            <w:r>
              <w:rPr>
                <w:rFonts w:ascii="微软雅黑" w:hAnsi="微软雅黑" w:eastAsia="微软雅黑" w:cs="Times New Roman"/>
                <w:b/>
                <w:bCs/>
                <w:spacing w:val="-1"/>
                <w:sz w:val="18"/>
                <w:szCs w:val="18"/>
                <w:highlight w:val="none"/>
              </w:rPr>
              <w:t>阿替利珠单抗</w:t>
            </w:r>
            <w:r>
              <w:rPr>
                <w:rFonts w:ascii="Times New Roman" w:hAnsi="Times New Roman" w:eastAsia="微软雅黑" w:cs="Times New Roman"/>
                <w:b/>
                <w:bCs/>
                <w:spacing w:val="-1"/>
                <w:sz w:val="18"/>
                <w:szCs w:val="18"/>
                <w:highlight w:val="none"/>
              </w:rPr>
              <w:t>+</w:t>
            </w:r>
            <w:r>
              <w:rPr>
                <w:rFonts w:ascii="微软雅黑" w:hAnsi="微软雅黑" w:eastAsia="微软雅黑" w:cs="Times New Roman"/>
                <w:b/>
                <w:bCs/>
                <w:spacing w:val="-1"/>
                <w:sz w:val="18"/>
                <w:szCs w:val="18"/>
                <w:highlight w:val="none"/>
              </w:rPr>
              <w:t>考比替尼</w:t>
            </w:r>
            <w:r>
              <w:rPr>
                <w:rFonts w:ascii="Times New Roman" w:hAnsi="Times New Roman" w:eastAsia="微软雅黑" w:cs="Times New Roman"/>
                <w:b/>
                <w:bCs/>
                <w:spacing w:val="-1"/>
                <w:sz w:val="18"/>
                <w:szCs w:val="18"/>
                <w:highlight w:val="none"/>
              </w:rPr>
              <w:t>+</w:t>
            </w:r>
            <w:r>
              <w:rPr>
                <w:rFonts w:ascii="微软雅黑" w:hAnsi="微软雅黑" w:eastAsia="微软雅黑" w:cs="Times New Roman"/>
                <w:b/>
                <w:bCs/>
                <w:spacing w:val="-1"/>
                <w:sz w:val="18"/>
                <w:szCs w:val="18"/>
                <w:highlight w:val="none"/>
              </w:rPr>
              <w:t>维莫非尼</w:t>
            </w:r>
            <w:r>
              <w:rPr>
                <w:rFonts w:hint="eastAsia" w:ascii="微软雅黑" w:hAnsi="微软雅黑" w:eastAsia="微软雅黑" w:cs="Times New Roman"/>
                <w:b/>
                <w:bCs/>
                <w:spacing w:val="-1"/>
                <w:sz w:val="18"/>
                <w:szCs w:val="18"/>
                <w:highlight w:val="none"/>
              </w:rPr>
              <w:t>（</w:t>
            </w:r>
            <w:r>
              <w:rPr>
                <w:rFonts w:ascii="Times New Roman" w:hAnsi="Times New Roman" w:eastAsia="微软雅黑" w:cs="Times New Roman"/>
                <w:b/>
                <w:bCs/>
                <w:spacing w:val="-1"/>
                <w:sz w:val="18"/>
                <w:szCs w:val="18"/>
                <w:highlight w:val="none"/>
              </w:rPr>
              <w:t>Atezolizumab+Cobimetinib+Vemurafenib</w:t>
            </w:r>
            <w:r>
              <w:rPr>
                <w:rFonts w:hint="eastAsia" w:ascii="微软雅黑" w:hAnsi="微软雅黑" w:eastAsia="微软雅黑" w:cs="Times New Roman"/>
                <w:b/>
                <w:bCs/>
                <w:spacing w:val="-1"/>
                <w:sz w:val="18"/>
                <w:szCs w:val="18"/>
                <w:highlight w:val="none"/>
              </w:rPr>
              <w:t>）</w:t>
            </w:r>
          </w:p>
          <w:p>
            <w:pPr>
              <w:jc w:val="left"/>
              <w:rPr>
                <w:rFonts w:hint="eastAsia" w:ascii="微软雅黑" w:hAnsi="微软雅黑" w:eastAsia="微软雅黑" w:cs="Times New Roman"/>
                <w:spacing w:val="-1"/>
                <w:sz w:val="18"/>
                <w:szCs w:val="18"/>
                <w:highlight w:val="none"/>
              </w:rPr>
            </w:pPr>
            <w:r>
              <w:rPr>
                <w:rFonts w:hint="eastAsia" w:ascii="微软雅黑" w:hAnsi="微软雅黑" w:eastAsia="微软雅黑" w:cs="Times New Roman"/>
                <w:spacing w:val="-1"/>
                <w:sz w:val="18"/>
                <w:szCs w:val="18"/>
                <w:highlight w:val="none"/>
              </w:rPr>
              <w:t>（</w:t>
            </w:r>
            <w:r>
              <w:rPr>
                <w:rFonts w:hint="eastAsia" w:ascii="Times New Roman" w:hAnsi="Times New Roman" w:eastAsia="微软雅黑" w:cs="Times New Roman"/>
                <w:spacing w:val="-1"/>
                <w:sz w:val="18"/>
                <w:szCs w:val="18"/>
                <w:highlight w:val="none"/>
              </w:rPr>
              <w:t>FDA</w:t>
            </w:r>
            <w:r>
              <w:rPr>
                <w:rFonts w:hint="eastAsia" w:ascii="微软雅黑" w:hAnsi="微软雅黑" w:eastAsia="微软雅黑" w:cs="Times New Roman"/>
                <w:spacing w:val="-1"/>
                <w:sz w:val="18"/>
                <w:szCs w:val="18"/>
                <w:highlight w:val="none"/>
              </w:rPr>
              <w:t>批准</w:t>
            </w:r>
            <w:r>
              <w:rPr>
                <w:rFonts w:ascii="微软雅黑" w:hAnsi="微软雅黑" w:eastAsia="微软雅黑" w:cs="Times New Roman"/>
                <w:spacing w:val="-1"/>
                <w:sz w:val="18"/>
                <w:szCs w:val="18"/>
                <w:highlight w:val="none"/>
              </w:rPr>
              <w:t>用于黑色素瘤</w:t>
            </w:r>
            <w:r>
              <w:rPr>
                <w:rFonts w:hint="eastAsia" w:ascii="微软雅黑" w:hAnsi="微软雅黑" w:eastAsia="微软雅黑" w:cs="Times New Roman"/>
                <w:spacing w:val="-1"/>
                <w:sz w:val="18"/>
                <w:szCs w:val="18"/>
                <w:highlight w:val="none"/>
              </w:rPr>
              <w:t>）；</w:t>
            </w:r>
          </w:p>
          <w:p>
            <w:pPr>
              <w:jc w:val="both"/>
              <w:rPr>
                <w:rFonts w:hint="eastAsia" w:ascii="微软雅黑" w:hAnsi="微软雅黑" w:eastAsia="微软雅黑" w:cs="Times New Roman"/>
                <w:spacing w:val="-1"/>
                <w:sz w:val="18"/>
                <w:szCs w:val="18"/>
                <w:highlight w:val="none"/>
              </w:rPr>
            </w:pPr>
            <w:r>
              <w:rPr>
                <w:rFonts w:hint="eastAsia" w:ascii="微软雅黑" w:hAnsi="微软雅黑" w:eastAsia="微软雅黑" w:cs="Times New Roman"/>
                <w:spacing w:val="-1"/>
                <w:sz w:val="18"/>
                <w:szCs w:val="18"/>
                <w:highlight w:val="none"/>
              </w:rPr>
              <w:t>达拉非尼+曲美替尼+帕博利珠单抗</w:t>
            </w:r>
            <w:r>
              <w:rPr>
                <w:rFonts w:hint="default" w:ascii="Times New Roman" w:hAnsi="Times New Roman" w:eastAsia="微软雅黑" w:cs="Times New Roman"/>
                <w:spacing w:val="-1"/>
                <w:sz w:val="18"/>
                <w:szCs w:val="18"/>
                <w:highlight w:val="none"/>
                <w:lang w:eastAsia="zh-CN"/>
              </w:rPr>
              <w:t>（</w:t>
            </w:r>
            <w:r>
              <w:rPr>
                <w:rFonts w:hint="default" w:ascii="Times New Roman" w:hAnsi="Times New Roman" w:eastAsia="微软雅黑" w:cs="Times New Roman"/>
                <w:spacing w:val="-1"/>
                <w:sz w:val="18"/>
                <w:szCs w:val="18"/>
                <w:highlight w:val="none"/>
                <w:lang w:val="en-US" w:eastAsia="zh-CN"/>
              </w:rPr>
              <w:t>NCCN指南推荐用于皮肤黑色素瘤</w:t>
            </w:r>
            <w:r>
              <w:rPr>
                <w:rFonts w:hint="default" w:ascii="Times New Roman" w:hAnsi="Times New Roman" w:eastAsia="微软雅黑" w:cs="Times New Roman"/>
                <w:spacing w:val="-1"/>
                <w:sz w:val="18"/>
                <w:szCs w:val="18"/>
                <w:highlight w:val="none"/>
                <w:lang w:eastAsia="zh-CN"/>
              </w:rPr>
              <w:t>）</w:t>
            </w:r>
            <w:r>
              <w:rPr>
                <w:rFonts w:hint="eastAsia" w:ascii="Times New Roman" w:hAnsi="Times New Roman" w:eastAsia="微软雅黑" w:cs="Times New Roman"/>
                <w:spacing w:val="-1"/>
                <w:sz w:val="18"/>
                <w:szCs w:val="18"/>
                <w:highlight w:val="none"/>
                <w:lang w:eastAsia="zh-CN"/>
              </w:rPr>
              <w:t>；</w:t>
            </w:r>
          </w:p>
          <w:p>
            <w:pPr>
              <w:jc w:val="left"/>
              <w:rPr>
                <w:rFonts w:ascii="Times New Roman" w:hAnsi="Times New Roman" w:eastAsia="微软雅黑" w:cs="Times New Roman"/>
                <w:spacing w:val="-1"/>
                <w:sz w:val="18"/>
                <w:szCs w:val="18"/>
                <w:highlight w:val="none"/>
              </w:rPr>
            </w:pPr>
            <w:r>
              <w:rPr>
                <w:rFonts w:ascii="Times New Roman" w:hAnsi="Times New Roman" w:eastAsia="微软雅黑" w:cs="Times New Roman"/>
                <w:spacing w:val="-1"/>
                <w:sz w:val="18"/>
                <w:szCs w:val="18"/>
                <w:highlight w:val="none"/>
              </w:rPr>
              <w:t>康奈非尼+帕尼单抗（Encorafenib+Panitumumab）（NCCN指南推荐用于结直肠癌）；</w:t>
            </w:r>
          </w:p>
          <w:p>
            <w:pPr>
              <w:jc w:val="left"/>
              <w:rPr>
                <w:rFonts w:ascii="微软雅黑" w:hAnsi="微软雅黑" w:eastAsia="微软雅黑" w:cs="Times New Roman"/>
                <w:spacing w:val="-1"/>
                <w:sz w:val="18"/>
                <w:szCs w:val="18"/>
                <w:highlight w:val="none"/>
              </w:rPr>
            </w:pPr>
            <w:r>
              <w:rPr>
                <w:rFonts w:ascii="微软雅黑" w:hAnsi="微软雅黑" w:eastAsia="微软雅黑" w:cs="Times New Roman"/>
                <w:b/>
                <w:bCs/>
                <w:spacing w:val="-1"/>
                <w:sz w:val="18"/>
                <w:szCs w:val="18"/>
                <w:highlight w:val="none"/>
              </w:rPr>
              <w:t>康奈非尼</w:t>
            </w:r>
            <w:r>
              <w:rPr>
                <w:rFonts w:ascii="Times New Roman" w:hAnsi="Times New Roman" w:eastAsia="微软雅黑" w:cs="Times New Roman"/>
                <w:b/>
                <w:bCs/>
                <w:spacing w:val="-1"/>
                <w:sz w:val="18"/>
                <w:szCs w:val="18"/>
                <w:highlight w:val="none"/>
              </w:rPr>
              <w:t>+</w:t>
            </w:r>
            <w:r>
              <w:rPr>
                <w:rFonts w:ascii="微软雅黑" w:hAnsi="微软雅黑" w:eastAsia="微软雅黑" w:cs="Times New Roman"/>
                <w:b/>
                <w:bCs/>
                <w:spacing w:val="-1"/>
                <w:sz w:val="18"/>
                <w:szCs w:val="18"/>
                <w:highlight w:val="none"/>
              </w:rPr>
              <w:t>西妥昔单抗（</w:t>
            </w:r>
            <w:r>
              <w:rPr>
                <w:rFonts w:ascii="Times New Roman" w:hAnsi="Times New Roman" w:eastAsia="微软雅黑" w:cs="Times New Roman"/>
                <w:b/>
                <w:bCs/>
                <w:spacing w:val="-1"/>
                <w:sz w:val="18"/>
                <w:szCs w:val="18"/>
                <w:highlight w:val="none"/>
              </w:rPr>
              <w:t>Encorafenib+Cetuximab</w:t>
            </w:r>
            <w:r>
              <w:rPr>
                <w:rFonts w:ascii="微软雅黑" w:hAnsi="微软雅黑" w:eastAsia="微软雅黑" w:cs="Times New Roman"/>
                <w:b/>
                <w:bCs/>
                <w:spacing w:val="-1"/>
                <w:sz w:val="18"/>
                <w:szCs w:val="18"/>
                <w:highlight w:val="none"/>
              </w:rPr>
              <w:t>）</w:t>
            </w:r>
            <w:r>
              <w:rPr>
                <w:rFonts w:ascii="微软雅黑" w:hAnsi="微软雅黑" w:eastAsia="微软雅黑" w:cs="Times New Roman"/>
                <w:spacing w:val="-1"/>
                <w:sz w:val="18"/>
                <w:szCs w:val="18"/>
                <w:highlight w:val="none"/>
              </w:rPr>
              <w:t>（</w:t>
            </w:r>
            <w:r>
              <w:rPr>
                <w:rFonts w:hint="eastAsia" w:ascii="Times New Roman" w:hAnsi="Times New Roman" w:eastAsia="微软雅黑" w:cs="Times New Roman"/>
                <w:spacing w:val="-1"/>
                <w:sz w:val="18"/>
                <w:szCs w:val="18"/>
                <w:highlight w:val="none"/>
              </w:rPr>
              <w:t>FDA</w:t>
            </w:r>
            <w:r>
              <w:rPr>
                <w:rFonts w:hint="eastAsia" w:ascii="微软雅黑" w:hAnsi="微软雅黑" w:eastAsia="微软雅黑" w:cs="Times New Roman"/>
                <w:spacing w:val="-1"/>
                <w:sz w:val="18"/>
                <w:szCs w:val="18"/>
                <w:highlight w:val="none"/>
              </w:rPr>
              <w:t>批准</w:t>
            </w:r>
            <w:r>
              <w:rPr>
                <w:rFonts w:ascii="微软雅黑" w:hAnsi="微软雅黑" w:eastAsia="微软雅黑" w:cs="Times New Roman"/>
                <w:spacing w:val="-1"/>
                <w:sz w:val="18"/>
                <w:szCs w:val="18"/>
                <w:highlight w:val="none"/>
              </w:rPr>
              <w:t>用于结直肠癌）；</w:t>
            </w:r>
          </w:p>
          <w:p>
            <w:pPr>
              <w:jc w:val="left"/>
              <w:rPr>
                <w:rFonts w:ascii="Times New Roman" w:hAnsi="Times New Roman" w:eastAsia="微软雅黑" w:cs="Times New Roman"/>
                <w:spacing w:val="-1"/>
                <w:sz w:val="18"/>
                <w:szCs w:val="18"/>
                <w:highlight w:val="none"/>
                <w:lang w:eastAsia="zh-CN"/>
              </w:rPr>
            </w:pPr>
            <w:r>
              <w:rPr>
                <w:rFonts w:ascii="Times New Roman" w:hAnsi="Times New Roman" w:eastAsia="微软雅黑" w:cs="Times New Roman"/>
                <w:spacing w:val="-1"/>
                <w:sz w:val="18"/>
                <w:szCs w:val="18"/>
                <w:highlight w:val="none"/>
                <w:lang w:eastAsia="zh-CN"/>
              </w:rPr>
              <w:t>康奈非尼+贝美替尼+西妥昔单抗</w:t>
            </w:r>
          </w:p>
          <w:p>
            <w:pPr>
              <w:jc w:val="left"/>
              <w:rPr>
                <w:rFonts w:hint="eastAsia" w:ascii="Times New Roman" w:hAnsi="Times New Roman" w:eastAsia="微软雅黑" w:cs="Times New Roman"/>
                <w:spacing w:val="-1"/>
                <w:sz w:val="18"/>
                <w:szCs w:val="18"/>
                <w:highlight w:val="none"/>
                <w:lang w:eastAsia="zh-CN"/>
              </w:rPr>
            </w:pPr>
            <w:r>
              <w:rPr>
                <w:rFonts w:ascii="Times New Roman" w:hAnsi="Times New Roman" w:eastAsia="微软雅黑" w:cs="Times New Roman"/>
                <w:spacing w:val="-1"/>
                <w:sz w:val="18"/>
                <w:szCs w:val="18"/>
                <w:highlight w:val="none"/>
              </w:rPr>
              <w:t>（Encorafenib+Binimetinib+Cetuximab）</w:t>
            </w:r>
            <w:r>
              <w:rPr>
                <w:rFonts w:ascii="Times New Roman" w:hAnsi="Times New Roman" w:eastAsia="微软雅黑" w:cs="Times New Roman"/>
                <w:spacing w:val="-1"/>
                <w:sz w:val="18"/>
                <w:szCs w:val="18"/>
                <w:highlight w:val="none"/>
                <w:lang w:eastAsia="zh-CN"/>
              </w:rPr>
              <w:t>（</w:t>
            </w:r>
            <w:r>
              <w:rPr>
                <w:rFonts w:hint="eastAsia" w:ascii="Times New Roman" w:hAnsi="Times New Roman" w:eastAsia="微软雅黑" w:cs="Times New Roman"/>
                <w:spacing w:val="-1"/>
                <w:sz w:val="18"/>
                <w:szCs w:val="18"/>
                <w:highlight w:val="none"/>
                <w:lang w:eastAsia="zh-CN"/>
              </w:rPr>
              <w:t>临床</w:t>
            </w:r>
            <w:r>
              <w:rPr>
                <w:rFonts w:ascii="Times New Roman" w:hAnsi="Times New Roman" w:eastAsia="微软雅黑" w:cs="Times New Roman"/>
                <w:spacing w:val="-1"/>
                <w:sz w:val="18"/>
                <w:szCs w:val="18"/>
                <w:highlight w:val="none"/>
                <w:lang w:eastAsia="zh-CN"/>
              </w:rPr>
              <w:t>III</w:t>
            </w:r>
            <w:r>
              <w:rPr>
                <w:rFonts w:hint="eastAsia" w:ascii="Times New Roman" w:hAnsi="Times New Roman" w:eastAsia="微软雅黑" w:cs="Times New Roman"/>
                <w:spacing w:val="-1"/>
                <w:sz w:val="18"/>
                <w:szCs w:val="18"/>
                <w:highlight w:val="none"/>
                <w:lang w:eastAsia="zh-CN"/>
              </w:rPr>
              <w:t>期）；</w:t>
            </w:r>
          </w:p>
          <w:p>
            <w:pPr>
              <w:jc w:val="both"/>
              <w:rPr>
                <w:rFonts w:hint="eastAsia" w:ascii="Times New Roman" w:hAnsi="Times New Roman" w:eastAsia="微软雅黑" w:cs="Times New Roman"/>
                <w:spacing w:val="-1"/>
                <w:sz w:val="18"/>
                <w:szCs w:val="18"/>
                <w:highlight w:val="none"/>
                <w:lang w:eastAsia="zh-CN"/>
              </w:rPr>
            </w:pPr>
            <w:r>
              <w:rPr>
                <w:rFonts w:hint="eastAsia" w:ascii="Times New Roman" w:hAnsi="Times New Roman" w:eastAsia="微软雅黑" w:cs="Times New Roman"/>
                <w:spacing w:val="-1"/>
                <w:sz w:val="18"/>
                <w:szCs w:val="18"/>
                <w:highlight w:val="none"/>
                <w:lang w:eastAsia="zh-CN"/>
              </w:rPr>
              <w:t>维莫非尼 + 伊立替康 + 西妥昔单抗</w:t>
            </w:r>
          </w:p>
          <w:p>
            <w:pPr>
              <w:jc w:val="both"/>
              <w:rPr>
                <w:rFonts w:hint="eastAsia" w:ascii="Times New Roman" w:hAnsi="Times New Roman" w:eastAsia="微软雅黑" w:cs="Times New Roman"/>
                <w:spacing w:val="-1"/>
                <w:sz w:val="18"/>
                <w:szCs w:val="18"/>
                <w:highlight w:val="none"/>
                <w:lang w:eastAsia="zh-CN"/>
              </w:rPr>
            </w:pPr>
            <w:r>
              <w:rPr>
                <w:rFonts w:hint="eastAsia" w:ascii="微软雅黑" w:hAnsi="微软雅黑" w:eastAsia="微软雅黑" w:cs="Times New Roman"/>
                <w:spacing w:val="-1"/>
                <w:sz w:val="18"/>
                <w:szCs w:val="18"/>
                <w:highlight w:val="none"/>
              </w:rPr>
              <w:t>（</w:t>
            </w:r>
            <w:r>
              <w:rPr>
                <w:rFonts w:hint="eastAsia" w:ascii="Times New Roman" w:hAnsi="Times New Roman" w:eastAsia="微软雅黑" w:cs="Times New Roman"/>
                <w:spacing w:val="-1"/>
                <w:sz w:val="18"/>
                <w:szCs w:val="18"/>
                <w:highlight w:val="none"/>
              </w:rPr>
              <w:t>Vemurafenib</w:t>
            </w:r>
            <w:r>
              <w:rPr>
                <w:rFonts w:ascii="Times New Roman" w:hAnsi="Times New Roman" w:eastAsia="微软雅黑" w:cs="Times New Roman"/>
                <w:spacing w:val="-1"/>
                <w:sz w:val="18"/>
                <w:szCs w:val="18"/>
                <w:highlight w:val="none"/>
              </w:rPr>
              <w:t>+</w:t>
            </w:r>
            <w:r>
              <w:rPr>
                <w:rFonts w:hint="eastAsia" w:ascii="Times New Roman" w:hAnsi="Times New Roman" w:eastAsia="微软雅黑" w:cs="Times New Roman"/>
                <w:spacing w:val="-1"/>
                <w:sz w:val="18"/>
                <w:szCs w:val="18"/>
                <w:highlight w:val="none"/>
              </w:rPr>
              <w:t>Irinotecan</w:t>
            </w:r>
            <w:r>
              <w:rPr>
                <w:rFonts w:ascii="Times New Roman" w:hAnsi="Times New Roman" w:eastAsia="微软雅黑" w:cs="Times New Roman"/>
                <w:spacing w:val="-1"/>
                <w:sz w:val="18"/>
                <w:szCs w:val="18"/>
                <w:highlight w:val="none"/>
              </w:rPr>
              <w:t>+Cetuximab</w:t>
            </w:r>
            <w:r>
              <w:rPr>
                <w:rFonts w:hint="eastAsia" w:ascii="微软雅黑" w:hAnsi="微软雅黑" w:eastAsia="微软雅黑" w:cs="Times New Roman"/>
                <w:spacing w:val="-1"/>
                <w:sz w:val="18"/>
                <w:szCs w:val="18"/>
                <w:highlight w:val="none"/>
              </w:rPr>
              <w:t>）</w:t>
            </w:r>
            <w:r>
              <w:rPr>
                <w:rFonts w:ascii="微软雅黑" w:hAnsi="微软雅黑" w:eastAsia="微软雅黑" w:cs="Times New Roman"/>
                <w:spacing w:val="-1"/>
                <w:sz w:val="18"/>
                <w:szCs w:val="18"/>
                <w:highlight w:val="none"/>
              </w:rPr>
              <w:t>（</w:t>
            </w:r>
            <w:r>
              <w:rPr>
                <w:rFonts w:hint="eastAsia" w:ascii="微软雅黑" w:hAnsi="微软雅黑" w:eastAsia="微软雅黑" w:cs="Times New Roman"/>
                <w:spacing w:val="-1"/>
                <w:sz w:val="18"/>
                <w:szCs w:val="18"/>
                <w:highlight w:val="none"/>
              </w:rPr>
              <w:t>临床</w:t>
            </w:r>
            <w:r>
              <w:rPr>
                <w:rFonts w:ascii="Times New Roman" w:hAnsi="Times New Roman" w:eastAsia="微软雅黑" w:cs="Times New Roman"/>
                <w:spacing w:val="-1"/>
                <w:sz w:val="18"/>
                <w:szCs w:val="18"/>
                <w:highlight w:val="none"/>
              </w:rPr>
              <w:t>II</w:t>
            </w:r>
            <w:r>
              <w:rPr>
                <w:rFonts w:hint="eastAsia" w:ascii="微软雅黑" w:hAnsi="微软雅黑" w:eastAsia="微软雅黑" w:cs="Times New Roman"/>
                <w:spacing w:val="-1"/>
                <w:sz w:val="18"/>
                <w:szCs w:val="18"/>
                <w:highlight w:val="none"/>
              </w:rPr>
              <w:t>期）</w:t>
            </w:r>
            <w:r>
              <w:rPr>
                <w:rFonts w:hint="eastAsia" w:ascii="Times New Roman" w:hAnsi="Times New Roman" w:eastAsia="微软雅黑" w:cs="Times New Roman"/>
                <w:spacing w:val="-1"/>
                <w:sz w:val="18"/>
                <w:szCs w:val="18"/>
                <w:highlight w:val="none"/>
                <w:lang w:eastAsia="zh-CN"/>
              </w:rPr>
              <w:t>；</w:t>
            </w:r>
          </w:p>
          <w:p>
            <w:pPr>
              <w:jc w:val="left"/>
              <w:rPr>
                <w:rFonts w:ascii="Times New Roman" w:hAnsi="Times New Roman" w:eastAsia="微软雅黑" w:cs="Times New Roman"/>
                <w:sz w:val="18"/>
                <w:szCs w:val="18"/>
                <w:highlight w:val="none"/>
                <w:lang w:eastAsia="zh-CN"/>
              </w:rPr>
            </w:pPr>
            <w:r>
              <w:rPr>
                <w:rFonts w:hint="eastAsia" w:ascii="Times New Roman" w:hAnsi="Times New Roman" w:eastAsia="微软雅黑" w:cs="Times New Roman"/>
                <w:spacing w:val="-1"/>
                <w:sz w:val="18"/>
                <w:szCs w:val="18"/>
                <w:highlight w:val="none"/>
              </w:rPr>
              <w:t>EGF</w:t>
            </w:r>
            <w:r>
              <w:rPr>
                <w:rFonts w:ascii="Times New Roman" w:hAnsi="Times New Roman" w:eastAsia="微软雅黑" w:cs="Times New Roman"/>
                <w:spacing w:val="-1"/>
                <w:sz w:val="18"/>
                <w:szCs w:val="18"/>
                <w:highlight w:val="none"/>
              </w:rPr>
              <w:t>R</w:t>
            </w:r>
            <w:r>
              <w:rPr>
                <w:rFonts w:hint="eastAsia" w:ascii="Times New Roman" w:hAnsi="Times New Roman" w:eastAsia="微软雅黑" w:cs="Times New Roman"/>
                <w:spacing w:val="-1"/>
                <w:sz w:val="18"/>
                <w:szCs w:val="18"/>
                <w:highlight w:val="none"/>
              </w:rPr>
              <w:t>单抗：</w:t>
            </w:r>
            <w:r>
              <w:rPr>
                <w:rFonts w:hint="eastAsia" w:ascii="Times New Roman" w:hAnsi="Times New Roman" w:eastAsia="微软雅黑" w:cs="Times New Roman"/>
                <w:b/>
                <w:spacing w:val="-1"/>
                <w:sz w:val="18"/>
                <w:szCs w:val="18"/>
                <w:highlight w:val="none"/>
              </w:rPr>
              <w:t>帕尼单抗（</w:t>
            </w:r>
            <w:r>
              <w:rPr>
                <w:rFonts w:ascii="Times New Roman" w:hAnsi="Times New Roman" w:eastAsia="微软雅黑" w:cs="Times New Roman"/>
                <w:b/>
                <w:spacing w:val="-1"/>
                <w:sz w:val="18"/>
                <w:szCs w:val="18"/>
                <w:highlight w:val="none"/>
              </w:rPr>
              <w:t>Panitumumab）</w:t>
            </w:r>
            <w:r>
              <w:rPr>
                <w:rFonts w:ascii="Times New Roman" w:hAnsi="Times New Roman" w:eastAsia="微软雅黑" w:cs="Times New Roman"/>
                <w:spacing w:val="-1"/>
                <w:sz w:val="18"/>
                <w:szCs w:val="18"/>
                <w:highlight w:val="none"/>
              </w:rPr>
              <w:t>（</w:t>
            </w:r>
            <w:r>
              <w:rPr>
                <w:rFonts w:hint="eastAsia" w:ascii="Times New Roman" w:hAnsi="Times New Roman" w:eastAsia="微软雅黑" w:cs="Times New Roman"/>
                <w:spacing w:val="-1"/>
                <w:sz w:val="18"/>
                <w:szCs w:val="18"/>
                <w:highlight w:val="none"/>
              </w:rPr>
              <w:t>FDA批准</w:t>
            </w:r>
            <w:r>
              <w:rPr>
                <w:rFonts w:ascii="Times New Roman" w:hAnsi="Times New Roman" w:eastAsia="微软雅黑" w:cs="Times New Roman"/>
                <w:spacing w:val="-1"/>
                <w:sz w:val="18"/>
                <w:szCs w:val="18"/>
                <w:highlight w:val="none"/>
              </w:rPr>
              <w:t>用于结直肠癌）</w:t>
            </w:r>
            <w:r>
              <w:rPr>
                <w:rFonts w:hint="eastAsia" w:ascii="Times New Roman" w:hAnsi="Times New Roman" w:eastAsia="微软雅黑" w:cs="Times New Roman"/>
                <w:spacing w:val="-1"/>
                <w:sz w:val="18"/>
                <w:szCs w:val="18"/>
                <w:highlight w:val="none"/>
              </w:rPr>
              <w:t>、</w:t>
            </w:r>
            <w:r>
              <w:rPr>
                <w:rFonts w:ascii="Times New Roman" w:hAnsi="Times New Roman" w:eastAsia="微软雅黑" w:cs="Times New Roman"/>
                <w:b/>
                <w:spacing w:val="-1"/>
                <w:sz w:val="18"/>
                <w:szCs w:val="18"/>
                <w:highlight w:val="none"/>
              </w:rPr>
              <w:t>西妥昔单抗</w:t>
            </w:r>
            <w:r>
              <w:rPr>
                <w:rFonts w:hint="eastAsia" w:ascii="Times New Roman" w:hAnsi="Times New Roman" w:eastAsia="微软雅黑" w:cs="Times New Roman"/>
                <w:b/>
                <w:spacing w:val="-1"/>
                <w:sz w:val="18"/>
                <w:szCs w:val="18"/>
                <w:highlight w:val="none"/>
              </w:rPr>
              <w:t>*（</w:t>
            </w:r>
            <w:r>
              <w:rPr>
                <w:rFonts w:ascii="Times New Roman" w:hAnsi="Times New Roman" w:eastAsia="微软雅黑" w:cs="Times New Roman"/>
                <w:b/>
                <w:spacing w:val="-1"/>
                <w:sz w:val="18"/>
                <w:szCs w:val="18"/>
                <w:highlight w:val="none"/>
              </w:rPr>
              <w:t>Cetuxima</w:t>
            </w:r>
            <w:r>
              <w:rPr>
                <w:rFonts w:hint="eastAsia" w:ascii="Times New Roman" w:hAnsi="Times New Roman" w:eastAsia="微软雅黑" w:cs="Times New Roman"/>
                <w:b/>
                <w:spacing w:val="-1"/>
                <w:sz w:val="18"/>
                <w:szCs w:val="18"/>
                <w:highlight w:val="none"/>
              </w:rPr>
              <w:t>b）</w:t>
            </w:r>
            <w:r>
              <w:rPr>
                <w:rFonts w:ascii="Times New Roman" w:hAnsi="Times New Roman" w:eastAsia="微软雅黑" w:cs="Times New Roman"/>
                <w:spacing w:val="-1"/>
                <w:sz w:val="18"/>
                <w:szCs w:val="18"/>
                <w:highlight w:val="none"/>
              </w:rPr>
              <w:t>（</w:t>
            </w:r>
            <w:r>
              <w:rPr>
                <w:rFonts w:hint="eastAsia" w:ascii="Times New Roman" w:hAnsi="Times New Roman" w:eastAsia="微软雅黑" w:cs="Times New Roman"/>
                <w:spacing w:val="-1"/>
                <w:sz w:val="18"/>
                <w:szCs w:val="18"/>
                <w:highlight w:val="none"/>
              </w:rPr>
              <w:t>F</w:t>
            </w:r>
            <w:r>
              <w:rPr>
                <w:rFonts w:ascii="Times New Roman" w:hAnsi="Times New Roman" w:eastAsia="微软雅黑" w:cs="Times New Roman"/>
                <w:spacing w:val="-1"/>
                <w:sz w:val="18"/>
                <w:szCs w:val="18"/>
                <w:highlight w:val="none"/>
              </w:rPr>
              <w:t>DA/NMPA</w:t>
            </w:r>
            <w:r>
              <w:rPr>
                <w:rFonts w:hint="eastAsia" w:ascii="Times New Roman" w:hAnsi="Times New Roman" w:eastAsia="微软雅黑" w:cs="Times New Roman"/>
                <w:spacing w:val="-1"/>
                <w:sz w:val="18"/>
                <w:szCs w:val="18"/>
                <w:highlight w:val="none"/>
              </w:rPr>
              <w:t>批准</w:t>
            </w:r>
            <w:r>
              <w:rPr>
                <w:rFonts w:ascii="Times New Roman" w:hAnsi="Times New Roman" w:eastAsia="微软雅黑" w:cs="Times New Roman"/>
                <w:spacing w:val="-1"/>
                <w:sz w:val="18"/>
                <w:szCs w:val="18"/>
                <w:highlight w:val="none"/>
              </w:rPr>
              <w:t>用于</w:t>
            </w:r>
            <w:r>
              <w:rPr>
                <w:rFonts w:hint="eastAsia" w:ascii="Times New Roman" w:hAnsi="Times New Roman" w:eastAsia="微软雅黑" w:cs="Times New Roman"/>
                <w:spacing w:val="-1"/>
                <w:sz w:val="18"/>
                <w:szCs w:val="18"/>
                <w:highlight w:val="none"/>
              </w:rPr>
              <w:t>结直肠癌</w:t>
            </w:r>
            <w:r>
              <w:rPr>
                <w:rFonts w:hint="eastAsia" w:ascii="Times New Roman" w:hAnsi="Times New Roman" w:eastAsia="微软雅黑" w:cs="Times New Roman"/>
                <w:spacing w:val="-1"/>
                <w:sz w:val="18"/>
                <w:szCs w:val="18"/>
                <w:highlight w:val="none"/>
                <w:lang w:eastAsia="zh-CN"/>
              </w:rPr>
              <w:t>；</w:t>
            </w:r>
            <w:r>
              <w:rPr>
                <w:rFonts w:hint="eastAsia" w:ascii="Times New Roman" w:hAnsi="Times New Roman" w:eastAsia="微软雅黑" w:cs="Times New Roman"/>
                <w:spacing w:val="-1"/>
                <w:sz w:val="18"/>
                <w:szCs w:val="18"/>
                <w:highlight w:val="none"/>
              </w:rPr>
              <w:t>FDA批准</w:t>
            </w:r>
            <w:r>
              <w:rPr>
                <w:rFonts w:ascii="Times New Roman" w:hAnsi="Times New Roman" w:eastAsia="微软雅黑" w:cs="Times New Roman"/>
                <w:spacing w:val="-1"/>
                <w:sz w:val="18"/>
                <w:szCs w:val="18"/>
                <w:highlight w:val="none"/>
              </w:rPr>
              <w:t>用于</w:t>
            </w:r>
            <w:r>
              <w:rPr>
                <w:rFonts w:hint="eastAsia" w:ascii="Times New Roman" w:hAnsi="Times New Roman" w:eastAsia="微软雅黑" w:cs="Times New Roman"/>
                <w:spacing w:val="-1"/>
                <w:sz w:val="18"/>
                <w:szCs w:val="18"/>
                <w:highlight w:val="none"/>
              </w:rPr>
              <w:t>头颈部鳞状细胞癌</w:t>
            </w:r>
            <w:r>
              <w:rPr>
                <w:rFonts w:ascii="Times New Roman" w:hAnsi="Times New Roman" w:eastAsia="微软雅黑" w:cs="Times New Roman"/>
                <w:spacing w:val="-1"/>
                <w:sz w:val="18"/>
                <w:szCs w:val="18"/>
                <w:highlight w:val="none"/>
              </w:rPr>
              <w:t>）</w:t>
            </w:r>
          </w:p>
        </w:tc>
        <w:tc>
          <w:tcPr>
            <w:tcW w:w="3920" w:type="dxa"/>
            <w:gridSpan w:val="2"/>
            <w:vAlign w:val="center"/>
          </w:tcPr>
          <w:p>
            <w:pPr>
              <w:spacing w:before="19"/>
              <w:ind w:right="-8" w:rightChars="0"/>
              <w:jc w:val="left"/>
              <w:rPr>
                <w:rFonts w:ascii="Times New Roman" w:hAnsi="Times New Roman" w:eastAsia="微软雅黑" w:cs="Times New Roman"/>
                <w:spacing w:val="-1"/>
                <w:sz w:val="18"/>
                <w:szCs w:val="18"/>
                <w:highlight w:val="none"/>
                <w:lang w:eastAsia="zh-CN"/>
              </w:rPr>
            </w:pPr>
            <w:r>
              <w:rPr>
                <w:rFonts w:ascii="Times New Roman" w:hAnsi="Times New Roman" w:eastAsia="微软雅黑" w:cs="Times New Roman"/>
                <w:spacing w:val="-1"/>
                <w:sz w:val="18"/>
                <w:szCs w:val="18"/>
                <w:highlight w:val="none"/>
                <w:lang w:eastAsia="zh-CN"/>
              </w:rPr>
              <w:t>肺癌中</w:t>
            </w:r>
            <w:r>
              <w:rPr>
                <w:rFonts w:hint="eastAsia" w:ascii="Times New Roman" w:hAnsi="Times New Roman" w:eastAsia="微软雅黑" w:cs="Times New Roman"/>
                <w:spacing w:val="-1"/>
                <w:sz w:val="18"/>
                <w:szCs w:val="18"/>
                <w:highlight w:val="none"/>
                <w:lang w:eastAsia="zh-CN"/>
              </w:rPr>
              <w:t>，</w:t>
            </w:r>
            <w:r>
              <w:rPr>
                <w:rFonts w:ascii="Times New Roman" w:hAnsi="Times New Roman" w:eastAsia="微软雅黑" w:cs="Times New Roman"/>
                <w:spacing w:val="-1"/>
                <w:sz w:val="18"/>
                <w:szCs w:val="18"/>
                <w:highlight w:val="none"/>
                <w:lang w:eastAsia="zh-CN"/>
              </w:rPr>
              <w:t>BRAF V600E突变对BRAF抑制剂</w:t>
            </w:r>
            <w:r>
              <w:rPr>
                <w:rFonts w:hint="eastAsia" w:ascii="Times New Roman" w:hAnsi="Times New Roman" w:eastAsia="微软雅黑" w:cs="Times New Roman"/>
                <w:spacing w:val="-1"/>
                <w:sz w:val="18"/>
                <w:szCs w:val="18"/>
                <w:highlight w:val="none"/>
                <w:lang w:eastAsia="zh-CN"/>
              </w:rPr>
              <w:t>维莫非尼</w:t>
            </w:r>
            <w:r>
              <w:rPr>
                <w:rFonts w:ascii="Times New Roman" w:hAnsi="Times New Roman" w:eastAsia="微软雅黑" w:cs="Times New Roman"/>
                <w:spacing w:val="-1"/>
                <w:sz w:val="18"/>
                <w:szCs w:val="18"/>
                <w:highlight w:val="none"/>
                <w:lang w:eastAsia="zh-CN"/>
              </w:rPr>
              <w:t>、达拉非尼敏感；黑色素瘤中，BRAF V600突变对BRAF抑制剂</w:t>
            </w:r>
            <w:r>
              <w:rPr>
                <w:rFonts w:hint="eastAsia" w:ascii="Times New Roman" w:hAnsi="Times New Roman" w:eastAsia="微软雅黑" w:cs="Times New Roman"/>
                <w:spacing w:val="-1"/>
                <w:sz w:val="18"/>
                <w:szCs w:val="18"/>
                <w:highlight w:val="none"/>
                <w:lang w:eastAsia="zh-CN"/>
              </w:rPr>
              <w:t>维莫非尼</w:t>
            </w:r>
            <w:r>
              <w:rPr>
                <w:rFonts w:ascii="Times New Roman" w:hAnsi="Times New Roman" w:eastAsia="微软雅黑" w:cs="Times New Roman"/>
                <w:spacing w:val="-1"/>
                <w:sz w:val="18"/>
                <w:szCs w:val="18"/>
                <w:highlight w:val="none"/>
                <w:lang w:eastAsia="zh-CN"/>
              </w:rPr>
              <w:t>、达拉非尼敏感</w:t>
            </w:r>
            <w:r>
              <w:rPr>
                <w:rFonts w:hint="eastAsia" w:ascii="Times New Roman" w:hAnsi="Times New Roman" w:eastAsia="微软雅黑" w:cs="Times New Roman"/>
                <w:spacing w:val="-1"/>
                <w:sz w:val="18"/>
                <w:szCs w:val="18"/>
                <w:highlight w:val="none"/>
                <w:lang w:eastAsia="zh-CN"/>
              </w:rPr>
              <w:t>，携带</w:t>
            </w:r>
            <w:r>
              <w:rPr>
                <w:rFonts w:ascii="Times New Roman" w:hAnsi="Times New Roman" w:eastAsia="微软雅黑" w:cs="Times New Roman"/>
                <w:spacing w:val="-1"/>
                <w:sz w:val="18"/>
                <w:szCs w:val="18"/>
                <w:highlight w:val="none"/>
                <w:lang w:eastAsia="zh-CN"/>
              </w:rPr>
              <w:t>BRAF V600</w:t>
            </w:r>
            <w:r>
              <w:rPr>
                <w:rFonts w:hint="eastAsia" w:ascii="Times New Roman" w:hAnsi="Times New Roman" w:eastAsia="微软雅黑" w:cs="Times New Roman"/>
                <w:spacing w:val="-1"/>
                <w:sz w:val="18"/>
                <w:szCs w:val="18"/>
                <w:highlight w:val="none"/>
                <w:lang w:eastAsia="zh-CN"/>
              </w:rPr>
              <w:t>突变的</w:t>
            </w:r>
            <w:r>
              <w:rPr>
                <w:rFonts w:ascii="Times New Roman" w:hAnsi="Times New Roman" w:eastAsia="微软雅黑" w:cs="Times New Roman"/>
                <w:spacing w:val="-1"/>
                <w:sz w:val="18"/>
                <w:szCs w:val="18"/>
                <w:highlight w:val="none"/>
                <w:lang w:eastAsia="zh-CN"/>
              </w:rPr>
              <w:t>患者</w:t>
            </w:r>
            <w:r>
              <w:rPr>
                <w:rFonts w:hint="eastAsia" w:ascii="Times New Roman" w:hAnsi="Times New Roman" w:eastAsia="微软雅黑" w:cs="Times New Roman"/>
                <w:spacing w:val="-1"/>
                <w:sz w:val="18"/>
                <w:szCs w:val="18"/>
                <w:highlight w:val="none"/>
                <w:lang w:eastAsia="zh-CN"/>
              </w:rPr>
              <w:t>对</w:t>
            </w:r>
            <w:r>
              <w:rPr>
                <w:rFonts w:ascii="Times New Roman" w:hAnsi="Times New Roman" w:eastAsia="微软雅黑" w:cs="Times New Roman"/>
                <w:spacing w:val="-1"/>
                <w:sz w:val="18"/>
                <w:szCs w:val="18"/>
                <w:highlight w:val="none"/>
                <w:lang w:eastAsia="zh-CN"/>
              </w:rPr>
              <w:t>贝美替尼</w:t>
            </w:r>
            <w:r>
              <w:rPr>
                <w:rFonts w:hint="eastAsia" w:ascii="Times New Roman" w:hAnsi="Times New Roman" w:eastAsia="微软雅黑" w:cs="Times New Roman"/>
                <w:spacing w:val="-1"/>
                <w:sz w:val="18"/>
                <w:szCs w:val="18"/>
                <w:highlight w:val="none"/>
                <w:lang w:eastAsia="zh-CN"/>
              </w:rPr>
              <w:t xml:space="preserve">敏感，BRAF </w:t>
            </w:r>
            <w:r>
              <w:rPr>
                <w:rFonts w:ascii="Times New Roman" w:hAnsi="Times New Roman" w:eastAsia="微软雅黑" w:cs="Times New Roman"/>
                <w:spacing w:val="-1"/>
                <w:sz w:val="18"/>
                <w:szCs w:val="18"/>
                <w:highlight w:val="none"/>
                <w:lang w:eastAsia="zh-CN"/>
              </w:rPr>
              <w:t>V600E/K</w:t>
            </w:r>
            <w:r>
              <w:rPr>
                <w:rFonts w:hint="eastAsia" w:ascii="Times New Roman" w:hAnsi="Times New Roman" w:eastAsia="微软雅黑" w:cs="Times New Roman"/>
                <w:spacing w:val="-1"/>
                <w:sz w:val="18"/>
                <w:szCs w:val="18"/>
                <w:highlight w:val="none"/>
                <w:lang w:eastAsia="zh-CN"/>
              </w:rPr>
              <w:t>突变</w:t>
            </w:r>
            <w:r>
              <w:rPr>
                <w:rFonts w:ascii="Times New Roman" w:hAnsi="Times New Roman" w:eastAsia="微软雅黑" w:cs="Times New Roman"/>
                <w:spacing w:val="-1"/>
                <w:sz w:val="18"/>
                <w:szCs w:val="18"/>
                <w:highlight w:val="none"/>
                <w:lang w:eastAsia="zh-CN"/>
              </w:rPr>
              <w:t>的患者对</w:t>
            </w:r>
            <w:r>
              <w:rPr>
                <w:rFonts w:hint="eastAsia" w:ascii="Times New Roman" w:hAnsi="Times New Roman" w:eastAsia="微软雅黑" w:cs="Times New Roman"/>
                <w:spacing w:val="-1"/>
                <w:sz w:val="18"/>
                <w:szCs w:val="18"/>
                <w:highlight w:val="none"/>
                <w:lang w:eastAsia="zh-CN"/>
              </w:rPr>
              <w:t>康奈非尼</w:t>
            </w:r>
            <w:r>
              <w:rPr>
                <w:rFonts w:ascii="Times New Roman" w:hAnsi="Times New Roman" w:eastAsia="微软雅黑" w:cs="Times New Roman"/>
                <w:spacing w:val="-1"/>
                <w:sz w:val="18"/>
                <w:szCs w:val="18"/>
                <w:highlight w:val="none"/>
                <w:lang w:eastAsia="zh-CN"/>
              </w:rPr>
              <w:t>+贝美替尼、</w:t>
            </w:r>
            <w:r>
              <w:rPr>
                <w:rFonts w:hint="eastAsia" w:ascii="Times New Roman" w:hAnsi="Times New Roman" w:eastAsia="微软雅黑" w:cs="Times New Roman"/>
                <w:spacing w:val="-1"/>
                <w:sz w:val="18"/>
                <w:szCs w:val="18"/>
                <w:highlight w:val="none"/>
                <w:lang w:eastAsia="zh-CN"/>
              </w:rPr>
              <w:t>考比替尼</w:t>
            </w:r>
            <w:r>
              <w:rPr>
                <w:rFonts w:ascii="Times New Roman" w:hAnsi="Times New Roman" w:eastAsia="微软雅黑" w:cs="Times New Roman"/>
                <w:spacing w:val="-1"/>
                <w:sz w:val="18"/>
                <w:szCs w:val="18"/>
                <w:highlight w:val="none"/>
                <w:lang w:eastAsia="zh-CN"/>
              </w:rPr>
              <w:t>+维莫非尼</w:t>
            </w:r>
            <w:r>
              <w:rPr>
                <w:rFonts w:hint="eastAsia" w:ascii="Times New Roman" w:hAnsi="Times New Roman" w:eastAsia="微软雅黑" w:cs="Times New Roman"/>
                <w:spacing w:val="-1"/>
                <w:sz w:val="18"/>
                <w:szCs w:val="18"/>
                <w:highlight w:val="none"/>
                <w:lang w:eastAsia="zh-CN"/>
              </w:rPr>
              <w:t>、</w:t>
            </w:r>
            <w:r>
              <w:rPr>
                <w:rFonts w:ascii="Times New Roman" w:hAnsi="Times New Roman" w:eastAsia="微软雅黑" w:cs="Times New Roman"/>
                <w:spacing w:val="-1"/>
                <w:sz w:val="18"/>
                <w:szCs w:val="18"/>
                <w:highlight w:val="none"/>
                <w:lang w:eastAsia="zh-CN"/>
              </w:rPr>
              <w:t>曲美替尼+</w:t>
            </w:r>
            <w:r>
              <w:rPr>
                <w:rFonts w:hint="eastAsia" w:ascii="Times New Roman" w:hAnsi="Times New Roman" w:eastAsia="微软雅黑" w:cs="Times New Roman"/>
                <w:spacing w:val="-1"/>
                <w:sz w:val="18"/>
                <w:szCs w:val="18"/>
                <w:highlight w:val="none"/>
                <w:lang w:eastAsia="zh-CN"/>
              </w:rPr>
              <w:t>达拉非尼、</w:t>
            </w:r>
            <w:r>
              <w:rPr>
                <w:rFonts w:ascii="Times New Roman" w:hAnsi="Times New Roman" w:eastAsia="微软雅黑" w:cs="Times New Roman"/>
                <w:spacing w:val="-1"/>
                <w:sz w:val="18"/>
                <w:szCs w:val="18"/>
                <w:highlight w:val="none"/>
                <w:lang w:eastAsia="zh-CN"/>
              </w:rPr>
              <w:t>阿替利珠单抗+考比替尼+维莫非尼</w:t>
            </w:r>
            <w:r>
              <w:rPr>
                <w:rFonts w:hint="eastAsia" w:ascii="Times New Roman" w:hAnsi="Times New Roman" w:eastAsia="微软雅黑" w:cs="Times New Roman"/>
                <w:spacing w:val="-1"/>
                <w:sz w:val="18"/>
                <w:szCs w:val="18"/>
                <w:highlight w:val="none"/>
                <w:lang w:eastAsia="zh-CN"/>
              </w:rPr>
              <w:t>、</w:t>
            </w:r>
            <w:r>
              <w:rPr>
                <w:rFonts w:hint="eastAsia" w:ascii="微软雅黑" w:hAnsi="微软雅黑" w:eastAsia="微软雅黑" w:cs="Times New Roman"/>
                <w:spacing w:val="-1"/>
                <w:sz w:val="18"/>
                <w:szCs w:val="18"/>
                <w:highlight w:val="none"/>
              </w:rPr>
              <w:t>达拉非尼+曲美替尼+帕博利珠单抗</w:t>
            </w:r>
            <w:r>
              <w:rPr>
                <w:rFonts w:hint="eastAsia" w:ascii="Times New Roman" w:hAnsi="Times New Roman" w:eastAsia="微软雅黑" w:cs="Times New Roman"/>
                <w:spacing w:val="-1"/>
                <w:sz w:val="18"/>
                <w:szCs w:val="18"/>
                <w:highlight w:val="none"/>
                <w:lang w:eastAsia="zh-CN"/>
              </w:rPr>
              <w:t>敏感</w:t>
            </w:r>
            <w:r>
              <w:rPr>
                <w:rFonts w:ascii="Times New Roman" w:hAnsi="Times New Roman" w:eastAsia="微软雅黑" w:cs="Times New Roman"/>
                <w:spacing w:val="-1"/>
                <w:sz w:val="18"/>
                <w:szCs w:val="18"/>
                <w:highlight w:val="none"/>
                <w:lang w:eastAsia="zh-CN"/>
              </w:rPr>
              <w:t>；在结直肠癌中，</w:t>
            </w:r>
            <w:r>
              <w:rPr>
                <w:rFonts w:hint="eastAsia" w:ascii="Times New Roman" w:hAnsi="Times New Roman" w:eastAsia="微软雅黑" w:cs="Times New Roman"/>
                <w:spacing w:val="-1"/>
                <w:sz w:val="18"/>
                <w:szCs w:val="18"/>
                <w:highlight w:val="none"/>
                <w:lang w:eastAsia="zh-CN"/>
              </w:rPr>
              <w:t>BRAF V600E突变的患者对</w:t>
            </w:r>
            <w:r>
              <w:rPr>
                <w:rFonts w:ascii="Times New Roman" w:hAnsi="Times New Roman" w:eastAsia="微软雅黑" w:cs="Times New Roman"/>
                <w:spacing w:val="-1"/>
                <w:sz w:val="18"/>
                <w:szCs w:val="18"/>
                <w:highlight w:val="none"/>
                <w:lang w:eastAsia="zh-CN"/>
              </w:rPr>
              <w:t>康奈非尼+帕尼单抗、康奈非尼+西妥昔单抗</w:t>
            </w:r>
            <w:r>
              <w:rPr>
                <w:rFonts w:hint="eastAsia" w:ascii="Times New Roman" w:hAnsi="Times New Roman" w:eastAsia="微软雅黑" w:cs="Times New Roman"/>
                <w:spacing w:val="-1"/>
                <w:sz w:val="18"/>
                <w:szCs w:val="18"/>
                <w:highlight w:val="none"/>
                <w:lang w:eastAsia="zh-CN"/>
              </w:rPr>
              <w:t>、</w:t>
            </w:r>
            <w:r>
              <w:rPr>
                <w:rFonts w:ascii="Times New Roman" w:hAnsi="Times New Roman" w:eastAsia="微软雅黑" w:cs="Times New Roman"/>
                <w:spacing w:val="-1"/>
                <w:sz w:val="18"/>
                <w:szCs w:val="18"/>
                <w:highlight w:val="none"/>
                <w:lang w:eastAsia="zh-CN"/>
              </w:rPr>
              <w:t>康奈非尼+贝美替尼+西妥昔单抗</w:t>
            </w:r>
            <w:r>
              <w:rPr>
                <w:rFonts w:hint="eastAsia" w:ascii="Times New Roman" w:hAnsi="Times New Roman" w:eastAsia="微软雅黑" w:cs="Times New Roman"/>
                <w:spacing w:val="-1"/>
                <w:sz w:val="18"/>
                <w:szCs w:val="18"/>
                <w:highlight w:val="none"/>
                <w:lang w:eastAsia="zh-CN"/>
              </w:rPr>
              <w:t>、维莫非尼 + 伊立替康 + 西妥昔单抗</w:t>
            </w:r>
            <w:r>
              <w:rPr>
                <w:rFonts w:ascii="Times New Roman" w:hAnsi="Times New Roman" w:eastAsia="微软雅黑" w:cs="Times New Roman"/>
                <w:spacing w:val="-1"/>
                <w:sz w:val="18"/>
                <w:szCs w:val="18"/>
                <w:highlight w:val="none"/>
                <w:lang w:eastAsia="zh-CN"/>
              </w:rPr>
              <w:t>敏感，</w:t>
            </w:r>
            <w:r>
              <w:rPr>
                <w:rFonts w:hint="eastAsia" w:ascii="Times New Roman" w:hAnsi="Times New Roman" w:eastAsia="微软雅黑" w:cs="Times New Roman"/>
                <w:spacing w:val="-1"/>
                <w:sz w:val="18"/>
                <w:szCs w:val="18"/>
                <w:highlight w:val="none"/>
                <w:lang w:eastAsia="zh-CN"/>
              </w:rPr>
              <w:t>携带BRAF</w:t>
            </w:r>
            <w:r>
              <w:rPr>
                <w:rFonts w:ascii="Times New Roman" w:hAnsi="Times New Roman" w:eastAsia="微软雅黑" w:cs="Times New Roman"/>
                <w:spacing w:val="-1"/>
                <w:sz w:val="18"/>
                <w:szCs w:val="18"/>
                <w:highlight w:val="none"/>
                <w:lang w:eastAsia="zh-CN"/>
              </w:rPr>
              <w:t xml:space="preserve"> V600</w:t>
            </w:r>
            <w:r>
              <w:rPr>
                <w:rFonts w:hint="eastAsia" w:ascii="Times New Roman" w:hAnsi="Times New Roman" w:eastAsia="微软雅黑" w:cs="Times New Roman"/>
                <w:spacing w:val="-1"/>
                <w:sz w:val="18"/>
                <w:szCs w:val="18"/>
                <w:highlight w:val="none"/>
                <w:lang w:eastAsia="zh-CN"/>
              </w:rPr>
              <w:t>的</w:t>
            </w:r>
            <w:r>
              <w:rPr>
                <w:rFonts w:ascii="Times New Roman" w:hAnsi="Times New Roman" w:eastAsia="微软雅黑" w:cs="Times New Roman"/>
                <w:spacing w:val="-1"/>
                <w:sz w:val="18"/>
                <w:szCs w:val="18"/>
                <w:highlight w:val="none"/>
                <w:lang w:eastAsia="zh-CN"/>
              </w:rPr>
              <w:t>患者</w:t>
            </w:r>
            <w:r>
              <w:rPr>
                <w:rFonts w:hint="eastAsia" w:ascii="Times New Roman" w:hAnsi="Times New Roman" w:eastAsia="微软雅黑" w:cs="Times New Roman"/>
                <w:spacing w:val="-1"/>
                <w:sz w:val="18"/>
                <w:szCs w:val="18"/>
                <w:highlight w:val="none"/>
                <w:lang w:eastAsia="zh-CN"/>
              </w:rPr>
              <w:t>对维莫非</w:t>
            </w:r>
            <w:r>
              <w:rPr>
                <w:rFonts w:hint="eastAsia" w:ascii="Times New Roman" w:hAnsi="Times New Roman" w:eastAsia="微软雅黑" w:cs="Times New Roman"/>
                <w:color w:val="000000"/>
                <w:spacing w:val="-1"/>
                <w:sz w:val="18"/>
                <w:szCs w:val="18"/>
                <w:highlight w:val="none"/>
                <w:lang w:eastAsia="zh-CN"/>
              </w:rPr>
              <w:t>尼敏感,</w:t>
            </w:r>
            <w:r>
              <w:rPr>
                <w:rFonts w:hint="eastAsia" w:ascii="Times New Roman" w:hAnsi="Times New Roman" w:eastAsia="微软雅黑" w:cs="Times New Roman"/>
                <w:spacing w:val="-1"/>
                <w:sz w:val="18"/>
                <w:szCs w:val="18"/>
                <w:highlight w:val="none"/>
                <w:lang w:eastAsia="zh-CN"/>
              </w:rPr>
              <w:t>携带BRAF</w:t>
            </w:r>
            <w:r>
              <w:rPr>
                <w:rFonts w:ascii="Times New Roman" w:hAnsi="Times New Roman" w:eastAsia="微软雅黑" w:cs="Times New Roman"/>
                <w:spacing w:val="-1"/>
                <w:sz w:val="18"/>
                <w:szCs w:val="18"/>
                <w:highlight w:val="none"/>
                <w:lang w:eastAsia="zh-CN"/>
              </w:rPr>
              <w:t xml:space="preserve"> V600</w:t>
            </w:r>
            <w:r>
              <w:rPr>
                <w:rFonts w:hint="eastAsia" w:ascii="Times New Roman" w:hAnsi="Times New Roman" w:eastAsia="微软雅黑" w:cs="Times New Roman"/>
                <w:spacing w:val="-1"/>
                <w:sz w:val="18"/>
                <w:szCs w:val="18"/>
                <w:highlight w:val="none"/>
                <w:lang w:eastAsia="zh-CN"/>
              </w:rPr>
              <w:t>的</w:t>
            </w:r>
            <w:r>
              <w:rPr>
                <w:rFonts w:ascii="Times New Roman" w:hAnsi="Times New Roman" w:eastAsia="微软雅黑" w:cs="Times New Roman"/>
                <w:spacing w:val="-1"/>
                <w:sz w:val="18"/>
                <w:szCs w:val="18"/>
                <w:highlight w:val="none"/>
                <w:lang w:eastAsia="zh-CN"/>
              </w:rPr>
              <w:t>患者使用</w:t>
            </w:r>
            <w:r>
              <w:rPr>
                <w:rFonts w:hint="eastAsia" w:ascii="Times New Roman" w:hAnsi="Times New Roman" w:eastAsia="微软雅黑" w:cs="Times New Roman"/>
                <w:spacing w:val="-1"/>
                <w:sz w:val="18"/>
                <w:szCs w:val="18"/>
                <w:highlight w:val="none"/>
                <w:lang w:eastAsia="zh-CN"/>
              </w:rPr>
              <w:t>帕尼单抗</w:t>
            </w:r>
            <w:r>
              <w:rPr>
                <w:rFonts w:ascii="Times New Roman" w:hAnsi="Times New Roman" w:eastAsia="微软雅黑" w:cs="Times New Roman"/>
                <w:spacing w:val="-1"/>
                <w:sz w:val="18"/>
                <w:szCs w:val="18"/>
                <w:highlight w:val="none"/>
                <w:lang w:eastAsia="zh-CN"/>
              </w:rPr>
              <w:t>、</w:t>
            </w:r>
            <w:r>
              <w:rPr>
                <w:rFonts w:hint="eastAsia" w:ascii="Times New Roman" w:hAnsi="Times New Roman" w:eastAsia="微软雅黑" w:cs="Times New Roman"/>
                <w:spacing w:val="-1"/>
                <w:sz w:val="18"/>
                <w:szCs w:val="18"/>
                <w:highlight w:val="none"/>
                <w:lang w:eastAsia="zh-CN"/>
              </w:rPr>
              <w:t>西妥昔单抗产生耐药性</w:t>
            </w:r>
            <w:r>
              <w:rPr>
                <w:rFonts w:ascii="Times New Roman" w:hAnsi="Times New Roman" w:eastAsia="微软雅黑" w:cs="Times New Roman"/>
                <w:spacing w:val="-1"/>
                <w:sz w:val="18"/>
                <w:szCs w:val="18"/>
                <w:highlight w:val="none"/>
                <w:lang w:eastAsia="zh-CN"/>
              </w:rPr>
              <w:t>；</w:t>
            </w:r>
            <w:r>
              <w:rPr>
                <w:rFonts w:hint="eastAsia" w:ascii="Times New Roman" w:hAnsi="Times New Roman" w:eastAsia="微软雅黑" w:cs="Times New Roman"/>
                <w:spacing w:val="-1"/>
                <w:sz w:val="18"/>
                <w:szCs w:val="18"/>
                <w:highlight w:val="none"/>
                <w:lang w:eastAsia="zh-CN"/>
              </w:rPr>
              <w:t>对于BRAF V600激活突变（包括V600E、V600K、V600R、V600D等）的转移性黑色素瘤患者，BRAF/MEK抑制剂组合（达拉非尼/曲美替尼或维莫非尼/考比替尼）优于BRAF抑制剂单药治疗；在</w:t>
            </w:r>
            <w:r>
              <w:rPr>
                <w:rFonts w:ascii="Times New Roman" w:hAnsi="Times New Roman" w:eastAsia="微软雅黑" w:cs="Times New Roman"/>
                <w:spacing w:val="-1"/>
                <w:sz w:val="18"/>
                <w:szCs w:val="18"/>
                <w:highlight w:val="none"/>
                <w:lang w:eastAsia="zh-CN"/>
              </w:rPr>
              <w:t>非小细胞肺癌中，</w:t>
            </w:r>
            <w:r>
              <w:rPr>
                <w:rFonts w:hint="eastAsia" w:ascii="Times New Roman" w:hAnsi="Times New Roman" w:eastAsia="微软雅黑" w:cs="Times New Roman"/>
                <w:spacing w:val="-1"/>
                <w:sz w:val="18"/>
                <w:szCs w:val="18"/>
                <w:highlight w:val="none"/>
                <w:lang w:eastAsia="zh-CN"/>
              </w:rPr>
              <w:t>达拉非尼联合曲美替尼可作为具有BRAF V600E突变的非小细胞肺癌患者的一线治疗方案，联合治疗不耐受的患者建议使用单药达拉非尼或维莫非尼进行治疗；</w:t>
            </w:r>
            <w:r>
              <w:rPr>
                <w:rFonts w:ascii="Times New Roman" w:hAnsi="Times New Roman" w:eastAsia="微软雅黑" w:cs="Times New Roman"/>
                <w:spacing w:val="-1"/>
                <w:sz w:val="18"/>
                <w:szCs w:val="18"/>
                <w:highlight w:val="none"/>
                <w:lang w:eastAsia="zh-CN"/>
              </w:rPr>
              <w:t>BRAF V600E或V600K突变的不可手术切除的转移黑色素瘤</w:t>
            </w:r>
            <w:r>
              <w:rPr>
                <w:rFonts w:hint="eastAsia" w:ascii="Times New Roman" w:hAnsi="Times New Roman" w:eastAsia="微软雅黑" w:cs="Times New Roman"/>
                <w:spacing w:val="-1"/>
                <w:sz w:val="18"/>
                <w:szCs w:val="18"/>
                <w:highlight w:val="none"/>
                <w:lang w:eastAsia="zh-CN"/>
              </w:rPr>
              <w:t>对</w:t>
            </w:r>
            <w:r>
              <w:rPr>
                <w:rFonts w:ascii="Times New Roman" w:hAnsi="Times New Roman" w:eastAsia="微软雅黑" w:cs="Times New Roman"/>
                <w:spacing w:val="-1"/>
                <w:sz w:val="18"/>
                <w:szCs w:val="18"/>
                <w:highlight w:val="none"/>
                <w:lang w:eastAsia="zh-CN"/>
              </w:rPr>
              <w:t>曲美替</w:t>
            </w:r>
            <w:r>
              <w:rPr>
                <w:rFonts w:hint="eastAsia" w:ascii="Times New Roman" w:hAnsi="Times New Roman" w:eastAsia="微软雅黑" w:cs="Times New Roman"/>
                <w:spacing w:val="-1"/>
                <w:sz w:val="18"/>
                <w:szCs w:val="18"/>
                <w:highlight w:val="none"/>
                <w:lang w:eastAsia="zh-CN"/>
              </w:rPr>
              <w:t>尼</w:t>
            </w:r>
            <w:r>
              <w:rPr>
                <w:rFonts w:ascii="Times New Roman" w:hAnsi="Times New Roman" w:eastAsia="微软雅黑" w:cs="Times New Roman"/>
                <w:spacing w:val="-1"/>
                <w:sz w:val="18"/>
                <w:szCs w:val="18"/>
                <w:highlight w:val="none"/>
                <w:lang w:eastAsia="zh-CN"/>
              </w:rPr>
              <w:t>联合达拉非尼</w:t>
            </w:r>
            <w:r>
              <w:rPr>
                <w:rFonts w:hint="eastAsia" w:ascii="Times New Roman" w:hAnsi="Times New Roman" w:eastAsia="微软雅黑" w:cs="Times New Roman"/>
                <w:spacing w:val="-1"/>
                <w:sz w:val="18"/>
                <w:szCs w:val="18"/>
                <w:highlight w:val="none"/>
                <w:lang w:eastAsia="zh-CN"/>
              </w:rPr>
              <w:t>敏感</w:t>
            </w:r>
            <w:r>
              <w:rPr>
                <w:rFonts w:ascii="Times New Roman" w:hAnsi="Times New Roman" w:eastAsia="微软雅黑" w:cs="Times New Roman"/>
                <w:spacing w:val="-1"/>
                <w:sz w:val="18"/>
                <w:szCs w:val="18"/>
                <w:highlight w:val="none"/>
                <w:lang w:eastAsia="zh-CN"/>
              </w:rPr>
              <w:t>；BRAF V600E或V600K突变的黑色素瘤</w:t>
            </w:r>
            <w:r>
              <w:rPr>
                <w:rFonts w:hint="eastAsia" w:ascii="Times New Roman" w:hAnsi="Times New Roman" w:eastAsia="微软雅黑" w:cs="Times New Roman"/>
                <w:spacing w:val="-1"/>
                <w:sz w:val="18"/>
                <w:szCs w:val="18"/>
                <w:highlight w:val="none"/>
                <w:lang w:eastAsia="zh-CN"/>
              </w:rPr>
              <w:t>对考比替尼</w:t>
            </w:r>
            <w:r>
              <w:rPr>
                <w:rFonts w:ascii="Times New Roman" w:hAnsi="Times New Roman" w:eastAsia="微软雅黑" w:cs="Times New Roman"/>
                <w:spacing w:val="-1"/>
                <w:sz w:val="18"/>
                <w:szCs w:val="18"/>
                <w:highlight w:val="none"/>
                <w:lang w:eastAsia="zh-CN"/>
              </w:rPr>
              <w:t>联合</w:t>
            </w:r>
            <w:r>
              <w:rPr>
                <w:rFonts w:hint="eastAsia" w:ascii="Times New Roman" w:hAnsi="Times New Roman" w:eastAsia="微软雅黑" w:cs="Times New Roman"/>
                <w:spacing w:val="-1"/>
                <w:sz w:val="18"/>
                <w:szCs w:val="18"/>
                <w:highlight w:val="none"/>
                <w:lang w:eastAsia="zh-CN"/>
              </w:rPr>
              <w:t>维莫非尼敏感</w:t>
            </w:r>
            <w:r>
              <w:rPr>
                <w:rFonts w:ascii="Times New Roman" w:hAnsi="Times New Roman" w:eastAsia="微软雅黑" w:cs="Times New Roman"/>
                <w:spacing w:val="-1"/>
                <w:sz w:val="18"/>
                <w:szCs w:val="18"/>
                <w:highlight w:val="none"/>
                <w:vertAlign w:val="superscript"/>
                <w:lang w:eastAsia="zh-CN"/>
              </w:rPr>
              <w:t>[1</w:t>
            </w:r>
            <w:r>
              <w:rPr>
                <w:rFonts w:hint="eastAsia" w:ascii="Times New Roman" w:hAnsi="Times New Roman" w:eastAsia="微软雅黑" w:cs="Times New Roman"/>
                <w:spacing w:val="-1"/>
                <w:sz w:val="18"/>
                <w:szCs w:val="18"/>
                <w:highlight w:val="none"/>
                <w:vertAlign w:val="superscript"/>
                <w:lang w:eastAsia="zh-CN"/>
              </w:rPr>
              <w:t>1</w:t>
            </w:r>
            <w:r>
              <w:rPr>
                <w:rFonts w:ascii="Times New Roman" w:hAnsi="Times New Roman" w:eastAsia="微软雅黑" w:cs="Times New Roman"/>
                <w:spacing w:val="-1"/>
                <w:sz w:val="18"/>
                <w:szCs w:val="18"/>
                <w:highlight w:val="none"/>
                <w:vertAlign w:val="superscript"/>
                <w:lang w:eastAsia="zh-CN"/>
              </w:rPr>
              <w:t>−4</w:t>
            </w:r>
            <w:r>
              <w:rPr>
                <w:rFonts w:hint="eastAsia" w:ascii="Times New Roman" w:hAnsi="Times New Roman" w:eastAsia="微软雅黑" w:cs="Times New Roman"/>
                <w:spacing w:val="-1"/>
                <w:sz w:val="18"/>
                <w:szCs w:val="18"/>
                <w:highlight w:val="none"/>
                <w:vertAlign w:val="superscript"/>
                <w:lang w:eastAsia="zh-CN"/>
              </w:rPr>
              <w:t>3</w:t>
            </w:r>
            <w:r>
              <w:rPr>
                <w:rFonts w:hint="eastAsia" w:ascii="Times New Roman" w:hAnsi="Times New Roman" w:eastAsia="微软雅黑" w:cs="Times New Roman"/>
                <w:spacing w:val="-1"/>
                <w:sz w:val="18"/>
                <w:szCs w:val="18"/>
                <w:highlight w:val="none"/>
                <w:vertAlign w:val="superscript"/>
                <w:lang w:val="en-US" w:eastAsia="zh-CN"/>
              </w:rPr>
              <w:t>, 179</w:t>
            </w:r>
            <w:r>
              <w:rPr>
                <w:rFonts w:ascii="Times New Roman" w:hAnsi="Times New Roman" w:eastAsia="微软雅黑" w:cs="Times New Roman"/>
                <w:spacing w:val="-1"/>
                <w:sz w:val="18"/>
                <w:szCs w:val="18"/>
                <w:highlight w:val="none"/>
                <w:vertAlign w:val="superscript"/>
                <w:lang w:eastAsia="zh-CN"/>
              </w:rPr>
              <w:t>]</w:t>
            </w:r>
            <w:r>
              <w:rPr>
                <w:rFonts w:ascii="Times New Roman" w:hAnsi="Times New Roman" w:eastAsia="微软雅黑" w:cs="Times New Roman"/>
                <w:spacing w:val="-1"/>
                <w:sz w:val="18"/>
                <w:szCs w:val="18"/>
                <w:highlight w:val="none"/>
                <w:lang w:eastAsia="zh-CN"/>
              </w:rPr>
              <w:t>。</w:t>
            </w:r>
            <w:r>
              <w:rPr>
                <w:rFonts w:hint="eastAsia" w:ascii="Times New Roman" w:hAnsi="Times New Roman" w:eastAsia="微软雅黑" w:cs="Times New Roman"/>
                <w:spacing w:val="-1"/>
                <w:sz w:val="18"/>
                <w:szCs w:val="18"/>
                <w:highlight w:val="none"/>
                <w:lang w:val="en-US" w:eastAsia="zh-CN"/>
              </w:rPr>
              <w:t>在胶质瘤中，</w:t>
            </w:r>
            <w:r>
              <w:rPr>
                <w:rFonts w:hint="eastAsia" w:ascii="Times New Roman" w:hAnsi="Times New Roman" w:eastAsia="微软雅黑" w:cs="Times New Roman"/>
                <w:spacing w:val="-1"/>
                <w:sz w:val="18"/>
                <w:szCs w:val="18"/>
                <w:highlight w:val="none"/>
                <w:lang w:eastAsia="zh-CN"/>
              </w:rPr>
              <w:t>携带</w:t>
            </w:r>
            <w:r>
              <w:rPr>
                <w:rFonts w:ascii="Times New Roman" w:hAnsi="Times New Roman" w:eastAsia="微软雅黑" w:cs="Times New Roman"/>
                <w:spacing w:val="-1"/>
                <w:sz w:val="18"/>
                <w:szCs w:val="18"/>
                <w:highlight w:val="none"/>
                <w:lang w:eastAsia="zh-CN"/>
              </w:rPr>
              <w:t>BRAF V600</w:t>
            </w:r>
            <w:r>
              <w:rPr>
                <w:rFonts w:hint="eastAsia" w:ascii="Times New Roman" w:hAnsi="Times New Roman" w:eastAsia="微软雅黑" w:cs="Times New Roman"/>
                <w:spacing w:val="-1"/>
                <w:sz w:val="18"/>
                <w:szCs w:val="18"/>
                <w:highlight w:val="none"/>
                <w:lang w:val="en-US" w:eastAsia="zh-CN"/>
              </w:rPr>
              <w:t>激活</w:t>
            </w:r>
            <w:r>
              <w:rPr>
                <w:rFonts w:hint="eastAsia" w:ascii="Times New Roman" w:hAnsi="Times New Roman" w:eastAsia="微软雅黑" w:cs="Times New Roman"/>
                <w:spacing w:val="-1"/>
                <w:sz w:val="18"/>
                <w:szCs w:val="18"/>
                <w:highlight w:val="none"/>
                <w:lang w:eastAsia="zh-CN"/>
              </w:rPr>
              <w:t>突变</w:t>
            </w:r>
            <w:r>
              <w:rPr>
                <w:rFonts w:hint="eastAsia" w:ascii="Times New Roman" w:hAnsi="Times New Roman" w:eastAsia="微软雅黑" w:cs="Times New Roman"/>
                <w:spacing w:val="-1"/>
                <w:sz w:val="18"/>
                <w:szCs w:val="18"/>
                <w:highlight w:val="none"/>
                <w:lang w:val="en-US" w:eastAsia="zh-CN"/>
              </w:rPr>
              <w:t>和BRAF融合突变</w:t>
            </w:r>
            <w:r>
              <w:rPr>
                <w:rFonts w:hint="eastAsia" w:ascii="Times New Roman" w:hAnsi="Times New Roman" w:eastAsia="微软雅黑" w:cs="Times New Roman"/>
                <w:spacing w:val="-1"/>
                <w:sz w:val="18"/>
                <w:szCs w:val="18"/>
                <w:highlight w:val="none"/>
                <w:lang w:eastAsia="zh-CN"/>
              </w:rPr>
              <w:t>的</w:t>
            </w:r>
            <w:r>
              <w:rPr>
                <w:rFonts w:ascii="Times New Roman" w:hAnsi="Times New Roman" w:eastAsia="微软雅黑" w:cs="Times New Roman"/>
                <w:spacing w:val="-1"/>
                <w:sz w:val="18"/>
                <w:szCs w:val="18"/>
                <w:highlight w:val="none"/>
                <w:lang w:eastAsia="zh-CN"/>
              </w:rPr>
              <w:t>患者</w:t>
            </w:r>
            <w:r>
              <w:rPr>
                <w:rFonts w:hint="eastAsia" w:ascii="Times New Roman" w:hAnsi="Times New Roman" w:eastAsia="微软雅黑" w:cs="Times New Roman"/>
                <w:spacing w:val="-1"/>
                <w:sz w:val="18"/>
                <w:szCs w:val="18"/>
                <w:highlight w:val="none"/>
                <w:lang w:val="en-US" w:eastAsia="zh-CN"/>
              </w:rPr>
              <w:t>对司美替尼敏感</w:t>
            </w:r>
            <w:r>
              <w:rPr>
                <w:rFonts w:ascii="Times New Roman" w:hAnsi="Times New Roman" w:eastAsia="微软雅黑" w:cs="Times New Roman"/>
                <w:spacing w:val="-1"/>
                <w:sz w:val="18"/>
                <w:szCs w:val="18"/>
                <w:highlight w:val="none"/>
                <w:vertAlign w:val="superscript"/>
                <w:lang w:eastAsia="zh-CN"/>
              </w:rPr>
              <w:t>[</w:t>
            </w:r>
            <w:r>
              <w:rPr>
                <w:rFonts w:hint="eastAsia" w:ascii="Times New Roman" w:hAnsi="Times New Roman" w:eastAsia="微软雅黑" w:cs="Times New Roman"/>
                <w:spacing w:val="-1"/>
                <w:sz w:val="18"/>
                <w:szCs w:val="18"/>
                <w:highlight w:val="none"/>
                <w:vertAlign w:val="superscript"/>
                <w:lang w:val="en-US" w:eastAsia="zh-CN"/>
              </w:rPr>
              <w:t>180</w:t>
            </w:r>
            <w:r>
              <w:rPr>
                <w:rFonts w:ascii="Times New Roman" w:hAnsi="Times New Roman" w:eastAsia="微软雅黑" w:cs="Times New Roman"/>
                <w:spacing w:val="-1"/>
                <w:sz w:val="18"/>
                <w:szCs w:val="18"/>
                <w:highlight w:val="none"/>
                <w:vertAlign w:val="superscript"/>
                <w:lang w:eastAsia="zh-CN"/>
              </w:rPr>
              <w:t>]</w:t>
            </w:r>
            <w:r>
              <w:rPr>
                <w:rFonts w:hint="eastAsia" w:ascii="Times New Roman" w:hAnsi="Times New Roman" w:eastAsia="微软雅黑" w:cs="Times New Roman"/>
                <w:spacing w:val="-1"/>
                <w:sz w:val="18"/>
                <w:szCs w:val="18"/>
                <w:highlight w:val="none"/>
                <w:lang w:val="en-US" w:eastAsia="zh-CN"/>
              </w:rPr>
              <w:t>。</w:t>
            </w:r>
          </w:p>
        </w:tc>
      </w:tr>
    </w:tbl>
    <w:tbl>
      <w:tblPr>
        <w:tblStyle w:val="13"/>
        <w:tblpPr w:leftFromText="180" w:rightFromText="180" w:vertAnchor="text" w:horzAnchor="margin" w:tblpX="-45" w:tblpY="-42"/>
        <w:tblOverlap w:val="never"/>
        <w:tblW w:w="10284" w:type="dxa"/>
        <w:tblInd w:w="0" w:type="dxa"/>
        <w:tblBorders>
          <w:top w:val="single" w:color="416AAB" w:sz="18" w:space="0"/>
          <w:left w:val="none" w:color="auto" w:sz="0" w:space="0"/>
          <w:bottom w:val="dotted" w:color="416AAB" w:sz="4" w:space="0"/>
          <w:right w:val="none" w:color="auto" w:sz="0" w:space="0"/>
          <w:insideH w:val="dotted" w:color="416AAB" w:sz="4" w:space="0"/>
          <w:insideV w:val="dotted" w:color="416AAB" w:sz="4" w:space="0"/>
        </w:tblBorders>
        <w:tblLayout w:type="fixed"/>
        <w:tblCellMar>
          <w:top w:w="0" w:type="dxa"/>
          <w:left w:w="113" w:type="dxa"/>
          <w:bottom w:w="0" w:type="dxa"/>
          <w:right w:w="113" w:type="dxa"/>
        </w:tblCellMar>
      </w:tblPr>
      <w:tblGrid>
        <w:gridCol w:w="996"/>
        <w:gridCol w:w="720"/>
        <w:gridCol w:w="4620"/>
        <w:gridCol w:w="3948"/>
      </w:tblGrid>
      <w:tr>
        <w:tblPrEx>
          <w:tblBorders>
            <w:top w:val="single" w:color="416AAB" w:sz="18" w:space="0"/>
            <w:left w:val="none" w:color="auto" w:sz="0" w:space="0"/>
            <w:bottom w:val="dotted" w:color="416AAB" w:sz="4" w:space="0"/>
            <w:right w:val="none" w:color="auto" w:sz="0" w:space="0"/>
            <w:insideH w:val="dotted" w:color="416AAB" w:sz="4" w:space="0"/>
            <w:insideV w:val="dotted" w:color="416AAB" w:sz="4" w:space="0"/>
          </w:tblBorders>
          <w:tblCellMar>
            <w:top w:w="0" w:type="dxa"/>
            <w:left w:w="113" w:type="dxa"/>
            <w:bottom w:w="0" w:type="dxa"/>
            <w:right w:w="113" w:type="dxa"/>
          </w:tblCellMar>
        </w:tblPrEx>
        <w:trPr>
          <w:trHeight w:val="696" w:hRule="exact"/>
          <w:tblHeader/>
        </w:trPr>
        <w:tc>
          <w:tcPr>
            <w:tcW w:w="996" w:type="dxa"/>
            <w:shd w:val="clear" w:color="auto" w:fill="auto"/>
            <w:vAlign w:val="center"/>
          </w:tcPr>
          <w:p>
            <w:pPr>
              <w:spacing w:line="206" w:lineRule="exact"/>
              <w:ind w:leftChars="-4" w:hanging="9" w:hangingChars="5"/>
              <w:jc w:val="center"/>
              <w:rPr>
                <w:rFonts w:ascii="Times New Roman" w:hAnsi="Times New Roman" w:eastAsia="微软雅黑" w:cs="Times New Roman"/>
                <w:b/>
                <w:bCs/>
                <w:color w:val="416AAB"/>
                <w:sz w:val="18"/>
                <w:szCs w:val="18"/>
              </w:rPr>
            </w:pPr>
            <w:r>
              <w:rPr>
                <w:rFonts w:ascii="Times New Roman" w:hAnsi="Times New Roman" w:eastAsia="微软雅黑" w:cs="Times New Roman"/>
                <w:b/>
                <w:bCs/>
                <w:color w:val="416AAB"/>
                <w:sz w:val="18"/>
                <w:szCs w:val="18"/>
              </w:rPr>
              <w:t>基因</w:t>
            </w:r>
          </w:p>
        </w:tc>
        <w:tc>
          <w:tcPr>
            <w:tcW w:w="720" w:type="dxa"/>
            <w:vAlign w:val="center"/>
          </w:tcPr>
          <w:p>
            <w:pPr>
              <w:spacing w:line="206" w:lineRule="exact"/>
              <w:jc w:val="center"/>
              <w:rPr>
                <w:rFonts w:ascii="Times New Roman" w:hAnsi="Times New Roman" w:eastAsia="微软雅黑" w:cs="Times New Roman"/>
                <w:b/>
                <w:bCs/>
                <w:color w:val="416AAB"/>
                <w:sz w:val="18"/>
                <w:szCs w:val="18"/>
              </w:rPr>
            </w:pPr>
            <w:r>
              <w:rPr>
                <w:rFonts w:ascii="Times New Roman" w:hAnsi="Times New Roman" w:eastAsia="微软雅黑" w:cs="Times New Roman"/>
                <w:b/>
                <w:bCs/>
                <w:color w:val="416AAB"/>
                <w:sz w:val="18"/>
                <w:szCs w:val="18"/>
              </w:rPr>
              <w:t>检测内容</w:t>
            </w:r>
          </w:p>
        </w:tc>
        <w:tc>
          <w:tcPr>
            <w:tcW w:w="4620" w:type="dxa"/>
            <w:shd w:val="clear" w:color="auto" w:fill="auto"/>
            <w:vAlign w:val="center"/>
          </w:tcPr>
          <w:p>
            <w:pPr>
              <w:tabs>
                <w:tab w:val="left" w:pos="562"/>
              </w:tabs>
              <w:spacing w:line="206" w:lineRule="exact"/>
              <w:ind w:left="-2" w:leftChars="-1"/>
              <w:jc w:val="center"/>
              <w:rPr>
                <w:rFonts w:ascii="Times New Roman" w:hAnsi="Times New Roman" w:eastAsia="微软雅黑" w:cs="Times New Roman"/>
                <w:b/>
                <w:bCs/>
                <w:color w:val="416AAB"/>
                <w:sz w:val="18"/>
                <w:szCs w:val="18"/>
              </w:rPr>
            </w:pPr>
            <w:r>
              <w:rPr>
                <w:rFonts w:ascii="Times New Roman" w:hAnsi="Times New Roman" w:eastAsia="微软雅黑" w:cs="Times New Roman"/>
                <w:b/>
                <w:bCs/>
                <w:color w:val="416AAB"/>
                <w:sz w:val="18"/>
                <w:szCs w:val="18"/>
              </w:rPr>
              <w:t>靶向药物</w:t>
            </w:r>
          </w:p>
        </w:tc>
        <w:tc>
          <w:tcPr>
            <w:tcW w:w="3948" w:type="dxa"/>
            <w:shd w:val="clear" w:color="auto" w:fill="auto"/>
            <w:vAlign w:val="center"/>
          </w:tcPr>
          <w:p>
            <w:pPr>
              <w:spacing w:line="206" w:lineRule="exact"/>
              <w:ind w:left="365"/>
              <w:jc w:val="center"/>
              <w:rPr>
                <w:rFonts w:ascii="Times New Roman" w:hAnsi="Times New Roman" w:eastAsia="微软雅黑" w:cs="Times New Roman"/>
                <w:b/>
                <w:bCs/>
                <w:color w:val="416AAB"/>
                <w:sz w:val="18"/>
                <w:szCs w:val="18"/>
                <w:lang w:eastAsia="zh-CN"/>
              </w:rPr>
            </w:pPr>
            <w:r>
              <w:rPr>
                <w:rFonts w:ascii="Times New Roman" w:hAnsi="Times New Roman" w:eastAsia="微软雅黑" w:cs="Times New Roman"/>
                <w:b/>
                <w:bCs/>
                <w:color w:val="416AAB"/>
                <w:sz w:val="18"/>
                <w:szCs w:val="18"/>
                <w:lang w:eastAsia="zh-CN"/>
              </w:rPr>
              <w:t>用药提示（仅供参考）</w:t>
            </w:r>
          </w:p>
        </w:tc>
      </w:tr>
      <w:tr>
        <w:tblPrEx>
          <w:tblBorders>
            <w:top w:val="single" w:color="416AAB" w:sz="18" w:space="0"/>
            <w:left w:val="none" w:color="auto" w:sz="0" w:space="0"/>
            <w:bottom w:val="dotted" w:color="416AAB" w:sz="4" w:space="0"/>
            <w:right w:val="none" w:color="auto" w:sz="0" w:space="0"/>
            <w:insideH w:val="dotted" w:color="416AAB" w:sz="4" w:space="0"/>
            <w:insideV w:val="dotted" w:color="416AAB" w:sz="4" w:space="0"/>
          </w:tblBorders>
          <w:tblCellMar>
            <w:top w:w="0" w:type="dxa"/>
            <w:left w:w="113" w:type="dxa"/>
            <w:bottom w:w="0" w:type="dxa"/>
            <w:right w:w="113" w:type="dxa"/>
          </w:tblCellMar>
        </w:tblPrEx>
        <w:trPr>
          <w:trHeight w:val="7538" w:hRule="exact"/>
          <w:tblHeader/>
        </w:trPr>
        <w:tc>
          <w:tcPr>
            <w:tcW w:w="996" w:type="dxa"/>
            <w:vAlign w:val="center"/>
          </w:tcPr>
          <w:p>
            <w:pPr>
              <w:spacing w:line="206" w:lineRule="exact"/>
              <w:ind w:leftChars="-4" w:hanging="9" w:hangingChars="5"/>
              <w:jc w:val="center"/>
              <w:rPr>
                <w:rFonts w:ascii="Times New Roman" w:hAnsi="Times New Roman" w:eastAsia="微软雅黑" w:cs="Times New Roman"/>
                <w:b/>
                <w:bCs/>
                <w:color w:val="416AAB"/>
                <w:sz w:val="18"/>
                <w:szCs w:val="18"/>
              </w:rPr>
            </w:pPr>
            <w:r>
              <w:rPr>
                <w:rFonts w:ascii="Times New Roman" w:hAnsi="Times New Roman" w:eastAsia="微软雅黑" w:cs="Times New Roman"/>
                <w:b/>
                <w:bCs/>
                <w:color w:val="416AAB"/>
                <w:sz w:val="18"/>
                <w:szCs w:val="18"/>
              </w:rPr>
              <w:t>EGFR</w:t>
            </w:r>
          </w:p>
        </w:tc>
        <w:tc>
          <w:tcPr>
            <w:tcW w:w="720" w:type="dxa"/>
            <w:vAlign w:val="center"/>
          </w:tcPr>
          <w:p>
            <w:pPr>
              <w:jc w:val="center"/>
              <w:rPr>
                <w:rFonts w:ascii="Times New Roman" w:hAnsi="Times New Roman" w:eastAsia="微软雅黑" w:cs="Times New Roman"/>
                <w:sz w:val="18"/>
                <w:szCs w:val="18"/>
              </w:rPr>
            </w:pPr>
            <w:r>
              <w:rPr>
                <w:rFonts w:ascii="Times New Roman" w:hAnsi="Times New Roman" w:eastAsia="微软雅黑" w:cs="Times New Roman"/>
                <w:sz w:val="18"/>
                <w:szCs w:val="18"/>
              </w:rPr>
              <w:t>突变</w:t>
            </w:r>
          </w:p>
          <w:p>
            <w:pPr>
              <w:jc w:val="center"/>
              <w:rPr>
                <w:rFonts w:ascii="Times New Roman" w:hAnsi="Times New Roman" w:eastAsia="微软雅黑" w:cs="Times New Roman"/>
                <w:sz w:val="18"/>
                <w:szCs w:val="18"/>
              </w:rPr>
            </w:pPr>
            <w:r>
              <w:rPr>
                <w:rFonts w:hint="eastAsia" w:ascii="Times New Roman" w:hAnsi="Times New Roman" w:eastAsia="微软雅黑" w:cs="Times New Roman"/>
                <w:sz w:val="18"/>
                <w:szCs w:val="18"/>
                <w:lang w:eastAsia="zh-CN"/>
              </w:rPr>
              <w:t>扩增</w:t>
            </w:r>
          </w:p>
        </w:tc>
        <w:tc>
          <w:tcPr>
            <w:tcW w:w="4620" w:type="dxa"/>
            <w:vAlign w:val="center"/>
          </w:tcPr>
          <w:p>
            <w:pPr>
              <w:spacing w:before="19"/>
              <w:ind w:right="-6"/>
              <w:rPr>
                <w:rFonts w:hint="eastAsia" w:ascii="微软雅黑" w:hAnsi="微软雅黑" w:eastAsia="微软雅黑" w:cs="Times New Roman"/>
                <w:spacing w:val="-1"/>
                <w:sz w:val="18"/>
                <w:szCs w:val="18"/>
                <w:highlight w:val="none"/>
                <w:lang w:eastAsia="zh-CN"/>
              </w:rPr>
            </w:pPr>
            <w:r>
              <w:rPr>
                <w:rFonts w:ascii="Times New Roman" w:hAnsi="Times New Roman" w:eastAsia="微软雅黑" w:cs="Times New Roman"/>
                <w:spacing w:val="-1"/>
                <w:sz w:val="18"/>
                <w:szCs w:val="18"/>
                <w:highlight w:val="none"/>
              </w:rPr>
              <w:t>EGFR抑制剂：</w:t>
            </w:r>
            <w:r>
              <w:rPr>
                <w:rFonts w:hint="eastAsia" w:ascii="Times New Roman" w:hAnsi="Times New Roman" w:eastAsia="微软雅黑" w:cs="Times New Roman"/>
                <w:b/>
                <w:spacing w:val="-1"/>
                <w:sz w:val="18"/>
                <w:szCs w:val="18"/>
                <w:highlight w:val="none"/>
                <w:lang w:eastAsia="zh-CN"/>
              </w:rPr>
              <w:t>厄洛替尼</w:t>
            </w:r>
            <w:r>
              <w:rPr>
                <w:rFonts w:ascii="Times New Roman" w:hAnsi="Times New Roman" w:eastAsia="微软雅黑" w:cs="Times New Roman"/>
                <w:b/>
                <w:spacing w:val="-1"/>
                <w:sz w:val="18"/>
                <w:szCs w:val="18"/>
                <w:highlight w:val="none"/>
                <w:lang w:eastAsia="zh-CN"/>
              </w:rPr>
              <w:t>*</w:t>
            </w:r>
            <w:r>
              <w:rPr>
                <w:rFonts w:hint="eastAsia" w:ascii="Times New Roman" w:hAnsi="Times New Roman" w:eastAsia="微软雅黑" w:cs="Times New Roman"/>
                <w:b/>
                <w:spacing w:val="-1"/>
                <w:sz w:val="18"/>
                <w:szCs w:val="18"/>
                <w:highlight w:val="none"/>
                <w:lang w:eastAsia="zh-CN"/>
              </w:rPr>
              <w:t>（</w:t>
            </w:r>
            <w:r>
              <w:rPr>
                <w:rFonts w:ascii="Times New Roman" w:hAnsi="Times New Roman" w:eastAsia="微软雅黑" w:cs="Times New Roman"/>
                <w:b/>
                <w:spacing w:val="-1"/>
                <w:sz w:val="18"/>
                <w:szCs w:val="18"/>
                <w:highlight w:val="none"/>
                <w:lang w:eastAsia="zh-CN"/>
              </w:rPr>
              <w:t>Erlotinib</w:t>
            </w:r>
            <w:r>
              <w:rPr>
                <w:rFonts w:hint="eastAsia" w:ascii="Times New Roman" w:hAnsi="Times New Roman" w:eastAsia="微软雅黑" w:cs="Times New Roman"/>
                <w:b/>
                <w:spacing w:val="-1"/>
                <w:sz w:val="18"/>
                <w:szCs w:val="18"/>
                <w:highlight w:val="none"/>
                <w:lang w:eastAsia="zh-CN"/>
              </w:rPr>
              <w:t>）</w:t>
            </w:r>
            <w:r>
              <w:rPr>
                <w:rFonts w:hint="eastAsia" w:ascii="Times New Roman" w:hAnsi="Times New Roman" w:eastAsia="微软雅黑" w:cs="Times New Roman"/>
                <w:spacing w:val="-1"/>
                <w:sz w:val="18"/>
                <w:szCs w:val="18"/>
                <w:highlight w:val="none"/>
                <w:lang w:eastAsia="zh-CN"/>
              </w:rPr>
              <w:t>（</w:t>
            </w:r>
            <w:r>
              <w:rPr>
                <w:rFonts w:ascii="Times New Roman" w:hAnsi="Times New Roman" w:eastAsia="微软雅黑" w:cs="Times New Roman"/>
                <w:spacing w:val="-1"/>
                <w:sz w:val="18"/>
                <w:szCs w:val="18"/>
                <w:highlight w:val="none"/>
                <w:lang w:eastAsia="zh-CN"/>
              </w:rPr>
              <w:t>FDA/NMPA</w:t>
            </w:r>
            <w:r>
              <w:rPr>
                <w:rFonts w:hint="eastAsia" w:ascii="Times New Roman" w:hAnsi="Times New Roman" w:eastAsia="微软雅黑" w:cs="Times New Roman"/>
                <w:spacing w:val="-1"/>
                <w:sz w:val="18"/>
                <w:szCs w:val="18"/>
                <w:highlight w:val="none"/>
                <w:lang w:eastAsia="zh-CN"/>
              </w:rPr>
              <w:t>批准用于非小细胞肺癌）、</w:t>
            </w:r>
            <w:r>
              <w:rPr>
                <w:rFonts w:hint="eastAsia" w:ascii="Times New Roman" w:hAnsi="Times New Roman" w:eastAsia="微软雅黑" w:cs="Times New Roman"/>
                <w:b/>
                <w:spacing w:val="-1"/>
                <w:sz w:val="18"/>
                <w:szCs w:val="18"/>
                <w:highlight w:val="none"/>
                <w:lang w:eastAsia="zh-CN"/>
              </w:rPr>
              <w:t>吉非替尼</w:t>
            </w:r>
            <w:r>
              <w:rPr>
                <w:rFonts w:ascii="Times New Roman" w:hAnsi="Times New Roman" w:eastAsia="微软雅黑" w:cs="Times New Roman"/>
                <w:b/>
                <w:spacing w:val="-1"/>
                <w:sz w:val="18"/>
                <w:szCs w:val="18"/>
                <w:highlight w:val="none"/>
                <w:lang w:eastAsia="zh-CN"/>
              </w:rPr>
              <w:t>*</w:t>
            </w:r>
            <w:r>
              <w:rPr>
                <w:rFonts w:hint="eastAsia" w:ascii="Times New Roman" w:hAnsi="Times New Roman" w:eastAsia="微软雅黑" w:cs="Times New Roman"/>
                <w:b/>
                <w:spacing w:val="-1"/>
                <w:sz w:val="18"/>
                <w:szCs w:val="18"/>
                <w:highlight w:val="none"/>
                <w:lang w:eastAsia="zh-CN"/>
              </w:rPr>
              <w:t>（</w:t>
            </w:r>
            <w:r>
              <w:rPr>
                <w:rFonts w:ascii="Times New Roman" w:hAnsi="Times New Roman" w:eastAsia="微软雅黑" w:cs="Times New Roman"/>
                <w:b/>
                <w:spacing w:val="-1"/>
                <w:sz w:val="18"/>
                <w:szCs w:val="18"/>
                <w:highlight w:val="none"/>
                <w:lang w:eastAsia="zh-CN"/>
              </w:rPr>
              <w:t>Gefitinib</w:t>
            </w:r>
            <w:r>
              <w:rPr>
                <w:rFonts w:hint="eastAsia" w:ascii="Times New Roman" w:hAnsi="Times New Roman" w:eastAsia="微软雅黑" w:cs="Times New Roman"/>
                <w:b/>
                <w:spacing w:val="-1"/>
                <w:sz w:val="18"/>
                <w:szCs w:val="18"/>
                <w:highlight w:val="none"/>
                <w:lang w:eastAsia="zh-CN"/>
              </w:rPr>
              <w:t>）</w:t>
            </w:r>
            <w:r>
              <w:rPr>
                <w:rFonts w:hint="eastAsia" w:ascii="Times New Roman" w:hAnsi="Times New Roman" w:eastAsia="微软雅黑" w:cs="Times New Roman"/>
                <w:spacing w:val="-1"/>
                <w:sz w:val="18"/>
                <w:szCs w:val="18"/>
                <w:highlight w:val="none"/>
                <w:lang w:eastAsia="zh-CN"/>
              </w:rPr>
              <w:t>（</w:t>
            </w:r>
            <w:r>
              <w:rPr>
                <w:rFonts w:ascii="Times New Roman" w:hAnsi="Times New Roman" w:eastAsia="微软雅黑" w:cs="Times New Roman"/>
                <w:spacing w:val="-1"/>
                <w:sz w:val="18"/>
                <w:szCs w:val="18"/>
                <w:highlight w:val="none"/>
                <w:lang w:eastAsia="zh-CN"/>
              </w:rPr>
              <w:t>FDA/NMPA</w:t>
            </w:r>
            <w:r>
              <w:rPr>
                <w:rFonts w:hint="eastAsia" w:ascii="Times New Roman" w:hAnsi="Times New Roman" w:eastAsia="微软雅黑" w:cs="Times New Roman"/>
                <w:spacing w:val="-1"/>
                <w:sz w:val="18"/>
                <w:szCs w:val="18"/>
                <w:highlight w:val="none"/>
                <w:lang w:eastAsia="zh-CN"/>
              </w:rPr>
              <w:t>批准用于非小细胞肺癌）、</w:t>
            </w:r>
            <w:r>
              <w:rPr>
                <w:rFonts w:hint="eastAsia" w:ascii="Times New Roman" w:hAnsi="Times New Roman" w:eastAsia="微软雅黑" w:cs="Times New Roman"/>
                <w:b/>
                <w:spacing w:val="-1"/>
                <w:sz w:val="18"/>
                <w:szCs w:val="18"/>
                <w:highlight w:val="none"/>
                <w:lang w:eastAsia="zh-CN"/>
              </w:rPr>
              <w:t>阿法替尼</w:t>
            </w:r>
            <w:r>
              <w:rPr>
                <w:rFonts w:ascii="Times New Roman" w:hAnsi="Times New Roman" w:eastAsia="微软雅黑" w:cs="Times New Roman"/>
                <w:b/>
                <w:spacing w:val="-1"/>
                <w:sz w:val="18"/>
                <w:szCs w:val="18"/>
                <w:highlight w:val="none"/>
                <w:lang w:eastAsia="zh-CN"/>
              </w:rPr>
              <w:t>*</w:t>
            </w:r>
            <w:r>
              <w:rPr>
                <w:rFonts w:hint="eastAsia" w:ascii="Times New Roman" w:hAnsi="Times New Roman" w:eastAsia="微软雅黑" w:cs="Times New Roman"/>
                <w:b/>
                <w:spacing w:val="-1"/>
                <w:sz w:val="18"/>
                <w:szCs w:val="18"/>
                <w:highlight w:val="none"/>
                <w:lang w:eastAsia="zh-CN"/>
              </w:rPr>
              <w:t>（</w:t>
            </w:r>
            <w:r>
              <w:rPr>
                <w:rFonts w:ascii="Times New Roman" w:hAnsi="Times New Roman" w:eastAsia="微软雅黑" w:cs="Times New Roman"/>
                <w:b/>
                <w:spacing w:val="-1"/>
                <w:sz w:val="18"/>
                <w:szCs w:val="18"/>
                <w:highlight w:val="none"/>
                <w:lang w:eastAsia="zh-CN"/>
              </w:rPr>
              <w:t>Afatinib</w:t>
            </w:r>
            <w:r>
              <w:rPr>
                <w:rFonts w:hint="eastAsia" w:ascii="Times New Roman" w:hAnsi="Times New Roman" w:eastAsia="微软雅黑" w:cs="Times New Roman"/>
                <w:b/>
                <w:spacing w:val="-1"/>
                <w:sz w:val="18"/>
                <w:szCs w:val="18"/>
                <w:highlight w:val="none"/>
                <w:lang w:eastAsia="zh-CN"/>
              </w:rPr>
              <w:t>）</w:t>
            </w:r>
            <w:r>
              <w:rPr>
                <w:rFonts w:hint="eastAsia" w:ascii="Times New Roman" w:hAnsi="Times New Roman" w:eastAsia="微软雅黑" w:cs="Times New Roman"/>
                <w:spacing w:val="-1"/>
                <w:sz w:val="18"/>
                <w:szCs w:val="18"/>
                <w:highlight w:val="none"/>
                <w:lang w:eastAsia="zh-CN"/>
              </w:rPr>
              <w:t>（</w:t>
            </w:r>
            <w:r>
              <w:rPr>
                <w:rFonts w:ascii="Times New Roman" w:hAnsi="Times New Roman" w:eastAsia="微软雅黑" w:cs="Times New Roman"/>
                <w:spacing w:val="-1"/>
                <w:sz w:val="18"/>
                <w:szCs w:val="18"/>
                <w:highlight w:val="none"/>
                <w:lang w:eastAsia="zh-CN"/>
              </w:rPr>
              <w:t>FDA/NMPA</w:t>
            </w:r>
            <w:r>
              <w:rPr>
                <w:rFonts w:hint="eastAsia" w:ascii="Times New Roman" w:hAnsi="Times New Roman" w:eastAsia="微软雅黑" w:cs="Times New Roman"/>
                <w:spacing w:val="-1"/>
                <w:sz w:val="18"/>
                <w:szCs w:val="18"/>
                <w:highlight w:val="none"/>
                <w:lang w:eastAsia="zh-CN"/>
              </w:rPr>
              <w:t>批准用于非小细胞肺癌）、</w:t>
            </w:r>
            <w:r>
              <w:rPr>
                <w:rFonts w:hint="eastAsia" w:ascii="Times New Roman" w:hAnsi="Times New Roman" w:eastAsia="微软雅黑" w:cs="Times New Roman"/>
                <w:b/>
                <w:spacing w:val="-1"/>
                <w:sz w:val="18"/>
                <w:szCs w:val="18"/>
                <w:highlight w:val="none"/>
                <w:lang w:eastAsia="zh-CN"/>
              </w:rPr>
              <w:t>达</w:t>
            </w:r>
            <w:r>
              <w:rPr>
                <w:rFonts w:ascii="Times New Roman" w:hAnsi="Times New Roman" w:eastAsia="微软雅黑" w:cs="Times New Roman"/>
                <w:b/>
                <w:spacing w:val="-1"/>
                <w:sz w:val="18"/>
                <w:szCs w:val="18"/>
                <w:highlight w:val="none"/>
                <w:lang w:eastAsia="zh-CN"/>
              </w:rPr>
              <w:t>可</w:t>
            </w:r>
            <w:r>
              <w:rPr>
                <w:rFonts w:hint="eastAsia" w:ascii="Times New Roman" w:hAnsi="Times New Roman" w:eastAsia="微软雅黑" w:cs="Times New Roman"/>
                <w:b/>
                <w:spacing w:val="-1"/>
                <w:sz w:val="18"/>
                <w:szCs w:val="18"/>
                <w:highlight w:val="none"/>
                <w:lang w:eastAsia="zh-CN"/>
              </w:rPr>
              <w:t>替尼</w:t>
            </w:r>
            <w:r>
              <w:rPr>
                <w:rFonts w:ascii="Times New Roman" w:hAnsi="Times New Roman" w:eastAsia="微软雅黑" w:cs="Times New Roman"/>
                <w:b/>
                <w:spacing w:val="-1"/>
                <w:sz w:val="18"/>
                <w:szCs w:val="18"/>
                <w:highlight w:val="none"/>
                <w:lang w:eastAsia="zh-CN"/>
              </w:rPr>
              <w:t>*</w:t>
            </w:r>
            <w:r>
              <w:rPr>
                <w:rFonts w:hint="eastAsia" w:ascii="Times New Roman" w:hAnsi="Times New Roman" w:eastAsia="微软雅黑" w:cs="Times New Roman"/>
                <w:b/>
                <w:spacing w:val="-1"/>
                <w:sz w:val="18"/>
                <w:szCs w:val="18"/>
                <w:highlight w:val="none"/>
                <w:lang w:eastAsia="zh-CN"/>
              </w:rPr>
              <w:t>（</w:t>
            </w:r>
            <w:r>
              <w:rPr>
                <w:rFonts w:ascii="Times New Roman" w:hAnsi="Times New Roman" w:eastAsia="微软雅黑" w:cs="Times New Roman"/>
                <w:b/>
                <w:spacing w:val="-1"/>
                <w:sz w:val="18"/>
                <w:szCs w:val="18"/>
                <w:highlight w:val="none"/>
                <w:lang w:eastAsia="zh-CN"/>
              </w:rPr>
              <w:t>Dacomitinib</w:t>
            </w:r>
            <w:r>
              <w:rPr>
                <w:rFonts w:hint="eastAsia" w:ascii="Times New Roman" w:hAnsi="Times New Roman" w:eastAsia="微软雅黑" w:cs="Times New Roman"/>
                <w:b/>
                <w:spacing w:val="-1"/>
                <w:sz w:val="18"/>
                <w:szCs w:val="18"/>
                <w:highlight w:val="none"/>
                <w:lang w:eastAsia="zh-CN"/>
              </w:rPr>
              <w:t>）</w:t>
            </w:r>
            <w:r>
              <w:rPr>
                <w:rFonts w:hint="eastAsia" w:ascii="Times New Roman" w:hAnsi="Times New Roman" w:eastAsia="微软雅黑" w:cs="Times New Roman"/>
                <w:spacing w:val="-1"/>
                <w:sz w:val="18"/>
                <w:szCs w:val="18"/>
                <w:highlight w:val="none"/>
                <w:lang w:eastAsia="zh-CN"/>
              </w:rPr>
              <w:t>（</w:t>
            </w:r>
            <w:r>
              <w:rPr>
                <w:rFonts w:ascii="Times New Roman" w:hAnsi="Times New Roman" w:eastAsia="微软雅黑" w:cs="Times New Roman"/>
                <w:spacing w:val="-1"/>
                <w:sz w:val="18"/>
                <w:szCs w:val="18"/>
                <w:highlight w:val="none"/>
                <w:lang w:eastAsia="zh-CN"/>
              </w:rPr>
              <w:t>FDA/NMPA</w:t>
            </w:r>
            <w:r>
              <w:rPr>
                <w:rFonts w:hint="eastAsia" w:ascii="Times New Roman" w:hAnsi="Times New Roman" w:eastAsia="微软雅黑" w:cs="Times New Roman"/>
                <w:spacing w:val="-1"/>
                <w:sz w:val="18"/>
                <w:szCs w:val="18"/>
                <w:highlight w:val="none"/>
                <w:lang w:eastAsia="zh-CN"/>
              </w:rPr>
              <w:t>批准用于非小细胞肺癌）、</w:t>
            </w:r>
            <w:r>
              <w:rPr>
                <w:rFonts w:hint="eastAsia" w:ascii="Times New Roman" w:hAnsi="Times New Roman" w:eastAsia="微软雅黑" w:cs="Times New Roman"/>
                <w:b/>
                <w:spacing w:val="-1"/>
                <w:sz w:val="18"/>
                <w:szCs w:val="18"/>
                <w:highlight w:val="none"/>
                <w:lang w:eastAsia="zh-CN"/>
              </w:rPr>
              <w:t>奥希替尼</w:t>
            </w:r>
            <w:r>
              <w:rPr>
                <w:rFonts w:ascii="Times New Roman" w:hAnsi="Times New Roman" w:eastAsia="微软雅黑" w:cs="Times New Roman"/>
                <w:b/>
                <w:spacing w:val="-1"/>
                <w:sz w:val="18"/>
                <w:szCs w:val="18"/>
                <w:highlight w:val="none"/>
                <w:lang w:eastAsia="zh-CN"/>
              </w:rPr>
              <w:t>*</w:t>
            </w:r>
            <w:r>
              <w:rPr>
                <w:rFonts w:hint="eastAsia" w:ascii="Times New Roman" w:hAnsi="Times New Roman" w:eastAsia="微软雅黑" w:cs="Times New Roman"/>
                <w:b/>
                <w:spacing w:val="-1"/>
                <w:sz w:val="18"/>
                <w:szCs w:val="18"/>
                <w:highlight w:val="none"/>
                <w:lang w:eastAsia="zh-CN"/>
              </w:rPr>
              <w:t>（</w:t>
            </w:r>
            <w:r>
              <w:rPr>
                <w:rFonts w:ascii="Times New Roman" w:hAnsi="Times New Roman" w:eastAsia="微软雅黑" w:cs="Times New Roman"/>
                <w:b/>
                <w:spacing w:val="-1"/>
                <w:sz w:val="18"/>
                <w:szCs w:val="18"/>
                <w:highlight w:val="none"/>
                <w:lang w:eastAsia="zh-CN"/>
              </w:rPr>
              <w:t>Osimertinib</w:t>
            </w:r>
            <w:r>
              <w:rPr>
                <w:rFonts w:hint="eastAsia" w:ascii="Times New Roman" w:hAnsi="Times New Roman" w:eastAsia="微软雅黑" w:cs="Times New Roman"/>
                <w:b/>
                <w:spacing w:val="-1"/>
                <w:sz w:val="18"/>
                <w:szCs w:val="18"/>
                <w:highlight w:val="none"/>
                <w:lang w:eastAsia="zh-CN"/>
              </w:rPr>
              <w:t>）</w:t>
            </w:r>
            <w:r>
              <w:rPr>
                <w:rFonts w:ascii="Times New Roman" w:hAnsi="Times New Roman" w:eastAsia="微软雅黑" w:cs="Times New Roman"/>
                <w:spacing w:val="-1"/>
                <w:sz w:val="18"/>
                <w:szCs w:val="18"/>
                <w:highlight w:val="none"/>
                <w:lang w:eastAsia="zh-CN"/>
              </w:rPr>
              <w:t>(FDA/NMPA</w:t>
            </w:r>
            <w:r>
              <w:rPr>
                <w:rFonts w:hint="eastAsia" w:ascii="Times New Roman" w:hAnsi="Times New Roman" w:eastAsia="微软雅黑" w:cs="Times New Roman"/>
                <w:spacing w:val="-1"/>
                <w:sz w:val="18"/>
                <w:szCs w:val="18"/>
                <w:highlight w:val="none"/>
                <w:lang w:eastAsia="zh-CN"/>
              </w:rPr>
              <w:t>批准用于非小细胞肺癌）、</w:t>
            </w:r>
            <w:r>
              <w:rPr>
                <w:rFonts w:hint="eastAsia" w:ascii="Times New Roman" w:hAnsi="Times New Roman" w:eastAsia="微软雅黑" w:cs="Times New Roman"/>
                <w:b/>
                <w:spacing w:val="-1"/>
                <w:sz w:val="18"/>
                <w:szCs w:val="18"/>
                <w:highlight w:val="none"/>
                <w:lang w:eastAsia="zh-CN"/>
              </w:rPr>
              <w:t>埃克替尼</w:t>
            </w:r>
            <w:r>
              <w:rPr>
                <w:rFonts w:ascii="Times New Roman" w:hAnsi="Times New Roman" w:eastAsia="微软雅黑" w:cs="Times New Roman"/>
                <w:b/>
                <w:spacing w:val="-1"/>
                <w:sz w:val="18"/>
                <w:szCs w:val="18"/>
                <w:highlight w:val="none"/>
                <w:lang w:eastAsia="zh-CN"/>
              </w:rPr>
              <w:t>*</w:t>
            </w:r>
            <w:r>
              <w:rPr>
                <w:rFonts w:hint="eastAsia" w:ascii="Times New Roman" w:hAnsi="Times New Roman" w:eastAsia="微软雅黑" w:cs="Times New Roman"/>
                <w:b/>
                <w:spacing w:val="-1"/>
                <w:sz w:val="18"/>
                <w:szCs w:val="18"/>
                <w:highlight w:val="none"/>
                <w:lang w:eastAsia="zh-CN"/>
              </w:rPr>
              <w:t>（</w:t>
            </w:r>
            <w:r>
              <w:rPr>
                <w:rFonts w:ascii="Times New Roman" w:hAnsi="Times New Roman" w:eastAsia="微软雅黑" w:cs="Times New Roman"/>
                <w:b/>
                <w:spacing w:val="-1"/>
                <w:sz w:val="18"/>
                <w:szCs w:val="18"/>
                <w:highlight w:val="none"/>
                <w:lang w:eastAsia="zh-CN"/>
              </w:rPr>
              <w:t>Icotinib</w:t>
            </w:r>
            <w:r>
              <w:rPr>
                <w:rFonts w:hint="eastAsia" w:ascii="Times New Roman" w:hAnsi="Times New Roman" w:eastAsia="微软雅黑" w:cs="Times New Roman"/>
                <w:b/>
                <w:spacing w:val="-1"/>
                <w:sz w:val="18"/>
                <w:szCs w:val="18"/>
                <w:highlight w:val="none"/>
                <w:lang w:eastAsia="zh-CN"/>
              </w:rPr>
              <w:t>）</w:t>
            </w:r>
            <w:r>
              <w:rPr>
                <w:rFonts w:hint="eastAsia" w:ascii="Times New Roman" w:hAnsi="Times New Roman" w:eastAsia="微软雅黑" w:cs="Times New Roman"/>
                <w:spacing w:val="-1"/>
                <w:sz w:val="18"/>
                <w:szCs w:val="18"/>
                <w:highlight w:val="none"/>
                <w:lang w:eastAsia="zh-CN"/>
              </w:rPr>
              <w:t>（</w:t>
            </w:r>
            <w:r>
              <w:rPr>
                <w:rFonts w:ascii="Times New Roman" w:hAnsi="Times New Roman" w:eastAsia="微软雅黑" w:cs="Times New Roman"/>
                <w:spacing w:val="-1"/>
                <w:sz w:val="18"/>
                <w:szCs w:val="18"/>
                <w:highlight w:val="none"/>
                <w:lang w:eastAsia="zh-CN"/>
              </w:rPr>
              <w:t>NMPA</w:t>
            </w:r>
            <w:r>
              <w:rPr>
                <w:rFonts w:hint="eastAsia" w:ascii="Times New Roman" w:hAnsi="Times New Roman" w:eastAsia="微软雅黑" w:cs="Times New Roman"/>
                <w:spacing w:val="-1"/>
                <w:sz w:val="18"/>
                <w:szCs w:val="18"/>
                <w:highlight w:val="none"/>
                <w:lang w:eastAsia="zh-CN"/>
              </w:rPr>
              <w:t>批准用于非小细胞肺癌）、</w:t>
            </w:r>
            <w:r>
              <w:rPr>
                <w:rFonts w:hint="eastAsia" w:ascii="Times New Roman" w:hAnsi="Times New Roman" w:eastAsia="微软雅黑" w:cs="Times New Roman"/>
                <w:b/>
                <w:spacing w:val="-1"/>
                <w:sz w:val="18"/>
                <w:szCs w:val="18"/>
                <w:highlight w:val="none"/>
                <w:lang w:eastAsia="zh-CN"/>
              </w:rPr>
              <w:t>阿美替尼*（Almonertinib）</w:t>
            </w:r>
            <w:r>
              <w:rPr>
                <w:rFonts w:hint="eastAsia" w:ascii="Times New Roman" w:hAnsi="Times New Roman" w:eastAsia="微软雅黑" w:cs="Times New Roman"/>
                <w:spacing w:val="-1"/>
                <w:sz w:val="18"/>
                <w:szCs w:val="18"/>
                <w:highlight w:val="none"/>
                <w:lang w:eastAsia="zh-CN"/>
              </w:rPr>
              <w:t>（NMPA批准用于非小细胞肺癌）</w:t>
            </w:r>
            <w:r>
              <w:rPr>
                <w:rFonts w:hint="eastAsia" w:ascii="Times New Roman" w:hAnsi="Times New Roman" w:eastAsia="微软雅黑" w:cs="Times New Roman"/>
                <w:spacing w:val="-1"/>
                <w:sz w:val="18"/>
                <w:szCs w:val="18"/>
                <w:highlight w:val="none"/>
              </w:rPr>
              <w:t>；</w:t>
            </w:r>
            <w:r>
              <w:rPr>
                <w:rFonts w:hint="eastAsia" w:ascii="微软雅黑" w:hAnsi="微软雅黑" w:eastAsia="微软雅黑" w:cs="Times New Roman"/>
                <w:b/>
                <w:bCs/>
                <w:spacing w:val="-1"/>
                <w:sz w:val="18"/>
                <w:szCs w:val="18"/>
                <w:highlight w:val="none"/>
              </w:rPr>
              <w:t>伏美替尼</w:t>
            </w:r>
            <w:r>
              <w:rPr>
                <w:rFonts w:hint="eastAsia" w:ascii="微软雅黑" w:hAnsi="微软雅黑" w:eastAsia="微软雅黑" w:cs="Times New Roman"/>
                <w:b/>
                <w:bCs/>
                <w:spacing w:val="-1"/>
                <w:sz w:val="18"/>
                <w:szCs w:val="18"/>
                <w:highlight w:val="none"/>
                <w:lang w:eastAsia="zh-CN"/>
              </w:rPr>
              <w:t>*（</w:t>
            </w:r>
            <w:r>
              <w:rPr>
                <w:rFonts w:ascii="Times New Roman" w:hAnsi="Times New Roman" w:eastAsia="微软雅黑" w:cs="Times New Roman"/>
                <w:b/>
                <w:bCs/>
                <w:spacing w:val="-1"/>
                <w:sz w:val="18"/>
                <w:szCs w:val="18"/>
                <w:highlight w:val="none"/>
                <w:lang w:eastAsia="zh-CN"/>
              </w:rPr>
              <w:t>Furmonertinib</w:t>
            </w:r>
            <w:r>
              <w:rPr>
                <w:rFonts w:hint="eastAsia" w:ascii="微软雅黑" w:hAnsi="微软雅黑" w:eastAsia="微软雅黑" w:cs="Times New Roman"/>
                <w:b/>
                <w:bCs/>
                <w:spacing w:val="-1"/>
                <w:sz w:val="18"/>
                <w:szCs w:val="18"/>
                <w:highlight w:val="none"/>
                <w:lang w:eastAsia="zh-CN"/>
              </w:rPr>
              <w:t>）</w:t>
            </w:r>
            <w:r>
              <w:rPr>
                <w:rFonts w:hint="eastAsia" w:ascii="微软雅黑" w:hAnsi="微软雅黑" w:eastAsia="微软雅黑" w:cs="Times New Roman"/>
                <w:spacing w:val="-1"/>
                <w:sz w:val="18"/>
                <w:szCs w:val="18"/>
                <w:highlight w:val="none"/>
                <w:lang w:eastAsia="zh-CN"/>
              </w:rPr>
              <w:t>(</w:t>
            </w:r>
            <w:r>
              <w:rPr>
                <w:rFonts w:ascii="Times New Roman" w:hAnsi="Times New Roman" w:eastAsia="微软雅黑" w:cs="Times New Roman"/>
                <w:spacing w:val="-1"/>
                <w:sz w:val="18"/>
                <w:szCs w:val="18"/>
                <w:highlight w:val="none"/>
              </w:rPr>
              <w:t>NMPA</w:t>
            </w:r>
            <w:r>
              <w:rPr>
                <w:rFonts w:hint="eastAsia" w:ascii="Times New Roman" w:hAnsi="Times New Roman" w:eastAsia="微软雅黑" w:cs="Times New Roman"/>
                <w:spacing w:val="-1"/>
                <w:sz w:val="18"/>
                <w:szCs w:val="18"/>
                <w:highlight w:val="none"/>
              </w:rPr>
              <w:t>批准用于非小细胞肺癌</w:t>
            </w:r>
            <w:r>
              <w:rPr>
                <w:rFonts w:hint="eastAsia" w:ascii="微软雅黑" w:hAnsi="微软雅黑" w:eastAsia="微软雅黑" w:cs="Times New Roman"/>
                <w:spacing w:val="-1"/>
                <w:sz w:val="18"/>
                <w:szCs w:val="18"/>
                <w:highlight w:val="none"/>
                <w:lang w:eastAsia="zh-CN"/>
              </w:rPr>
              <w:t>)；</w:t>
            </w:r>
          </w:p>
          <w:p>
            <w:pPr>
              <w:spacing w:before="19"/>
              <w:ind w:right="-6"/>
              <w:rPr>
                <w:rFonts w:hint="eastAsia" w:ascii="微软雅黑" w:hAnsi="微软雅黑" w:eastAsia="微软雅黑" w:cs="Times New Roman"/>
                <w:spacing w:val="-1"/>
                <w:sz w:val="18"/>
                <w:szCs w:val="18"/>
                <w:highlight w:val="none"/>
                <w:lang w:eastAsia="zh-CN"/>
              </w:rPr>
            </w:pPr>
            <w:r>
              <w:rPr>
                <w:rFonts w:hint="eastAsia" w:ascii="Times New Roman" w:hAnsi="Times New Roman" w:eastAsia="微软雅黑" w:cs="Times New Roman"/>
                <w:b/>
                <w:bCs/>
                <w:spacing w:val="-1"/>
                <w:sz w:val="18"/>
                <w:szCs w:val="18"/>
                <w:highlight w:val="none"/>
                <w:lang w:eastAsia="zh-CN"/>
              </w:rPr>
              <w:t>Amivantamab</w:t>
            </w:r>
            <w:r>
              <w:rPr>
                <w:rFonts w:hint="eastAsia" w:ascii="Times New Roman" w:hAnsi="Times New Roman" w:eastAsia="微软雅黑" w:cs="Times New Roman"/>
                <w:spacing w:val="-1"/>
                <w:sz w:val="18"/>
                <w:szCs w:val="18"/>
                <w:highlight w:val="none"/>
                <w:lang w:eastAsia="zh-CN"/>
              </w:rPr>
              <w:t>（</w:t>
            </w:r>
            <w:r>
              <w:rPr>
                <w:rFonts w:ascii="Times New Roman" w:hAnsi="Times New Roman" w:eastAsia="微软雅黑" w:cs="Times New Roman"/>
                <w:spacing w:val="-1"/>
                <w:sz w:val="18"/>
                <w:szCs w:val="18"/>
                <w:highlight w:val="none"/>
                <w:lang w:eastAsia="zh-CN"/>
              </w:rPr>
              <w:t>FDA</w:t>
            </w:r>
            <w:r>
              <w:rPr>
                <w:rFonts w:hint="eastAsia" w:ascii="Times New Roman" w:hAnsi="Times New Roman" w:eastAsia="微软雅黑" w:cs="Times New Roman"/>
                <w:spacing w:val="-1"/>
                <w:sz w:val="18"/>
                <w:szCs w:val="18"/>
                <w:highlight w:val="none"/>
                <w:lang w:eastAsia="zh-CN"/>
              </w:rPr>
              <w:t>批准用于非小细胞肺癌）；</w:t>
            </w:r>
          </w:p>
          <w:p>
            <w:pPr>
              <w:spacing w:before="19"/>
              <w:ind w:right="-6"/>
              <w:rPr>
                <w:rFonts w:ascii="Times New Roman" w:hAnsi="Times New Roman" w:eastAsia="微软雅黑" w:cs="Times New Roman"/>
                <w:spacing w:val="-1"/>
                <w:sz w:val="18"/>
                <w:szCs w:val="18"/>
                <w:highlight w:val="none"/>
                <w:lang w:eastAsia="zh-CN"/>
              </w:rPr>
            </w:pPr>
            <w:r>
              <w:rPr>
                <w:rFonts w:ascii="Times New Roman" w:hAnsi="Times New Roman" w:eastAsia="微软雅黑" w:cs="Times New Roman"/>
                <w:b/>
                <w:bCs/>
                <w:spacing w:val="-1"/>
                <w:sz w:val="18"/>
                <w:szCs w:val="18"/>
                <w:highlight w:val="none"/>
                <w:lang w:eastAsia="zh-CN"/>
              </w:rPr>
              <w:t>奈西单抗+吉西他滨+顺铂</w:t>
            </w:r>
            <w:r>
              <w:rPr>
                <w:rFonts w:hint="eastAsia" w:ascii="Times New Roman" w:hAnsi="Times New Roman" w:eastAsia="微软雅黑" w:cs="Times New Roman"/>
                <w:b/>
                <w:bCs/>
                <w:spacing w:val="-1"/>
                <w:sz w:val="18"/>
                <w:szCs w:val="18"/>
                <w:highlight w:val="none"/>
              </w:rPr>
              <w:t>（</w:t>
            </w:r>
            <w:r>
              <w:rPr>
                <w:rFonts w:ascii="Times New Roman" w:hAnsi="Times New Roman" w:eastAsia="微软雅黑" w:cs="Times New Roman"/>
                <w:b/>
                <w:bCs/>
                <w:spacing w:val="-1"/>
                <w:sz w:val="18"/>
                <w:szCs w:val="18"/>
                <w:highlight w:val="none"/>
              </w:rPr>
              <w:t>Necitumumab+ Gemcitabine+</w:t>
            </w:r>
            <w:r>
              <w:rPr>
                <w:rFonts w:hint="eastAsia" w:ascii="Times New Roman" w:hAnsi="Times New Roman" w:eastAsia="微软雅黑" w:cs="Times New Roman"/>
                <w:b/>
                <w:bCs/>
                <w:spacing w:val="-1"/>
                <w:sz w:val="18"/>
                <w:szCs w:val="18"/>
                <w:highlight w:val="none"/>
              </w:rPr>
              <w:t>Cisplatin）</w:t>
            </w:r>
            <w:r>
              <w:rPr>
                <w:rFonts w:ascii="微软雅黑" w:hAnsi="微软雅黑" w:eastAsia="微软雅黑" w:cs="Times New Roman"/>
                <w:spacing w:val="-1"/>
                <w:sz w:val="18"/>
                <w:szCs w:val="18"/>
                <w:highlight w:val="none"/>
              </w:rPr>
              <w:t>（</w:t>
            </w:r>
            <w:r>
              <w:rPr>
                <w:rFonts w:hint="eastAsia" w:ascii="Times New Roman" w:hAnsi="Times New Roman" w:eastAsia="微软雅黑" w:cs="Times New Roman"/>
                <w:spacing w:val="-1"/>
                <w:sz w:val="18"/>
                <w:szCs w:val="18"/>
                <w:highlight w:val="none"/>
              </w:rPr>
              <w:t>F</w:t>
            </w:r>
            <w:r>
              <w:rPr>
                <w:rFonts w:ascii="Times New Roman" w:hAnsi="Times New Roman" w:eastAsia="微软雅黑" w:cs="Times New Roman"/>
                <w:spacing w:val="-1"/>
                <w:sz w:val="18"/>
                <w:szCs w:val="18"/>
                <w:highlight w:val="none"/>
              </w:rPr>
              <w:t>DA</w:t>
            </w:r>
            <w:r>
              <w:rPr>
                <w:rFonts w:hint="eastAsia" w:ascii="Times New Roman" w:hAnsi="Times New Roman" w:eastAsia="微软雅黑" w:cs="Times New Roman"/>
                <w:spacing w:val="-1"/>
                <w:sz w:val="18"/>
                <w:szCs w:val="18"/>
                <w:highlight w:val="none"/>
              </w:rPr>
              <w:t>批准用于</w:t>
            </w:r>
            <w:r>
              <w:rPr>
                <w:rFonts w:hint="eastAsia" w:ascii="Times New Roman" w:hAnsi="Times New Roman" w:eastAsia="微软雅黑" w:cs="Times New Roman"/>
                <w:spacing w:val="-1"/>
                <w:sz w:val="18"/>
                <w:szCs w:val="18"/>
                <w:highlight w:val="none"/>
                <w:lang w:eastAsia="zh-CN"/>
              </w:rPr>
              <w:t>肺鳞癌</w:t>
            </w:r>
            <w:r>
              <w:rPr>
                <w:rFonts w:hint="eastAsia" w:ascii="微软雅黑" w:hAnsi="微软雅黑" w:eastAsia="微软雅黑" w:cs="Times New Roman"/>
                <w:spacing w:val="-1"/>
                <w:sz w:val="18"/>
                <w:szCs w:val="18"/>
                <w:highlight w:val="none"/>
              </w:rPr>
              <w:t>）</w:t>
            </w:r>
            <w:r>
              <w:rPr>
                <w:rFonts w:hint="eastAsia" w:ascii="Times New Roman" w:hAnsi="Times New Roman" w:eastAsia="微软雅黑" w:cs="Times New Roman"/>
                <w:spacing w:val="-1"/>
                <w:sz w:val="18"/>
                <w:szCs w:val="18"/>
                <w:highlight w:val="none"/>
                <w:lang w:eastAsia="zh-CN"/>
              </w:rPr>
              <w:t>；</w:t>
            </w:r>
          </w:p>
          <w:p>
            <w:pPr>
              <w:spacing w:before="19"/>
              <w:ind w:right="-6"/>
              <w:rPr>
                <w:rFonts w:ascii="Times New Roman" w:hAnsi="Times New Roman" w:eastAsia="微软雅黑" w:cs="Times New Roman"/>
                <w:spacing w:val="-1"/>
                <w:sz w:val="18"/>
                <w:szCs w:val="18"/>
                <w:highlight w:val="none"/>
              </w:rPr>
            </w:pPr>
            <w:r>
              <w:rPr>
                <w:rFonts w:hint="eastAsia" w:ascii="Times New Roman" w:hAnsi="Times New Roman" w:eastAsia="微软雅黑" w:cs="Times New Roman"/>
                <w:b/>
                <w:bCs/>
                <w:spacing w:val="-1"/>
                <w:sz w:val="18"/>
                <w:szCs w:val="18"/>
                <w:highlight w:val="none"/>
              </w:rPr>
              <w:t>厄洛替尼+雷莫芦单抗（Erlotinib+Ramucirumab）</w:t>
            </w:r>
            <w:r>
              <w:rPr>
                <w:rFonts w:hint="eastAsia" w:ascii="Times New Roman" w:hAnsi="Times New Roman" w:eastAsia="微软雅黑" w:cs="Times New Roman"/>
                <w:spacing w:val="-1"/>
                <w:sz w:val="18"/>
                <w:szCs w:val="18"/>
                <w:highlight w:val="none"/>
              </w:rPr>
              <w:t>（F</w:t>
            </w:r>
            <w:r>
              <w:rPr>
                <w:rFonts w:ascii="Times New Roman" w:hAnsi="Times New Roman" w:eastAsia="微软雅黑" w:cs="Times New Roman"/>
                <w:spacing w:val="-1"/>
                <w:sz w:val="18"/>
                <w:szCs w:val="18"/>
                <w:highlight w:val="none"/>
              </w:rPr>
              <w:t>DA</w:t>
            </w:r>
            <w:r>
              <w:rPr>
                <w:rFonts w:hint="eastAsia" w:ascii="Times New Roman" w:hAnsi="Times New Roman" w:eastAsia="微软雅黑" w:cs="Times New Roman"/>
                <w:spacing w:val="-1"/>
                <w:sz w:val="18"/>
                <w:szCs w:val="18"/>
                <w:highlight w:val="none"/>
              </w:rPr>
              <w:t>批准用于非小细胞肺癌）；</w:t>
            </w:r>
          </w:p>
          <w:p>
            <w:pPr>
              <w:spacing w:before="19"/>
              <w:ind w:right="-6"/>
              <w:rPr>
                <w:rFonts w:ascii="Times New Roman" w:hAnsi="Times New Roman" w:eastAsia="微软雅黑" w:cs="Times New Roman"/>
                <w:spacing w:val="-1"/>
                <w:sz w:val="18"/>
                <w:szCs w:val="18"/>
                <w:highlight w:val="none"/>
              </w:rPr>
            </w:pPr>
            <w:r>
              <w:rPr>
                <w:rFonts w:hint="eastAsia" w:ascii="Times New Roman" w:hAnsi="Times New Roman" w:eastAsia="微软雅黑" w:cs="Times New Roman"/>
                <w:spacing w:val="-1"/>
                <w:sz w:val="18"/>
                <w:szCs w:val="18"/>
                <w:highlight w:val="none"/>
              </w:rPr>
              <w:t>厄洛替尼+贝伐珠单抗（Erlotinib+Bevacizumab）（NCCN推荐用于非鳞非小细胞肺癌、肾癌）；</w:t>
            </w:r>
          </w:p>
          <w:p>
            <w:pPr>
              <w:rPr>
                <w:rFonts w:ascii="微软雅黑" w:hAnsi="微软雅黑" w:eastAsia="微软雅黑" w:cs="Times New Roman"/>
                <w:spacing w:val="-1"/>
                <w:sz w:val="18"/>
                <w:szCs w:val="18"/>
                <w:highlight w:val="none"/>
              </w:rPr>
            </w:pPr>
            <w:r>
              <w:rPr>
                <w:rFonts w:hint="eastAsia" w:ascii="Times New Roman" w:hAnsi="Times New Roman" w:eastAsia="微软雅黑" w:cs="Times New Roman"/>
                <w:spacing w:val="-1"/>
                <w:sz w:val="18"/>
                <w:szCs w:val="18"/>
                <w:highlight w:val="none"/>
              </w:rPr>
              <w:t>凡德他尼+</w:t>
            </w:r>
            <w:r>
              <w:rPr>
                <w:rFonts w:ascii="Times New Roman" w:hAnsi="Times New Roman" w:eastAsia="微软雅黑" w:cs="Times New Roman"/>
                <w:spacing w:val="-1"/>
                <w:sz w:val="18"/>
                <w:szCs w:val="18"/>
                <w:highlight w:val="none"/>
              </w:rPr>
              <w:t>多西他赛</w:t>
            </w:r>
            <w:r>
              <w:rPr>
                <w:rFonts w:hint="eastAsia" w:ascii="Times New Roman" w:hAnsi="Times New Roman" w:eastAsia="微软雅黑" w:cs="Times New Roman"/>
                <w:spacing w:val="-1"/>
                <w:sz w:val="18"/>
                <w:szCs w:val="18"/>
                <w:highlight w:val="none"/>
              </w:rPr>
              <w:t>（</w:t>
            </w:r>
            <w:r>
              <w:rPr>
                <w:rFonts w:hint="eastAsia" w:ascii="Times New Roman" w:hAnsi="Times New Roman" w:eastAsia="微软雅黑" w:cs="Times New Roman"/>
                <w:spacing w:val="-1"/>
                <w:sz w:val="18"/>
                <w:szCs w:val="18"/>
                <w:highlight w:val="none"/>
                <w:lang w:eastAsia="zh-CN"/>
              </w:rPr>
              <w:t>V</w:t>
            </w:r>
            <w:r>
              <w:rPr>
                <w:rFonts w:ascii="Times New Roman" w:hAnsi="Times New Roman" w:eastAsia="微软雅黑" w:cs="Times New Roman"/>
                <w:spacing w:val="-1"/>
                <w:sz w:val="18"/>
                <w:szCs w:val="18"/>
                <w:highlight w:val="none"/>
              </w:rPr>
              <w:t>andetanib+Docetaxel）（</w:t>
            </w:r>
            <w:r>
              <w:rPr>
                <w:rFonts w:hint="eastAsia" w:ascii="Times New Roman" w:hAnsi="Times New Roman" w:eastAsia="微软雅黑" w:cs="Times New Roman"/>
                <w:spacing w:val="-1"/>
                <w:sz w:val="18"/>
                <w:szCs w:val="18"/>
                <w:highlight w:val="none"/>
                <w:lang w:eastAsia="zh-CN"/>
              </w:rPr>
              <w:t>临床</w:t>
            </w:r>
            <w:r>
              <w:rPr>
                <w:rFonts w:ascii="Times New Roman" w:hAnsi="Times New Roman" w:eastAsia="微软雅黑" w:cs="Times New Roman"/>
                <w:spacing w:val="-1"/>
                <w:sz w:val="18"/>
                <w:szCs w:val="18"/>
                <w:highlight w:val="none"/>
                <w:lang w:eastAsia="zh-CN"/>
              </w:rPr>
              <w:t>III</w:t>
            </w:r>
            <w:r>
              <w:rPr>
                <w:rFonts w:hint="eastAsia" w:ascii="Times New Roman" w:hAnsi="Times New Roman" w:eastAsia="微软雅黑" w:cs="Times New Roman"/>
                <w:spacing w:val="-1"/>
                <w:sz w:val="18"/>
                <w:szCs w:val="18"/>
                <w:highlight w:val="none"/>
                <w:lang w:eastAsia="zh-CN"/>
              </w:rPr>
              <w:t>期）</w:t>
            </w:r>
            <w:r>
              <w:rPr>
                <w:rFonts w:hint="eastAsia" w:ascii="Times New Roman" w:hAnsi="Times New Roman" w:eastAsia="微软雅黑" w:cs="Times New Roman"/>
                <w:spacing w:val="-1"/>
                <w:sz w:val="18"/>
                <w:szCs w:val="18"/>
                <w:highlight w:val="none"/>
              </w:rPr>
              <w:t>；</w:t>
            </w:r>
          </w:p>
          <w:p>
            <w:pPr>
              <w:widowControl/>
              <w:jc w:val="both"/>
              <w:rPr>
                <w:rFonts w:ascii="微软雅黑" w:hAnsi="微软雅黑" w:eastAsia="微软雅黑" w:cs="Times New Roman"/>
                <w:spacing w:val="-1"/>
                <w:sz w:val="18"/>
                <w:szCs w:val="18"/>
                <w:highlight w:val="none"/>
                <w:lang w:eastAsia="zh-CN"/>
              </w:rPr>
            </w:pPr>
            <w:r>
              <w:rPr>
                <w:rFonts w:ascii="Times New Roman" w:hAnsi="Times New Roman" w:eastAsia="微软雅黑" w:cs="Times New Roman"/>
                <w:spacing w:val="-1"/>
                <w:sz w:val="18"/>
                <w:szCs w:val="18"/>
                <w:highlight w:val="none"/>
              </w:rPr>
              <w:t>Poziotinib（</w:t>
            </w:r>
            <w:r>
              <w:rPr>
                <w:rFonts w:hint="eastAsia" w:ascii="Times New Roman" w:hAnsi="Times New Roman" w:eastAsia="微软雅黑" w:cs="Times New Roman"/>
                <w:spacing w:val="-1"/>
                <w:sz w:val="18"/>
                <w:szCs w:val="18"/>
                <w:highlight w:val="none"/>
              </w:rPr>
              <w:t>临床</w:t>
            </w:r>
            <w:r>
              <w:rPr>
                <w:rFonts w:ascii="Times New Roman" w:hAnsi="Times New Roman" w:eastAsia="微软雅黑" w:cs="Times New Roman"/>
                <w:spacing w:val="-1"/>
                <w:sz w:val="18"/>
                <w:szCs w:val="18"/>
                <w:highlight w:val="none"/>
              </w:rPr>
              <w:t>II</w:t>
            </w:r>
            <w:r>
              <w:rPr>
                <w:rFonts w:hint="eastAsia" w:ascii="Times New Roman" w:hAnsi="Times New Roman" w:eastAsia="微软雅黑" w:cs="Times New Roman"/>
                <w:spacing w:val="-1"/>
                <w:sz w:val="18"/>
                <w:szCs w:val="18"/>
                <w:highlight w:val="none"/>
              </w:rPr>
              <w:t>期）；</w:t>
            </w:r>
          </w:p>
          <w:p>
            <w:pPr>
              <w:spacing w:before="19"/>
              <w:ind w:right="-8"/>
              <w:rPr>
                <w:rFonts w:ascii="Times New Roman" w:hAnsi="Times New Roman" w:eastAsia="微软雅黑" w:cs="Times New Roman"/>
                <w:spacing w:val="-1"/>
                <w:sz w:val="18"/>
                <w:szCs w:val="18"/>
                <w:highlight w:val="none"/>
              </w:rPr>
            </w:pPr>
            <w:r>
              <w:rPr>
                <w:rFonts w:ascii="Times New Roman" w:hAnsi="Times New Roman" w:eastAsia="微软雅黑" w:cs="Times New Roman"/>
                <w:spacing w:val="-1"/>
                <w:sz w:val="18"/>
                <w:szCs w:val="18"/>
                <w:highlight w:val="none"/>
              </w:rPr>
              <w:t>EGFR单抗：</w:t>
            </w:r>
            <w:r>
              <w:rPr>
                <w:rFonts w:ascii="Times New Roman" w:hAnsi="Times New Roman" w:eastAsia="微软雅黑" w:cs="Times New Roman"/>
                <w:b/>
                <w:spacing w:val="-1"/>
                <w:sz w:val="18"/>
                <w:szCs w:val="18"/>
                <w:highlight w:val="none"/>
              </w:rPr>
              <w:t>西妥昔单抗*（Cetuximab）</w:t>
            </w:r>
            <w:r>
              <w:rPr>
                <w:rFonts w:ascii="Times New Roman" w:hAnsi="Times New Roman" w:eastAsia="微软雅黑" w:cs="Times New Roman"/>
                <w:spacing w:val="-1"/>
                <w:sz w:val="18"/>
                <w:szCs w:val="18"/>
                <w:highlight w:val="none"/>
              </w:rPr>
              <w:t>（FDA/NMPA批准用于结直肠癌</w:t>
            </w:r>
            <w:r>
              <w:rPr>
                <w:rFonts w:hint="eastAsia" w:ascii="Times New Roman" w:hAnsi="Times New Roman" w:eastAsia="微软雅黑" w:cs="Times New Roman"/>
                <w:spacing w:val="-1"/>
                <w:sz w:val="18"/>
                <w:szCs w:val="18"/>
                <w:highlight w:val="none"/>
                <w:lang w:eastAsia="zh-CN"/>
              </w:rPr>
              <w:t>；</w:t>
            </w:r>
            <w:r>
              <w:rPr>
                <w:rFonts w:hint="eastAsia" w:ascii="Times New Roman" w:hAnsi="Times New Roman" w:eastAsia="微软雅黑" w:cs="Times New Roman"/>
                <w:spacing w:val="-1"/>
                <w:sz w:val="18"/>
                <w:szCs w:val="18"/>
                <w:highlight w:val="none"/>
              </w:rPr>
              <w:t>FDA批准</w:t>
            </w:r>
            <w:r>
              <w:rPr>
                <w:rFonts w:ascii="Times New Roman" w:hAnsi="Times New Roman" w:eastAsia="微软雅黑" w:cs="Times New Roman"/>
                <w:spacing w:val="-1"/>
                <w:sz w:val="18"/>
                <w:szCs w:val="18"/>
                <w:highlight w:val="none"/>
              </w:rPr>
              <w:t>用于</w:t>
            </w:r>
            <w:r>
              <w:rPr>
                <w:rFonts w:hint="eastAsia" w:ascii="Times New Roman" w:hAnsi="Times New Roman" w:eastAsia="微软雅黑" w:cs="Times New Roman"/>
                <w:spacing w:val="-1"/>
                <w:sz w:val="18"/>
                <w:szCs w:val="18"/>
                <w:highlight w:val="none"/>
              </w:rPr>
              <w:t>头颈部鳞状细胞癌</w:t>
            </w:r>
            <w:r>
              <w:rPr>
                <w:rFonts w:ascii="Times New Roman" w:hAnsi="Times New Roman" w:eastAsia="微软雅黑" w:cs="Times New Roman"/>
                <w:spacing w:val="-1"/>
                <w:sz w:val="18"/>
                <w:szCs w:val="18"/>
                <w:highlight w:val="none"/>
              </w:rPr>
              <w:t>）</w:t>
            </w:r>
            <w:r>
              <w:rPr>
                <w:rFonts w:hint="eastAsia" w:ascii="微软雅黑" w:hAnsi="微软雅黑" w:eastAsia="微软雅黑" w:cs="Times New Roman"/>
                <w:spacing w:val="-1"/>
                <w:sz w:val="18"/>
                <w:szCs w:val="18"/>
                <w:highlight w:val="none"/>
              </w:rPr>
              <w:t>、</w:t>
            </w:r>
            <w:r>
              <w:rPr>
                <w:rFonts w:ascii="微软雅黑" w:hAnsi="微软雅黑" w:eastAsia="微软雅黑" w:cs="Times New Roman"/>
                <w:b/>
                <w:bCs/>
                <w:spacing w:val="-1"/>
                <w:sz w:val="18"/>
                <w:szCs w:val="18"/>
                <w:highlight w:val="none"/>
              </w:rPr>
              <w:t>帕尼单抗</w:t>
            </w:r>
            <w:r>
              <w:rPr>
                <w:rFonts w:hint="eastAsia" w:ascii="微软雅黑" w:hAnsi="微软雅黑" w:eastAsia="微软雅黑" w:cs="Times New Roman"/>
                <w:b/>
                <w:bCs/>
                <w:spacing w:val="-1"/>
                <w:sz w:val="18"/>
                <w:szCs w:val="18"/>
                <w:highlight w:val="none"/>
              </w:rPr>
              <w:t>（</w:t>
            </w:r>
            <w:r>
              <w:rPr>
                <w:rFonts w:ascii="Times New Roman" w:hAnsi="Times New Roman" w:eastAsia="微软雅黑" w:cs="Times New Roman"/>
                <w:b/>
                <w:bCs/>
                <w:spacing w:val="-1"/>
                <w:sz w:val="18"/>
                <w:szCs w:val="18"/>
                <w:highlight w:val="none"/>
              </w:rPr>
              <w:t>Panitumumab</w:t>
            </w:r>
            <w:r>
              <w:rPr>
                <w:rFonts w:ascii="微软雅黑" w:hAnsi="微软雅黑" w:eastAsia="微软雅黑" w:cs="Times New Roman"/>
                <w:b/>
                <w:bCs/>
                <w:spacing w:val="-1"/>
                <w:sz w:val="18"/>
                <w:szCs w:val="18"/>
                <w:highlight w:val="none"/>
              </w:rPr>
              <w:t>）</w:t>
            </w:r>
            <w:r>
              <w:rPr>
                <w:rFonts w:ascii="微软雅黑" w:hAnsi="微软雅黑" w:eastAsia="微软雅黑" w:cs="Times New Roman"/>
                <w:spacing w:val="-1"/>
                <w:sz w:val="18"/>
                <w:szCs w:val="18"/>
                <w:highlight w:val="none"/>
              </w:rPr>
              <w:t>（</w:t>
            </w:r>
            <w:r>
              <w:rPr>
                <w:rFonts w:ascii="Times New Roman" w:hAnsi="Times New Roman" w:eastAsia="微软雅黑" w:cs="Times New Roman"/>
                <w:spacing w:val="-1"/>
                <w:sz w:val="18"/>
                <w:szCs w:val="18"/>
                <w:highlight w:val="none"/>
              </w:rPr>
              <w:t>FDA</w:t>
            </w:r>
            <w:r>
              <w:rPr>
                <w:rFonts w:ascii="微软雅黑" w:hAnsi="微软雅黑" w:eastAsia="微软雅黑" w:cs="Times New Roman"/>
                <w:spacing w:val="-1"/>
                <w:sz w:val="18"/>
                <w:szCs w:val="18"/>
                <w:highlight w:val="none"/>
              </w:rPr>
              <w:t>批准用于结直肠癌）</w:t>
            </w:r>
          </w:p>
        </w:tc>
        <w:tc>
          <w:tcPr>
            <w:tcW w:w="3948" w:type="dxa"/>
            <w:vAlign w:val="center"/>
          </w:tcPr>
          <w:p>
            <w:pPr>
              <w:rPr>
                <w:highlight w:val="none"/>
                <w:lang w:eastAsia="zh-CN"/>
              </w:rPr>
            </w:pPr>
            <w:r>
              <w:rPr>
                <w:rFonts w:ascii="Times New Roman" w:hAnsi="Times New Roman" w:eastAsia="微软雅黑" w:cs="Times New Roman"/>
                <w:spacing w:val="-1"/>
                <w:sz w:val="18"/>
                <w:szCs w:val="18"/>
                <w:highlight w:val="none"/>
                <w:lang w:eastAsia="zh-CN"/>
              </w:rPr>
              <w:t>肺癌中，EGFR野生型、20外显子插入突变，对EGFR TKIs（吉非替尼、厄洛替尼、埃克替尼</w:t>
            </w:r>
            <w:r>
              <w:rPr>
                <w:rFonts w:hint="eastAsia" w:ascii="Times New Roman" w:hAnsi="Times New Roman" w:eastAsia="微软雅黑" w:cs="Times New Roman"/>
                <w:spacing w:val="-1"/>
                <w:sz w:val="18"/>
                <w:szCs w:val="18"/>
                <w:highlight w:val="none"/>
                <w:lang w:eastAsia="zh-CN"/>
              </w:rPr>
              <w:t>、达</w:t>
            </w:r>
            <w:r>
              <w:rPr>
                <w:rFonts w:ascii="Times New Roman" w:hAnsi="Times New Roman" w:eastAsia="微软雅黑" w:cs="Times New Roman"/>
                <w:spacing w:val="-1"/>
                <w:sz w:val="18"/>
                <w:szCs w:val="18"/>
                <w:highlight w:val="none"/>
                <w:lang w:eastAsia="zh-CN"/>
              </w:rPr>
              <w:t>可</w:t>
            </w:r>
            <w:r>
              <w:rPr>
                <w:rFonts w:hint="eastAsia" w:ascii="Times New Roman" w:hAnsi="Times New Roman" w:eastAsia="微软雅黑" w:cs="Times New Roman"/>
                <w:spacing w:val="-1"/>
                <w:sz w:val="18"/>
                <w:szCs w:val="18"/>
                <w:highlight w:val="none"/>
                <w:lang w:eastAsia="zh-CN"/>
              </w:rPr>
              <w:t>替尼</w:t>
            </w:r>
            <w:r>
              <w:rPr>
                <w:rFonts w:ascii="Times New Roman" w:hAnsi="Times New Roman" w:eastAsia="微软雅黑" w:cs="Times New Roman"/>
                <w:spacing w:val="-1"/>
                <w:sz w:val="18"/>
                <w:szCs w:val="18"/>
                <w:highlight w:val="none"/>
                <w:lang w:eastAsia="zh-CN"/>
              </w:rPr>
              <w:t>）</w:t>
            </w:r>
            <w:r>
              <w:rPr>
                <w:rFonts w:hint="eastAsia" w:ascii="Times New Roman" w:hAnsi="Times New Roman" w:eastAsia="微软雅黑" w:cs="Times New Roman"/>
                <w:spacing w:val="-1"/>
                <w:sz w:val="18"/>
                <w:szCs w:val="18"/>
                <w:highlight w:val="none"/>
                <w:lang w:eastAsia="zh-CN"/>
              </w:rPr>
              <w:t>不敏感，</w:t>
            </w:r>
            <w:r>
              <w:rPr>
                <w:rFonts w:ascii="Times New Roman" w:hAnsi="Times New Roman" w:eastAsia="微软雅黑" w:cs="Times New Roman"/>
                <w:spacing w:val="-1"/>
                <w:sz w:val="18"/>
                <w:szCs w:val="18"/>
                <w:highlight w:val="none"/>
                <w:lang w:eastAsia="zh-CN"/>
              </w:rPr>
              <w:t>EGFR L861Q、L858R、A763_Y764insFQEA、G719A/C/S、19外显子插入或缺失等对EGFR TKIs敏感</w:t>
            </w:r>
            <w:r>
              <w:rPr>
                <w:rFonts w:hint="eastAsia" w:ascii="Times New Roman" w:hAnsi="Times New Roman" w:eastAsia="微软雅黑" w:cs="Times New Roman"/>
                <w:spacing w:val="-1"/>
                <w:sz w:val="18"/>
                <w:szCs w:val="18"/>
                <w:highlight w:val="none"/>
                <w:lang w:eastAsia="zh-CN"/>
              </w:rPr>
              <w:t>，</w:t>
            </w:r>
            <w:r>
              <w:rPr>
                <w:rFonts w:ascii="Times New Roman" w:hAnsi="Times New Roman" w:eastAsia="微软雅黑" w:cs="Times New Roman"/>
                <w:spacing w:val="-1"/>
                <w:sz w:val="18"/>
                <w:szCs w:val="18"/>
                <w:highlight w:val="none"/>
                <w:lang w:eastAsia="zh-CN"/>
              </w:rPr>
              <w:t>EGFR T790M对EGFR TKIs（吉非替尼、厄洛替尼、埃克替尼、阿法替尼</w:t>
            </w:r>
            <w:r>
              <w:rPr>
                <w:rFonts w:hint="eastAsia" w:ascii="Times New Roman" w:hAnsi="Times New Roman" w:eastAsia="微软雅黑" w:cs="Times New Roman"/>
                <w:spacing w:val="-1"/>
                <w:sz w:val="18"/>
                <w:szCs w:val="18"/>
                <w:highlight w:val="none"/>
                <w:lang w:eastAsia="zh-CN"/>
              </w:rPr>
              <w:t>、</w:t>
            </w:r>
            <w:r>
              <w:rPr>
                <w:rFonts w:ascii="Times New Roman" w:hAnsi="Times New Roman" w:eastAsia="微软雅黑" w:cs="Times New Roman"/>
                <w:spacing w:val="-1"/>
                <w:sz w:val="18"/>
                <w:szCs w:val="18"/>
                <w:highlight w:val="none"/>
                <w:lang w:eastAsia="zh-CN"/>
              </w:rPr>
              <w:t>达可替尼</w:t>
            </w:r>
            <w:r>
              <w:rPr>
                <w:rFonts w:hint="eastAsia" w:ascii="Times New Roman" w:hAnsi="Times New Roman" w:eastAsia="微软雅黑" w:cs="Times New Roman"/>
                <w:spacing w:val="-1"/>
                <w:sz w:val="18"/>
                <w:szCs w:val="18"/>
                <w:highlight w:val="none"/>
                <w:lang w:eastAsia="zh-CN"/>
              </w:rPr>
              <w:t>）产生耐药性，但</w:t>
            </w:r>
            <w:r>
              <w:rPr>
                <w:rFonts w:ascii="Times New Roman" w:hAnsi="Times New Roman" w:eastAsia="微软雅黑" w:cs="Times New Roman"/>
                <w:spacing w:val="-1"/>
                <w:sz w:val="18"/>
                <w:szCs w:val="18"/>
                <w:highlight w:val="none"/>
                <w:lang w:eastAsia="zh-CN"/>
              </w:rPr>
              <w:t>EGFR T790M对EGFR TKIs（</w:t>
            </w:r>
            <w:r>
              <w:rPr>
                <w:rFonts w:hint="eastAsia" w:ascii="Times New Roman" w:hAnsi="Times New Roman" w:eastAsia="微软雅黑" w:cs="Times New Roman"/>
                <w:spacing w:val="-1"/>
                <w:sz w:val="18"/>
                <w:szCs w:val="18"/>
                <w:highlight w:val="none"/>
                <w:lang w:eastAsia="zh-CN"/>
              </w:rPr>
              <w:t>奥希替尼、阿美替尼</w:t>
            </w:r>
            <w:r>
              <w:rPr>
                <w:rFonts w:hint="eastAsia" w:ascii="微软雅黑" w:hAnsi="微软雅黑" w:eastAsia="微软雅黑" w:cs="Times New Roman"/>
                <w:spacing w:val="-1"/>
                <w:sz w:val="18"/>
                <w:szCs w:val="18"/>
                <w:highlight w:val="none"/>
                <w:lang w:eastAsia="zh-CN"/>
              </w:rPr>
              <w:t>、</w:t>
            </w:r>
            <w:r>
              <w:rPr>
                <w:rFonts w:hint="eastAsia" w:ascii="微软雅黑" w:hAnsi="微软雅黑" w:eastAsia="微软雅黑" w:cs="Times New Roman"/>
                <w:spacing w:val="-1"/>
                <w:sz w:val="18"/>
                <w:szCs w:val="18"/>
                <w:highlight w:val="none"/>
              </w:rPr>
              <w:t>伏美</w:t>
            </w:r>
            <w:r>
              <w:rPr>
                <w:rFonts w:ascii="微软雅黑" w:hAnsi="微软雅黑" w:eastAsia="微软雅黑" w:cs="Times New Roman"/>
                <w:spacing w:val="-1"/>
                <w:sz w:val="18"/>
                <w:szCs w:val="18"/>
                <w:highlight w:val="none"/>
                <w:lang w:eastAsia="zh-CN"/>
              </w:rPr>
              <w:t>替尼</w:t>
            </w:r>
            <w:r>
              <w:rPr>
                <w:rFonts w:ascii="Times New Roman" w:hAnsi="Times New Roman" w:eastAsia="微软雅黑" w:cs="Times New Roman"/>
                <w:spacing w:val="-1"/>
                <w:sz w:val="18"/>
                <w:szCs w:val="18"/>
                <w:highlight w:val="none"/>
                <w:lang w:eastAsia="zh-CN"/>
              </w:rPr>
              <w:t>）敏感；在非小细胞肺癌中，</w:t>
            </w:r>
            <w:r>
              <w:rPr>
                <w:rFonts w:hint="eastAsia" w:ascii="Times New Roman" w:hAnsi="Times New Roman" w:eastAsia="微软雅黑" w:cs="Times New Roman"/>
                <w:spacing w:val="-1"/>
                <w:sz w:val="18"/>
                <w:szCs w:val="18"/>
                <w:highlight w:val="none"/>
                <w:lang w:eastAsia="zh-CN"/>
              </w:rPr>
              <w:t>EGFR扩增</w:t>
            </w:r>
            <w:r>
              <w:rPr>
                <w:rFonts w:ascii="Times New Roman" w:hAnsi="Times New Roman" w:eastAsia="微软雅黑" w:cs="Times New Roman"/>
                <w:spacing w:val="-1"/>
                <w:sz w:val="18"/>
                <w:szCs w:val="18"/>
                <w:highlight w:val="none"/>
                <w:lang w:eastAsia="zh-CN"/>
              </w:rPr>
              <w:t>的患者对凡德他尼+多西他赛</w:t>
            </w:r>
            <w:r>
              <w:rPr>
                <w:rFonts w:hint="eastAsia" w:ascii="Times New Roman" w:hAnsi="Times New Roman" w:eastAsia="微软雅黑" w:cs="Times New Roman"/>
                <w:spacing w:val="-1"/>
                <w:sz w:val="18"/>
                <w:szCs w:val="18"/>
                <w:highlight w:val="none"/>
                <w:lang w:eastAsia="zh-CN"/>
              </w:rPr>
              <w:t>、</w:t>
            </w:r>
            <w:r>
              <w:rPr>
                <w:rFonts w:ascii="Times New Roman" w:hAnsi="Times New Roman" w:eastAsia="微软雅黑" w:cs="Times New Roman"/>
                <w:spacing w:val="-1"/>
                <w:sz w:val="18"/>
                <w:szCs w:val="18"/>
                <w:highlight w:val="none"/>
                <w:lang w:eastAsia="zh-CN"/>
              </w:rPr>
              <w:t>奈西单抗+吉西他滨+顺铂</w:t>
            </w:r>
            <w:r>
              <w:rPr>
                <w:rFonts w:hint="eastAsia" w:ascii="Times New Roman" w:hAnsi="Times New Roman" w:eastAsia="微软雅黑" w:cs="Times New Roman"/>
                <w:spacing w:val="-1"/>
                <w:sz w:val="18"/>
                <w:szCs w:val="18"/>
                <w:highlight w:val="none"/>
                <w:lang w:eastAsia="zh-CN"/>
              </w:rPr>
              <w:t>敏感</w:t>
            </w:r>
            <w:r>
              <w:rPr>
                <w:rFonts w:ascii="Times New Roman" w:hAnsi="Times New Roman" w:eastAsia="微软雅黑" w:cs="Times New Roman"/>
                <w:spacing w:val="-1"/>
                <w:sz w:val="18"/>
                <w:szCs w:val="18"/>
                <w:highlight w:val="none"/>
                <w:lang w:eastAsia="zh-CN"/>
              </w:rPr>
              <w:t>；西妥昔单抗、</w:t>
            </w:r>
            <w:r>
              <w:rPr>
                <w:rFonts w:ascii="微软雅黑" w:hAnsi="微软雅黑" w:eastAsia="微软雅黑" w:cs="Times New Roman"/>
                <w:spacing w:val="-1"/>
                <w:sz w:val="18"/>
                <w:szCs w:val="18"/>
                <w:highlight w:val="none"/>
                <w:lang w:eastAsia="zh-CN"/>
              </w:rPr>
              <w:t>帕尼单抗</w:t>
            </w:r>
            <w:r>
              <w:rPr>
                <w:rFonts w:hint="eastAsia" w:ascii="微软雅黑" w:hAnsi="微软雅黑" w:eastAsia="微软雅黑" w:cs="Times New Roman"/>
                <w:spacing w:val="-1"/>
                <w:sz w:val="18"/>
                <w:szCs w:val="18"/>
                <w:highlight w:val="none"/>
                <w:lang w:eastAsia="zh-CN"/>
              </w:rPr>
              <w:t>、</w:t>
            </w:r>
            <w:r>
              <w:rPr>
                <w:rFonts w:ascii="Times New Roman" w:hAnsi="Times New Roman" w:eastAsia="微软雅黑" w:cs="Times New Roman"/>
                <w:spacing w:val="-1"/>
                <w:sz w:val="18"/>
                <w:szCs w:val="18"/>
                <w:highlight w:val="none"/>
                <w:lang w:eastAsia="zh-CN"/>
              </w:rPr>
              <w:t>厄洛替尼+贝伐珠单抗、厄洛替尼+雷莫芦单抗厄洛替尼+雷莫芦单抗是EGFR的单克隆抗体</w:t>
            </w:r>
            <w:r>
              <w:rPr>
                <w:rFonts w:hint="eastAsia" w:ascii="Times New Roman" w:hAnsi="Times New Roman" w:eastAsia="微软雅黑" w:cs="Times New Roman"/>
                <w:spacing w:val="-1"/>
                <w:sz w:val="18"/>
                <w:szCs w:val="18"/>
                <w:highlight w:val="none"/>
                <w:lang w:eastAsia="zh-CN"/>
              </w:rPr>
              <w:t>；在肺鳞癌中，EGFR扩增的患者对奈西单抗+吉西他滨+顺铂敏感；在非小细胞肺癌中，携带EGFR 20号外显子插入突变的患者对</w:t>
            </w:r>
            <w:r>
              <w:rPr>
                <w:rFonts w:hint="eastAsia" w:ascii="Times New Roman" w:hAnsi="Times New Roman" w:eastAsia="微软雅黑" w:cs="Times New Roman"/>
                <w:b w:val="0"/>
                <w:bCs w:val="0"/>
                <w:spacing w:val="-1"/>
                <w:sz w:val="18"/>
                <w:szCs w:val="18"/>
                <w:highlight w:val="none"/>
                <w:lang w:eastAsia="zh-CN"/>
              </w:rPr>
              <w:t>Amivantamab、</w:t>
            </w:r>
            <w:r>
              <w:rPr>
                <w:rFonts w:hint="eastAsia" w:ascii="Times New Roman" w:hAnsi="Times New Roman" w:eastAsia="微软雅黑" w:cs="Times New Roman"/>
                <w:spacing w:val="-1"/>
                <w:sz w:val="18"/>
                <w:szCs w:val="18"/>
                <w:highlight w:val="none"/>
                <w:lang w:eastAsia="zh-CN"/>
              </w:rPr>
              <w:t>Poziotinib敏感</w:t>
            </w:r>
            <w:r>
              <w:rPr>
                <w:rFonts w:ascii="Times New Roman" w:hAnsi="Times New Roman" w:eastAsia="微软雅黑" w:cs="Times New Roman"/>
                <w:spacing w:val="-1"/>
                <w:sz w:val="18"/>
                <w:szCs w:val="18"/>
                <w:highlight w:val="none"/>
                <w:vertAlign w:val="superscript"/>
                <w:lang w:eastAsia="zh-CN"/>
              </w:rPr>
              <w:t>[4</w:t>
            </w:r>
            <w:r>
              <w:rPr>
                <w:rFonts w:hint="eastAsia" w:ascii="Times New Roman" w:hAnsi="Times New Roman" w:eastAsia="微软雅黑" w:cs="Times New Roman"/>
                <w:spacing w:val="-1"/>
                <w:sz w:val="18"/>
                <w:szCs w:val="18"/>
                <w:highlight w:val="none"/>
                <w:vertAlign w:val="superscript"/>
                <w:lang w:eastAsia="zh-CN"/>
              </w:rPr>
              <w:t>4</w:t>
            </w:r>
            <w:r>
              <w:rPr>
                <w:rFonts w:ascii="Times New Roman" w:hAnsi="Times New Roman" w:eastAsia="微软雅黑" w:cs="Times New Roman"/>
                <w:spacing w:val="-1"/>
                <w:sz w:val="18"/>
                <w:szCs w:val="18"/>
                <w:highlight w:val="none"/>
                <w:vertAlign w:val="superscript"/>
                <w:lang w:eastAsia="zh-CN"/>
              </w:rPr>
              <w:t>−5</w:t>
            </w:r>
            <w:r>
              <w:rPr>
                <w:rFonts w:hint="eastAsia" w:ascii="Times New Roman" w:hAnsi="Times New Roman" w:eastAsia="微软雅黑" w:cs="Times New Roman"/>
                <w:spacing w:val="-1"/>
                <w:sz w:val="18"/>
                <w:szCs w:val="18"/>
                <w:highlight w:val="none"/>
                <w:vertAlign w:val="superscript"/>
                <w:lang w:eastAsia="zh-CN"/>
              </w:rPr>
              <w:t>8</w:t>
            </w:r>
            <w:r>
              <w:rPr>
                <w:rFonts w:hint="eastAsia" w:ascii="Times New Roman" w:hAnsi="Times New Roman" w:eastAsia="微软雅黑" w:cs="Times New Roman"/>
                <w:spacing w:val="-1"/>
                <w:sz w:val="18"/>
                <w:szCs w:val="18"/>
                <w:highlight w:val="none"/>
                <w:vertAlign w:val="superscript"/>
                <w:lang w:val="en-US" w:eastAsia="zh-CN"/>
              </w:rPr>
              <w:t>,177</w:t>
            </w:r>
            <w:r>
              <w:rPr>
                <w:rFonts w:ascii="Times New Roman" w:hAnsi="Times New Roman" w:eastAsia="微软雅黑" w:cs="Times New Roman"/>
                <w:spacing w:val="-1"/>
                <w:sz w:val="18"/>
                <w:szCs w:val="18"/>
                <w:highlight w:val="none"/>
                <w:vertAlign w:val="superscript"/>
                <w:lang w:eastAsia="zh-CN"/>
              </w:rPr>
              <w:t>]</w:t>
            </w:r>
            <w:r>
              <w:rPr>
                <w:rFonts w:ascii="Times New Roman" w:hAnsi="Times New Roman" w:eastAsia="微软雅黑" w:cs="Times New Roman"/>
                <w:spacing w:val="-1"/>
                <w:sz w:val="18"/>
                <w:szCs w:val="18"/>
                <w:highlight w:val="none"/>
                <w:lang w:eastAsia="zh-CN"/>
              </w:rPr>
              <w:t>。</w:t>
            </w:r>
          </w:p>
        </w:tc>
      </w:tr>
      <w:tr>
        <w:tblPrEx>
          <w:tblBorders>
            <w:top w:val="single" w:color="416AAB" w:sz="18" w:space="0"/>
            <w:left w:val="none" w:color="auto" w:sz="0" w:space="0"/>
            <w:bottom w:val="dotted" w:color="416AAB" w:sz="4" w:space="0"/>
            <w:right w:val="none" w:color="auto" w:sz="0" w:space="0"/>
            <w:insideH w:val="dotted" w:color="416AAB" w:sz="4" w:space="0"/>
            <w:insideV w:val="dotted" w:color="416AAB" w:sz="4" w:space="0"/>
          </w:tblBorders>
          <w:tblCellMar>
            <w:top w:w="0" w:type="dxa"/>
            <w:left w:w="113" w:type="dxa"/>
            <w:bottom w:w="0" w:type="dxa"/>
            <w:right w:w="113" w:type="dxa"/>
          </w:tblCellMar>
        </w:tblPrEx>
        <w:trPr>
          <w:trHeight w:val="1725" w:hRule="atLeast"/>
          <w:tblHeader/>
        </w:trPr>
        <w:tc>
          <w:tcPr>
            <w:tcW w:w="996" w:type="dxa"/>
            <w:vAlign w:val="center"/>
          </w:tcPr>
          <w:p>
            <w:pPr>
              <w:spacing w:line="206" w:lineRule="exact"/>
              <w:ind w:leftChars="-4" w:hanging="9" w:hangingChars="5"/>
              <w:jc w:val="center"/>
              <w:rPr>
                <w:rFonts w:ascii="Times New Roman" w:hAnsi="Times New Roman" w:eastAsia="微软雅黑" w:cs="Times New Roman"/>
                <w:b/>
                <w:bCs/>
                <w:color w:val="416AAB"/>
                <w:sz w:val="18"/>
                <w:szCs w:val="18"/>
              </w:rPr>
            </w:pPr>
            <w:r>
              <w:rPr>
                <w:rFonts w:ascii="Times New Roman" w:hAnsi="Times New Roman" w:eastAsia="微软雅黑" w:cs="Times New Roman"/>
                <w:b/>
                <w:bCs/>
                <w:color w:val="416AAB"/>
                <w:sz w:val="18"/>
                <w:szCs w:val="18"/>
              </w:rPr>
              <w:t>FGFR1/2/3</w:t>
            </w:r>
          </w:p>
        </w:tc>
        <w:tc>
          <w:tcPr>
            <w:tcW w:w="720" w:type="dxa"/>
            <w:vAlign w:val="center"/>
          </w:tcPr>
          <w:p>
            <w:pPr>
              <w:jc w:val="center"/>
              <w:rPr>
                <w:rFonts w:ascii="Times New Roman" w:hAnsi="Times New Roman" w:eastAsia="微软雅黑" w:cs="Times New Roman"/>
                <w:sz w:val="18"/>
                <w:szCs w:val="18"/>
                <w:lang w:eastAsia="zh-CN"/>
              </w:rPr>
            </w:pPr>
          </w:p>
          <w:p>
            <w:pPr>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突变</w:t>
            </w:r>
          </w:p>
          <w:p>
            <w:pPr>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扩增</w:t>
            </w:r>
          </w:p>
        </w:tc>
        <w:tc>
          <w:tcPr>
            <w:tcW w:w="4620" w:type="dxa"/>
            <w:vAlign w:val="center"/>
          </w:tcPr>
          <w:p>
            <w:pPr>
              <w:spacing w:before="19"/>
              <w:ind w:right="-8"/>
              <w:rPr>
                <w:rFonts w:ascii="Times New Roman" w:hAnsi="Times New Roman" w:eastAsia="微软雅黑" w:cs="Times New Roman"/>
                <w:b/>
                <w:sz w:val="18"/>
                <w:szCs w:val="18"/>
                <w:lang w:eastAsia="zh-CN"/>
              </w:rPr>
            </w:pPr>
            <w:r>
              <w:rPr>
                <w:rFonts w:ascii="Times New Roman" w:hAnsi="Times New Roman" w:eastAsia="微软雅黑" w:cs="Times New Roman"/>
                <w:b/>
                <w:sz w:val="18"/>
                <w:szCs w:val="18"/>
                <w:lang w:eastAsia="zh-CN"/>
              </w:rPr>
              <w:t>Pemigatinib</w:t>
            </w:r>
            <w:r>
              <w:rPr>
                <w:rFonts w:ascii="Times New Roman" w:hAnsi="Times New Roman" w:eastAsia="微软雅黑" w:cs="Times New Roman"/>
                <w:sz w:val="18"/>
                <w:szCs w:val="18"/>
                <w:lang w:eastAsia="zh-CN"/>
              </w:rPr>
              <w:t>（FDA批准用于</w:t>
            </w:r>
            <w:r>
              <w:rPr>
                <w:rFonts w:hint="eastAsia" w:ascii="Times New Roman" w:hAnsi="Times New Roman" w:eastAsia="微软雅黑" w:cs="Times New Roman"/>
                <w:sz w:val="18"/>
                <w:szCs w:val="18"/>
                <w:lang w:eastAsia="zh-CN"/>
              </w:rPr>
              <w:t>胆管</w:t>
            </w:r>
            <w:r>
              <w:rPr>
                <w:rFonts w:ascii="Times New Roman" w:hAnsi="Times New Roman" w:eastAsia="微软雅黑" w:cs="Times New Roman"/>
                <w:sz w:val="18"/>
                <w:szCs w:val="18"/>
                <w:lang w:eastAsia="zh-CN"/>
              </w:rPr>
              <w:t>癌）</w:t>
            </w:r>
            <w:r>
              <w:rPr>
                <w:rFonts w:hint="eastAsia" w:ascii="Times New Roman" w:hAnsi="Times New Roman" w:eastAsia="微软雅黑" w:cs="Times New Roman"/>
                <w:sz w:val="18"/>
                <w:szCs w:val="18"/>
                <w:lang w:eastAsia="zh-CN"/>
              </w:rPr>
              <w:t>；</w:t>
            </w:r>
          </w:p>
          <w:p>
            <w:pPr>
              <w:spacing w:before="19"/>
              <w:ind w:right="-8"/>
              <w:rPr>
                <w:rFonts w:ascii="Times New Roman" w:hAnsi="Times New Roman" w:eastAsia="微软雅黑" w:cs="Times New Roman"/>
                <w:sz w:val="18"/>
                <w:szCs w:val="18"/>
                <w:lang w:eastAsia="zh-CN"/>
              </w:rPr>
            </w:pPr>
            <w:r>
              <w:rPr>
                <w:rFonts w:ascii="Times New Roman" w:hAnsi="Times New Roman" w:eastAsia="微软雅黑" w:cs="Times New Roman"/>
                <w:b/>
                <w:sz w:val="18"/>
                <w:szCs w:val="18"/>
                <w:lang w:eastAsia="zh-CN"/>
              </w:rPr>
              <w:t>Erdafitinib</w:t>
            </w:r>
            <w:r>
              <w:rPr>
                <w:rFonts w:ascii="Times New Roman" w:hAnsi="Times New Roman" w:eastAsia="微软雅黑" w:cs="Times New Roman"/>
                <w:sz w:val="18"/>
                <w:szCs w:val="18"/>
                <w:lang w:eastAsia="zh-CN"/>
              </w:rPr>
              <w:t>（FDA批准用于膀胱尿路上皮癌）；</w:t>
            </w:r>
          </w:p>
          <w:p>
            <w:pPr>
              <w:spacing w:before="19"/>
              <w:ind w:right="-8"/>
              <w:rPr>
                <w:rFonts w:ascii="Times New Roman" w:hAnsi="Times New Roman" w:eastAsia="微软雅黑" w:cs="Times New Roman"/>
                <w:sz w:val="18"/>
                <w:szCs w:val="18"/>
                <w:highlight w:val="none"/>
                <w:lang w:eastAsia="zh-CN"/>
              </w:rPr>
            </w:pPr>
            <w:r>
              <w:rPr>
                <w:rFonts w:ascii="Times New Roman" w:hAnsi="Times New Roman" w:eastAsia="微软雅黑" w:cs="Times New Roman"/>
                <w:sz w:val="18"/>
                <w:szCs w:val="18"/>
                <w:lang w:eastAsia="zh-CN"/>
              </w:rPr>
              <w:t>AZD4547</w:t>
            </w:r>
            <w:r>
              <w:rPr>
                <w:rFonts w:hint="eastAsia" w:ascii="Times New Roman" w:hAnsi="Times New Roman" w:eastAsia="微软雅黑" w:cs="Times New Roman"/>
                <w:sz w:val="18"/>
                <w:szCs w:val="18"/>
                <w:highlight w:val="none"/>
                <w:lang w:eastAsia="zh-CN"/>
              </w:rPr>
              <w:t>（临床</w:t>
            </w:r>
            <w:r>
              <w:rPr>
                <w:rFonts w:ascii="Times New Roman" w:hAnsi="Times New Roman" w:eastAsia="微软雅黑" w:cs="Times New Roman"/>
                <w:spacing w:val="-1"/>
                <w:sz w:val="18"/>
                <w:szCs w:val="18"/>
                <w:highlight w:val="none"/>
                <w:lang w:eastAsia="zh-CN"/>
              </w:rPr>
              <w:t>II</w:t>
            </w:r>
            <w:r>
              <w:rPr>
                <w:rFonts w:hint="eastAsia" w:ascii="Times New Roman" w:hAnsi="Times New Roman" w:eastAsia="微软雅黑" w:cs="Times New Roman"/>
                <w:sz w:val="18"/>
                <w:szCs w:val="18"/>
                <w:highlight w:val="none"/>
                <w:lang w:eastAsia="zh-CN"/>
              </w:rPr>
              <w:t>期）；</w:t>
            </w:r>
          </w:p>
          <w:p>
            <w:pPr>
              <w:spacing w:before="19"/>
              <w:ind w:right="-8"/>
              <w:rPr>
                <w:rFonts w:ascii="Times New Roman" w:hAnsi="Times New Roman" w:eastAsia="微软雅黑" w:cs="Times New Roman"/>
                <w:sz w:val="18"/>
                <w:szCs w:val="18"/>
                <w:lang w:eastAsia="zh-CN"/>
              </w:rPr>
            </w:pPr>
            <w:r>
              <w:rPr>
                <w:rFonts w:ascii="Times New Roman" w:hAnsi="Times New Roman" w:eastAsia="微软雅黑" w:cs="Times New Roman"/>
                <w:b/>
                <w:bCs/>
                <w:sz w:val="18"/>
                <w:szCs w:val="18"/>
                <w:highlight w:val="none"/>
                <w:lang w:eastAsia="zh-CN"/>
              </w:rPr>
              <w:t>Infigratinib</w:t>
            </w:r>
            <w:r>
              <w:rPr>
                <w:rFonts w:hint="eastAsia" w:ascii="Times New Roman" w:hAnsi="Times New Roman" w:eastAsia="微软雅黑" w:cs="Times New Roman"/>
                <w:sz w:val="18"/>
                <w:szCs w:val="18"/>
                <w:highlight w:val="none"/>
                <w:lang w:eastAsia="zh-CN"/>
              </w:rPr>
              <w:t>（</w:t>
            </w:r>
            <w:r>
              <w:rPr>
                <w:rFonts w:ascii="Times New Roman" w:hAnsi="Times New Roman" w:eastAsia="微软雅黑" w:cs="Times New Roman"/>
                <w:sz w:val="18"/>
                <w:szCs w:val="18"/>
                <w:highlight w:val="none"/>
                <w:lang w:eastAsia="zh-CN"/>
              </w:rPr>
              <w:t>FDA批准用于</w:t>
            </w:r>
            <w:r>
              <w:rPr>
                <w:rFonts w:hint="eastAsia" w:ascii="Times New Roman" w:hAnsi="Times New Roman" w:eastAsia="微软雅黑" w:cs="Times New Roman"/>
                <w:sz w:val="18"/>
                <w:szCs w:val="18"/>
                <w:highlight w:val="none"/>
                <w:lang w:eastAsia="zh-CN"/>
              </w:rPr>
              <w:t>胆管</w:t>
            </w:r>
            <w:r>
              <w:rPr>
                <w:rFonts w:ascii="Times New Roman" w:hAnsi="Times New Roman" w:eastAsia="微软雅黑" w:cs="Times New Roman"/>
                <w:sz w:val="18"/>
                <w:szCs w:val="18"/>
                <w:highlight w:val="none"/>
                <w:lang w:eastAsia="zh-CN"/>
              </w:rPr>
              <w:t>癌</w:t>
            </w:r>
            <w:r>
              <w:rPr>
                <w:rFonts w:hint="eastAsia" w:ascii="Times New Roman" w:hAnsi="Times New Roman" w:eastAsia="微软雅黑" w:cs="Times New Roman"/>
                <w:sz w:val="18"/>
                <w:szCs w:val="18"/>
                <w:highlight w:val="none"/>
                <w:lang w:eastAsia="zh-CN"/>
              </w:rPr>
              <w:t>）</w:t>
            </w:r>
          </w:p>
        </w:tc>
        <w:tc>
          <w:tcPr>
            <w:tcW w:w="3948" w:type="dxa"/>
            <w:vAlign w:val="center"/>
          </w:tcPr>
          <w:p>
            <w:pPr>
              <w:spacing w:before="19"/>
              <w:ind w:right="62"/>
              <w:rPr>
                <w:rFonts w:ascii="Times New Roman" w:hAnsi="Times New Roman" w:eastAsia="微软雅黑" w:cs="Times New Roman"/>
                <w:spacing w:val="-1"/>
                <w:sz w:val="18"/>
                <w:szCs w:val="18"/>
                <w:lang w:eastAsia="zh-CN"/>
              </w:rPr>
            </w:pPr>
            <w:r>
              <w:rPr>
                <w:rFonts w:hint="eastAsia" w:ascii="Times New Roman" w:hAnsi="Times New Roman" w:eastAsia="微软雅黑" w:cs="Times New Roman"/>
                <w:spacing w:val="-1"/>
                <w:sz w:val="18"/>
                <w:szCs w:val="18"/>
                <w:lang w:eastAsia="zh-CN"/>
              </w:rPr>
              <w:t>在膀胱尿路上皮癌中，携带FGFR3激活突变的患者对Erdafitinib敏感；在</w:t>
            </w:r>
            <w:r>
              <w:rPr>
                <w:rFonts w:ascii="Times New Roman" w:hAnsi="Times New Roman" w:eastAsia="微软雅黑" w:cs="Times New Roman"/>
                <w:spacing w:val="-1"/>
                <w:sz w:val="18"/>
                <w:szCs w:val="18"/>
                <w:lang w:eastAsia="zh-CN"/>
              </w:rPr>
              <w:t>食管癌中，</w:t>
            </w:r>
            <w:r>
              <w:rPr>
                <w:rFonts w:hint="eastAsia" w:ascii="Times New Roman" w:hAnsi="Times New Roman" w:eastAsia="微软雅黑" w:cs="Times New Roman"/>
                <w:spacing w:val="-1"/>
                <w:sz w:val="18"/>
                <w:szCs w:val="18"/>
                <w:lang w:eastAsia="zh-CN"/>
              </w:rPr>
              <w:t>携带FGFR2扩增突变的胃食管癌患者对AZD4547敏感；在胆管癌中，FGFR2融合的患者对Pemigatinib、Infigratinib敏感</w:t>
            </w:r>
            <w:r>
              <w:rPr>
                <w:rFonts w:hint="eastAsia" w:ascii="Times New Roman" w:hAnsi="Times New Roman" w:eastAsia="微软雅黑" w:cs="Times New Roman"/>
                <w:spacing w:val="-1"/>
                <w:sz w:val="18"/>
                <w:szCs w:val="18"/>
                <w:vertAlign w:val="superscript"/>
                <w:lang w:eastAsia="zh-CN"/>
              </w:rPr>
              <w:t>[60-66]</w:t>
            </w:r>
            <w:r>
              <w:rPr>
                <w:rFonts w:hint="eastAsia" w:ascii="Times New Roman" w:hAnsi="Times New Roman" w:eastAsia="微软雅黑" w:cs="Times New Roman"/>
                <w:spacing w:val="-1"/>
                <w:sz w:val="18"/>
                <w:szCs w:val="18"/>
                <w:lang w:eastAsia="zh-CN"/>
              </w:rPr>
              <w:t>。</w:t>
            </w:r>
          </w:p>
        </w:tc>
      </w:tr>
      <w:tr>
        <w:tblPrEx>
          <w:tblBorders>
            <w:top w:val="single" w:color="416AAB" w:sz="18" w:space="0"/>
            <w:left w:val="none" w:color="auto" w:sz="0" w:space="0"/>
            <w:bottom w:val="dotted" w:color="416AAB" w:sz="4" w:space="0"/>
            <w:right w:val="none" w:color="auto" w:sz="0" w:space="0"/>
            <w:insideH w:val="dotted" w:color="416AAB" w:sz="4" w:space="0"/>
            <w:insideV w:val="dotted" w:color="416AAB" w:sz="4" w:space="0"/>
          </w:tblBorders>
          <w:tblCellMar>
            <w:top w:w="0" w:type="dxa"/>
            <w:left w:w="113" w:type="dxa"/>
            <w:bottom w:w="0" w:type="dxa"/>
            <w:right w:w="113" w:type="dxa"/>
          </w:tblCellMar>
        </w:tblPrEx>
        <w:trPr>
          <w:trHeight w:val="2441" w:hRule="atLeast"/>
          <w:tblHeader/>
        </w:trPr>
        <w:tc>
          <w:tcPr>
            <w:tcW w:w="996" w:type="dxa"/>
            <w:vAlign w:val="center"/>
          </w:tcPr>
          <w:p>
            <w:pPr>
              <w:spacing w:line="206" w:lineRule="exact"/>
              <w:ind w:leftChars="-4" w:hanging="9" w:hangingChars="5"/>
              <w:jc w:val="center"/>
              <w:rPr>
                <w:rFonts w:ascii="Times New Roman" w:hAnsi="Times New Roman" w:eastAsia="微软雅黑" w:cs="Times New Roman"/>
                <w:b/>
                <w:bCs/>
                <w:color w:val="416AAB"/>
                <w:sz w:val="18"/>
                <w:szCs w:val="18"/>
              </w:rPr>
            </w:pPr>
            <w:r>
              <w:rPr>
                <w:rFonts w:ascii="Times New Roman" w:hAnsi="Times New Roman" w:eastAsia="微软雅黑" w:cs="Times New Roman"/>
                <w:b/>
                <w:bCs/>
                <w:color w:val="416AAB"/>
                <w:sz w:val="18"/>
                <w:szCs w:val="18"/>
                <w:lang w:eastAsia="zh-CN"/>
              </w:rPr>
              <w:t>GNA11</w:t>
            </w:r>
          </w:p>
        </w:tc>
        <w:tc>
          <w:tcPr>
            <w:tcW w:w="720" w:type="dxa"/>
            <w:vAlign w:val="center"/>
          </w:tcPr>
          <w:p>
            <w:pPr>
              <w:spacing w:before="1"/>
              <w:jc w:val="center"/>
              <w:rPr>
                <w:rFonts w:ascii="Times New Roman" w:hAnsi="Times New Roman" w:eastAsia="微软雅黑" w:cs="Times New Roman"/>
                <w:sz w:val="17"/>
                <w:szCs w:val="17"/>
                <w:lang w:eastAsia="zh-CN"/>
              </w:rPr>
            </w:pPr>
            <w:r>
              <w:rPr>
                <w:rFonts w:ascii="Times New Roman" w:hAnsi="Times New Roman" w:eastAsia="微软雅黑" w:cs="Times New Roman"/>
                <w:sz w:val="18"/>
                <w:szCs w:val="18"/>
                <w:lang w:eastAsia="zh-CN"/>
              </w:rPr>
              <w:t>突变</w:t>
            </w:r>
          </w:p>
        </w:tc>
        <w:tc>
          <w:tcPr>
            <w:tcW w:w="4620" w:type="dxa"/>
            <w:vAlign w:val="center"/>
          </w:tcPr>
          <w:p>
            <w:pP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MEK抑制剂：</w:t>
            </w:r>
            <w:r>
              <w:rPr>
                <w:rFonts w:ascii="Times New Roman" w:hAnsi="Times New Roman" w:eastAsia="微软雅黑" w:cs="Times New Roman"/>
                <w:b/>
                <w:sz w:val="18"/>
                <w:szCs w:val="18"/>
                <w:lang w:eastAsia="zh-CN"/>
              </w:rPr>
              <w:t>曲美替尼</w:t>
            </w:r>
            <w:r>
              <w:rPr>
                <w:rFonts w:hint="eastAsia" w:ascii="Times New Roman" w:hAnsi="Times New Roman" w:eastAsia="微软雅黑" w:cs="Times New Roman"/>
                <w:b/>
                <w:sz w:val="18"/>
                <w:szCs w:val="18"/>
                <w:lang w:eastAsia="zh-CN"/>
              </w:rPr>
              <w:t>（</w:t>
            </w:r>
            <w:r>
              <w:rPr>
                <w:rFonts w:ascii="Times New Roman" w:hAnsi="Times New Roman" w:eastAsia="微软雅黑" w:cs="Times New Roman"/>
                <w:b/>
                <w:sz w:val="18"/>
                <w:szCs w:val="18"/>
                <w:lang w:eastAsia="zh-CN"/>
              </w:rPr>
              <w:t>Trametinib）</w:t>
            </w:r>
            <w:r>
              <w:rPr>
                <w:rFonts w:ascii="Times New Roman" w:hAnsi="Times New Roman" w:eastAsia="微软雅黑" w:cs="Times New Roman"/>
                <w:sz w:val="18"/>
                <w:szCs w:val="18"/>
                <w:lang w:eastAsia="zh-CN"/>
              </w:rPr>
              <w:t>（FDA批准用于黑色素瘤）；</w:t>
            </w:r>
          </w:p>
          <w:p>
            <w:pPr>
              <w:rPr>
                <w:rFonts w:ascii="Times New Roman" w:hAnsi="Times New Roman" w:eastAsia="微软雅黑" w:cs="Times New Roman"/>
                <w:sz w:val="18"/>
                <w:szCs w:val="18"/>
                <w:lang w:eastAsia="zh-CN"/>
              </w:rPr>
            </w:pPr>
            <w:r>
              <w:rPr>
                <w:rFonts w:ascii="Times New Roman" w:hAnsi="Times New Roman" w:eastAsia="微软雅黑" w:cs="Times New Roman"/>
                <w:b/>
                <w:bCs/>
                <w:sz w:val="18"/>
                <w:szCs w:val="18"/>
              </w:rPr>
              <w:t>司美替尼</w:t>
            </w:r>
            <w:r>
              <w:rPr>
                <w:rFonts w:hint="eastAsia" w:ascii="Times New Roman" w:hAnsi="Times New Roman" w:eastAsia="微软雅黑" w:cs="Times New Roman"/>
                <w:b/>
                <w:bCs/>
                <w:sz w:val="18"/>
                <w:szCs w:val="18"/>
              </w:rPr>
              <w:t>（Selumetinib）</w:t>
            </w:r>
            <w:r>
              <w:rPr>
                <w:rFonts w:ascii="Times New Roman" w:hAnsi="Times New Roman" w:eastAsia="微软雅黑" w:cs="Times New Roman"/>
                <w:sz w:val="18"/>
                <w:szCs w:val="18"/>
              </w:rPr>
              <w:t>（FDA批准</w:t>
            </w:r>
            <w:r>
              <w:rPr>
                <w:rFonts w:hint="eastAsia" w:ascii="Times New Roman" w:hAnsi="Times New Roman" w:eastAsia="微软雅黑" w:cs="Times New Roman"/>
                <w:sz w:val="18"/>
                <w:szCs w:val="18"/>
                <w:lang w:eastAsia="zh-CN"/>
              </w:rPr>
              <w:t>用于神经纤维</w:t>
            </w:r>
            <w:r>
              <w:rPr>
                <w:rFonts w:ascii="Times New Roman" w:hAnsi="Times New Roman" w:eastAsia="微软雅黑" w:cs="Times New Roman"/>
                <w:sz w:val="18"/>
                <w:szCs w:val="18"/>
              </w:rPr>
              <w:t>瘤）</w:t>
            </w:r>
          </w:p>
        </w:tc>
        <w:tc>
          <w:tcPr>
            <w:tcW w:w="3948" w:type="dxa"/>
            <w:vAlign w:val="center"/>
          </w:tcPr>
          <w:p>
            <w:pPr>
              <w:spacing w:before="77"/>
              <w:ind w:right="-8"/>
              <w:rPr>
                <w:rFonts w:ascii="Times New Roman" w:hAnsi="Times New Roman" w:eastAsia="微软雅黑" w:cs="Times New Roman"/>
                <w:spacing w:val="-1"/>
                <w:sz w:val="18"/>
                <w:szCs w:val="18"/>
                <w:lang w:eastAsia="zh-CN"/>
              </w:rPr>
            </w:pPr>
            <w:r>
              <w:rPr>
                <w:rFonts w:hint="eastAsia" w:ascii="Times New Roman" w:hAnsi="Times New Roman" w:eastAsia="微软雅黑" w:cs="Times New Roman"/>
                <w:sz w:val="18"/>
                <w:szCs w:val="18"/>
                <w:lang w:eastAsia="zh-CN"/>
              </w:rPr>
              <w:t>葡萄膜</w:t>
            </w:r>
            <w:r>
              <w:rPr>
                <w:rFonts w:ascii="Times New Roman" w:hAnsi="Times New Roman" w:eastAsia="微软雅黑" w:cs="Times New Roman"/>
                <w:sz w:val="18"/>
                <w:szCs w:val="18"/>
                <w:lang w:eastAsia="zh-CN"/>
              </w:rPr>
              <w:t>黑色素瘤中，GNA11 Q209L突变（第9外显子）会导致GNA11持续激活，并增强MAPK信号通路</w:t>
            </w:r>
            <w:r>
              <w:rPr>
                <w:rFonts w:hint="eastAsia" w:ascii="Times New Roman" w:hAnsi="Times New Roman" w:eastAsia="微软雅黑" w:cs="Times New Roman"/>
                <w:sz w:val="18"/>
                <w:szCs w:val="18"/>
                <w:lang w:eastAsia="zh-CN"/>
              </w:rPr>
              <w:t>。在一项临床前研究中，GNA11 Q209L突变体葡萄膜黑色素瘤细胞系对曲美替尼敏感。另有一项针对葡萄膜黑色素瘤患者的临床试验中，</w:t>
            </w:r>
            <w:r>
              <w:rPr>
                <w:rFonts w:ascii="Times New Roman" w:hAnsi="Times New Roman" w:eastAsia="微软雅黑" w:cs="Times New Roman"/>
                <w:sz w:val="18"/>
                <w:szCs w:val="18"/>
                <w:lang w:eastAsia="zh-CN"/>
              </w:rPr>
              <w:t>GNA11 Q209</w:t>
            </w:r>
            <w:r>
              <w:rPr>
                <w:rFonts w:hint="eastAsia" w:ascii="Times New Roman" w:hAnsi="Times New Roman" w:eastAsia="微软雅黑" w:cs="Times New Roman"/>
                <w:sz w:val="18"/>
                <w:szCs w:val="18"/>
                <w:lang w:eastAsia="zh-CN"/>
              </w:rPr>
              <w:t>突变对司美替尼敏感</w:t>
            </w:r>
            <w:r>
              <w:rPr>
                <w:rFonts w:ascii="Times New Roman" w:hAnsi="Times New Roman" w:eastAsia="微软雅黑" w:cs="Times New Roman"/>
                <w:sz w:val="18"/>
                <w:szCs w:val="18"/>
                <w:vertAlign w:val="superscript"/>
                <w:lang w:eastAsia="zh-CN"/>
              </w:rPr>
              <w:t>[6</w:t>
            </w:r>
            <w:r>
              <w:rPr>
                <w:rFonts w:hint="eastAsia" w:ascii="Times New Roman" w:hAnsi="Times New Roman" w:eastAsia="微软雅黑" w:cs="Times New Roman"/>
                <w:sz w:val="18"/>
                <w:szCs w:val="18"/>
                <w:vertAlign w:val="superscript"/>
                <w:lang w:eastAsia="zh-CN"/>
              </w:rPr>
              <w:t>7</w:t>
            </w:r>
            <w:r>
              <w:rPr>
                <w:rFonts w:ascii="Times New Roman" w:hAnsi="Times New Roman" w:eastAsia="微软雅黑" w:cs="Times New Roman"/>
                <w:sz w:val="18"/>
                <w:szCs w:val="18"/>
                <w:vertAlign w:val="superscript"/>
                <w:lang w:eastAsia="zh-CN"/>
              </w:rPr>
              <w:t>-</w:t>
            </w:r>
            <w:r>
              <w:rPr>
                <w:rFonts w:hint="eastAsia" w:ascii="Times New Roman" w:hAnsi="Times New Roman" w:eastAsia="微软雅黑" w:cs="Times New Roman"/>
                <w:sz w:val="18"/>
                <w:szCs w:val="18"/>
                <w:vertAlign w:val="superscript"/>
                <w:lang w:eastAsia="zh-CN"/>
              </w:rPr>
              <w:t>72</w:t>
            </w:r>
            <w:r>
              <w:rPr>
                <w:rFonts w:ascii="Times New Roman" w:hAnsi="Times New Roman" w:eastAsia="微软雅黑" w:cs="Times New Roman"/>
                <w:sz w:val="18"/>
                <w:szCs w:val="18"/>
                <w:vertAlign w:val="superscript"/>
                <w:lang w:eastAsia="zh-CN"/>
              </w:rPr>
              <w:t>]</w:t>
            </w:r>
            <w:r>
              <w:rPr>
                <w:rFonts w:ascii="Times New Roman" w:hAnsi="Times New Roman" w:eastAsia="微软雅黑" w:cs="Times New Roman"/>
                <w:sz w:val="18"/>
                <w:szCs w:val="18"/>
                <w:lang w:eastAsia="zh-CN"/>
              </w:rPr>
              <w:t>。</w:t>
            </w:r>
          </w:p>
        </w:tc>
      </w:tr>
      <w:tr>
        <w:tblPrEx>
          <w:tblBorders>
            <w:top w:val="single" w:color="416AAB" w:sz="18" w:space="0"/>
            <w:left w:val="none" w:color="auto" w:sz="0" w:space="0"/>
            <w:bottom w:val="dotted" w:color="416AAB" w:sz="4" w:space="0"/>
            <w:right w:val="none" w:color="auto" w:sz="0" w:space="0"/>
            <w:insideH w:val="dotted" w:color="416AAB" w:sz="4" w:space="0"/>
            <w:insideV w:val="dotted" w:color="416AAB" w:sz="4" w:space="0"/>
          </w:tblBorders>
          <w:tblCellMar>
            <w:top w:w="0" w:type="dxa"/>
            <w:left w:w="113" w:type="dxa"/>
            <w:bottom w:w="0" w:type="dxa"/>
            <w:right w:w="113" w:type="dxa"/>
          </w:tblCellMar>
        </w:tblPrEx>
        <w:trPr>
          <w:trHeight w:val="2050" w:hRule="atLeast"/>
          <w:tblHeader/>
        </w:trPr>
        <w:tc>
          <w:tcPr>
            <w:tcW w:w="996" w:type="dxa"/>
            <w:vAlign w:val="center"/>
          </w:tcPr>
          <w:p>
            <w:pPr>
              <w:spacing w:line="206" w:lineRule="exact"/>
              <w:ind w:leftChars="-4" w:hanging="9" w:hangingChars="5"/>
              <w:jc w:val="center"/>
              <w:rPr>
                <w:rFonts w:ascii="Times New Roman" w:hAnsi="Times New Roman" w:eastAsia="微软雅黑" w:cs="Times New Roman"/>
                <w:b/>
                <w:bCs/>
                <w:color w:val="416AAB"/>
                <w:sz w:val="18"/>
                <w:szCs w:val="18"/>
                <w:lang w:eastAsia="zh-CN"/>
              </w:rPr>
            </w:pPr>
            <w:r>
              <w:rPr>
                <w:rFonts w:ascii="Times New Roman" w:hAnsi="Times New Roman" w:eastAsia="微软雅黑" w:cs="Times New Roman"/>
                <w:b/>
                <w:bCs/>
                <w:color w:val="416AAB"/>
                <w:sz w:val="18"/>
                <w:szCs w:val="18"/>
                <w:lang w:eastAsia="zh-CN"/>
              </w:rPr>
              <w:t>GNAQ</w:t>
            </w:r>
          </w:p>
        </w:tc>
        <w:tc>
          <w:tcPr>
            <w:tcW w:w="720" w:type="dxa"/>
            <w:vAlign w:val="center"/>
          </w:tcPr>
          <w:p>
            <w:pPr>
              <w:spacing w:before="1"/>
              <w:jc w:val="center"/>
              <w:rPr>
                <w:rFonts w:ascii="Times New Roman" w:hAnsi="Times New Roman" w:eastAsia="微软雅黑" w:cs="Times New Roman"/>
                <w:sz w:val="17"/>
                <w:szCs w:val="17"/>
                <w:lang w:eastAsia="zh-CN"/>
              </w:rPr>
            </w:pPr>
            <w:r>
              <w:rPr>
                <w:rFonts w:ascii="Times New Roman" w:hAnsi="Times New Roman" w:eastAsia="微软雅黑" w:cs="Times New Roman"/>
                <w:sz w:val="18"/>
                <w:szCs w:val="18"/>
                <w:lang w:eastAsia="zh-CN"/>
              </w:rPr>
              <w:t>突变</w:t>
            </w:r>
          </w:p>
        </w:tc>
        <w:tc>
          <w:tcPr>
            <w:tcW w:w="4620" w:type="dxa"/>
            <w:vAlign w:val="center"/>
          </w:tcPr>
          <w:p>
            <w:pPr>
              <w:rPr>
                <w:rFonts w:ascii="Times New Roman" w:hAnsi="Times New Roman" w:eastAsia="微软雅黑" w:cs="Times New Roman"/>
                <w:spacing w:val="-1"/>
                <w:sz w:val="18"/>
                <w:szCs w:val="18"/>
                <w:lang w:eastAsia="zh-CN"/>
              </w:rPr>
            </w:pPr>
            <w:r>
              <w:rPr>
                <w:rFonts w:ascii="Times New Roman" w:hAnsi="Times New Roman" w:eastAsia="微软雅黑" w:cs="Times New Roman"/>
                <w:spacing w:val="-1"/>
                <w:sz w:val="18"/>
                <w:szCs w:val="18"/>
                <w:lang w:eastAsia="zh-CN"/>
              </w:rPr>
              <w:t>MEK抑制剂：</w:t>
            </w:r>
            <w:r>
              <w:rPr>
                <w:rFonts w:ascii="Times New Roman" w:hAnsi="Times New Roman" w:eastAsia="微软雅黑" w:cs="Times New Roman"/>
                <w:b/>
                <w:spacing w:val="-1"/>
                <w:sz w:val="18"/>
                <w:szCs w:val="18"/>
                <w:lang w:eastAsia="zh-CN"/>
              </w:rPr>
              <w:t>曲美替尼</w:t>
            </w:r>
            <w:r>
              <w:rPr>
                <w:rFonts w:hint="eastAsia" w:ascii="Times New Roman" w:hAnsi="Times New Roman" w:eastAsia="微软雅黑" w:cs="Times New Roman"/>
                <w:b/>
                <w:spacing w:val="-1"/>
                <w:sz w:val="18"/>
                <w:szCs w:val="18"/>
                <w:lang w:eastAsia="zh-CN"/>
              </w:rPr>
              <w:t>（</w:t>
            </w:r>
            <w:r>
              <w:rPr>
                <w:rFonts w:ascii="Times New Roman" w:hAnsi="Times New Roman" w:eastAsia="微软雅黑" w:cs="Times New Roman"/>
                <w:b/>
                <w:spacing w:val="-1"/>
                <w:sz w:val="18"/>
                <w:szCs w:val="18"/>
                <w:lang w:eastAsia="zh-CN"/>
              </w:rPr>
              <w:t>Trametinib）</w:t>
            </w:r>
            <w:r>
              <w:rPr>
                <w:rFonts w:ascii="Times New Roman" w:hAnsi="Times New Roman" w:eastAsia="微软雅黑" w:cs="Times New Roman"/>
                <w:spacing w:val="-1"/>
                <w:sz w:val="18"/>
                <w:szCs w:val="18"/>
                <w:lang w:eastAsia="zh-CN"/>
              </w:rPr>
              <w:t>（FDA批准用于黑色素瘤）；</w:t>
            </w:r>
          </w:p>
          <w:p>
            <w:pPr>
              <w:rPr>
                <w:rFonts w:ascii="Times New Roman" w:hAnsi="Times New Roman" w:eastAsia="微软雅黑" w:cs="Times New Roman"/>
                <w:spacing w:val="-1"/>
                <w:sz w:val="18"/>
                <w:szCs w:val="18"/>
                <w:lang w:eastAsia="zh-CN"/>
              </w:rPr>
            </w:pPr>
            <w:r>
              <w:rPr>
                <w:rFonts w:ascii="Times New Roman" w:hAnsi="Times New Roman" w:eastAsia="微软雅黑" w:cs="Times New Roman"/>
                <w:b/>
                <w:bCs/>
                <w:sz w:val="18"/>
                <w:szCs w:val="18"/>
              </w:rPr>
              <w:t>司美替尼</w:t>
            </w:r>
            <w:r>
              <w:rPr>
                <w:rFonts w:hint="eastAsia" w:ascii="Times New Roman" w:hAnsi="Times New Roman" w:eastAsia="微软雅黑" w:cs="Times New Roman"/>
                <w:b/>
                <w:bCs/>
                <w:sz w:val="18"/>
                <w:szCs w:val="18"/>
              </w:rPr>
              <w:t>（Selumetinib）</w:t>
            </w:r>
            <w:r>
              <w:rPr>
                <w:rFonts w:ascii="Times New Roman" w:hAnsi="Times New Roman" w:eastAsia="微软雅黑" w:cs="Times New Roman"/>
                <w:sz w:val="18"/>
                <w:szCs w:val="18"/>
              </w:rPr>
              <w:t>（FDA批准</w:t>
            </w:r>
            <w:r>
              <w:rPr>
                <w:rFonts w:hint="eastAsia" w:ascii="Times New Roman" w:hAnsi="Times New Roman" w:eastAsia="微软雅黑" w:cs="Times New Roman"/>
                <w:sz w:val="18"/>
                <w:szCs w:val="18"/>
                <w:lang w:eastAsia="zh-CN"/>
              </w:rPr>
              <w:t>用于神经纤维</w:t>
            </w:r>
            <w:r>
              <w:rPr>
                <w:rFonts w:ascii="Times New Roman" w:hAnsi="Times New Roman" w:eastAsia="微软雅黑" w:cs="Times New Roman"/>
                <w:sz w:val="18"/>
                <w:szCs w:val="18"/>
              </w:rPr>
              <w:t>瘤）</w:t>
            </w:r>
          </w:p>
        </w:tc>
        <w:tc>
          <w:tcPr>
            <w:tcW w:w="3948" w:type="dxa"/>
            <w:vAlign w:val="center"/>
          </w:tcPr>
          <w:p>
            <w:pPr>
              <w:spacing w:before="77"/>
              <w:ind w:right="-8"/>
              <w:rPr>
                <w:rFonts w:ascii="Times New Roman" w:hAnsi="Times New Roman" w:eastAsia="微软雅黑" w:cs="Times New Roman"/>
                <w:spacing w:val="-1"/>
                <w:sz w:val="18"/>
                <w:szCs w:val="18"/>
                <w:lang w:eastAsia="zh-CN"/>
              </w:rPr>
            </w:pPr>
            <w:r>
              <w:rPr>
                <w:rFonts w:hint="eastAsia" w:ascii="Times New Roman" w:hAnsi="Times New Roman" w:eastAsia="微软雅黑" w:cs="Times New Roman"/>
                <w:spacing w:val="-1"/>
                <w:sz w:val="18"/>
                <w:szCs w:val="18"/>
                <w:lang w:eastAsia="zh-CN"/>
              </w:rPr>
              <w:t>葡萄膜</w:t>
            </w:r>
            <w:r>
              <w:rPr>
                <w:rFonts w:ascii="Times New Roman" w:hAnsi="Times New Roman" w:eastAsia="微软雅黑" w:cs="Times New Roman"/>
                <w:spacing w:val="-1"/>
                <w:sz w:val="18"/>
                <w:szCs w:val="18"/>
                <w:lang w:eastAsia="zh-CN"/>
              </w:rPr>
              <w:t>黑色素瘤中，GNAQ Q209L突变（第9外显子）会导致GNAQ持续激活，并增强MAPK信号通路。</w:t>
            </w:r>
            <w:r>
              <w:rPr>
                <w:rFonts w:hint="eastAsia" w:ascii="Times New Roman" w:hAnsi="Times New Roman" w:eastAsia="微软雅黑" w:cs="Times New Roman"/>
                <w:sz w:val="18"/>
                <w:szCs w:val="18"/>
                <w:lang w:eastAsia="zh-CN"/>
              </w:rPr>
              <w:t>有一项针对葡萄膜黑色素瘤患者的临床试验中，</w:t>
            </w:r>
            <w:r>
              <w:rPr>
                <w:rFonts w:ascii="Times New Roman" w:hAnsi="Times New Roman" w:eastAsia="微软雅黑" w:cs="Times New Roman"/>
                <w:sz w:val="18"/>
                <w:szCs w:val="18"/>
                <w:lang w:eastAsia="zh-CN"/>
              </w:rPr>
              <w:t>GNAQ Q209</w:t>
            </w:r>
            <w:r>
              <w:rPr>
                <w:rFonts w:hint="eastAsia" w:ascii="Times New Roman" w:hAnsi="Times New Roman" w:eastAsia="微软雅黑" w:cs="Times New Roman"/>
                <w:sz w:val="18"/>
                <w:szCs w:val="18"/>
                <w:lang w:eastAsia="zh-CN"/>
              </w:rPr>
              <w:t>突变对司美替尼敏感</w:t>
            </w:r>
            <w:r>
              <w:rPr>
                <w:rFonts w:ascii="Times New Roman" w:hAnsi="Times New Roman" w:eastAsia="微软雅黑" w:cs="Times New Roman"/>
                <w:sz w:val="18"/>
                <w:szCs w:val="18"/>
                <w:vertAlign w:val="superscript"/>
                <w:lang w:eastAsia="zh-CN"/>
              </w:rPr>
              <w:t>[</w:t>
            </w:r>
            <w:r>
              <w:rPr>
                <w:rFonts w:hint="eastAsia" w:ascii="Times New Roman" w:hAnsi="Times New Roman" w:eastAsia="微软雅黑" w:cs="Times New Roman"/>
                <w:sz w:val="18"/>
                <w:szCs w:val="18"/>
                <w:vertAlign w:val="superscript"/>
                <w:lang w:eastAsia="zh-CN"/>
              </w:rPr>
              <w:t>73</w:t>
            </w:r>
            <w:r>
              <w:rPr>
                <w:rFonts w:ascii="Times New Roman" w:hAnsi="Times New Roman" w:eastAsia="微软雅黑" w:cs="Times New Roman"/>
                <w:sz w:val="18"/>
                <w:szCs w:val="18"/>
                <w:vertAlign w:val="superscript"/>
                <w:lang w:eastAsia="zh-CN"/>
              </w:rPr>
              <w:t>]</w:t>
            </w:r>
            <w:r>
              <w:rPr>
                <w:rFonts w:hint="eastAsia" w:ascii="Times New Roman" w:hAnsi="Times New Roman" w:eastAsia="微软雅黑" w:cs="Times New Roman"/>
                <w:sz w:val="18"/>
                <w:szCs w:val="18"/>
                <w:lang w:eastAsia="zh-CN"/>
              </w:rPr>
              <w:t>。</w:t>
            </w:r>
          </w:p>
        </w:tc>
      </w:tr>
      <w:tr>
        <w:tblPrEx>
          <w:tblBorders>
            <w:top w:val="single" w:color="416AAB" w:sz="18" w:space="0"/>
            <w:left w:val="none" w:color="auto" w:sz="0" w:space="0"/>
            <w:bottom w:val="dotted" w:color="416AAB" w:sz="4" w:space="0"/>
            <w:right w:val="none" w:color="auto" w:sz="0" w:space="0"/>
            <w:insideH w:val="dotted" w:color="416AAB" w:sz="4" w:space="0"/>
            <w:insideV w:val="dotted" w:color="416AAB" w:sz="4" w:space="0"/>
          </w:tblBorders>
          <w:tblCellMar>
            <w:top w:w="0" w:type="dxa"/>
            <w:left w:w="113" w:type="dxa"/>
            <w:bottom w:w="0" w:type="dxa"/>
            <w:right w:w="113" w:type="dxa"/>
          </w:tblCellMar>
        </w:tblPrEx>
        <w:trPr>
          <w:trHeight w:val="650" w:hRule="atLeast"/>
          <w:tblHeader/>
        </w:trPr>
        <w:tc>
          <w:tcPr>
            <w:tcW w:w="996" w:type="dxa"/>
            <w:vAlign w:val="center"/>
          </w:tcPr>
          <w:p>
            <w:pPr>
              <w:spacing w:line="206" w:lineRule="exact"/>
              <w:ind w:leftChars="-4" w:hanging="9" w:hangingChars="5"/>
              <w:jc w:val="center"/>
              <w:rPr>
                <w:rFonts w:ascii="Times New Roman" w:hAnsi="Times New Roman" w:eastAsia="微软雅黑" w:cs="Times New Roman"/>
                <w:b/>
                <w:bCs/>
                <w:color w:val="416AAB"/>
                <w:sz w:val="18"/>
                <w:szCs w:val="18"/>
                <w:lang w:eastAsia="zh-CN"/>
              </w:rPr>
            </w:pPr>
            <w:r>
              <w:rPr>
                <w:rFonts w:ascii="Times New Roman" w:hAnsi="Times New Roman" w:eastAsia="微软雅黑" w:cs="Times New Roman"/>
                <w:b/>
                <w:bCs/>
                <w:color w:val="416AAB"/>
                <w:sz w:val="18"/>
                <w:szCs w:val="18"/>
              </w:rPr>
              <w:t>基因</w:t>
            </w:r>
          </w:p>
        </w:tc>
        <w:tc>
          <w:tcPr>
            <w:tcW w:w="720" w:type="dxa"/>
            <w:vAlign w:val="center"/>
          </w:tcPr>
          <w:p>
            <w:pPr>
              <w:spacing w:line="206" w:lineRule="exact"/>
              <w:jc w:val="center"/>
              <w:rPr>
                <w:rFonts w:ascii="Times New Roman" w:hAnsi="Times New Roman" w:eastAsia="微软雅黑" w:cs="Times New Roman"/>
                <w:b/>
                <w:bCs/>
                <w:color w:val="416AAB"/>
                <w:sz w:val="18"/>
                <w:szCs w:val="18"/>
                <w:lang w:eastAsia="zh-CN"/>
              </w:rPr>
            </w:pPr>
            <w:r>
              <w:rPr>
                <w:rFonts w:ascii="Times New Roman" w:hAnsi="Times New Roman" w:eastAsia="微软雅黑" w:cs="Times New Roman"/>
                <w:b/>
                <w:bCs/>
                <w:color w:val="416AAB"/>
                <w:sz w:val="18"/>
                <w:szCs w:val="18"/>
              </w:rPr>
              <w:t>检测内容</w:t>
            </w:r>
          </w:p>
        </w:tc>
        <w:tc>
          <w:tcPr>
            <w:tcW w:w="4620" w:type="dxa"/>
            <w:vAlign w:val="center"/>
          </w:tcPr>
          <w:p>
            <w:pPr>
              <w:tabs>
                <w:tab w:val="left" w:pos="562"/>
              </w:tabs>
              <w:spacing w:line="206" w:lineRule="exact"/>
              <w:ind w:left="-2" w:leftChars="-1"/>
              <w:jc w:val="center"/>
              <w:rPr>
                <w:rFonts w:ascii="Times New Roman" w:hAnsi="Times New Roman" w:eastAsia="微软雅黑" w:cs="Times New Roman"/>
                <w:b/>
                <w:bCs/>
                <w:color w:val="416AAB"/>
                <w:sz w:val="18"/>
                <w:szCs w:val="18"/>
                <w:lang w:eastAsia="zh-CN"/>
              </w:rPr>
            </w:pPr>
            <w:r>
              <w:rPr>
                <w:rFonts w:ascii="Times New Roman" w:hAnsi="Times New Roman" w:eastAsia="微软雅黑" w:cs="Times New Roman"/>
                <w:b/>
                <w:bCs/>
                <w:color w:val="416AAB"/>
                <w:sz w:val="18"/>
                <w:szCs w:val="18"/>
              </w:rPr>
              <w:t>靶向药物</w:t>
            </w:r>
          </w:p>
        </w:tc>
        <w:tc>
          <w:tcPr>
            <w:tcW w:w="3948" w:type="dxa"/>
            <w:vAlign w:val="center"/>
          </w:tcPr>
          <w:p>
            <w:pPr>
              <w:spacing w:line="206" w:lineRule="exact"/>
              <w:ind w:left="365"/>
              <w:jc w:val="center"/>
              <w:rPr>
                <w:rFonts w:ascii="Times New Roman" w:hAnsi="Times New Roman" w:eastAsia="微软雅黑" w:cs="Times New Roman"/>
                <w:b/>
                <w:bCs/>
                <w:color w:val="416AAB"/>
                <w:sz w:val="18"/>
                <w:szCs w:val="18"/>
                <w:lang w:eastAsia="zh-CN"/>
              </w:rPr>
            </w:pPr>
            <w:r>
              <w:rPr>
                <w:rFonts w:ascii="Times New Roman" w:hAnsi="Times New Roman" w:eastAsia="微软雅黑" w:cs="Times New Roman"/>
                <w:b/>
                <w:bCs/>
                <w:color w:val="416AAB"/>
                <w:sz w:val="18"/>
                <w:szCs w:val="18"/>
                <w:lang w:eastAsia="zh-CN"/>
              </w:rPr>
              <w:t>用药提示（仅供参考）</w:t>
            </w:r>
          </w:p>
        </w:tc>
      </w:tr>
      <w:tr>
        <w:tblPrEx>
          <w:tblBorders>
            <w:top w:val="single" w:color="416AAB" w:sz="18" w:space="0"/>
            <w:left w:val="none" w:color="auto" w:sz="0" w:space="0"/>
            <w:bottom w:val="dotted" w:color="416AAB" w:sz="4" w:space="0"/>
            <w:right w:val="none" w:color="auto" w:sz="0" w:space="0"/>
            <w:insideH w:val="dotted" w:color="416AAB" w:sz="4" w:space="0"/>
            <w:insideV w:val="dotted" w:color="416AAB" w:sz="4" w:space="0"/>
          </w:tblBorders>
          <w:tblCellMar>
            <w:top w:w="0" w:type="dxa"/>
            <w:left w:w="113" w:type="dxa"/>
            <w:bottom w:w="0" w:type="dxa"/>
            <w:right w:w="113" w:type="dxa"/>
          </w:tblCellMar>
        </w:tblPrEx>
        <w:trPr>
          <w:trHeight w:val="13472" w:hRule="atLeast"/>
          <w:tblHeader/>
        </w:trPr>
        <w:tc>
          <w:tcPr>
            <w:tcW w:w="996" w:type="dxa"/>
            <w:vAlign w:val="center"/>
          </w:tcPr>
          <w:p>
            <w:pPr>
              <w:spacing w:line="206" w:lineRule="exact"/>
              <w:ind w:leftChars="-4" w:hanging="9" w:hangingChars="5"/>
              <w:jc w:val="center"/>
              <w:rPr>
                <w:rFonts w:ascii="Times New Roman" w:hAnsi="Times New Roman" w:eastAsia="微软雅黑" w:cs="Times New Roman"/>
                <w:b/>
                <w:bCs/>
                <w:color w:val="416AAB"/>
                <w:sz w:val="18"/>
                <w:szCs w:val="18"/>
                <w:lang w:eastAsia="zh-CN"/>
              </w:rPr>
            </w:pPr>
            <w:r>
              <w:rPr>
                <w:rFonts w:ascii="Times New Roman" w:hAnsi="Times New Roman" w:eastAsia="微软雅黑" w:cs="Times New Roman"/>
                <w:b/>
                <w:bCs/>
                <w:color w:val="416AAB"/>
                <w:sz w:val="18"/>
                <w:szCs w:val="18"/>
                <w:lang w:eastAsia="zh-CN"/>
              </w:rPr>
              <w:t>ERBB2</w:t>
            </w:r>
          </w:p>
          <w:p>
            <w:pPr>
              <w:spacing w:line="206" w:lineRule="exact"/>
              <w:ind w:leftChars="-4" w:hanging="9" w:hangingChars="5"/>
              <w:jc w:val="center"/>
              <w:rPr>
                <w:rFonts w:ascii="Times New Roman" w:hAnsi="Times New Roman" w:eastAsia="微软雅黑" w:cs="Times New Roman"/>
                <w:b/>
                <w:bCs/>
                <w:color w:val="416AAB"/>
                <w:sz w:val="18"/>
                <w:szCs w:val="18"/>
                <w:lang w:eastAsia="zh-CN"/>
              </w:rPr>
            </w:pPr>
            <w:r>
              <w:rPr>
                <w:rFonts w:ascii="Times New Roman" w:hAnsi="Times New Roman" w:eastAsia="微软雅黑" w:cs="Times New Roman"/>
                <w:b/>
                <w:bCs/>
                <w:color w:val="416AAB"/>
                <w:sz w:val="18"/>
                <w:szCs w:val="18"/>
                <w:lang w:eastAsia="zh-CN"/>
              </w:rPr>
              <w:t>（HER2）</w:t>
            </w:r>
          </w:p>
        </w:tc>
        <w:tc>
          <w:tcPr>
            <w:tcW w:w="720" w:type="dxa"/>
            <w:vAlign w:val="center"/>
          </w:tcPr>
          <w:p>
            <w:pPr>
              <w:spacing w:before="161"/>
              <w:jc w:val="center"/>
              <w:rPr>
                <w:rFonts w:ascii="Times New Roman" w:hAnsi="Times New Roman" w:eastAsia="微软雅黑" w:cs="Times New Roman"/>
                <w:sz w:val="18"/>
                <w:szCs w:val="18"/>
              </w:rPr>
            </w:pPr>
            <w:r>
              <w:rPr>
                <w:rFonts w:ascii="Times New Roman" w:hAnsi="Times New Roman" w:eastAsia="微软雅黑" w:cs="Times New Roman"/>
                <w:sz w:val="18"/>
                <w:szCs w:val="18"/>
              </w:rPr>
              <w:t>突变</w:t>
            </w:r>
          </w:p>
          <w:p>
            <w:pPr>
              <w:spacing w:before="1"/>
              <w:jc w:val="center"/>
              <w:rPr>
                <w:rFonts w:ascii="Times New Roman" w:hAnsi="Times New Roman" w:eastAsia="微软雅黑" w:cs="Times New Roman"/>
                <w:sz w:val="17"/>
                <w:szCs w:val="17"/>
                <w:lang w:eastAsia="zh-CN"/>
              </w:rPr>
            </w:pPr>
            <w:r>
              <w:rPr>
                <w:rFonts w:ascii="Times New Roman" w:hAnsi="Times New Roman" w:eastAsia="微软雅黑" w:cs="Times New Roman"/>
                <w:sz w:val="18"/>
                <w:szCs w:val="18"/>
                <w:lang w:eastAsia="zh-CN"/>
              </w:rPr>
              <w:t>扩增</w:t>
            </w:r>
          </w:p>
        </w:tc>
        <w:tc>
          <w:tcPr>
            <w:tcW w:w="4620" w:type="dxa"/>
            <w:vAlign w:val="center"/>
          </w:tcPr>
          <w:p>
            <w:pPr>
              <w:rPr>
                <w:rFonts w:ascii="Times New Roman" w:hAnsi="Times New Roman" w:eastAsia="微软雅黑" w:cs="Times New Roman"/>
                <w:spacing w:val="-1"/>
                <w:sz w:val="18"/>
                <w:szCs w:val="18"/>
                <w:lang w:eastAsia="zh-CN"/>
              </w:rPr>
            </w:pPr>
            <w:r>
              <w:rPr>
                <w:rFonts w:ascii="Times New Roman" w:hAnsi="Times New Roman" w:eastAsia="微软雅黑" w:cs="Times New Roman"/>
                <w:b/>
                <w:spacing w:val="-1"/>
                <w:sz w:val="18"/>
                <w:szCs w:val="18"/>
              </w:rPr>
              <w:t>奈拉替尼</w:t>
            </w:r>
            <w:r>
              <w:rPr>
                <w:rFonts w:ascii="Times New Roman" w:hAnsi="Times New Roman" w:eastAsia="微软雅黑" w:cs="Times New Roman"/>
                <w:b/>
                <w:spacing w:val="-1"/>
                <w:sz w:val="18"/>
                <w:szCs w:val="18"/>
                <w:lang w:eastAsia="zh-CN"/>
              </w:rPr>
              <w:t>*</w:t>
            </w:r>
            <w:r>
              <w:rPr>
                <w:rFonts w:hint="eastAsia" w:ascii="Times New Roman" w:hAnsi="Times New Roman" w:eastAsia="微软雅黑" w:cs="Times New Roman"/>
                <w:b/>
                <w:spacing w:val="-1"/>
                <w:sz w:val="18"/>
                <w:szCs w:val="18"/>
                <w:lang w:eastAsia="zh-CN"/>
              </w:rPr>
              <w:t>（</w:t>
            </w:r>
            <w:r>
              <w:rPr>
                <w:rFonts w:ascii="Times New Roman" w:hAnsi="Times New Roman" w:eastAsia="微软雅黑" w:cs="Times New Roman"/>
                <w:b/>
                <w:spacing w:val="-1"/>
                <w:sz w:val="18"/>
                <w:szCs w:val="18"/>
                <w:lang w:eastAsia="zh-CN"/>
              </w:rPr>
              <w:t>Neratinib）</w:t>
            </w:r>
            <w:r>
              <w:rPr>
                <w:rFonts w:ascii="Times New Roman" w:hAnsi="Times New Roman" w:eastAsia="微软雅黑" w:cs="Times New Roman"/>
                <w:spacing w:val="-1"/>
                <w:sz w:val="18"/>
                <w:szCs w:val="18"/>
                <w:lang w:eastAsia="zh-CN"/>
              </w:rPr>
              <w:t>（FDA/NMPA批准用于乳腺癌）、</w:t>
            </w:r>
            <w:r>
              <w:rPr>
                <w:rFonts w:ascii="Times New Roman" w:hAnsi="Times New Roman" w:eastAsia="微软雅黑" w:cs="Times New Roman"/>
                <w:bCs/>
                <w:spacing w:val="-1"/>
                <w:sz w:val="18"/>
                <w:szCs w:val="18"/>
              </w:rPr>
              <w:t>拉帕替尼（Lapatinib）</w:t>
            </w:r>
            <w:r>
              <w:rPr>
                <w:rFonts w:ascii="Times New Roman" w:hAnsi="Times New Roman" w:eastAsia="微软雅黑" w:cs="Times New Roman"/>
                <w:spacing w:val="-1"/>
                <w:sz w:val="18"/>
                <w:szCs w:val="18"/>
              </w:rPr>
              <w:t>（</w:t>
            </w:r>
            <w:r>
              <w:rPr>
                <w:rFonts w:hint="eastAsia" w:ascii="Times New Roman" w:hAnsi="Times New Roman" w:eastAsia="微软雅黑" w:cs="Times New Roman"/>
                <w:spacing w:val="-1"/>
                <w:sz w:val="18"/>
                <w:szCs w:val="18"/>
              </w:rPr>
              <w:t>NCCN</w:t>
            </w:r>
            <w:r>
              <w:rPr>
                <w:rFonts w:hint="eastAsia" w:ascii="Times New Roman" w:hAnsi="Times New Roman" w:eastAsia="微软雅黑" w:cs="Times New Roman"/>
                <w:spacing w:val="-1"/>
                <w:sz w:val="18"/>
                <w:szCs w:val="18"/>
                <w:lang w:eastAsia="zh-CN"/>
              </w:rPr>
              <w:t>指南推荐</w:t>
            </w:r>
            <w:r>
              <w:rPr>
                <w:rFonts w:ascii="Times New Roman" w:hAnsi="Times New Roman" w:eastAsia="微软雅黑" w:cs="Times New Roman"/>
                <w:spacing w:val="-1"/>
                <w:sz w:val="18"/>
                <w:szCs w:val="18"/>
              </w:rPr>
              <w:t>用于乳腺癌）</w:t>
            </w:r>
            <w:r>
              <w:rPr>
                <w:rFonts w:ascii="Times New Roman" w:hAnsi="Times New Roman" w:eastAsia="微软雅黑" w:cs="Times New Roman"/>
                <w:spacing w:val="-1"/>
                <w:sz w:val="18"/>
                <w:szCs w:val="18"/>
                <w:lang w:eastAsia="zh-CN"/>
              </w:rPr>
              <w:t>；</w:t>
            </w:r>
          </w:p>
          <w:p>
            <w:pPr>
              <w:jc w:val="both"/>
              <w:rPr>
                <w:sz w:val="24"/>
                <w:szCs w:val="24"/>
                <w:lang w:eastAsia="zh-CN"/>
              </w:rPr>
            </w:pPr>
            <w:r>
              <w:rPr>
                <w:rFonts w:ascii="微软雅黑" w:hAnsi="微软雅黑" w:eastAsia="微软雅黑" w:cs="Times New Roman"/>
                <w:spacing w:val="-1"/>
                <w:sz w:val="18"/>
                <w:szCs w:val="18"/>
                <w:lang w:eastAsia="zh-CN"/>
              </w:rPr>
              <w:t>曲妥珠单抗</w:t>
            </w:r>
            <w:r>
              <w:rPr>
                <w:rFonts w:ascii="Times New Roman" w:hAnsi="Times New Roman" w:eastAsia="微软雅黑" w:cs="Times New Roman"/>
                <w:spacing w:val="-1"/>
                <w:sz w:val="18"/>
                <w:szCs w:val="18"/>
                <w:lang w:eastAsia="zh-CN"/>
              </w:rPr>
              <w:t>+</w:t>
            </w:r>
            <w:r>
              <w:rPr>
                <w:rFonts w:ascii="微软雅黑" w:hAnsi="微软雅黑" w:eastAsia="微软雅黑" w:cs="Times New Roman"/>
                <w:spacing w:val="-1"/>
                <w:sz w:val="18"/>
                <w:szCs w:val="18"/>
                <w:lang w:eastAsia="zh-CN"/>
              </w:rPr>
              <w:t>帕妥珠单抗</w:t>
            </w:r>
            <w:r>
              <w:rPr>
                <w:rFonts w:ascii="Times New Roman" w:hAnsi="Times New Roman" w:eastAsia="微软雅黑" w:cs="Times New Roman"/>
                <w:spacing w:val="-1"/>
                <w:sz w:val="18"/>
                <w:szCs w:val="18"/>
                <w:lang w:eastAsia="zh-CN"/>
              </w:rPr>
              <w:t>+</w:t>
            </w:r>
            <w:r>
              <w:rPr>
                <w:rFonts w:ascii="微软雅黑" w:hAnsi="微软雅黑" w:eastAsia="微软雅黑" w:cs="Times New Roman"/>
                <w:spacing w:val="-1"/>
                <w:sz w:val="18"/>
                <w:szCs w:val="18"/>
                <w:lang w:eastAsia="zh-CN"/>
              </w:rPr>
              <w:t>透明质酸酶</w:t>
            </w:r>
          </w:p>
          <w:p>
            <w:pPr>
              <w:jc w:val="both"/>
              <w:rPr>
                <w:rFonts w:ascii="微软雅黑" w:hAnsi="微软雅黑" w:eastAsia="微软雅黑" w:cs="Times New Roman"/>
                <w:spacing w:val="-1"/>
                <w:sz w:val="18"/>
                <w:szCs w:val="18"/>
              </w:rPr>
            </w:pPr>
            <w:r>
              <w:rPr>
                <w:rFonts w:hint="eastAsia" w:ascii="微软雅黑" w:hAnsi="微软雅黑" w:eastAsia="微软雅黑" w:cs="Times New Roman"/>
                <w:spacing w:val="-1"/>
                <w:sz w:val="18"/>
                <w:szCs w:val="18"/>
              </w:rPr>
              <w:t>（</w:t>
            </w:r>
            <w:r>
              <w:rPr>
                <w:rFonts w:ascii="Times New Roman" w:hAnsi="Times New Roman" w:eastAsia="微软雅黑" w:cs="Times New Roman"/>
                <w:spacing w:val="-1"/>
                <w:sz w:val="18"/>
                <w:szCs w:val="18"/>
              </w:rPr>
              <w:t>Trastuzumab+Pertuzumab+Hyaluronidase</w:t>
            </w:r>
            <w:r>
              <w:rPr>
                <w:rFonts w:hint="eastAsia" w:ascii="微软雅黑" w:hAnsi="微软雅黑" w:eastAsia="微软雅黑" w:cs="Times New Roman"/>
                <w:spacing w:val="-1"/>
                <w:sz w:val="18"/>
                <w:szCs w:val="18"/>
              </w:rPr>
              <w:t>）</w:t>
            </w:r>
            <w:r>
              <w:rPr>
                <w:rFonts w:ascii="微软雅黑" w:hAnsi="微软雅黑" w:eastAsia="微软雅黑" w:cs="Times New Roman"/>
                <w:spacing w:val="-1"/>
                <w:sz w:val="18"/>
                <w:szCs w:val="18"/>
              </w:rPr>
              <w:t>（</w:t>
            </w:r>
            <w:r>
              <w:rPr>
                <w:rFonts w:ascii="Times New Roman" w:hAnsi="Times New Roman" w:eastAsia="微软雅黑" w:cs="Times New Roman"/>
                <w:bCs/>
                <w:spacing w:val="-1"/>
                <w:sz w:val="18"/>
                <w:szCs w:val="18"/>
              </w:rPr>
              <w:t>NCCN指南推荐用于乳腺癌</w:t>
            </w:r>
            <w:r>
              <w:rPr>
                <w:rFonts w:hint="eastAsia" w:ascii="微软雅黑" w:hAnsi="微软雅黑" w:eastAsia="微软雅黑" w:cs="Times New Roman"/>
                <w:spacing w:val="-1"/>
                <w:sz w:val="18"/>
                <w:szCs w:val="18"/>
              </w:rPr>
              <w:t>）；</w:t>
            </w:r>
          </w:p>
          <w:p>
            <w:pPr>
              <w:rPr>
                <w:rFonts w:ascii="Times New Roman" w:hAnsi="Times New Roman" w:eastAsia="微软雅黑" w:cs="Times New Roman"/>
                <w:spacing w:val="-1"/>
                <w:sz w:val="18"/>
                <w:szCs w:val="18"/>
                <w:lang w:eastAsia="zh-CN"/>
              </w:rPr>
            </w:pPr>
            <w:r>
              <w:rPr>
                <w:rFonts w:hint="eastAsia" w:ascii="Times New Roman" w:hAnsi="Times New Roman" w:eastAsia="微软雅黑" w:cs="Times New Roman"/>
                <w:bCs/>
                <w:spacing w:val="-1"/>
                <w:sz w:val="18"/>
                <w:szCs w:val="18"/>
                <w:lang w:eastAsia="zh-CN"/>
              </w:rPr>
              <w:t>EGFR抑制剂</w:t>
            </w:r>
            <w:r>
              <w:rPr>
                <w:rFonts w:ascii="Times New Roman" w:hAnsi="Times New Roman" w:eastAsia="微软雅黑" w:cs="Times New Roman"/>
                <w:bCs/>
                <w:spacing w:val="-1"/>
                <w:sz w:val="18"/>
                <w:szCs w:val="18"/>
                <w:lang w:eastAsia="zh-CN"/>
              </w:rPr>
              <w:t>：</w:t>
            </w:r>
            <w:r>
              <w:rPr>
                <w:rFonts w:hint="eastAsia" w:ascii="Times New Roman" w:hAnsi="Times New Roman" w:eastAsia="微软雅黑" w:cs="Times New Roman"/>
                <w:b/>
                <w:bCs/>
                <w:spacing w:val="-1"/>
                <w:sz w:val="18"/>
                <w:szCs w:val="18"/>
                <w:lang w:eastAsia="zh-CN"/>
              </w:rPr>
              <w:t>埃克替尼*（Icotinib）</w:t>
            </w:r>
            <w:r>
              <w:rPr>
                <w:rFonts w:ascii="Times New Roman" w:hAnsi="Times New Roman" w:eastAsia="微软雅黑" w:cs="Times New Roman"/>
                <w:spacing w:val="-1"/>
                <w:sz w:val="18"/>
                <w:szCs w:val="18"/>
                <w:lang w:eastAsia="zh-CN"/>
              </w:rPr>
              <w:t>（NMPA</w:t>
            </w:r>
            <w:r>
              <w:rPr>
                <w:rFonts w:hint="eastAsia" w:ascii="Times New Roman" w:hAnsi="Times New Roman" w:eastAsia="微软雅黑" w:cs="Times New Roman"/>
                <w:spacing w:val="-1"/>
                <w:sz w:val="18"/>
                <w:szCs w:val="18"/>
                <w:lang w:eastAsia="zh-CN"/>
              </w:rPr>
              <w:t>批准用于非小细胞肺癌</w:t>
            </w:r>
            <w:r>
              <w:rPr>
                <w:rFonts w:ascii="Times New Roman" w:hAnsi="Times New Roman" w:eastAsia="微软雅黑" w:cs="Times New Roman"/>
                <w:spacing w:val="-1"/>
                <w:sz w:val="18"/>
                <w:szCs w:val="18"/>
                <w:lang w:eastAsia="zh-CN"/>
              </w:rPr>
              <w:t>）</w:t>
            </w:r>
            <w:r>
              <w:rPr>
                <w:rFonts w:hint="eastAsia" w:ascii="Times New Roman" w:hAnsi="Times New Roman" w:eastAsia="微软雅黑" w:cs="Times New Roman"/>
                <w:spacing w:val="-1"/>
                <w:sz w:val="18"/>
                <w:szCs w:val="18"/>
                <w:lang w:eastAsia="zh-CN"/>
              </w:rPr>
              <w:t>、</w:t>
            </w:r>
            <w:r>
              <w:rPr>
                <w:rFonts w:hint="eastAsia" w:ascii="Times New Roman" w:hAnsi="Times New Roman" w:eastAsia="微软雅黑" w:cs="Times New Roman"/>
                <w:b/>
                <w:bCs/>
                <w:spacing w:val="-1"/>
                <w:sz w:val="18"/>
                <w:szCs w:val="18"/>
                <w:lang w:eastAsia="zh-CN"/>
              </w:rPr>
              <w:t>厄洛替尼*（E</w:t>
            </w:r>
            <w:r>
              <w:rPr>
                <w:rFonts w:ascii="Times New Roman" w:hAnsi="Times New Roman" w:eastAsia="微软雅黑" w:cs="Times New Roman"/>
                <w:b/>
                <w:bCs/>
                <w:spacing w:val="-1"/>
                <w:sz w:val="18"/>
                <w:szCs w:val="18"/>
                <w:lang w:eastAsia="zh-CN"/>
              </w:rPr>
              <w:t>rlotinib</w:t>
            </w:r>
            <w:r>
              <w:rPr>
                <w:rFonts w:hint="eastAsia" w:ascii="Times New Roman" w:hAnsi="Times New Roman" w:eastAsia="微软雅黑" w:cs="Times New Roman"/>
                <w:b/>
                <w:bCs/>
                <w:spacing w:val="-1"/>
                <w:sz w:val="18"/>
                <w:szCs w:val="18"/>
                <w:lang w:eastAsia="zh-CN"/>
              </w:rPr>
              <w:t>）</w:t>
            </w:r>
            <w:r>
              <w:rPr>
                <w:rFonts w:ascii="Times New Roman" w:hAnsi="Times New Roman" w:eastAsia="微软雅黑" w:cs="Times New Roman"/>
                <w:spacing w:val="-1"/>
                <w:sz w:val="18"/>
                <w:szCs w:val="18"/>
                <w:lang w:eastAsia="zh-CN"/>
              </w:rPr>
              <w:t>（FDA/NMPA</w:t>
            </w:r>
            <w:r>
              <w:rPr>
                <w:rFonts w:hint="eastAsia" w:ascii="Times New Roman" w:hAnsi="Times New Roman" w:eastAsia="微软雅黑" w:cs="Times New Roman"/>
                <w:spacing w:val="-1"/>
                <w:sz w:val="18"/>
                <w:szCs w:val="18"/>
                <w:lang w:eastAsia="zh-CN"/>
              </w:rPr>
              <w:t>批准用于非小细胞肺癌</w:t>
            </w:r>
            <w:r>
              <w:rPr>
                <w:rFonts w:ascii="Times New Roman" w:hAnsi="Times New Roman" w:eastAsia="微软雅黑" w:cs="Times New Roman"/>
                <w:spacing w:val="-1"/>
                <w:sz w:val="18"/>
                <w:szCs w:val="18"/>
                <w:lang w:eastAsia="zh-CN"/>
              </w:rPr>
              <w:t>）</w:t>
            </w:r>
            <w:r>
              <w:rPr>
                <w:rFonts w:hint="eastAsia" w:ascii="Times New Roman" w:hAnsi="Times New Roman" w:eastAsia="微软雅黑" w:cs="Times New Roman"/>
                <w:spacing w:val="-1"/>
                <w:sz w:val="18"/>
                <w:szCs w:val="18"/>
                <w:lang w:eastAsia="zh-CN"/>
              </w:rPr>
              <w:t>、</w:t>
            </w:r>
            <w:r>
              <w:rPr>
                <w:rFonts w:hint="eastAsia" w:ascii="Times New Roman" w:hAnsi="Times New Roman" w:eastAsia="微软雅黑" w:cs="Times New Roman"/>
                <w:b/>
                <w:bCs/>
                <w:spacing w:val="-1"/>
                <w:sz w:val="18"/>
                <w:szCs w:val="18"/>
                <w:lang w:eastAsia="zh-CN"/>
              </w:rPr>
              <w:t>吉非替尼*（</w:t>
            </w:r>
            <w:r>
              <w:rPr>
                <w:rFonts w:ascii="Times New Roman" w:hAnsi="Times New Roman" w:eastAsia="微软雅黑" w:cs="Times New Roman"/>
                <w:b/>
                <w:bCs/>
                <w:spacing w:val="-1"/>
                <w:sz w:val="18"/>
                <w:szCs w:val="18"/>
                <w:lang w:eastAsia="zh-CN"/>
              </w:rPr>
              <w:t>Gefitinib</w:t>
            </w:r>
            <w:r>
              <w:rPr>
                <w:rFonts w:hint="eastAsia" w:ascii="Times New Roman" w:hAnsi="Times New Roman" w:eastAsia="微软雅黑" w:cs="Times New Roman"/>
                <w:b/>
                <w:bCs/>
                <w:spacing w:val="-1"/>
                <w:sz w:val="18"/>
                <w:szCs w:val="18"/>
                <w:lang w:eastAsia="zh-CN"/>
              </w:rPr>
              <w:t>）</w:t>
            </w:r>
            <w:r>
              <w:rPr>
                <w:rFonts w:ascii="Times New Roman" w:hAnsi="Times New Roman" w:eastAsia="微软雅黑" w:cs="Times New Roman"/>
                <w:spacing w:val="-1"/>
                <w:sz w:val="18"/>
                <w:szCs w:val="18"/>
                <w:lang w:eastAsia="zh-CN"/>
              </w:rPr>
              <w:t>（FDA/NMPA</w:t>
            </w:r>
            <w:r>
              <w:rPr>
                <w:rFonts w:hint="eastAsia" w:ascii="Times New Roman" w:hAnsi="Times New Roman" w:eastAsia="微软雅黑" w:cs="Times New Roman"/>
                <w:spacing w:val="-1"/>
                <w:sz w:val="18"/>
                <w:szCs w:val="18"/>
                <w:lang w:eastAsia="zh-CN"/>
              </w:rPr>
              <w:t>批准用于非小细胞肺癌</w:t>
            </w:r>
            <w:r>
              <w:rPr>
                <w:rFonts w:ascii="Times New Roman" w:hAnsi="Times New Roman" w:eastAsia="微软雅黑" w:cs="Times New Roman"/>
                <w:spacing w:val="-1"/>
                <w:sz w:val="18"/>
                <w:szCs w:val="18"/>
                <w:lang w:eastAsia="zh-CN"/>
              </w:rPr>
              <w:t>）</w:t>
            </w:r>
            <w:r>
              <w:rPr>
                <w:rFonts w:hint="eastAsia" w:ascii="微软雅黑" w:hAnsi="微软雅黑" w:eastAsia="微软雅黑" w:cs="Times New Roman"/>
                <w:spacing w:val="-1"/>
                <w:sz w:val="18"/>
                <w:szCs w:val="18"/>
              </w:rPr>
              <w:t>、</w:t>
            </w:r>
            <w:r>
              <w:rPr>
                <w:rFonts w:hint="eastAsia" w:ascii="微软雅黑" w:hAnsi="微软雅黑" w:eastAsia="微软雅黑" w:cs="Times New Roman"/>
                <w:b/>
                <w:bCs/>
                <w:spacing w:val="-1"/>
                <w:sz w:val="18"/>
                <w:szCs w:val="18"/>
              </w:rPr>
              <w:t>阿法替尼</w:t>
            </w:r>
            <w:r>
              <w:rPr>
                <w:rFonts w:ascii="Times New Roman" w:hAnsi="Times New Roman" w:eastAsia="微软雅黑" w:cs="Times New Roman"/>
                <w:b/>
                <w:bCs/>
                <w:spacing w:val="-1"/>
                <w:sz w:val="18"/>
                <w:szCs w:val="18"/>
              </w:rPr>
              <w:t>*</w:t>
            </w:r>
            <w:r>
              <w:rPr>
                <w:rFonts w:hint="eastAsia" w:ascii="微软雅黑" w:hAnsi="微软雅黑" w:eastAsia="微软雅黑" w:cs="Times New Roman"/>
                <w:b/>
                <w:bCs/>
                <w:spacing w:val="-1"/>
                <w:sz w:val="18"/>
                <w:szCs w:val="18"/>
              </w:rPr>
              <w:t>（</w:t>
            </w:r>
            <w:r>
              <w:rPr>
                <w:rFonts w:ascii="Times New Roman" w:hAnsi="Times New Roman" w:eastAsia="微软雅黑" w:cs="Times New Roman"/>
                <w:b/>
                <w:bCs/>
                <w:spacing w:val="-1"/>
                <w:sz w:val="18"/>
                <w:szCs w:val="18"/>
              </w:rPr>
              <w:t>Afatinib</w:t>
            </w:r>
            <w:r>
              <w:rPr>
                <w:rFonts w:hint="eastAsia" w:ascii="微软雅黑" w:hAnsi="微软雅黑" w:eastAsia="微软雅黑" w:cs="Times New Roman"/>
                <w:b/>
                <w:bCs/>
                <w:spacing w:val="-1"/>
                <w:sz w:val="18"/>
                <w:szCs w:val="18"/>
              </w:rPr>
              <w:t>）</w:t>
            </w:r>
            <w:r>
              <w:rPr>
                <w:rFonts w:hint="eastAsia" w:ascii="微软雅黑" w:hAnsi="微软雅黑" w:eastAsia="微软雅黑" w:cs="Times New Roman"/>
                <w:spacing w:val="-1"/>
                <w:sz w:val="18"/>
                <w:szCs w:val="18"/>
              </w:rPr>
              <w:t>（</w:t>
            </w:r>
            <w:r>
              <w:rPr>
                <w:rFonts w:ascii="Times New Roman" w:hAnsi="Times New Roman" w:eastAsia="微软雅黑" w:cs="Times New Roman"/>
                <w:spacing w:val="-1"/>
                <w:sz w:val="18"/>
                <w:szCs w:val="18"/>
              </w:rPr>
              <w:t>FDA/NMPA</w:t>
            </w:r>
            <w:r>
              <w:rPr>
                <w:rFonts w:hint="eastAsia" w:ascii="微软雅黑" w:hAnsi="微软雅黑" w:eastAsia="微软雅黑" w:cs="Times New Roman"/>
                <w:spacing w:val="-1"/>
                <w:sz w:val="18"/>
                <w:szCs w:val="18"/>
              </w:rPr>
              <w:t>批准用于非小细胞肺癌）、</w:t>
            </w:r>
            <w:r>
              <w:rPr>
                <w:rFonts w:hint="eastAsia" w:ascii="微软雅黑" w:hAnsi="微软雅黑" w:eastAsia="微软雅黑" w:cs="Times New Roman"/>
                <w:b/>
                <w:bCs/>
                <w:spacing w:val="-1"/>
                <w:sz w:val="18"/>
                <w:szCs w:val="18"/>
              </w:rPr>
              <w:t>达</w:t>
            </w:r>
            <w:r>
              <w:rPr>
                <w:rFonts w:ascii="微软雅黑" w:hAnsi="微软雅黑" w:eastAsia="微软雅黑" w:cs="Times New Roman"/>
                <w:b/>
                <w:bCs/>
                <w:spacing w:val="-1"/>
                <w:sz w:val="18"/>
                <w:szCs w:val="18"/>
              </w:rPr>
              <w:t>可</w:t>
            </w:r>
            <w:r>
              <w:rPr>
                <w:rFonts w:hint="eastAsia" w:ascii="微软雅黑" w:hAnsi="微软雅黑" w:eastAsia="微软雅黑" w:cs="Times New Roman"/>
                <w:b/>
                <w:bCs/>
                <w:spacing w:val="-1"/>
                <w:sz w:val="18"/>
                <w:szCs w:val="18"/>
              </w:rPr>
              <w:t>替尼</w:t>
            </w:r>
            <w:r>
              <w:rPr>
                <w:rFonts w:ascii="Times New Roman" w:hAnsi="Times New Roman" w:eastAsia="微软雅黑" w:cs="Times New Roman"/>
                <w:b/>
                <w:bCs/>
                <w:spacing w:val="-1"/>
                <w:sz w:val="18"/>
                <w:szCs w:val="18"/>
              </w:rPr>
              <w:t>*</w:t>
            </w:r>
            <w:r>
              <w:rPr>
                <w:rFonts w:hint="eastAsia" w:ascii="微软雅黑" w:hAnsi="微软雅黑" w:eastAsia="微软雅黑" w:cs="Times New Roman"/>
                <w:b/>
                <w:bCs/>
                <w:spacing w:val="-1"/>
                <w:sz w:val="18"/>
                <w:szCs w:val="18"/>
              </w:rPr>
              <w:t>（</w:t>
            </w:r>
            <w:r>
              <w:rPr>
                <w:rFonts w:ascii="Times New Roman" w:hAnsi="Times New Roman" w:eastAsia="微软雅黑" w:cs="Times New Roman"/>
                <w:b/>
                <w:bCs/>
                <w:spacing w:val="-1"/>
                <w:sz w:val="18"/>
                <w:szCs w:val="18"/>
              </w:rPr>
              <w:t>Dacomitinib</w:t>
            </w:r>
            <w:r>
              <w:rPr>
                <w:rFonts w:hint="eastAsia" w:ascii="微软雅黑" w:hAnsi="微软雅黑" w:eastAsia="微软雅黑" w:cs="Times New Roman"/>
                <w:b/>
                <w:bCs/>
                <w:spacing w:val="-1"/>
                <w:sz w:val="18"/>
                <w:szCs w:val="18"/>
              </w:rPr>
              <w:t>）</w:t>
            </w:r>
            <w:r>
              <w:rPr>
                <w:rFonts w:hint="eastAsia" w:ascii="微软雅黑" w:hAnsi="微软雅黑" w:eastAsia="微软雅黑" w:cs="Times New Roman"/>
                <w:spacing w:val="-1"/>
                <w:sz w:val="18"/>
                <w:szCs w:val="18"/>
              </w:rPr>
              <w:t>（</w:t>
            </w:r>
            <w:r>
              <w:rPr>
                <w:rFonts w:ascii="Times New Roman" w:hAnsi="Times New Roman" w:eastAsia="微软雅黑" w:cs="Times New Roman"/>
                <w:spacing w:val="-1"/>
                <w:sz w:val="18"/>
                <w:szCs w:val="18"/>
              </w:rPr>
              <w:t>FDA/NMPA</w:t>
            </w:r>
            <w:r>
              <w:rPr>
                <w:rFonts w:hint="eastAsia" w:ascii="微软雅黑" w:hAnsi="微软雅黑" w:eastAsia="微软雅黑" w:cs="Times New Roman"/>
                <w:spacing w:val="-1"/>
                <w:sz w:val="18"/>
                <w:szCs w:val="18"/>
              </w:rPr>
              <w:t>批准用于非小细胞肺癌）、</w:t>
            </w:r>
            <w:r>
              <w:rPr>
                <w:rFonts w:hint="eastAsia" w:ascii="微软雅黑" w:hAnsi="微软雅黑" w:eastAsia="微软雅黑" w:cs="Times New Roman"/>
                <w:b/>
                <w:bCs/>
                <w:spacing w:val="-1"/>
                <w:sz w:val="18"/>
                <w:szCs w:val="18"/>
              </w:rPr>
              <w:t>奥希替尼</w:t>
            </w:r>
            <w:r>
              <w:rPr>
                <w:rFonts w:ascii="Times New Roman" w:hAnsi="Times New Roman" w:eastAsia="微软雅黑" w:cs="Times New Roman"/>
                <w:b/>
                <w:bCs/>
                <w:spacing w:val="-1"/>
                <w:sz w:val="18"/>
                <w:szCs w:val="18"/>
              </w:rPr>
              <w:t>*</w:t>
            </w:r>
            <w:r>
              <w:rPr>
                <w:rFonts w:hint="eastAsia" w:ascii="微软雅黑" w:hAnsi="微软雅黑" w:eastAsia="微软雅黑" w:cs="Times New Roman"/>
                <w:b/>
                <w:bCs/>
                <w:spacing w:val="-1"/>
                <w:sz w:val="18"/>
                <w:szCs w:val="18"/>
              </w:rPr>
              <w:t>（</w:t>
            </w:r>
            <w:r>
              <w:rPr>
                <w:rFonts w:ascii="Times New Roman" w:hAnsi="Times New Roman" w:eastAsia="微软雅黑" w:cs="Times New Roman"/>
                <w:b/>
                <w:bCs/>
                <w:spacing w:val="-1"/>
                <w:sz w:val="18"/>
                <w:szCs w:val="18"/>
              </w:rPr>
              <w:t>Osimertinib</w:t>
            </w:r>
            <w:r>
              <w:rPr>
                <w:rFonts w:hint="eastAsia" w:ascii="微软雅黑" w:hAnsi="微软雅黑" w:eastAsia="微软雅黑" w:cs="Times New Roman"/>
                <w:b/>
                <w:bCs/>
                <w:spacing w:val="-1"/>
                <w:sz w:val="18"/>
                <w:szCs w:val="18"/>
              </w:rPr>
              <w:t>）</w:t>
            </w:r>
            <w:r>
              <w:rPr>
                <w:rFonts w:ascii="Times New Roman" w:hAnsi="Times New Roman" w:eastAsia="微软雅黑" w:cs="Times New Roman"/>
                <w:spacing w:val="-1"/>
                <w:sz w:val="18"/>
                <w:szCs w:val="18"/>
              </w:rPr>
              <w:t>(FDA/NMPA</w:t>
            </w:r>
            <w:r>
              <w:rPr>
                <w:rFonts w:hint="eastAsia" w:ascii="微软雅黑" w:hAnsi="微软雅黑" w:eastAsia="微软雅黑" w:cs="Times New Roman"/>
                <w:spacing w:val="-1"/>
                <w:sz w:val="18"/>
                <w:szCs w:val="18"/>
              </w:rPr>
              <w:t>批准用于非小细胞肺癌）；</w:t>
            </w:r>
          </w:p>
          <w:p>
            <w:pPr>
              <w:spacing w:before="19"/>
              <w:rPr>
                <w:rFonts w:ascii="Times New Roman" w:hAnsi="Times New Roman" w:eastAsia="微软雅黑" w:cs="Times New Roman"/>
                <w:spacing w:val="-1"/>
                <w:sz w:val="18"/>
                <w:szCs w:val="18"/>
              </w:rPr>
            </w:pPr>
            <w:r>
              <w:rPr>
                <w:rFonts w:ascii="Times New Roman" w:hAnsi="Times New Roman" w:eastAsia="微软雅黑" w:cs="Times New Roman"/>
                <w:spacing w:val="-1"/>
                <w:sz w:val="18"/>
                <w:szCs w:val="18"/>
              </w:rPr>
              <w:t>EGFR</w:t>
            </w:r>
            <w:r>
              <w:rPr>
                <w:rFonts w:ascii="微软雅黑" w:hAnsi="微软雅黑" w:eastAsia="微软雅黑" w:cs="Times New Roman"/>
                <w:spacing w:val="-1"/>
                <w:sz w:val="18"/>
                <w:szCs w:val="18"/>
              </w:rPr>
              <w:t>单抗：</w:t>
            </w:r>
            <w:r>
              <w:rPr>
                <w:rFonts w:ascii="微软雅黑" w:hAnsi="微软雅黑" w:eastAsia="微软雅黑" w:cs="Times New Roman"/>
                <w:b/>
                <w:bCs/>
                <w:spacing w:val="-1"/>
                <w:sz w:val="18"/>
                <w:szCs w:val="18"/>
              </w:rPr>
              <w:t>西妥昔单抗</w:t>
            </w:r>
            <w:r>
              <w:rPr>
                <w:rFonts w:hint="eastAsia" w:ascii="Times New Roman" w:hAnsi="Times New Roman" w:eastAsia="微软雅黑" w:cs="Times New Roman"/>
                <w:b/>
                <w:bCs/>
                <w:spacing w:val="-1"/>
                <w:sz w:val="18"/>
                <w:szCs w:val="18"/>
              </w:rPr>
              <w:t>*</w:t>
            </w:r>
            <w:r>
              <w:rPr>
                <w:rFonts w:hint="eastAsia" w:ascii="微软雅黑" w:hAnsi="微软雅黑" w:eastAsia="微软雅黑" w:cs="Times New Roman"/>
                <w:b/>
                <w:bCs/>
                <w:spacing w:val="-1"/>
                <w:sz w:val="18"/>
                <w:szCs w:val="18"/>
              </w:rPr>
              <w:t>（</w:t>
            </w:r>
            <w:r>
              <w:rPr>
                <w:rFonts w:ascii="Times New Roman" w:hAnsi="Times New Roman" w:eastAsia="微软雅黑" w:cs="Times New Roman"/>
                <w:b/>
                <w:bCs/>
                <w:spacing w:val="-1"/>
                <w:sz w:val="18"/>
                <w:szCs w:val="18"/>
              </w:rPr>
              <w:t>Cetuximab</w:t>
            </w:r>
            <w:r>
              <w:rPr>
                <w:rFonts w:ascii="微软雅黑" w:hAnsi="微软雅黑" w:eastAsia="微软雅黑" w:cs="Times New Roman"/>
                <w:b/>
                <w:bCs/>
                <w:spacing w:val="-1"/>
                <w:sz w:val="18"/>
                <w:szCs w:val="18"/>
              </w:rPr>
              <w:t>）</w:t>
            </w:r>
            <w:r>
              <w:rPr>
                <w:rFonts w:ascii="微软雅黑" w:hAnsi="微软雅黑" w:eastAsia="微软雅黑" w:cs="Times New Roman"/>
                <w:spacing w:val="-1"/>
                <w:sz w:val="18"/>
                <w:szCs w:val="18"/>
              </w:rPr>
              <w:t>（</w:t>
            </w:r>
            <w:r>
              <w:rPr>
                <w:rFonts w:hint="eastAsia" w:ascii="Times New Roman" w:hAnsi="Times New Roman" w:eastAsia="微软雅黑" w:cs="Times New Roman"/>
                <w:spacing w:val="-1"/>
                <w:sz w:val="18"/>
                <w:szCs w:val="18"/>
              </w:rPr>
              <w:t>F</w:t>
            </w:r>
            <w:r>
              <w:rPr>
                <w:rFonts w:ascii="Times New Roman" w:hAnsi="Times New Roman" w:eastAsia="微软雅黑" w:cs="Times New Roman"/>
                <w:spacing w:val="-1"/>
                <w:sz w:val="18"/>
                <w:szCs w:val="18"/>
              </w:rPr>
              <w:t>DA/NMPA</w:t>
            </w:r>
            <w:r>
              <w:rPr>
                <w:rFonts w:hint="eastAsia" w:ascii="微软雅黑" w:hAnsi="微软雅黑" w:eastAsia="微软雅黑" w:cs="Times New Roman"/>
                <w:spacing w:val="-1"/>
                <w:sz w:val="18"/>
                <w:szCs w:val="18"/>
              </w:rPr>
              <w:t>批准</w:t>
            </w:r>
            <w:r>
              <w:rPr>
                <w:rFonts w:ascii="微软雅黑" w:hAnsi="微软雅黑" w:eastAsia="微软雅黑" w:cs="Times New Roman"/>
                <w:spacing w:val="-1"/>
                <w:sz w:val="18"/>
                <w:szCs w:val="18"/>
              </w:rPr>
              <w:t>用于</w:t>
            </w:r>
            <w:r>
              <w:rPr>
                <w:rFonts w:hint="eastAsia" w:ascii="微软雅黑" w:hAnsi="微软雅黑" w:eastAsia="微软雅黑" w:cs="Times New Roman"/>
                <w:spacing w:val="-1"/>
                <w:sz w:val="18"/>
                <w:szCs w:val="18"/>
              </w:rPr>
              <w:t>结直肠癌</w:t>
            </w:r>
            <w:r>
              <w:rPr>
                <w:rFonts w:hint="eastAsia" w:ascii="Times New Roman" w:hAnsi="Times New Roman" w:eastAsia="微软雅黑" w:cs="Times New Roman"/>
                <w:spacing w:val="-1"/>
                <w:sz w:val="18"/>
                <w:szCs w:val="18"/>
                <w:lang w:eastAsia="zh-CN"/>
              </w:rPr>
              <w:t>；</w:t>
            </w:r>
            <w:r>
              <w:rPr>
                <w:rFonts w:hint="eastAsia" w:ascii="Times New Roman" w:hAnsi="Times New Roman" w:eastAsia="微软雅黑" w:cs="Times New Roman"/>
                <w:spacing w:val="-1"/>
                <w:sz w:val="18"/>
                <w:szCs w:val="18"/>
              </w:rPr>
              <w:t>FDA批准</w:t>
            </w:r>
            <w:r>
              <w:rPr>
                <w:rFonts w:ascii="Times New Roman" w:hAnsi="Times New Roman" w:eastAsia="微软雅黑" w:cs="Times New Roman"/>
                <w:spacing w:val="-1"/>
                <w:sz w:val="18"/>
                <w:szCs w:val="18"/>
              </w:rPr>
              <w:t>用于</w:t>
            </w:r>
            <w:r>
              <w:rPr>
                <w:rFonts w:hint="eastAsia" w:ascii="Times New Roman" w:hAnsi="Times New Roman" w:eastAsia="微软雅黑" w:cs="Times New Roman"/>
                <w:spacing w:val="-1"/>
                <w:sz w:val="18"/>
                <w:szCs w:val="18"/>
              </w:rPr>
              <w:t>头颈部鳞状细胞癌</w:t>
            </w:r>
            <w:r>
              <w:rPr>
                <w:rFonts w:ascii="微软雅黑" w:hAnsi="微软雅黑" w:eastAsia="微软雅黑" w:cs="Times New Roman"/>
                <w:spacing w:val="-1"/>
                <w:sz w:val="18"/>
                <w:szCs w:val="18"/>
              </w:rPr>
              <w:t>）</w:t>
            </w:r>
            <w:r>
              <w:rPr>
                <w:rFonts w:hint="eastAsia" w:ascii="微软雅黑" w:hAnsi="微软雅黑" w:eastAsia="微软雅黑" w:cs="Times New Roman"/>
                <w:spacing w:val="-1"/>
                <w:sz w:val="18"/>
                <w:szCs w:val="18"/>
              </w:rPr>
              <w:t>、</w:t>
            </w:r>
            <w:r>
              <w:rPr>
                <w:rFonts w:ascii="微软雅黑" w:hAnsi="微软雅黑" w:eastAsia="微软雅黑" w:cs="Times New Roman"/>
                <w:b/>
                <w:bCs/>
                <w:spacing w:val="-1"/>
                <w:sz w:val="18"/>
                <w:szCs w:val="18"/>
              </w:rPr>
              <w:t>帕尼单抗</w:t>
            </w:r>
            <w:r>
              <w:rPr>
                <w:rFonts w:hint="eastAsia" w:ascii="微软雅黑" w:hAnsi="微软雅黑" w:eastAsia="微软雅黑" w:cs="Times New Roman"/>
                <w:b/>
                <w:bCs/>
                <w:spacing w:val="-1"/>
                <w:sz w:val="18"/>
                <w:szCs w:val="18"/>
              </w:rPr>
              <w:t>（</w:t>
            </w:r>
            <w:r>
              <w:rPr>
                <w:rFonts w:ascii="Times New Roman" w:hAnsi="Times New Roman" w:eastAsia="微软雅黑" w:cs="Times New Roman"/>
                <w:b/>
                <w:bCs/>
                <w:spacing w:val="-1"/>
                <w:sz w:val="18"/>
                <w:szCs w:val="18"/>
              </w:rPr>
              <w:t>Panitumumab</w:t>
            </w:r>
            <w:r>
              <w:rPr>
                <w:rFonts w:ascii="微软雅黑" w:hAnsi="微软雅黑" w:eastAsia="微软雅黑" w:cs="Times New Roman"/>
                <w:b/>
                <w:bCs/>
                <w:spacing w:val="-1"/>
                <w:sz w:val="18"/>
                <w:szCs w:val="18"/>
              </w:rPr>
              <w:t>）</w:t>
            </w:r>
            <w:r>
              <w:rPr>
                <w:rFonts w:ascii="微软雅黑" w:hAnsi="微软雅黑" w:eastAsia="微软雅黑" w:cs="Times New Roman"/>
                <w:spacing w:val="-1"/>
                <w:sz w:val="18"/>
                <w:szCs w:val="18"/>
              </w:rPr>
              <w:t>（</w:t>
            </w:r>
            <w:r>
              <w:rPr>
                <w:rFonts w:ascii="Times New Roman" w:hAnsi="Times New Roman" w:eastAsia="微软雅黑" w:cs="Times New Roman"/>
                <w:spacing w:val="-1"/>
                <w:sz w:val="18"/>
                <w:szCs w:val="18"/>
              </w:rPr>
              <w:t>FDA</w:t>
            </w:r>
            <w:r>
              <w:rPr>
                <w:rFonts w:ascii="微软雅黑" w:hAnsi="微软雅黑" w:eastAsia="微软雅黑" w:cs="Times New Roman"/>
                <w:spacing w:val="-1"/>
                <w:sz w:val="18"/>
                <w:szCs w:val="18"/>
              </w:rPr>
              <w:t>批准用于结直肠癌）</w:t>
            </w:r>
            <w:r>
              <w:rPr>
                <w:rFonts w:hint="eastAsia" w:ascii="微软雅黑" w:hAnsi="微软雅黑" w:eastAsia="微软雅黑" w:cs="Times New Roman"/>
                <w:spacing w:val="-1"/>
                <w:sz w:val="18"/>
                <w:szCs w:val="18"/>
              </w:rPr>
              <w:t>；</w:t>
            </w:r>
          </w:p>
          <w:p>
            <w:pPr>
              <w:rPr>
                <w:lang w:eastAsia="zh-CN"/>
              </w:rPr>
            </w:pPr>
            <w:r>
              <w:rPr>
                <w:rFonts w:ascii="Times New Roman" w:hAnsi="Times New Roman" w:eastAsia="微软雅黑" w:cs="Times New Roman"/>
                <w:b/>
                <w:spacing w:val="-1"/>
                <w:sz w:val="18"/>
                <w:szCs w:val="18"/>
                <w:lang w:eastAsia="zh-CN"/>
              </w:rPr>
              <w:t>曲妥珠单抗*（Trastuzumab）</w:t>
            </w:r>
            <w:r>
              <w:rPr>
                <w:rFonts w:ascii="Times New Roman" w:hAnsi="Times New Roman" w:eastAsia="微软雅黑" w:cs="Times New Roman"/>
                <w:spacing w:val="-1"/>
                <w:sz w:val="18"/>
                <w:szCs w:val="18"/>
                <w:lang w:eastAsia="zh-CN"/>
              </w:rPr>
              <w:t>（FDA/NMPA批准用于乳腺癌）、</w:t>
            </w:r>
            <w:r>
              <w:rPr>
                <w:rFonts w:hint="eastAsia" w:ascii="Times New Roman" w:hAnsi="Times New Roman" w:eastAsia="微软雅黑" w:cs="Times New Roman"/>
                <w:b/>
                <w:spacing w:val="-1"/>
                <w:sz w:val="18"/>
                <w:szCs w:val="18"/>
              </w:rPr>
              <w:t>恩美曲妥珠单抗</w:t>
            </w:r>
            <w:r>
              <w:rPr>
                <w:rFonts w:hint="eastAsia" w:ascii="Times New Roman" w:hAnsi="Times New Roman" w:eastAsia="微软雅黑" w:cs="Times New Roman"/>
                <w:b/>
                <w:spacing w:val="-1"/>
                <w:sz w:val="18"/>
                <w:szCs w:val="18"/>
                <w:lang w:eastAsia="zh-CN"/>
              </w:rPr>
              <w:t>*</w:t>
            </w:r>
            <w:r>
              <w:rPr>
                <w:rFonts w:ascii="Times New Roman" w:hAnsi="Times New Roman" w:eastAsia="微软雅黑" w:cs="Times New Roman"/>
                <w:b/>
                <w:spacing w:val="-1"/>
                <w:sz w:val="18"/>
                <w:szCs w:val="18"/>
                <w:lang w:eastAsia="zh-CN"/>
              </w:rPr>
              <w:t>（Ado-trastuzumab emtansine）</w:t>
            </w:r>
            <w:r>
              <w:rPr>
                <w:rFonts w:ascii="Times New Roman" w:hAnsi="Times New Roman" w:eastAsia="微软雅黑" w:cs="Times New Roman"/>
                <w:spacing w:val="-1"/>
                <w:sz w:val="18"/>
                <w:szCs w:val="18"/>
                <w:lang w:eastAsia="zh-CN"/>
              </w:rPr>
              <w:t>（</w:t>
            </w:r>
            <w:r>
              <w:rPr>
                <w:rFonts w:hint="eastAsia" w:ascii="Times New Roman" w:hAnsi="Times New Roman" w:eastAsia="微软雅黑" w:cs="Times New Roman"/>
                <w:spacing w:val="-1"/>
                <w:sz w:val="18"/>
                <w:szCs w:val="18"/>
                <w:lang w:eastAsia="zh-CN"/>
              </w:rPr>
              <w:t>FDA</w:t>
            </w:r>
            <w:r>
              <w:rPr>
                <w:rFonts w:ascii="Times New Roman" w:hAnsi="Times New Roman" w:eastAsia="微软雅黑" w:cs="Times New Roman"/>
                <w:spacing w:val="-1"/>
                <w:sz w:val="18"/>
                <w:szCs w:val="18"/>
              </w:rPr>
              <w:t>/NMPA</w:t>
            </w:r>
            <w:r>
              <w:rPr>
                <w:rFonts w:hint="eastAsia" w:ascii="Times New Roman" w:hAnsi="Times New Roman" w:eastAsia="微软雅黑" w:cs="Times New Roman"/>
                <w:spacing w:val="-1"/>
                <w:sz w:val="18"/>
                <w:szCs w:val="18"/>
                <w:lang w:eastAsia="zh-CN"/>
              </w:rPr>
              <w:t>批准</w:t>
            </w:r>
            <w:r>
              <w:rPr>
                <w:rFonts w:ascii="Times New Roman" w:hAnsi="Times New Roman" w:eastAsia="微软雅黑" w:cs="Times New Roman"/>
                <w:spacing w:val="-1"/>
                <w:sz w:val="18"/>
                <w:szCs w:val="18"/>
                <w:lang w:eastAsia="zh-CN"/>
              </w:rPr>
              <w:t>用于乳腺癌）</w:t>
            </w:r>
            <w:r>
              <w:rPr>
                <w:rFonts w:hint="eastAsia" w:ascii="Times New Roman" w:hAnsi="Times New Roman" w:eastAsia="微软雅黑" w:cs="Times New Roman"/>
                <w:spacing w:val="-1"/>
                <w:sz w:val="18"/>
                <w:szCs w:val="18"/>
                <w:lang w:eastAsia="zh-CN"/>
              </w:rPr>
              <w:t>、</w:t>
            </w:r>
            <w:r>
              <w:rPr>
                <w:rFonts w:hint="eastAsia" w:ascii="Times New Roman" w:hAnsi="Times New Roman" w:eastAsia="微软雅黑" w:cs="Times New Roman"/>
                <w:b/>
                <w:spacing w:val="-1"/>
                <w:sz w:val="18"/>
                <w:szCs w:val="18"/>
                <w:lang w:eastAsia="zh-CN"/>
              </w:rPr>
              <w:t>曲妥珠单抗</w:t>
            </w:r>
            <w:r>
              <w:rPr>
                <w:rFonts w:ascii="Times New Roman" w:hAnsi="Times New Roman" w:eastAsia="微软雅黑" w:cs="Times New Roman"/>
                <w:b/>
                <w:spacing w:val="-1"/>
                <w:sz w:val="18"/>
                <w:szCs w:val="18"/>
                <w:lang w:eastAsia="zh-CN"/>
              </w:rPr>
              <w:t>+帕妥珠单抗+多西他赛</w:t>
            </w:r>
            <w:r>
              <w:rPr>
                <w:rFonts w:hint="eastAsia" w:ascii="Times New Roman" w:hAnsi="Times New Roman" w:eastAsia="微软雅黑" w:cs="Times New Roman"/>
                <w:b/>
                <w:spacing w:val="-1"/>
                <w:sz w:val="18"/>
                <w:szCs w:val="18"/>
                <w:lang w:eastAsia="zh-CN"/>
              </w:rPr>
              <w:t>（</w:t>
            </w:r>
            <w:r>
              <w:rPr>
                <w:rFonts w:ascii="Times New Roman" w:hAnsi="Times New Roman" w:eastAsia="微软雅黑" w:cs="Times New Roman"/>
                <w:b/>
                <w:spacing w:val="-1"/>
                <w:sz w:val="18"/>
                <w:szCs w:val="18"/>
                <w:lang w:eastAsia="zh-CN"/>
              </w:rPr>
              <w:t>Trastuzumab+Pertuzumab+Docetaxel）</w:t>
            </w:r>
            <w:r>
              <w:rPr>
                <w:rFonts w:hint="eastAsia" w:ascii="Times New Roman" w:hAnsi="Times New Roman" w:eastAsia="微软雅黑" w:cs="Times New Roman"/>
                <w:spacing w:val="-1"/>
                <w:sz w:val="18"/>
                <w:szCs w:val="18"/>
                <w:lang w:eastAsia="zh-CN"/>
              </w:rPr>
              <w:t>（FDA批准用于</w:t>
            </w:r>
            <w:r>
              <w:rPr>
                <w:rFonts w:ascii="Times New Roman" w:hAnsi="Times New Roman" w:eastAsia="微软雅黑" w:cs="Times New Roman"/>
                <w:spacing w:val="-1"/>
                <w:sz w:val="18"/>
                <w:szCs w:val="18"/>
                <w:lang w:eastAsia="zh-CN"/>
              </w:rPr>
              <w:t>乳腺癌）</w:t>
            </w:r>
            <w:r>
              <w:rPr>
                <w:rFonts w:hint="eastAsia" w:ascii="Times New Roman" w:hAnsi="Times New Roman" w:eastAsia="微软雅黑" w:cs="Times New Roman"/>
                <w:spacing w:val="-1"/>
                <w:sz w:val="18"/>
                <w:szCs w:val="18"/>
                <w:lang w:eastAsia="zh-CN"/>
              </w:rPr>
              <w:t>、</w:t>
            </w:r>
            <w:r>
              <w:rPr>
                <w:rFonts w:hint="eastAsia" w:ascii="Times New Roman" w:hAnsi="Times New Roman" w:eastAsia="微软雅黑" w:cs="Times New Roman"/>
                <w:b/>
                <w:spacing w:val="-1"/>
                <w:sz w:val="18"/>
                <w:szCs w:val="18"/>
              </w:rPr>
              <w:t>Trastuzumab deruxtecan</w:t>
            </w:r>
            <w:r>
              <w:rPr>
                <w:rFonts w:ascii="Times New Roman" w:hAnsi="Times New Roman" w:eastAsia="微软雅黑" w:cs="Times New Roman"/>
                <w:bCs/>
                <w:spacing w:val="-1"/>
                <w:sz w:val="18"/>
                <w:szCs w:val="18"/>
                <w:lang w:eastAsia="zh-CN"/>
              </w:rPr>
              <w:t>（FDA批准用于乳腺癌</w:t>
            </w:r>
            <w:r>
              <w:rPr>
                <w:rFonts w:hint="eastAsia" w:ascii="Times New Roman" w:hAnsi="Times New Roman" w:eastAsia="微软雅黑" w:cs="Times New Roman"/>
                <w:bCs/>
                <w:spacing w:val="-1"/>
                <w:sz w:val="18"/>
                <w:szCs w:val="18"/>
                <w:lang w:eastAsia="zh-CN"/>
              </w:rPr>
              <w:t>、胃癌、胃食管结合腺癌</w:t>
            </w:r>
            <w:r>
              <w:rPr>
                <w:rFonts w:ascii="Times New Roman" w:hAnsi="Times New Roman" w:eastAsia="微软雅黑" w:cs="Times New Roman"/>
                <w:bCs/>
                <w:spacing w:val="-1"/>
                <w:sz w:val="18"/>
                <w:szCs w:val="18"/>
                <w:lang w:eastAsia="zh-CN"/>
              </w:rPr>
              <w:t>）、</w:t>
            </w:r>
            <w:r>
              <w:rPr>
                <w:rFonts w:ascii="Times New Roman" w:hAnsi="Times New Roman" w:eastAsia="微软雅黑" w:cs="Times New Roman"/>
                <w:b/>
                <w:spacing w:val="-1"/>
                <w:sz w:val="18"/>
                <w:szCs w:val="18"/>
                <w:lang w:eastAsia="zh-CN"/>
              </w:rPr>
              <w:t>拉帕替尼+卡培他滨*（Lapatinib+Capecitabine）</w:t>
            </w:r>
            <w:r>
              <w:rPr>
                <w:rFonts w:ascii="Times New Roman" w:hAnsi="Times New Roman" w:eastAsia="微软雅黑" w:cs="Times New Roman"/>
                <w:bCs/>
                <w:spacing w:val="-1"/>
                <w:sz w:val="18"/>
                <w:szCs w:val="18"/>
                <w:lang w:eastAsia="zh-CN"/>
              </w:rPr>
              <w:t>（FDA/NMPA批准用于乳腺癌）</w:t>
            </w:r>
            <w:r>
              <w:rPr>
                <w:rFonts w:hint="eastAsia" w:ascii="微软雅黑" w:hAnsi="微软雅黑" w:eastAsia="微软雅黑" w:cs="Times New Roman"/>
                <w:spacing w:val="-1"/>
                <w:sz w:val="18"/>
                <w:szCs w:val="18"/>
              </w:rPr>
              <w:t>、</w:t>
            </w:r>
            <w:r>
              <w:rPr>
                <w:rFonts w:ascii="Times New Roman" w:hAnsi="Times New Roman" w:eastAsia="微软雅黑" w:cs="Times New Roman"/>
                <w:b/>
                <w:spacing w:val="-1"/>
                <w:sz w:val="18"/>
                <w:szCs w:val="18"/>
              </w:rPr>
              <w:t>奈拉替尼+卡培他滨（Neratinib+Capecitabine）</w:t>
            </w:r>
            <w:r>
              <w:rPr>
                <w:rFonts w:ascii="Times New Roman" w:hAnsi="Times New Roman" w:eastAsia="微软雅黑" w:cs="Times New Roman"/>
                <w:bCs/>
                <w:spacing w:val="-1"/>
                <w:sz w:val="18"/>
                <w:szCs w:val="18"/>
              </w:rPr>
              <w:t>（FDA批准用于乳腺癌）</w:t>
            </w:r>
            <w:r>
              <w:rPr>
                <w:rFonts w:hint="eastAsia" w:ascii="Times New Roman" w:hAnsi="Times New Roman" w:eastAsia="微软雅黑" w:cs="Times New Roman"/>
                <w:bCs/>
                <w:spacing w:val="-1"/>
                <w:sz w:val="18"/>
                <w:szCs w:val="18"/>
                <w:lang w:eastAsia="zh-CN"/>
              </w:rPr>
              <w:t>、</w:t>
            </w:r>
            <w:r>
              <w:rPr>
                <w:rFonts w:ascii="Times New Roman" w:hAnsi="Times New Roman" w:eastAsia="微软雅黑" w:cs="Times New Roman"/>
                <w:b/>
                <w:spacing w:val="-1"/>
                <w:sz w:val="18"/>
                <w:szCs w:val="18"/>
              </w:rPr>
              <w:t>Tucatinib+曲妥珠单抗+卡培他滨</w:t>
            </w:r>
            <w:r>
              <w:rPr>
                <w:rFonts w:hint="eastAsia" w:ascii="Times New Roman" w:hAnsi="Times New Roman" w:eastAsia="微软雅黑" w:cs="Times New Roman"/>
                <w:b/>
                <w:spacing w:val="-1"/>
                <w:sz w:val="18"/>
                <w:szCs w:val="18"/>
              </w:rPr>
              <w:t>（</w:t>
            </w:r>
            <w:r>
              <w:rPr>
                <w:rFonts w:ascii="Arial" w:hAnsi="Arial" w:cs="Arial"/>
                <w:b/>
                <w:color w:val="035551"/>
                <w:sz w:val="18"/>
                <w:szCs w:val="18"/>
                <w:shd w:val="clear" w:color="auto" w:fill="FFFFFF"/>
              </w:rPr>
              <w:t>T</w:t>
            </w:r>
            <w:r>
              <w:rPr>
                <w:rFonts w:ascii="Times New Roman" w:hAnsi="Times New Roman" w:eastAsia="微软雅黑" w:cs="Times New Roman"/>
                <w:b/>
                <w:spacing w:val="-1"/>
                <w:sz w:val="18"/>
                <w:szCs w:val="18"/>
              </w:rPr>
              <w:t>ucatinib+Trastuzumab+Capecitabine</w:t>
            </w:r>
            <w:r>
              <w:rPr>
                <w:rFonts w:hint="eastAsia" w:ascii="Times New Roman" w:hAnsi="Times New Roman" w:eastAsia="微软雅黑" w:cs="Times New Roman"/>
                <w:b/>
                <w:spacing w:val="-1"/>
                <w:sz w:val="18"/>
                <w:szCs w:val="18"/>
              </w:rPr>
              <w:t>）</w:t>
            </w:r>
            <w:r>
              <w:rPr>
                <w:rFonts w:ascii="Times New Roman" w:hAnsi="Times New Roman" w:eastAsia="微软雅黑" w:cs="Times New Roman"/>
                <w:bCs/>
                <w:spacing w:val="-1"/>
                <w:sz w:val="18"/>
                <w:szCs w:val="18"/>
              </w:rPr>
              <w:t>（FDA批准用于乳腺癌）</w:t>
            </w:r>
            <w:r>
              <w:rPr>
                <w:rFonts w:hint="eastAsia" w:ascii="Times New Roman" w:hAnsi="Times New Roman" w:eastAsia="微软雅黑" w:cs="Times New Roman"/>
                <w:bCs/>
                <w:spacing w:val="-1"/>
                <w:sz w:val="18"/>
                <w:szCs w:val="18"/>
                <w:lang w:eastAsia="zh-CN"/>
              </w:rPr>
              <w:t>、</w:t>
            </w:r>
            <w:r>
              <w:rPr>
                <w:rFonts w:ascii="Times New Roman" w:hAnsi="Times New Roman" w:eastAsia="微软雅黑" w:cs="Times New Roman"/>
                <w:b/>
                <w:spacing w:val="-1"/>
                <w:sz w:val="18"/>
                <w:szCs w:val="18"/>
              </w:rPr>
              <w:t>曲妥珠单抗+顺铂+卡培他滨</w:t>
            </w:r>
            <w:r>
              <w:rPr>
                <w:rFonts w:ascii="Times New Roman" w:hAnsi="Times New Roman" w:eastAsia="微软雅黑" w:cs="Times New Roman"/>
                <w:b/>
                <w:bCs/>
                <w:spacing w:val="-1"/>
                <w:sz w:val="18"/>
                <w:szCs w:val="18"/>
              </w:rPr>
              <w:t>*</w:t>
            </w:r>
            <w:r>
              <w:rPr>
                <w:rFonts w:ascii="Times New Roman" w:hAnsi="Times New Roman" w:eastAsia="微软雅黑" w:cs="Times New Roman"/>
                <w:b/>
                <w:spacing w:val="-1"/>
                <w:sz w:val="18"/>
                <w:szCs w:val="18"/>
              </w:rPr>
              <w:t>（Trastuzumab+Cisplatin+Capecitabine）</w:t>
            </w:r>
            <w:r>
              <w:rPr>
                <w:rFonts w:ascii="Times New Roman" w:hAnsi="Times New Roman" w:eastAsia="微软雅黑" w:cs="Times New Roman"/>
                <w:bCs/>
                <w:spacing w:val="-1"/>
                <w:sz w:val="18"/>
                <w:szCs w:val="18"/>
              </w:rPr>
              <w:t>（FDA/NMPA批准用于</w:t>
            </w:r>
            <w:r>
              <w:rPr>
                <w:rFonts w:hint="eastAsia" w:ascii="Times New Roman" w:hAnsi="Times New Roman" w:eastAsia="微软雅黑" w:cs="Times New Roman"/>
                <w:bCs/>
                <w:spacing w:val="-1"/>
                <w:sz w:val="18"/>
                <w:szCs w:val="18"/>
                <w:lang w:eastAsia="zh-CN"/>
              </w:rPr>
              <w:t>胃</w:t>
            </w:r>
            <w:r>
              <w:rPr>
                <w:rFonts w:ascii="Times New Roman" w:hAnsi="Times New Roman" w:eastAsia="微软雅黑" w:cs="Times New Roman"/>
                <w:bCs/>
                <w:spacing w:val="-1"/>
                <w:sz w:val="18"/>
                <w:szCs w:val="18"/>
              </w:rPr>
              <w:t>癌、</w:t>
            </w:r>
            <w:r>
              <w:rPr>
                <w:rFonts w:hint="eastAsia" w:ascii="Times New Roman" w:hAnsi="Times New Roman" w:eastAsia="微软雅黑" w:cs="Times New Roman"/>
                <w:bCs/>
                <w:spacing w:val="-1"/>
                <w:sz w:val="18"/>
                <w:szCs w:val="18"/>
              </w:rPr>
              <w:t>胃食管结合腺癌</w:t>
            </w:r>
            <w:r>
              <w:rPr>
                <w:rFonts w:ascii="Times New Roman" w:hAnsi="Times New Roman" w:eastAsia="微软雅黑" w:cs="Times New Roman"/>
                <w:bCs/>
                <w:spacing w:val="-1"/>
                <w:sz w:val="18"/>
                <w:szCs w:val="18"/>
              </w:rPr>
              <w:t>）、</w:t>
            </w:r>
            <w:r>
              <w:rPr>
                <w:rFonts w:ascii="Times New Roman" w:hAnsi="Times New Roman" w:eastAsia="微软雅黑" w:cs="Times New Roman"/>
                <w:b/>
                <w:spacing w:val="-1"/>
                <w:sz w:val="18"/>
                <w:szCs w:val="18"/>
              </w:rPr>
              <w:t>曲妥珠单抗+顺铂+氟尿嘧啶</w:t>
            </w:r>
            <w:r>
              <w:rPr>
                <w:rFonts w:ascii="Times New Roman" w:hAnsi="Times New Roman" w:eastAsia="微软雅黑" w:cs="Times New Roman"/>
                <w:b/>
                <w:bCs/>
                <w:spacing w:val="-1"/>
                <w:sz w:val="18"/>
                <w:szCs w:val="18"/>
              </w:rPr>
              <w:t>*</w:t>
            </w:r>
            <w:r>
              <w:rPr>
                <w:rFonts w:ascii="Times New Roman" w:hAnsi="Times New Roman" w:eastAsia="微软雅黑" w:cs="Times New Roman"/>
                <w:b/>
                <w:spacing w:val="-1"/>
                <w:sz w:val="18"/>
                <w:szCs w:val="18"/>
              </w:rPr>
              <w:t>（Trastuzumab+Cisplatin+5-Fluorouracil）</w:t>
            </w:r>
            <w:r>
              <w:rPr>
                <w:rFonts w:ascii="Times New Roman" w:hAnsi="Times New Roman" w:eastAsia="微软雅黑" w:cs="Times New Roman"/>
                <w:bCs/>
                <w:spacing w:val="-1"/>
                <w:sz w:val="18"/>
                <w:szCs w:val="18"/>
              </w:rPr>
              <w:t>（FDA/NMPA批准用于</w:t>
            </w:r>
            <w:r>
              <w:rPr>
                <w:rFonts w:hint="eastAsia" w:ascii="Times New Roman" w:hAnsi="Times New Roman" w:eastAsia="微软雅黑" w:cs="Times New Roman"/>
                <w:bCs/>
                <w:spacing w:val="-1"/>
                <w:sz w:val="18"/>
                <w:szCs w:val="18"/>
                <w:lang w:eastAsia="zh-CN"/>
              </w:rPr>
              <w:t>胃</w:t>
            </w:r>
            <w:r>
              <w:rPr>
                <w:rFonts w:ascii="Times New Roman" w:hAnsi="Times New Roman" w:eastAsia="微软雅黑" w:cs="Times New Roman"/>
                <w:bCs/>
                <w:spacing w:val="-1"/>
                <w:sz w:val="18"/>
                <w:szCs w:val="18"/>
              </w:rPr>
              <w:t>癌、</w:t>
            </w:r>
            <w:r>
              <w:rPr>
                <w:rFonts w:hint="eastAsia" w:ascii="Times New Roman" w:hAnsi="Times New Roman" w:eastAsia="微软雅黑" w:cs="Times New Roman"/>
                <w:bCs/>
                <w:spacing w:val="-1"/>
                <w:sz w:val="18"/>
                <w:szCs w:val="18"/>
              </w:rPr>
              <w:t>胃食管结合腺癌</w:t>
            </w:r>
            <w:r>
              <w:rPr>
                <w:rFonts w:ascii="Times New Roman" w:hAnsi="Times New Roman" w:eastAsia="微软雅黑" w:cs="Times New Roman"/>
                <w:bCs/>
                <w:spacing w:val="-1"/>
                <w:sz w:val="18"/>
                <w:szCs w:val="18"/>
              </w:rPr>
              <w:t>）、</w:t>
            </w:r>
            <w:r>
              <w:rPr>
                <w:rFonts w:ascii="Times New Roman" w:hAnsi="Times New Roman" w:eastAsia="微软雅黑" w:cs="Times New Roman"/>
                <w:bCs/>
                <w:spacing w:val="-1"/>
                <w:sz w:val="18"/>
                <w:szCs w:val="18"/>
                <w:lang w:eastAsia="zh-CN"/>
              </w:rPr>
              <w:t>曲妥珠单抗+拉帕替尼（Trastuzumab+Lapatinib）（NCCN指南推荐用于乳腺癌、结直肠癌）、曲妥珠单抗+长春瑞滨（Trastuzumab+Vinorelbine）（NCCN指南推荐用于乳腺癌）、卡铂+紫杉醇+曲妥珠单抗（Carboplatin+Paclitaxel+Trastuzumab）（NCCN指南推荐用于子宫内膜癌</w:t>
            </w:r>
            <w:r>
              <w:rPr>
                <w:rFonts w:ascii="Times New Roman" w:hAnsi="Times New Roman" w:eastAsia="微软雅黑" w:cs="Times New Roman"/>
                <w:bCs/>
                <w:spacing w:val="-1"/>
                <w:sz w:val="18"/>
                <w:szCs w:val="18"/>
              </w:rPr>
              <w:t>、</w:t>
            </w:r>
            <w:r>
              <w:rPr>
                <w:rFonts w:hint="eastAsia" w:ascii="Times New Roman" w:hAnsi="Times New Roman" w:eastAsia="微软雅黑" w:cs="Times New Roman"/>
                <w:bCs/>
                <w:spacing w:val="-1"/>
                <w:sz w:val="18"/>
                <w:szCs w:val="18"/>
              </w:rPr>
              <w:t>乳腺癌</w:t>
            </w:r>
            <w:r>
              <w:rPr>
                <w:rFonts w:ascii="Times New Roman" w:hAnsi="Times New Roman" w:eastAsia="微软雅黑" w:cs="Times New Roman"/>
                <w:bCs/>
                <w:spacing w:val="-1"/>
                <w:sz w:val="18"/>
                <w:szCs w:val="18"/>
              </w:rPr>
              <w:t>、</w:t>
            </w:r>
            <w:r>
              <w:rPr>
                <w:rFonts w:hint="eastAsia" w:ascii="Times New Roman" w:hAnsi="Times New Roman" w:eastAsia="微软雅黑" w:cs="Times New Roman"/>
                <w:bCs/>
                <w:spacing w:val="-1"/>
                <w:sz w:val="18"/>
                <w:szCs w:val="18"/>
              </w:rPr>
              <w:t>子宫癌</w:t>
            </w:r>
            <w:r>
              <w:rPr>
                <w:rFonts w:ascii="Times New Roman" w:hAnsi="Times New Roman" w:eastAsia="微软雅黑" w:cs="Times New Roman"/>
                <w:bCs/>
                <w:spacing w:val="-1"/>
                <w:sz w:val="18"/>
                <w:szCs w:val="18"/>
                <w:lang w:eastAsia="zh-CN"/>
              </w:rPr>
              <w:t>）、曲妥珠单抗+卡培他滨（Trastuzumab+Capecitabine）（NCCN指南推荐用于乳腺癌）</w:t>
            </w:r>
            <w:r>
              <w:rPr>
                <w:rFonts w:ascii="Times New Roman" w:hAnsi="Times New Roman" w:eastAsia="微软雅黑" w:cs="Times New Roman"/>
                <w:bCs/>
                <w:spacing w:val="-1"/>
                <w:sz w:val="18"/>
                <w:szCs w:val="18"/>
              </w:rPr>
              <w:t>、</w:t>
            </w:r>
            <w:r>
              <w:rPr>
                <w:rFonts w:hint="eastAsia" w:ascii="Times New Roman" w:hAnsi="Times New Roman" w:eastAsia="微软雅黑" w:cs="Times New Roman"/>
                <w:bCs/>
                <w:spacing w:val="-1"/>
                <w:sz w:val="18"/>
                <w:szCs w:val="18"/>
              </w:rPr>
              <w:t>他莫昔芬+曲妥珠单抗</w:t>
            </w:r>
            <w:r>
              <w:rPr>
                <w:rFonts w:ascii="Times New Roman" w:hAnsi="Times New Roman" w:eastAsia="微软雅黑" w:cs="Times New Roman"/>
                <w:bCs/>
                <w:spacing w:val="-1"/>
                <w:sz w:val="18"/>
                <w:szCs w:val="18"/>
              </w:rPr>
              <w:t>（NCCN指南推荐用于乳腺癌）、</w:t>
            </w:r>
            <w:r>
              <w:rPr>
                <w:rFonts w:hint="eastAsia" w:ascii="Times New Roman" w:hAnsi="Times New Roman" w:eastAsia="微软雅黑" w:cs="Times New Roman"/>
                <w:bCs/>
                <w:spacing w:val="-1"/>
                <w:sz w:val="18"/>
                <w:szCs w:val="18"/>
              </w:rPr>
              <w:t>氟维司群+曲妥珠单抗</w:t>
            </w:r>
            <w:r>
              <w:rPr>
                <w:rFonts w:ascii="Times New Roman" w:hAnsi="Times New Roman" w:eastAsia="微软雅黑" w:cs="Times New Roman"/>
                <w:bCs/>
                <w:spacing w:val="-1"/>
                <w:sz w:val="18"/>
                <w:szCs w:val="18"/>
              </w:rPr>
              <w:t>（NCCN指南推荐用于乳腺癌）</w:t>
            </w:r>
          </w:p>
        </w:tc>
        <w:tc>
          <w:tcPr>
            <w:tcW w:w="3948" w:type="dxa"/>
            <w:vAlign w:val="center"/>
          </w:tcPr>
          <w:p>
            <w:pPr>
              <w:rPr>
                <w:lang w:eastAsia="zh-CN"/>
              </w:rPr>
            </w:pPr>
            <w:r>
              <w:rPr>
                <w:rFonts w:ascii="Times New Roman" w:hAnsi="Times New Roman" w:eastAsia="微软雅黑" w:cs="Times New Roman"/>
                <w:spacing w:val="-1"/>
                <w:sz w:val="18"/>
                <w:szCs w:val="18"/>
                <w:lang w:eastAsia="zh-CN"/>
              </w:rPr>
              <w:t>在乳腺癌中，HER2扩增对</w:t>
            </w:r>
            <w:r>
              <w:rPr>
                <w:rFonts w:ascii="微软雅黑" w:hAnsi="微软雅黑" w:eastAsia="微软雅黑" w:cs="Times New Roman"/>
                <w:spacing w:val="-1"/>
                <w:sz w:val="18"/>
                <w:szCs w:val="18"/>
                <w:lang w:eastAsia="zh-CN"/>
              </w:rPr>
              <w:t>曲妥珠单抗</w:t>
            </w:r>
            <w:r>
              <w:rPr>
                <w:rFonts w:ascii="Times New Roman" w:hAnsi="Times New Roman" w:eastAsia="微软雅黑" w:cs="Times New Roman"/>
                <w:spacing w:val="-1"/>
                <w:sz w:val="18"/>
                <w:szCs w:val="18"/>
                <w:lang w:eastAsia="zh-CN"/>
              </w:rPr>
              <w:t xml:space="preserve"> + </w:t>
            </w:r>
            <w:r>
              <w:rPr>
                <w:rFonts w:ascii="微软雅黑" w:hAnsi="微软雅黑" w:eastAsia="微软雅黑" w:cs="Times New Roman"/>
                <w:spacing w:val="-1"/>
                <w:sz w:val="18"/>
                <w:szCs w:val="18"/>
                <w:lang w:eastAsia="zh-CN"/>
              </w:rPr>
              <w:t xml:space="preserve">帕妥珠单抗 </w:t>
            </w:r>
            <w:r>
              <w:rPr>
                <w:rFonts w:ascii="Times New Roman" w:hAnsi="Times New Roman" w:eastAsia="微软雅黑" w:cs="Times New Roman"/>
                <w:spacing w:val="-1"/>
                <w:sz w:val="18"/>
                <w:szCs w:val="18"/>
                <w:lang w:eastAsia="zh-CN"/>
              </w:rPr>
              <w:t xml:space="preserve">+ </w:t>
            </w:r>
            <w:r>
              <w:rPr>
                <w:rFonts w:ascii="微软雅黑" w:hAnsi="微软雅黑" w:eastAsia="微软雅黑" w:cs="Times New Roman"/>
                <w:spacing w:val="-1"/>
                <w:sz w:val="18"/>
                <w:szCs w:val="18"/>
                <w:lang w:eastAsia="zh-CN"/>
              </w:rPr>
              <w:t>透明质酸酶</w:t>
            </w:r>
            <w:r>
              <w:rPr>
                <w:rFonts w:hint="eastAsia" w:ascii="微软雅黑" w:hAnsi="微软雅黑" w:eastAsia="微软雅黑" w:cs="Times New Roman"/>
                <w:spacing w:val="-1"/>
                <w:sz w:val="18"/>
                <w:szCs w:val="18"/>
                <w:lang w:eastAsia="zh-CN"/>
              </w:rPr>
              <w:t>、</w:t>
            </w:r>
            <w:r>
              <w:rPr>
                <w:rFonts w:hint="eastAsia" w:ascii="Times New Roman" w:hAnsi="Times New Roman" w:eastAsia="微软雅黑" w:cs="Times New Roman"/>
                <w:bCs/>
                <w:spacing w:val="-1"/>
                <w:sz w:val="18"/>
                <w:szCs w:val="18"/>
              </w:rPr>
              <w:t>曲妥珠单抗</w:t>
            </w:r>
            <w:r>
              <w:rPr>
                <w:rFonts w:ascii="Times New Roman" w:hAnsi="Times New Roman" w:eastAsia="微软雅黑" w:cs="Times New Roman"/>
                <w:bCs/>
                <w:spacing w:val="-1"/>
                <w:sz w:val="18"/>
                <w:szCs w:val="18"/>
              </w:rPr>
              <w:t>+帕妥珠单抗+多西他赛</w:t>
            </w:r>
            <w:r>
              <w:rPr>
                <w:rFonts w:hint="eastAsia" w:ascii="微软雅黑" w:hAnsi="微软雅黑" w:eastAsia="微软雅黑" w:cs="Times New Roman"/>
                <w:spacing w:val="-1"/>
                <w:sz w:val="18"/>
                <w:szCs w:val="18"/>
                <w:lang w:eastAsia="zh-CN"/>
              </w:rPr>
              <w:t>、</w:t>
            </w:r>
            <w:r>
              <w:rPr>
                <w:rFonts w:ascii="Times New Roman" w:hAnsi="Times New Roman" w:eastAsia="微软雅黑" w:cs="Times New Roman"/>
                <w:spacing w:val="-1"/>
                <w:sz w:val="18"/>
                <w:szCs w:val="18"/>
                <w:lang w:eastAsia="zh-CN"/>
              </w:rPr>
              <w:t>曲妥珠单抗、</w:t>
            </w:r>
            <w:r>
              <w:rPr>
                <w:rFonts w:hint="eastAsia" w:ascii="Times New Roman" w:hAnsi="Times New Roman" w:eastAsia="微软雅黑" w:cs="Times New Roman"/>
                <w:bCs/>
                <w:spacing w:val="-1"/>
                <w:sz w:val="18"/>
                <w:szCs w:val="18"/>
              </w:rPr>
              <w:t>恩美曲妥珠单抗</w:t>
            </w:r>
            <w:r>
              <w:rPr>
                <w:rFonts w:ascii="Times New Roman" w:hAnsi="Times New Roman" w:eastAsia="微软雅黑" w:cs="Times New Roman"/>
                <w:spacing w:val="-1"/>
                <w:sz w:val="18"/>
                <w:szCs w:val="18"/>
                <w:lang w:eastAsia="zh-CN"/>
              </w:rPr>
              <w:t>、曲妥珠单抗+拉帕替尼、</w:t>
            </w:r>
            <w:r>
              <w:rPr>
                <w:rFonts w:hint="eastAsia" w:ascii="Times New Roman" w:hAnsi="Times New Roman" w:eastAsia="微软雅黑" w:cs="Times New Roman"/>
                <w:bCs/>
                <w:spacing w:val="-1"/>
                <w:sz w:val="18"/>
                <w:szCs w:val="18"/>
              </w:rPr>
              <w:t>Trastuzumab deruxtecan</w:t>
            </w:r>
            <w:r>
              <w:rPr>
                <w:rFonts w:ascii="Times New Roman" w:hAnsi="Times New Roman" w:eastAsia="微软雅黑" w:cs="Times New Roman"/>
                <w:spacing w:val="-1"/>
                <w:sz w:val="18"/>
                <w:szCs w:val="18"/>
                <w:lang w:eastAsia="zh-CN"/>
              </w:rPr>
              <w:t>、</w:t>
            </w:r>
            <w:r>
              <w:rPr>
                <w:rFonts w:ascii="Times New Roman" w:hAnsi="Times New Roman" w:eastAsia="微软雅黑" w:cs="Times New Roman"/>
                <w:bCs/>
                <w:spacing w:val="-1"/>
                <w:sz w:val="18"/>
                <w:szCs w:val="18"/>
                <w:lang w:eastAsia="zh-CN"/>
              </w:rPr>
              <w:t>奈拉替尼</w:t>
            </w:r>
            <w:r>
              <w:rPr>
                <w:rFonts w:ascii="Times New Roman" w:hAnsi="Times New Roman" w:eastAsia="微软雅黑" w:cs="Times New Roman"/>
                <w:spacing w:val="-1"/>
                <w:sz w:val="18"/>
                <w:szCs w:val="18"/>
                <w:lang w:eastAsia="zh-CN"/>
              </w:rPr>
              <w:t>、曲妥珠单抗+长春瑞滨、拉帕替尼+卡培他滨、卡铂+紫杉醇+曲妥珠单抗、</w:t>
            </w:r>
            <w:r>
              <w:rPr>
                <w:rFonts w:ascii="Times New Roman" w:hAnsi="Times New Roman" w:eastAsia="微软雅黑" w:cs="Times New Roman"/>
                <w:bCs/>
                <w:spacing w:val="-1"/>
                <w:sz w:val="18"/>
                <w:szCs w:val="18"/>
                <w:lang w:eastAsia="zh-CN"/>
              </w:rPr>
              <w:t>奈拉替尼</w:t>
            </w:r>
            <w:r>
              <w:rPr>
                <w:rFonts w:ascii="Times New Roman" w:hAnsi="Times New Roman" w:eastAsia="微软雅黑" w:cs="Times New Roman"/>
                <w:spacing w:val="-1"/>
                <w:sz w:val="18"/>
                <w:szCs w:val="18"/>
                <w:lang w:eastAsia="zh-CN"/>
              </w:rPr>
              <w:t>+卡培他滨、曲妥珠单抗+卡培他滨、曲妥珠单抗+帕妥珠单抗+紫杉醇</w:t>
            </w:r>
            <w:r>
              <w:rPr>
                <w:rFonts w:ascii="Times New Roman" w:hAnsi="Times New Roman" w:eastAsia="微软雅黑" w:cs="Times New Roman"/>
                <w:bCs/>
                <w:spacing w:val="-1"/>
                <w:sz w:val="18"/>
                <w:szCs w:val="18"/>
              </w:rPr>
              <w:t>、</w:t>
            </w:r>
            <w:r>
              <w:rPr>
                <w:rFonts w:hint="eastAsia" w:ascii="Times New Roman" w:hAnsi="Times New Roman" w:eastAsia="微软雅黑" w:cs="Times New Roman"/>
                <w:bCs/>
                <w:spacing w:val="-1"/>
                <w:sz w:val="18"/>
                <w:szCs w:val="18"/>
              </w:rPr>
              <w:t>他莫昔芬+曲妥珠单抗</w:t>
            </w:r>
            <w:r>
              <w:rPr>
                <w:rFonts w:ascii="Times New Roman" w:hAnsi="Times New Roman" w:eastAsia="微软雅黑" w:cs="Times New Roman"/>
                <w:bCs/>
                <w:spacing w:val="-1"/>
                <w:sz w:val="18"/>
                <w:szCs w:val="18"/>
              </w:rPr>
              <w:t>、</w:t>
            </w:r>
            <w:r>
              <w:rPr>
                <w:rFonts w:hint="eastAsia" w:ascii="Times New Roman" w:hAnsi="Times New Roman" w:eastAsia="微软雅黑" w:cs="Times New Roman"/>
                <w:bCs/>
                <w:spacing w:val="-1"/>
                <w:sz w:val="18"/>
                <w:szCs w:val="18"/>
              </w:rPr>
              <w:t>氟维司群+曲妥珠单抗</w:t>
            </w:r>
            <w:r>
              <w:rPr>
                <w:rFonts w:ascii="Times New Roman" w:hAnsi="Times New Roman" w:eastAsia="微软雅黑" w:cs="Times New Roman"/>
                <w:spacing w:val="-1"/>
                <w:sz w:val="18"/>
                <w:szCs w:val="18"/>
                <w:lang w:eastAsia="zh-CN"/>
              </w:rPr>
              <w:t>敏感；</w:t>
            </w:r>
            <w:r>
              <w:rPr>
                <w:rFonts w:ascii="微软雅黑" w:hAnsi="微软雅黑" w:eastAsia="微软雅黑" w:cs="Times New Roman"/>
                <w:spacing w:val="-1"/>
                <w:sz w:val="18"/>
                <w:szCs w:val="18"/>
                <w:lang w:eastAsia="zh-CN"/>
              </w:rPr>
              <w:t>在胃癌中，</w:t>
            </w:r>
            <w:r>
              <w:rPr>
                <w:rFonts w:ascii="Times New Roman" w:hAnsi="Times New Roman" w:eastAsia="微软雅黑" w:cs="Times New Roman"/>
                <w:spacing w:val="-1"/>
                <w:sz w:val="18"/>
                <w:szCs w:val="18"/>
                <w:lang w:eastAsia="zh-CN"/>
              </w:rPr>
              <w:t>HER2</w:t>
            </w:r>
            <w:r>
              <w:rPr>
                <w:rFonts w:ascii="微软雅黑" w:hAnsi="微软雅黑" w:eastAsia="微软雅黑" w:cs="Times New Roman"/>
                <w:spacing w:val="-1"/>
                <w:sz w:val="18"/>
                <w:szCs w:val="18"/>
                <w:lang w:eastAsia="zh-CN"/>
              </w:rPr>
              <w:t>扩增对曲妥珠单抗</w:t>
            </w:r>
            <w:r>
              <w:rPr>
                <w:rFonts w:ascii="Times New Roman" w:hAnsi="Times New Roman" w:eastAsia="微软雅黑" w:cs="Times New Roman"/>
                <w:spacing w:val="-1"/>
                <w:sz w:val="18"/>
                <w:szCs w:val="18"/>
                <w:lang w:eastAsia="zh-CN"/>
              </w:rPr>
              <w:t>+</w:t>
            </w:r>
            <w:r>
              <w:rPr>
                <w:rFonts w:ascii="微软雅黑" w:hAnsi="微软雅黑" w:eastAsia="微软雅黑" w:cs="Times New Roman"/>
                <w:spacing w:val="-1"/>
                <w:sz w:val="18"/>
                <w:szCs w:val="18"/>
                <w:lang w:eastAsia="zh-CN"/>
              </w:rPr>
              <w:t>化疗敏感</w:t>
            </w:r>
            <w:r>
              <w:rPr>
                <w:rFonts w:hint="eastAsia" w:ascii="微软雅黑" w:hAnsi="微软雅黑" w:eastAsia="微软雅黑" w:cs="Times New Roman"/>
                <w:spacing w:val="-1"/>
                <w:sz w:val="18"/>
                <w:szCs w:val="18"/>
                <w:lang w:eastAsia="zh-CN"/>
              </w:rPr>
              <w:t>；在</w:t>
            </w:r>
            <w:r>
              <w:rPr>
                <w:rFonts w:ascii="微软雅黑" w:hAnsi="微软雅黑" w:eastAsia="微软雅黑" w:cs="Times New Roman"/>
                <w:spacing w:val="-1"/>
                <w:sz w:val="18"/>
                <w:szCs w:val="18"/>
                <w:lang w:eastAsia="zh-CN"/>
              </w:rPr>
              <w:t>非小细胞肺癌中，</w:t>
            </w:r>
            <w:r>
              <w:rPr>
                <w:rFonts w:hint="eastAsia" w:ascii="Times New Roman" w:hAnsi="Times New Roman" w:eastAsia="微软雅黑" w:cs="Times New Roman"/>
                <w:spacing w:val="-1"/>
                <w:sz w:val="18"/>
                <w:szCs w:val="18"/>
                <w:lang w:eastAsia="zh-CN"/>
              </w:rPr>
              <w:t>HER2</w:t>
            </w:r>
            <w:r>
              <w:rPr>
                <w:rFonts w:hint="eastAsia" w:ascii="微软雅黑" w:hAnsi="微软雅黑" w:eastAsia="微软雅黑" w:cs="Times New Roman"/>
                <w:spacing w:val="-1"/>
                <w:sz w:val="18"/>
                <w:szCs w:val="18"/>
                <w:lang w:eastAsia="zh-CN"/>
              </w:rPr>
              <w:t>突变对</w:t>
            </w:r>
            <w:r>
              <w:rPr>
                <w:rFonts w:hint="eastAsia" w:ascii="Times New Roman" w:hAnsi="Times New Roman" w:eastAsia="微软雅黑" w:cs="Times New Roman"/>
                <w:bCs/>
                <w:spacing w:val="-1"/>
                <w:sz w:val="18"/>
                <w:szCs w:val="18"/>
              </w:rPr>
              <w:t>恩美曲妥珠单抗</w:t>
            </w:r>
            <w:r>
              <w:rPr>
                <w:rFonts w:hint="eastAsia" w:ascii="微软雅黑" w:hAnsi="微软雅黑" w:eastAsia="微软雅黑" w:cs="Times New Roman"/>
                <w:spacing w:val="-1"/>
                <w:sz w:val="18"/>
                <w:szCs w:val="18"/>
                <w:lang w:eastAsia="zh-CN"/>
              </w:rPr>
              <w:t>、</w:t>
            </w:r>
            <w:r>
              <w:rPr>
                <w:rFonts w:ascii="微软雅黑" w:hAnsi="微软雅黑" w:eastAsia="微软雅黑" w:cs="Times New Roman"/>
                <w:spacing w:val="-1"/>
                <w:sz w:val="18"/>
                <w:szCs w:val="18"/>
                <w:lang w:eastAsia="zh-CN"/>
              </w:rPr>
              <w:t>吡咯替尼敏感但对</w:t>
            </w:r>
            <w:r>
              <w:rPr>
                <w:rFonts w:hint="eastAsia" w:ascii="微软雅黑" w:hAnsi="微软雅黑" w:eastAsia="微软雅黑" w:cs="Times New Roman"/>
                <w:spacing w:val="-1"/>
                <w:sz w:val="18"/>
                <w:szCs w:val="18"/>
                <w:lang w:eastAsia="zh-CN"/>
              </w:rPr>
              <w:t>埃克替尼、厄洛替尼、吉非替尼、阿法替尼、达</w:t>
            </w:r>
            <w:r>
              <w:rPr>
                <w:rFonts w:ascii="微软雅黑" w:hAnsi="微软雅黑" w:eastAsia="微软雅黑" w:cs="Times New Roman"/>
                <w:spacing w:val="-1"/>
                <w:sz w:val="18"/>
                <w:szCs w:val="18"/>
                <w:lang w:eastAsia="zh-CN"/>
              </w:rPr>
              <w:t>可</w:t>
            </w:r>
            <w:r>
              <w:rPr>
                <w:rFonts w:hint="eastAsia" w:ascii="微软雅黑" w:hAnsi="微软雅黑" w:eastAsia="微软雅黑" w:cs="Times New Roman"/>
                <w:spacing w:val="-1"/>
                <w:sz w:val="18"/>
                <w:szCs w:val="18"/>
                <w:lang w:eastAsia="zh-CN"/>
              </w:rPr>
              <w:t>替尼、奥希替尼、</w:t>
            </w:r>
            <w:r>
              <w:rPr>
                <w:rFonts w:ascii="微软雅黑" w:hAnsi="微软雅黑" w:eastAsia="微软雅黑" w:cs="Times New Roman"/>
                <w:spacing w:val="-1"/>
                <w:sz w:val="18"/>
                <w:szCs w:val="18"/>
                <w:lang w:eastAsia="zh-CN"/>
              </w:rPr>
              <w:t>西妥昔单抗</w:t>
            </w:r>
            <w:r>
              <w:rPr>
                <w:rFonts w:hint="eastAsia" w:ascii="微软雅黑" w:hAnsi="微软雅黑" w:eastAsia="微软雅黑" w:cs="Times New Roman"/>
                <w:spacing w:val="-1"/>
                <w:sz w:val="18"/>
                <w:szCs w:val="18"/>
                <w:lang w:eastAsia="zh-CN"/>
              </w:rPr>
              <w:t>、</w:t>
            </w:r>
            <w:r>
              <w:rPr>
                <w:rFonts w:ascii="微软雅黑" w:hAnsi="微软雅黑" w:eastAsia="微软雅黑" w:cs="Times New Roman"/>
                <w:spacing w:val="-1"/>
                <w:sz w:val="18"/>
                <w:szCs w:val="18"/>
                <w:lang w:eastAsia="zh-CN"/>
              </w:rPr>
              <w:t>帕尼单抗耐药</w:t>
            </w:r>
            <w:r>
              <w:rPr>
                <w:rFonts w:ascii="Times New Roman" w:hAnsi="Times New Roman" w:eastAsia="微软雅黑" w:cs="Times New Roman"/>
                <w:spacing w:val="-1"/>
                <w:sz w:val="18"/>
                <w:szCs w:val="18"/>
                <w:vertAlign w:val="superscript"/>
                <w:lang w:eastAsia="zh-CN"/>
              </w:rPr>
              <w:t>[</w:t>
            </w:r>
            <w:r>
              <w:rPr>
                <w:rFonts w:hint="eastAsia" w:ascii="Times New Roman" w:hAnsi="Times New Roman" w:eastAsia="微软雅黑" w:cs="Times New Roman"/>
                <w:spacing w:val="-1"/>
                <w:sz w:val="18"/>
                <w:szCs w:val="18"/>
                <w:vertAlign w:val="superscript"/>
                <w:lang w:eastAsia="zh-CN"/>
              </w:rPr>
              <w:t>74</w:t>
            </w:r>
            <w:r>
              <w:rPr>
                <w:rFonts w:ascii="Times New Roman" w:hAnsi="Times New Roman" w:eastAsia="微软雅黑" w:cs="Times New Roman"/>
                <w:spacing w:val="-1"/>
                <w:sz w:val="18"/>
                <w:szCs w:val="18"/>
                <w:vertAlign w:val="superscript"/>
                <w:lang w:eastAsia="zh-CN"/>
              </w:rPr>
              <w:t>-8</w:t>
            </w:r>
            <w:r>
              <w:rPr>
                <w:rFonts w:hint="eastAsia" w:ascii="Times New Roman" w:hAnsi="Times New Roman" w:eastAsia="微软雅黑" w:cs="Times New Roman"/>
                <w:spacing w:val="-1"/>
                <w:sz w:val="18"/>
                <w:szCs w:val="18"/>
                <w:vertAlign w:val="superscript"/>
                <w:lang w:eastAsia="zh-CN"/>
              </w:rPr>
              <w:t>9</w:t>
            </w:r>
            <w:r>
              <w:rPr>
                <w:rFonts w:ascii="Times New Roman" w:hAnsi="Times New Roman" w:eastAsia="微软雅黑" w:cs="Times New Roman"/>
                <w:spacing w:val="-1"/>
                <w:sz w:val="18"/>
                <w:szCs w:val="18"/>
                <w:vertAlign w:val="superscript"/>
                <w:lang w:eastAsia="zh-CN"/>
              </w:rPr>
              <w:t>]</w:t>
            </w:r>
            <w:r>
              <w:rPr>
                <w:rFonts w:ascii="微软雅黑" w:hAnsi="微软雅黑" w:eastAsia="微软雅黑" w:cs="Times New Roman"/>
                <w:spacing w:val="-1"/>
                <w:sz w:val="18"/>
                <w:szCs w:val="18"/>
                <w:lang w:eastAsia="zh-CN"/>
              </w:rPr>
              <w:t>。</w:t>
            </w:r>
          </w:p>
        </w:tc>
      </w:tr>
      <w:tr>
        <w:tblPrEx>
          <w:tblBorders>
            <w:top w:val="single" w:color="416AAB" w:sz="18" w:space="0"/>
            <w:left w:val="none" w:color="auto" w:sz="0" w:space="0"/>
            <w:bottom w:val="dotted" w:color="416AAB" w:sz="4" w:space="0"/>
            <w:right w:val="none" w:color="auto" w:sz="0" w:space="0"/>
            <w:insideH w:val="dotted" w:color="416AAB" w:sz="4" w:space="0"/>
            <w:insideV w:val="dotted" w:color="416AAB" w:sz="4" w:space="0"/>
          </w:tblBorders>
          <w:tblCellMar>
            <w:top w:w="0" w:type="dxa"/>
            <w:left w:w="113" w:type="dxa"/>
            <w:bottom w:w="0" w:type="dxa"/>
            <w:right w:w="113" w:type="dxa"/>
          </w:tblCellMar>
        </w:tblPrEx>
        <w:trPr>
          <w:trHeight w:val="703" w:hRule="atLeast"/>
          <w:tblHeader/>
        </w:trPr>
        <w:tc>
          <w:tcPr>
            <w:tcW w:w="996" w:type="dxa"/>
            <w:vAlign w:val="center"/>
          </w:tcPr>
          <w:p>
            <w:pPr>
              <w:spacing w:line="206" w:lineRule="exact"/>
              <w:ind w:leftChars="-4" w:hanging="9" w:hangingChars="5"/>
              <w:jc w:val="center"/>
              <w:rPr>
                <w:rFonts w:ascii="Times New Roman" w:hAnsi="Times New Roman" w:eastAsia="微软雅黑" w:cs="Times New Roman"/>
                <w:b/>
                <w:bCs/>
                <w:color w:val="416AAB"/>
                <w:sz w:val="18"/>
                <w:szCs w:val="18"/>
              </w:rPr>
            </w:pPr>
            <w:r>
              <w:rPr>
                <w:rFonts w:ascii="Times New Roman" w:hAnsi="Times New Roman" w:eastAsia="微软雅黑" w:cs="Times New Roman"/>
                <w:b/>
                <w:bCs/>
                <w:color w:val="416AAB"/>
                <w:sz w:val="18"/>
                <w:szCs w:val="18"/>
              </w:rPr>
              <w:t>基因</w:t>
            </w:r>
          </w:p>
        </w:tc>
        <w:tc>
          <w:tcPr>
            <w:tcW w:w="720" w:type="dxa"/>
            <w:vAlign w:val="center"/>
          </w:tcPr>
          <w:p>
            <w:pPr>
              <w:ind w:left="-4"/>
              <w:jc w:val="center"/>
              <w:rPr>
                <w:rFonts w:ascii="Times New Roman" w:hAnsi="Times New Roman" w:eastAsia="微软雅黑" w:cs="Times New Roman"/>
                <w:sz w:val="18"/>
                <w:szCs w:val="18"/>
              </w:rPr>
            </w:pPr>
            <w:r>
              <w:rPr>
                <w:rFonts w:ascii="Times New Roman" w:hAnsi="Times New Roman" w:eastAsia="微软雅黑" w:cs="Times New Roman"/>
                <w:b/>
                <w:bCs/>
                <w:color w:val="416AAB"/>
                <w:sz w:val="18"/>
                <w:szCs w:val="18"/>
              </w:rPr>
              <w:t>检测内容</w:t>
            </w:r>
          </w:p>
        </w:tc>
        <w:tc>
          <w:tcPr>
            <w:tcW w:w="4620" w:type="dxa"/>
            <w:vAlign w:val="center"/>
          </w:tcPr>
          <w:p>
            <w:pPr>
              <w:ind w:left="-4"/>
              <w:jc w:val="center"/>
              <w:rPr>
                <w:rFonts w:ascii="Times New Roman" w:hAnsi="Times New Roman" w:eastAsia="微软雅黑" w:cs="Times New Roman"/>
                <w:bCs/>
                <w:spacing w:val="-1"/>
                <w:sz w:val="18"/>
                <w:szCs w:val="18"/>
              </w:rPr>
            </w:pPr>
            <w:r>
              <w:rPr>
                <w:rFonts w:ascii="Times New Roman" w:hAnsi="Times New Roman" w:eastAsia="微软雅黑" w:cs="Times New Roman"/>
                <w:b/>
                <w:bCs/>
                <w:color w:val="416AAB"/>
                <w:sz w:val="18"/>
                <w:szCs w:val="18"/>
              </w:rPr>
              <w:t>靶向药物</w:t>
            </w:r>
          </w:p>
        </w:tc>
        <w:tc>
          <w:tcPr>
            <w:tcW w:w="3948" w:type="dxa"/>
            <w:vAlign w:val="center"/>
          </w:tcPr>
          <w:p>
            <w:pPr>
              <w:ind w:left="-4"/>
              <w:jc w:val="center"/>
              <w:rPr>
                <w:rFonts w:ascii="Times New Roman" w:hAnsi="Times New Roman" w:eastAsia="微软雅黑" w:cs="Times New Roman"/>
                <w:spacing w:val="-1"/>
                <w:sz w:val="18"/>
                <w:szCs w:val="18"/>
                <w:lang w:eastAsia="zh-CN"/>
              </w:rPr>
            </w:pPr>
            <w:r>
              <w:rPr>
                <w:rFonts w:ascii="Times New Roman" w:hAnsi="Times New Roman" w:eastAsia="微软雅黑" w:cs="Times New Roman"/>
                <w:b/>
                <w:bCs/>
                <w:color w:val="416AAB"/>
                <w:sz w:val="18"/>
                <w:szCs w:val="18"/>
                <w:lang w:eastAsia="zh-CN"/>
              </w:rPr>
              <w:t>用药提示（仅供参考）</w:t>
            </w:r>
          </w:p>
        </w:tc>
      </w:tr>
      <w:tr>
        <w:tblPrEx>
          <w:tblBorders>
            <w:top w:val="single" w:color="416AAB" w:sz="18" w:space="0"/>
            <w:left w:val="none" w:color="auto" w:sz="0" w:space="0"/>
            <w:bottom w:val="dotted" w:color="416AAB" w:sz="4" w:space="0"/>
            <w:right w:val="none" w:color="auto" w:sz="0" w:space="0"/>
            <w:insideH w:val="dotted" w:color="416AAB" w:sz="4" w:space="0"/>
            <w:insideV w:val="dotted" w:color="416AAB" w:sz="4" w:space="0"/>
          </w:tblBorders>
          <w:tblCellMar>
            <w:top w:w="0" w:type="dxa"/>
            <w:left w:w="113" w:type="dxa"/>
            <w:bottom w:w="0" w:type="dxa"/>
            <w:right w:w="113" w:type="dxa"/>
          </w:tblCellMar>
        </w:tblPrEx>
        <w:trPr>
          <w:trHeight w:val="3585" w:hRule="atLeast"/>
          <w:tblHeader/>
        </w:trPr>
        <w:tc>
          <w:tcPr>
            <w:tcW w:w="996" w:type="dxa"/>
            <w:vAlign w:val="center"/>
          </w:tcPr>
          <w:p>
            <w:pPr>
              <w:spacing w:line="206" w:lineRule="exact"/>
              <w:ind w:leftChars="-4" w:hanging="9" w:hangingChars="5"/>
              <w:jc w:val="center"/>
              <w:rPr>
                <w:rFonts w:ascii="Times New Roman" w:hAnsi="Times New Roman" w:eastAsia="微软雅黑" w:cs="Times New Roman"/>
                <w:b/>
                <w:bCs/>
                <w:color w:val="416AAB"/>
                <w:sz w:val="18"/>
                <w:szCs w:val="18"/>
              </w:rPr>
            </w:pPr>
            <w:r>
              <w:rPr>
                <w:rFonts w:ascii="Times New Roman" w:hAnsi="Times New Roman" w:eastAsia="微软雅黑" w:cs="Times New Roman"/>
                <w:b/>
                <w:bCs/>
                <w:color w:val="416AAB"/>
                <w:sz w:val="18"/>
                <w:szCs w:val="18"/>
              </w:rPr>
              <w:t>ERBB2</w:t>
            </w:r>
          </w:p>
          <w:p>
            <w:pPr>
              <w:spacing w:line="206" w:lineRule="exact"/>
              <w:ind w:leftChars="-4" w:hanging="9" w:hangingChars="5"/>
              <w:jc w:val="center"/>
              <w:rPr>
                <w:rFonts w:ascii="Times New Roman" w:hAnsi="Times New Roman" w:eastAsia="微软雅黑" w:cs="Times New Roman"/>
                <w:b/>
                <w:bCs/>
                <w:color w:val="416AAB"/>
                <w:sz w:val="18"/>
                <w:szCs w:val="18"/>
              </w:rPr>
            </w:pPr>
            <w:r>
              <w:rPr>
                <w:rFonts w:ascii="Times New Roman" w:hAnsi="Times New Roman" w:eastAsia="微软雅黑" w:cs="Times New Roman"/>
                <w:b/>
                <w:bCs/>
                <w:color w:val="416AAB"/>
                <w:sz w:val="18"/>
                <w:szCs w:val="18"/>
              </w:rPr>
              <w:t>（HER2）</w:t>
            </w:r>
          </w:p>
        </w:tc>
        <w:tc>
          <w:tcPr>
            <w:tcW w:w="720" w:type="dxa"/>
            <w:vAlign w:val="center"/>
          </w:tcPr>
          <w:p>
            <w:pPr>
              <w:spacing w:before="161"/>
              <w:jc w:val="center"/>
              <w:rPr>
                <w:rFonts w:ascii="Times New Roman" w:hAnsi="Times New Roman" w:eastAsia="微软雅黑" w:cs="Times New Roman"/>
                <w:sz w:val="18"/>
                <w:szCs w:val="18"/>
              </w:rPr>
            </w:pPr>
            <w:r>
              <w:rPr>
                <w:rFonts w:ascii="Times New Roman" w:hAnsi="Times New Roman" w:eastAsia="微软雅黑" w:cs="Times New Roman"/>
                <w:sz w:val="18"/>
                <w:szCs w:val="18"/>
              </w:rPr>
              <w:t>突变</w:t>
            </w:r>
          </w:p>
          <w:p>
            <w:pPr>
              <w:spacing w:before="1"/>
              <w:jc w:val="center"/>
              <w:rPr>
                <w:rFonts w:ascii="Times New Roman" w:hAnsi="Times New Roman" w:eastAsia="微软雅黑" w:cs="Times New Roman"/>
                <w:sz w:val="17"/>
                <w:szCs w:val="17"/>
              </w:rPr>
            </w:pPr>
            <w:r>
              <w:rPr>
                <w:rFonts w:ascii="Times New Roman" w:hAnsi="Times New Roman" w:eastAsia="微软雅黑" w:cs="Times New Roman"/>
                <w:sz w:val="17"/>
                <w:szCs w:val="17"/>
              </w:rPr>
              <w:t>扩增</w:t>
            </w:r>
          </w:p>
        </w:tc>
        <w:tc>
          <w:tcPr>
            <w:tcW w:w="4620" w:type="dxa"/>
            <w:vAlign w:val="center"/>
          </w:tcPr>
          <w:p>
            <w:pPr>
              <w:rPr>
                <w:rFonts w:ascii="Times New Roman" w:hAnsi="Times New Roman" w:eastAsia="微软雅黑" w:cs="Times New Roman"/>
                <w:bCs/>
                <w:spacing w:val="-1"/>
                <w:sz w:val="18"/>
                <w:szCs w:val="18"/>
              </w:rPr>
            </w:pPr>
            <w:r>
              <w:rPr>
                <w:rFonts w:ascii="Times New Roman" w:hAnsi="Times New Roman" w:eastAsia="微软雅黑" w:cs="Times New Roman"/>
                <w:bCs/>
                <w:spacing w:val="-1"/>
                <w:sz w:val="18"/>
                <w:szCs w:val="18"/>
              </w:rPr>
              <w:t>曲妥珠单抗+帕妥珠单抗+紫杉醇（Trastuzumab+Pertuzumab+Paclitaxel）（NCCN指南推荐用于乳腺癌）</w:t>
            </w:r>
            <w:r>
              <w:rPr>
                <w:rFonts w:hint="eastAsia" w:ascii="微软雅黑" w:hAnsi="微软雅黑" w:eastAsia="微软雅黑" w:cs="Times New Roman"/>
                <w:spacing w:val="-1"/>
                <w:sz w:val="18"/>
                <w:szCs w:val="18"/>
              </w:rPr>
              <w:t>、</w:t>
            </w:r>
            <w:r>
              <w:rPr>
                <w:rFonts w:ascii="微软雅黑" w:hAnsi="微软雅黑" w:eastAsia="微软雅黑" w:cs="Times New Roman"/>
                <w:spacing w:val="-1"/>
                <w:sz w:val="18"/>
                <w:szCs w:val="18"/>
              </w:rPr>
              <w:t>曲妥珠单抗</w:t>
            </w:r>
            <w:r>
              <w:rPr>
                <w:rFonts w:ascii="Times New Roman" w:hAnsi="Times New Roman" w:eastAsia="微软雅黑" w:cs="Times New Roman"/>
                <w:spacing w:val="-1"/>
                <w:sz w:val="18"/>
                <w:szCs w:val="18"/>
              </w:rPr>
              <w:t>+</w:t>
            </w:r>
            <w:r>
              <w:rPr>
                <w:rFonts w:ascii="微软雅黑" w:hAnsi="微软雅黑" w:eastAsia="微软雅黑" w:cs="Times New Roman"/>
                <w:spacing w:val="-1"/>
                <w:sz w:val="18"/>
                <w:szCs w:val="18"/>
              </w:rPr>
              <w:t>化疗</w:t>
            </w:r>
            <w:r>
              <w:rPr>
                <w:rFonts w:hint="eastAsia" w:ascii="微软雅黑" w:hAnsi="微软雅黑" w:eastAsia="微软雅黑" w:cs="Times New Roman"/>
                <w:spacing w:val="-1"/>
                <w:sz w:val="18"/>
                <w:szCs w:val="18"/>
              </w:rPr>
              <w:t>（</w:t>
            </w:r>
            <w:r>
              <w:rPr>
                <w:rFonts w:ascii="Times New Roman" w:hAnsi="Times New Roman" w:eastAsia="微软雅黑" w:cs="Times New Roman"/>
                <w:spacing w:val="-1"/>
                <w:sz w:val="18"/>
                <w:szCs w:val="18"/>
              </w:rPr>
              <w:t>Trastuzumab+Chemotherapy</w:t>
            </w:r>
            <w:r>
              <w:rPr>
                <w:rFonts w:hint="eastAsia" w:ascii="微软雅黑" w:hAnsi="微软雅黑" w:eastAsia="微软雅黑" w:cs="Times New Roman"/>
                <w:spacing w:val="-1"/>
                <w:sz w:val="18"/>
                <w:szCs w:val="18"/>
              </w:rPr>
              <w:t>）</w:t>
            </w:r>
            <w:r>
              <w:rPr>
                <w:rFonts w:ascii="微软雅黑" w:hAnsi="微软雅黑" w:eastAsia="微软雅黑" w:cs="Times New Roman"/>
                <w:spacing w:val="-1"/>
                <w:sz w:val="18"/>
                <w:szCs w:val="18"/>
              </w:rPr>
              <w:t>（</w:t>
            </w:r>
            <w:r>
              <w:rPr>
                <w:rFonts w:ascii="Times New Roman" w:hAnsi="Times New Roman" w:eastAsia="微软雅黑" w:cs="Times New Roman"/>
                <w:spacing w:val="-1"/>
                <w:sz w:val="18"/>
                <w:szCs w:val="18"/>
              </w:rPr>
              <w:t>NCCN</w:t>
            </w:r>
            <w:r>
              <w:rPr>
                <w:rFonts w:ascii="微软雅黑" w:hAnsi="微软雅黑" w:eastAsia="微软雅黑" w:cs="Times New Roman"/>
                <w:spacing w:val="-1"/>
                <w:sz w:val="18"/>
                <w:szCs w:val="18"/>
              </w:rPr>
              <w:t>指南推荐用于</w:t>
            </w:r>
            <w:r>
              <w:rPr>
                <w:rFonts w:hint="eastAsia" w:ascii="微软雅黑" w:hAnsi="微软雅黑" w:eastAsia="微软雅黑" w:cs="Times New Roman"/>
                <w:spacing w:val="-1"/>
                <w:sz w:val="18"/>
                <w:szCs w:val="18"/>
              </w:rPr>
              <w:t>乳腺癌、胃腺癌</w:t>
            </w:r>
            <w:r>
              <w:rPr>
                <w:rFonts w:ascii="微软雅黑" w:hAnsi="微软雅黑" w:eastAsia="微软雅黑" w:cs="Times New Roman"/>
                <w:spacing w:val="-1"/>
                <w:sz w:val="18"/>
                <w:szCs w:val="18"/>
              </w:rPr>
              <w:t>）</w:t>
            </w:r>
            <w:r>
              <w:rPr>
                <w:rFonts w:hint="eastAsia" w:ascii="微软雅黑" w:hAnsi="微软雅黑" w:eastAsia="微软雅黑" w:cs="Times New Roman"/>
                <w:spacing w:val="-1"/>
                <w:sz w:val="18"/>
                <w:szCs w:val="18"/>
              </w:rPr>
              <w:t>、</w:t>
            </w:r>
            <w:r>
              <w:rPr>
                <w:rFonts w:hint="eastAsia" w:ascii="微软雅黑" w:hAnsi="微软雅黑" w:eastAsia="微软雅黑" w:cs="Times New Roman"/>
                <w:spacing w:val="-1"/>
                <w:sz w:val="18"/>
                <w:szCs w:val="18"/>
                <w:highlight w:val="none"/>
              </w:rPr>
              <w:t>帕博利珠单抗+曲妥珠单抗+铂类+氟嘧啶</w:t>
            </w:r>
            <w:r>
              <w:rPr>
                <w:rFonts w:hint="eastAsia" w:ascii="微软雅黑" w:hAnsi="微软雅黑" w:eastAsia="微软雅黑" w:cs="Times New Roman"/>
                <w:spacing w:val="-1"/>
                <w:sz w:val="18"/>
                <w:szCs w:val="18"/>
                <w:highlight w:val="none"/>
                <w:lang w:eastAsia="zh-CN"/>
              </w:rPr>
              <w:t>（</w:t>
            </w:r>
            <w:r>
              <w:rPr>
                <w:rFonts w:hint="default" w:ascii="Times New Roman" w:hAnsi="Times New Roman" w:eastAsia="微软雅黑" w:cs="Times New Roman"/>
                <w:spacing w:val="-1"/>
                <w:sz w:val="18"/>
                <w:szCs w:val="18"/>
                <w:highlight w:val="none"/>
                <w:lang w:eastAsia="zh-CN"/>
              </w:rPr>
              <w:t>Pembrolizumab+Trastuzumab+Platinum+</w:t>
            </w:r>
            <w:r>
              <w:rPr>
                <w:rFonts w:hint="eastAsia" w:ascii="Times New Roman" w:hAnsi="Times New Roman" w:eastAsia="微软雅黑" w:cs="Times New Roman"/>
                <w:spacing w:val="-1"/>
                <w:sz w:val="18"/>
                <w:szCs w:val="18"/>
                <w:highlight w:val="none"/>
                <w:lang w:val="en-US" w:eastAsia="zh-CN"/>
              </w:rPr>
              <w:t xml:space="preserve"> </w:t>
            </w:r>
            <w:r>
              <w:rPr>
                <w:rFonts w:hint="default" w:ascii="Times New Roman" w:hAnsi="Times New Roman" w:eastAsia="微软雅黑" w:cs="Times New Roman"/>
                <w:spacing w:val="-1"/>
                <w:sz w:val="18"/>
                <w:szCs w:val="18"/>
                <w:highlight w:val="none"/>
                <w:lang w:eastAsia="zh-CN"/>
              </w:rPr>
              <w:t>Fluoropyrimidine</w:t>
            </w:r>
            <w:r>
              <w:rPr>
                <w:rFonts w:hint="eastAsia" w:ascii="微软雅黑" w:hAnsi="微软雅黑" w:eastAsia="微软雅黑" w:cs="Times New Roman"/>
                <w:spacing w:val="-1"/>
                <w:sz w:val="18"/>
                <w:szCs w:val="18"/>
                <w:highlight w:val="none"/>
                <w:lang w:eastAsia="zh-CN"/>
              </w:rPr>
              <w:t>）</w:t>
            </w:r>
            <w:r>
              <w:rPr>
                <w:rFonts w:ascii="微软雅黑" w:hAnsi="微软雅黑" w:eastAsia="微软雅黑" w:cs="Times New Roman"/>
                <w:spacing w:val="-1"/>
                <w:sz w:val="18"/>
                <w:szCs w:val="18"/>
                <w:highlight w:val="none"/>
              </w:rPr>
              <w:t>（</w:t>
            </w:r>
            <w:r>
              <w:rPr>
                <w:rFonts w:ascii="Times New Roman" w:hAnsi="Times New Roman" w:eastAsia="微软雅黑" w:cs="Times New Roman"/>
                <w:spacing w:val="-1"/>
                <w:sz w:val="18"/>
                <w:szCs w:val="18"/>
                <w:highlight w:val="none"/>
              </w:rPr>
              <w:t>NCCN</w:t>
            </w:r>
            <w:r>
              <w:rPr>
                <w:rFonts w:ascii="微软雅黑" w:hAnsi="微软雅黑" w:eastAsia="微软雅黑" w:cs="Times New Roman"/>
                <w:spacing w:val="-1"/>
                <w:sz w:val="18"/>
                <w:szCs w:val="18"/>
                <w:highlight w:val="none"/>
              </w:rPr>
              <w:t>指南推荐用于</w:t>
            </w:r>
            <w:r>
              <w:rPr>
                <w:rFonts w:hint="eastAsia" w:ascii="微软雅黑" w:hAnsi="微软雅黑" w:eastAsia="微软雅黑" w:cs="Times New Roman"/>
                <w:spacing w:val="-1"/>
                <w:sz w:val="18"/>
                <w:szCs w:val="18"/>
                <w:highlight w:val="none"/>
              </w:rPr>
              <w:t>胃腺癌</w:t>
            </w:r>
            <w:r>
              <w:rPr>
                <w:rFonts w:ascii="微软雅黑" w:hAnsi="微软雅黑" w:eastAsia="微软雅黑" w:cs="Times New Roman"/>
                <w:spacing w:val="-1"/>
                <w:sz w:val="18"/>
                <w:szCs w:val="18"/>
                <w:highlight w:val="none"/>
              </w:rPr>
              <w:t>）</w:t>
            </w:r>
            <w:r>
              <w:rPr>
                <w:rFonts w:hint="eastAsia" w:ascii="微软雅黑" w:hAnsi="微软雅黑" w:eastAsia="微软雅黑" w:cs="Times New Roman"/>
                <w:spacing w:val="-1"/>
                <w:sz w:val="18"/>
                <w:szCs w:val="18"/>
                <w:highlight w:val="none"/>
              </w:rPr>
              <w:t>、</w:t>
            </w:r>
            <w:r>
              <w:rPr>
                <w:rFonts w:ascii="Times New Roman" w:hAnsi="Times New Roman" w:eastAsia="微软雅黑" w:cs="Times New Roman"/>
                <w:bCs/>
                <w:spacing w:val="-1"/>
                <w:sz w:val="18"/>
                <w:szCs w:val="18"/>
              </w:rPr>
              <w:t>紫杉醇+曲妥珠单抗+多柔比星+环磷酰胺（Paclitaxel+Trastuzumab+Doxorubicin+ Cyclophosphamide）（临床III期）、拉帕替尼+卡培他滨+奥沙利铂（Lapatinib+Capecitabine+Oxaliplatin）（临床III期）</w:t>
            </w:r>
            <w:r>
              <w:rPr>
                <w:rFonts w:hint="eastAsia" w:ascii="Times New Roman" w:hAnsi="Times New Roman" w:eastAsia="微软雅黑" w:cs="Times New Roman"/>
                <w:bCs/>
                <w:spacing w:val="-1"/>
                <w:sz w:val="18"/>
                <w:szCs w:val="18"/>
                <w:lang w:eastAsia="zh-CN"/>
              </w:rPr>
              <w:t>、</w:t>
            </w:r>
            <w:r>
              <w:rPr>
                <w:rFonts w:ascii="微软雅黑" w:hAnsi="微软雅黑" w:eastAsia="微软雅黑" w:cs="Times New Roman"/>
                <w:spacing w:val="-1"/>
                <w:sz w:val="18"/>
                <w:szCs w:val="18"/>
                <w:lang w:eastAsia="zh-CN"/>
              </w:rPr>
              <w:t>多西他赛</w:t>
            </w:r>
            <w:r>
              <w:rPr>
                <w:rFonts w:ascii="Times New Roman" w:hAnsi="Times New Roman" w:eastAsia="微软雅黑" w:cs="Times New Roman"/>
                <w:spacing w:val="-1"/>
                <w:sz w:val="18"/>
                <w:szCs w:val="18"/>
                <w:lang w:eastAsia="zh-CN"/>
              </w:rPr>
              <w:t>+</w:t>
            </w:r>
            <w:r>
              <w:rPr>
                <w:rFonts w:ascii="微软雅黑" w:hAnsi="微软雅黑" w:eastAsia="微软雅黑" w:cs="Times New Roman"/>
                <w:spacing w:val="-1"/>
                <w:sz w:val="18"/>
                <w:szCs w:val="18"/>
                <w:lang w:eastAsia="zh-CN"/>
              </w:rPr>
              <w:t>环磷酰胺</w:t>
            </w:r>
            <w:r>
              <w:rPr>
                <w:rFonts w:ascii="Times New Roman" w:hAnsi="Times New Roman" w:eastAsia="微软雅黑" w:cs="Times New Roman"/>
                <w:spacing w:val="-1"/>
                <w:sz w:val="18"/>
                <w:szCs w:val="18"/>
                <w:lang w:eastAsia="zh-CN"/>
              </w:rPr>
              <w:t>+</w:t>
            </w:r>
            <w:r>
              <w:rPr>
                <w:rFonts w:ascii="微软雅黑" w:hAnsi="微软雅黑" w:eastAsia="微软雅黑" w:cs="Times New Roman"/>
                <w:spacing w:val="-1"/>
                <w:sz w:val="18"/>
                <w:szCs w:val="18"/>
                <w:lang w:eastAsia="zh-CN"/>
              </w:rPr>
              <w:t>曲妥珠单抗</w:t>
            </w:r>
          </w:p>
          <w:p>
            <w:pPr>
              <w:rPr>
                <w:rFonts w:ascii="Times New Roman" w:hAnsi="Times New Roman" w:eastAsia="微软雅黑" w:cs="Times New Roman"/>
                <w:spacing w:val="-1"/>
                <w:sz w:val="18"/>
                <w:szCs w:val="18"/>
              </w:rPr>
            </w:pPr>
            <w:r>
              <w:rPr>
                <w:rFonts w:hint="eastAsia" w:ascii="微软雅黑" w:hAnsi="微软雅黑" w:eastAsia="微软雅黑" w:cs="Times New Roman"/>
                <w:spacing w:val="-1"/>
                <w:sz w:val="18"/>
                <w:szCs w:val="18"/>
              </w:rPr>
              <w:t>（</w:t>
            </w:r>
            <w:r>
              <w:rPr>
                <w:rFonts w:ascii="Times New Roman" w:hAnsi="Times New Roman" w:eastAsia="微软雅黑" w:cs="Times New Roman"/>
                <w:spacing w:val="-1"/>
                <w:sz w:val="18"/>
                <w:szCs w:val="18"/>
              </w:rPr>
              <w:t>Docetaxel+Cyclophosphamide+Trastuzumab</w:t>
            </w:r>
            <w:r>
              <w:rPr>
                <w:rFonts w:hint="eastAsia" w:ascii="微软雅黑" w:hAnsi="微软雅黑" w:eastAsia="微软雅黑" w:cs="Times New Roman"/>
                <w:spacing w:val="-1"/>
                <w:sz w:val="18"/>
                <w:szCs w:val="18"/>
              </w:rPr>
              <w:t>）</w:t>
            </w:r>
          </w:p>
          <w:p>
            <w:r>
              <w:rPr>
                <w:rFonts w:ascii="微软雅黑" w:hAnsi="微软雅黑" w:eastAsia="微软雅黑" w:cs="Times New Roman"/>
                <w:spacing w:val="-1"/>
                <w:sz w:val="18"/>
                <w:szCs w:val="18"/>
              </w:rPr>
              <w:t>（临床</w:t>
            </w:r>
            <w:r>
              <w:rPr>
                <w:rFonts w:ascii="Times New Roman" w:hAnsi="Times New Roman" w:eastAsia="微软雅黑" w:cs="Times New Roman"/>
                <w:spacing w:val="-1"/>
                <w:sz w:val="18"/>
                <w:szCs w:val="18"/>
              </w:rPr>
              <w:t>II</w:t>
            </w:r>
            <w:r>
              <w:rPr>
                <w:rFonts w:ascii="微软雅黑" w:hAnsi="微软雅黑" w:eastAsia="微软雅黑" w:cs="Times New Roman"/>
                <w:spacing w:val="-1"/>
                <w:sz w:val="18"/>
                <w:szCs w:val="18"/>
              </w:rPr>
              <w:t>期）</w:t>
            </w:r>
            <w:r>
              <w:rPr>
                <w:rFonts w:hint="eastAsia" w:ascii="Times New Roman" w:hAnsi="Times New Roman" w:eastAsia="微软雅黑" w:cs="Times New Roman"/>
                <w:bCs/>
                <w:spacing w:val="-1"/>
                <w:sz w:val="18"/>
                <w:szCs w:val="18"/>
                <w:lang w:eastAsia="zh-CN"/>
              </w:rPr>
              <w:t>、</w:t>
            </w:r>
            <w:r>
              <w:rPr>
                <w:rFonts w:ascii="微软雅黑" w:hAnsi="微软雅黑" w:eastAsia="微软雅黑" w:cs="Times New Roman"/>
                <w:spacing w:val="-1"/>
                <w:sz w:val="18"/>
                <w:szCs w:val="18"/>
              </w:rPr>
              <w:t>吡咯替尼</w:t>
            </w:r>
            <w:r>
              <w:rPr>
                <w:rFonts w:hint="eastAsia" w:ascii="微软雅黑" w:hAnsi="微软雅黑" w:eastAsia="微软雅黑" w:cs="Times New Roman"/>
                <w:spacing w:val="-1"/>
                <w:sz w:val="18"/>
                <w:szCs w:val="18"/>
              </w:rPr>
              <w:t>（</w:t>
            </w:r>
            <w:r>
              <w:rPr>
                <w:rFonts w:ascii="Times New Roman" w:hAnsi="Times New Roman" w:eastAsia="微软雅黑" w:cs="Times New Roman"/>
                <w:spacing w:val="-1"/>
                <w:sz w:val="18"/>
                <w:szCs w:val="18"/>
              </w:rPr>
              <w:t>Pyrotinib</w:t>
            </w:r>
            <w:r>
              <w:rPr>
                <w:rFonts w:hint="eastAsia" w:ascii="微软雅黑" w:hAnsi="微软雅黑" w:eastAsia="微软雅黑" w:cs="Times New Roman"/>
                <w:spacing w:val="-1"/>
                <w:sz w:val="18"/>
                <w:szCs w:val="18"/>
              </w:rPr>
              <w:t>）</w:t>
            </w:r>
            <w:r>
              <w:rPr>
                <w:rFonts w:ascii="Times New Roman" w:hAnsi="Times New Roman" w:eastAsia="微软雅黑" w:cs="Times New Roman"/>
                <w:spacing w:val="-1"/>
                <w:sz w:val="18"/>
                <w:szCs w:val="18"/>
              </w:rPr>
              <w:t>（</w:t>
            </w:r>
            <w:r>
              <w:rPr>
                <w:rFonts w:ascii="Times New Roman" w:hAnsi="Times New Roman" w:eastAsia="微软雅黑" w:cs="Times New Roman"/>
                <w:spacing w:val="-1"/>
                <w:sz w:val="18"/>
                <w:szCs w:val="18"/>
                <w:lang w:eastAsia="zh-CN"/>
              </w:rPr>
              <w:t>临床II期</w:t>
            </w:r>
            <w:r>
              <w:rPr>
                <w:rFonts w:ascii="Times New Roman" w:hAnsi="Times New Roman" w:eastAsia="微软雅黑" w:cs="Times New Roman"/>
                <w:spacing w:val="-1"/>
                <w:sz w:val="18"/>
                <w:szCs w:val="18"/>
              </w:rPr>
              <w:t>）</w:t>
            </w:r>
          </w:p>
        </w:tc>
        <w:tc>
          <w:tcPr>
            <w:tcW w:w="3948" w:type="dxa"/>
            <w:vAlign w:val="center"/>
          </w:tcPr>
          <w:p>
            <w:pPr>
              <w:rPr>
                <w:lang w:eastAsia="zh-CN"/>
              </w:rPr>
            </w:pPr>
            <w:r>
              <w:rPr>
                <w:rFonts w:ascii="Times New Roman" w:hAnsi="Times New Roman" w:eastAsia="微软雅黑" w:cs="Times New Roman"/>
                <w:spacing w:val="-1"/>
                <w:sz w:val="18"/>
                <w:szCs w:val="18"/>
                <w:lang w:eastAsia="zh-CN"/>
              </w:rPr>
              <w:t>在乳腺癌中，HER2扩增对紫杉醇+曲妥珠单抗+多柔比星+环磷酰胺</w:t>
            </w:r>
            <w:r>
              <w:rPr>
                <w:rFonts w:hint="eastAsia" w:ascii="微软雅黑" w:hAnsi="微软雅黑" w:eastAsia="微软雅黑" w:cs="Times New Roman"/>
                <w:spacing w:val="-1"/>
                <w:sz w:val="18"/>
                <w:szCs w:val="18"/>
                <w:lang w:eastAsia="zh-CN"/>
              </w:rPr>
              <w:t>、</w:t>
            </w:r>
            <w:r>
              <w:rPr>
                <w:rFonts w:ascii="微软雅黑" w:hAnsi="微软雅黑" w:eastAsia="微软雅黑" w:cs="Times New Roman"/>
                <w:spacing w:val="-1"/>
                <w:sz w:val="18"/>
                <w:szCs w:val="18"/>
                <w:lang w:eastAsia="zh-CN"/>
              </w:rPr>
              <w:t>多西他赛</w:t>
            </w:r>
            <w:r>
              <w:rPr>
                <w:rFonts w:ascii="Times New Roman" w:hAnsi="Times New Roman" w:eastAsia="微软雅黑" w:cs="Times New Roman"/>
                <w:spacing w:val="-1"/>
                <w:sz w:val="18"/>
                <w:szCs w:val="18"/>
                <w:lang w:eastAsia="zh-CN"/>
              </w:rPr>
              <w:t>+</w:t>
            </w:r>
            <w:r>
              <w:rPr>
                <w:rFonts w:ascii="微软雅黑" w:hAnsi="微软雅黑" w:eastAsia="微软雅黑" w:cs="Times New Roman"/>
                <w:spacing w:val="-1"/>
                <w:sz w:val="18"/>
                <w:szCs w:val="18"/>
                <w:lang w:eastAsia="zh-CN"/>
              </w:rPr>
              <w:t>环磷酰胺</w:t>
            </w:r>
            <w:r>
              <w:rPr>
                <w:rFonts w:ascii="Times New Roman" w:hAnsi="Times New Roman" w:eastAsia="微软雅黑" w:cs="Times New Roman"/>
                <w:spacing w:val="-1"/>
                <w:sz w:val="18"/>
                <w:szCs w:val="18"/>
                <w:lang w:eastAsia="zh-CN"/>
              </w:rPr>
              <w:t>+</w:t>
            </w:r>
            <w:r>
              <w:rPr>
                <w:rFonts w:ascii="微软雅黑" w:hAnsi="微软雅黑" w:eastAsia="微软雅黑" w:cs="Times New Roman"/>
                <w:spacing w:val="-1"/>
                <w:sz w:val="18"/>
                <w:szCs w:val="18"/>
                <w:lang w:eastAsia="zh-CN"/>
              </w:rPr>
              <w:t>曲妥珠单抗</w:t>
            </w:r>
            <w:r>
              <w:rPr>
                <w:rFonts w:ascii="Times New Roman" w:hAnsi="Times New Roman" w:eastAsia="微软雅黑" w:cs="Times New Roman"/>
                <w:spacing w:val="-1"/>
                <w:sz w:val="18"/>
                <w:szCs w:val="18"/>
                <w:lang w:eastAsia="zh-CN"/>
              </w:rPr>
              <w:t>敏感；在胃癌中，HER2扩增对</w:t>
            </w:r>
            <w:r>
              <w:rPr>
                <w:rFonts w:hint="eastAsia" w:ascii="Times New Roman" w:hAnsi="Times New Roman" w:eastAsia="微软雅黑" w:cs="Times New Roman"/>
                <w:bCs/>
                <w:spacing w:val="-1"/>
                <w:sz w:val="18"/>
                <w:szCs w:val="18"/>
                <w:lang w:eastAsia="zh-CN"/>
              </w:rPr>
              <w:t>曲妥珠单抗+顺铂+卡培他滨、曲妥珠单抗+顺铂+氟尿嘧啶、</w:t>
            </w:r>
            <w:r>
              <w:rPr>
                <w:rFonts w:hint="eastAsia" w:ascii="微软雅黑" w:hAnsi="微软雅黑" w:eastAsia="微软雅黑" w:cs="Times New Roman"/>
                <w:spacing w:val="-1"/>
                <w:sz w:val="18"/>
                <w:szCs w:val="18"/>
                <w:highlight w:val="none"/>
              </w:rPr>
              <w:t>帕博利珠单抗+曲妥珠单抗+铂类+氟嘧啶</w:t>
            </w:r>
            <w:r>
              <w:rPr>
                <w:rFonts w:hint="eastAsia" w:ascii="微软雅黑" w:hAnsi="微软雅黑" w:eastAsia="微软雅黑" w:cs="Times New Roman"/>
                <w:spacing w:val="-1"/>
                <w:sz w:val="18"/>
                <w:szCs w:val="18"/>
                <w:highlight w:val="none"/>
                <w:lang w:eastAsia="zh-CN"/>
              </w:rPr>
              <w:t>、</w:t>
            </w:r>
            <w:r>
              <w:rPr>
                <w:rFonts w:hint="eastAsia" w:ascii="Times New Roman" w:hAnsi="Times New Roman" w:eastAsia="微软雅黑" w:cs="Times New Roman"/>
                <w:bCs/>
                <w:spacing w:val="-1"/>
                <w:sz w:val="18"/>
                <w:szCs w:val="18"/>
                <w:lang w:eastAsia="zh-CN"/>
              </w:rPr>
              <w:t>拉帕替尼+卡培他滨+奥沙利铂</w:t>
            </w:r>
            <w:r>
              <w:rPr>
                <w:rFonts w:ascii="Times New Roman" w:hAnsi="Times New Roman" w:eastAsia="微软雅黑" w:cs="Times New Roman"/>
                <w:spacing w:val="-1"/>
                <w:sz w:val="18"/>
                <w:szCs w:val="18"/>
                <w:lang w:eastAsia="zh-CN"/>
              </w:rPr>
              <w:t>敏感</w:t>
            </w:r>
            <w:r>
              <w:rPr>
                <w:rFonts w:ascii="Times New Roman" w:hAnsi="Times New Roman" w:eastAsia="微软雅黑" w:cs="Times New Roman"/>
                <w:spacing w:val="-1"/>
                <w:sz w:val="18"/>
                <w:szCs w:val="18"/>
                <w:vertAlign w:val="superscript"/>
                <w:lang w:eastAsia="zh-CN"/>
              </w:rPr>
              <w:t>[</w:t>
            </w:r>
            <w:r>
              <w:rPr>
                <w:rFonts w:hint="eastAsia" w:ascii="Times New Roman" w:hAnsi="Times New Roman" w:eastAsia="微软雅黑" w:cs="Times New Roman"/>
                <w:spacing w:val="-1"/>
                <w:sz w:val="18"/>
                <w:szCs w:val="18"/>
                <w:vertAlign w:val="superscript"/>
                <w:lang w:eastAsia="zh-CN"/>
              </w:rPr>
              <w:t>90</w:t>
            </w:r>
            <w:r>
              <w:rPr>
                <w:rFonts w:ascii="Times New Roman" w:hAnsi="Times New Roman" w:eastAsia="微软雅黑" w:cs="Times New Roman"/>
                <w:spacing w:val="-1"/>
                <w:sz w:val="18"/>
                <w:szCs w:val="18"/>
                <w:vertAlign w:val="superscript"/>
                <w:lang w:eastAsia="zh-CN"/>
              </w:rPr>
              <w:t>-</w:t>
            </w:r>
            <w:r>
              <w:rPr>
                <w:rFonts w:hint="eastAsia" w:ascii="Times New Roman" w:hAnsi="Times New Roman" w:eastAsia="微软雅黑" w:cs="Times New Roman"/>
                <w:spacing w:val="-1"/>
                <w:sz w:val="18"/>
                <w:szCs w:val="18"/>
                <w:vertAlign w:val="superscript"/>
                <w:lang w:eastAsia="zh-CN"/>
              </w:rPr>
              <w:t>94</w:t>
            </w:r>
            <w:r>
              <w:rPr>
                <w:rFonts w:hint="eastAsia" w:ascii="Times New Roman" w:hAnsi="Times New Roman" w:eastAsia="微软雅黑" w:cs="Times New Roman"/>
                <w:spacing w:val="-1"/>
                <w:sz w:val="18"/>
                <w:szCs w:val="18"/>
                <w:vertAlign w:val="superscript"/>
                <w:lang w:val="en-US" w:eastAsia="zh-CN"/>
              </w:rPr>
              <w:t>, 181</w:t>
            </w:r>
            <w:r>
              <w:rPr>
                <w:rFonts w:ascii="Times New Roman" w:hAnsi="Times New Roman" w:eastAsia="微软雅黑" w:cs="Times New Roman"/>
                <w:spacing w:val="-1"/>
                <w:sz w:val="18"/>
                <w:szCs w:val="18"/>
                <w:vertAlign w:val="superscript"/>
                <w:lang w:eastAsia="zh-CN"/>
              </w:rPr>
              <w:t>]</w:t>
            </w:r>
            <w:r>
              <w:rPr>
                <w:rFonts w:hint="eastAsia" w:ascii="Times New Roman" w:hAnsi="Times New Roman" w:eastAsia="微软雅黑" w:cs="Times New Roman"/>
                <w:spacing w:val="-1"/>
                <w:sz w:val="18"/>
                <w:szCs w:val="18"/>
                <w:lang w:eastAsia="zh-CN"/>
              </w:rPr>
              <w:t>。</w:t>
            </w:r>
          </w:p>
        </w:tc>
      </w:tr>
      <w:tr>
        <w:tblPrEx>
          <w:tblBorders>
            <w:top w:val="single" w:color="416AAB" w:sz="18" w:space="0"/>
            <w:left w:val="none" w:color="auto" w:sz="0" w:space="0"/>
            <w:bottom w:val="dotted" w:color="416AAB" w:sz="4" w:space="0"/>
            <w:right w:val="none" w:color="auto" w:sz="0" w:space="0"/>
            <w:insideH w:val="dotted" w:color="416AAB" w:sz="4" w:space="0"/>
            <w:insideV w:val="dotted" w:color="416AAB" w:sz="4" w:space="0"/>
          </w:tblBorders>
          <w:tblCellMar>
            <w:top w:w="0" w:type="dxa"/>
            <w:left w:w="113" w:type="dxa"/>
            <w:bottom w:w="0" w:type="dxa"/>
            <w:right w:w="113" w:type="dxa"/>
          </w:tblCellMar>
        </w:tblPrEx>
        <w:trPr>
          <w:trHeight w:val="1150" w:hRule="atLeast"/>
          <w:tblHeader/>
        </w:trPr>
        <w:tc>
          <w:tcPr>
            <w:tcW w:w="996" w:type="dxa"/>
            <w:vAlign w:val="center"/>
          </w:tcPr>
          <w:p>
            <w:pPr>
              <w:spacing w:line="206" w:lineRule="exact"/>
              <w:ind w:leftChars="-4" w:hanging="9" w:hangingChars="5"/>
              <w:jc w:val="center"/>
              <w:rPr>
                <w:rFonts w:ascii="Times New Roman" w:hAnsi="Times New Roman" w:eastAsia="微软雅黑" w:cs="Times New Roman"/>
                <w:b/>
                <w:bCs/>
                <w:color w:val="416AAB"/>
                <w:sz w:val="18"/>
                <w:szCs w:val="18"/>
              </w:rPr>
            </w:pPr>
            <w:r>
              <w:rPr>
                <w:rFonts w:ascii="Times New Roman" w:hAnsi="Times New Roman" w:eastAsia="微软雅黑" w:cs="Times New Roman"/>
                <w:b/>
                <w:bCs/>
                <w:color w:val="416AAB"/>
                <w:sz w:val="18"/>
                <w:szCs w:val="18"/>
              </w:rPr>
              <w:t>HRAS</w:t>
            </w:r>
          </w:p>
        </w:tc>
        <w:tc>
          <w:tcPr>
            <w:tcW w:w="720" w:type="dxa"/>
            <w:vAlign w:val="center"/>
          </w:tcPr>
          <w:p>
            <w:pPr>
              <w:jc w:val="center"/>
              <w:rPr>
                <w:rFonts w:ascii="Times New Roman" w:hAnsi="Times New Roman" w:eastAsia="微软雅黑" w:cs="Times New Roman"/>
                <w:spacing w:val="-1"/>
                <w:sz w:val="18"/>
                <w:szCs w:val="18"/>
              </w:rPr>
            </w:pPr>
            <w:r>
              <w:rPr>
                <w:rFonts w:ascii="Times New Roman" w:hAnsi="Times New Roman" w:eastAsia="微软雅黑" w:cs="Times New Roman"/>
                <w:sz w:val="18"/>
                <w:szCs w:val="18"/>
              </w:rPr>
              <w:t>突变</w:t>
            </w:r>
          </w:p>
        </w:tc>
        <w:tc>
          <w:tcPr>
            <w:tcW w:w="4620" w:type="dxa"/>
            <w:vAlign w:val="center"/>
          </w:tcPr>
          <w:p>
            <w:pPr>
              <w:spacing w:before="19"/>
              <w:ind w:right="-8"/>
              <w:rPr>
                <w:rFonts w:ascii="Times New Roman" w:hAnsi="Times New Roman" w:eastAsia="微软雅黑" w:cs="Times New Roman"/>
                <w:spacing w:val="-1"/>
                <w:sz w:val="18"/>
                <w:szCs w:val="18"/>
              </w:rPr>
            </w:pPr>
            <w:r>
              <w:rPr>
                <w:rFonts w:ascii="Times New Roman" w:hAnsi="Times New Roman" w:eastAsia="微软雅黑" w:cs="Times New Roman"/>
                <w:b/>
                <w:spacing w:val="-1"/>
                <w:sz w:val="18"/>
                <w:szCs w:val="18"/>
              </w:rPr>
              <w:t>索拉非尼*（Sorafenib）</w:t>
            </w:r>
            <w:r>
              <w:rPr>
                <w:rFonts w:ascii="Times New Roman" w:hAnsi="Times New Roman" w:eastAsia="微软雅黑" w:cs="Times New Roman"/>
                <w:spacing w:val="-1"/>
                <w:sz w:val="18"/>
                <w:szCs w:val="18"/>
              </w:rPr>
              <w:t>（FDA/NMPA批准用于肝细胞癌、肾癌、甲状腺癌）</w:t>
            </w:r>
          </w:p>
          <w:p>
            <w:pPr>
              <w:spacing w:before="19"/>
              <w:ind w:right="-8"/>
              <w:rPr>
                <w:rFonts w:ascii="Times New Roman" w:hAnsi="Times New Roman" w:eastAsia="微软雅黑" w:cs="Times New Roman"/>
                <w:sz w:val="18"/>
                <w:szCs w:val="18"/>
              </w:rPr>
            </w:pPr>
            <w:r>
              <w:rPr>
                <w:rFonts w:ascii="Times New Roman" w:hAnsi="Times New Roman" w:eastAsia="微软雅黑" w:cs="Times New Roman"/>
                <w:b/>
                <w:bCs/>
                <w:sz w:val="18"/>
                <w:szCs w:val="18"/>
              </w:rPr>
              <w:t>司美替尼</w:t>
            </w:r>
            <w:r>
              <w:rPr>
                <w:rFonts w:hint="eastAsia" w:ascii="Times New Roman" w:hAnsi="Times New Roman" w:eastAsia="微软雅黑" w:cs="Times New Roman"/>
                <w:b/>
                <w:bCs/>
                <w:sz w:val="18"/>
                <w:szCs w:val="18"/>
              </w:rPr>
              <w:t>（Selumetinib）</w:t>
            </w:r>
            <w:r>
              <w:rPr>
                <w:rFonts w:ascii="Times New Roman" w:hAnsi="Times New Roman" w:eastAsia="微软雅黑" w:cs="Times New Roman"/>
                <w:sz w:val="18"/>
                <w:szCs w:val="18"/>
              </w:rPr>
              <w:t>（FDA批准</w:t>
            </w:r>
            <w:r>
              <w:rPr>
                <w:rFonts w:hint="eastAsia" w:ascii="Times New Roman" w:hAnsi="Times New Roman" w:eastAsia="微软雅黑" w:cs="Times New Roman"/>
                <w:sz w:val="18"/>
                <w:szCs w:val="18"/>
                <w:lang w:eastAsia="zh-CN"/>
              </w:rPr>
              <w:t>用于神经纤维</w:t>
            </w:r>
            <w:r>
              <w:rPr>
                <w:rFonts w:ascii="Times New Roman" w:hAnsi="Times New Roman" w:eastAsia="微软雅黑" w:cs="Times New Roman"/>
                <w:sz w:val="18"/>
                <w:szCs w:val="18"/>
              </w:rPr>
              <w:t>瘤）</w:t>
            </w:r>
          </w:p>
        </w:tc>
        <w:tc>
          <w:tcPr>
            <w:tcW w:w="3948" w:type="dxa"/>
            <w:vAlign w:val="center"/>
          </w:tcPr>
          <w:p>
            <w:pPr>
              <w:rPr>
                <w:lang w:eastAsia="zh-CN"/>
              </w:rPr>
            </w:pPr>
            <w:r>
              <w:rPr>
                <w:rFonts w:hint="eastAsia" w:ascii="微软雅黑" w:hAnsi="微软雅黑" w:eastAsia="微软雅黑" w:cs="Times New Roman"/>
                <w:spacing w:val="-1"/>
                <w:sz w:val="18"/>
                <w:szCs w:val="18"/>
                <w:lang w:eastAsia="zh-CN"/>
              </w:rPr>
              <w:t>肺癌中，</w:t>
            </w:r>
            <w:r>
              <w:rPr>
                <w:rFonts w:ascii="Times New Roman" w:hAnsi="Times New Roman" w:eastAsia="微软雅黑" w:cs="Times New Roman"/>
                <w:spacing w:val="-1"/>
                <w:sz w:val="18"/>
                <w:szCs w:val="18"/>
                <w:lang w:eastAsia="zh-CN"/>
              </w:rPr>
              <w:t>HRAS</w:t>
            </w:r>
            <w:r>
              <w:rPr>
                <w:rFonts w:ascii="微软雅黑" w:hAnsi="微软雅黑" w:eastAsia="微软雅黑" w:cs="Times New Roman"/>
                <w:spacing w:val="-1"/>
                <w:sz w:val="18"/>
                <w:szCs w:val="18"/>
                <w:lang w:eastAsia="zh-CN"/>
              </w:rPr>
              <w:t>突变对</w:t>
            </w:r>
            <w:r>
              <w:rPr>
                <w:rFonts w:hint="eastAsia" w:ascii="微软雅黑" w:hAnsi="微软雅黑" w:eastAsia="微软雅黑" w:cs="Times New Roman"/>
                <w:spacing w:val="-1"/>
                <w:sz w:val="18"/>
                <w:szCs w:val="18"/>
                <w:lang w:eastAsia="zh-CN"/>
              </w:rPr>
              <w:t>司美替尼</w:t>
            </w:r>
            <w:r>
              <w:rPr>
                <w:rFonts w:ascii="微软雅黑" w:hAnsi="微软雅黑" w:eastAsia="微软雅黑" w:cs="Times New Roman"/>
                <w:spacing w:val="-1"/>
                <w:sz w:val="18"/>
                <w:szCs w:val="18"/>
                <w:lang w:eastAsia="zh-CN"/>
              </w:rPr>
              <w:t>敏感</w:t>
            </w:r>
            <w:r>
              <w:rPr>
                <w:rFonts w:hint="eastAsia" w:ascii="微软雅黑" w:hAnsi="微软雅黑" w:eastAsia="微软雅黑" w:cs="Times New Roman"/>
                <w:spacing w:val="-1"/>
                <w:sz w:val="18"/>
                <w:szCs w:val="18"/>
                <w:lang w:eastAsia="zh-CN"/>
              </w:rPr>
              <w:t>；</w:t>
            </w:r>
            <w:r>
              <w:rPr>
                <w:rFonts w:ascii="Times New Roman" w:hAnsi="Times New Roman" w:eastAsia="微软雅黑" w:cs="Times New Roman"/>
                <w:spacing w:val="-1"/>
                <w:sz w:val="18"/>
                <w:szCs w:val="18"/>
                <w:lang w:eastAsia="zh-CN"/>
              </w:rPr>
              <w:t>甲状腺癌中，HRAS突变对索拉非尼敏感</w:t>
            </w:r>
            <w:r>
              <w:rPr>
                <w:rFonts w:ascii="Times New Roman" w:hAnsi="Times New Roman" w:eastAsia="微软雅黑" w:cs="Times New Roman"/>
                <w:spacing w:val="-1"/>
                <w:sz w:val="18"/>
                <w:szCs w:val="18"/>
                <w:vertAlign w:val="superscript"/>
                <w:lang w:eastAsia="zh-CN"/>
              </w:rPr>
              <w:t>[</w:t>
            </w:r>
            <w:r>
              <w:rPr>
                <w:rFonts w:hint="eastAsia" w:ascii="Times New Roman" w:hAnsi="Times New Roman" w:eastAsia="微软雅黑" w:cs="Times New Roman"/>
                <w:spacing w:val="-1"/>
                <w:sz w:val="18"/>
                <w:szCs w:val="18"/>
                <w:vertAlign w:val="superscript"/>
                <w:lang w:eastAsia="zh-CN"/>
              </w:rPr>
              <w:t>95</w:t>
            </w:r>
            <w:r>
              <w:rPr>
                <w:rFonts w:ascii="Times New Roman" w:hAnsi="Times New Roman" w:eastAsia="微软雅黑" w:cs="Times New Roman"/>
                <w:spacing w:val="-1"/>
                <w:sz w:val="18"/>
                <w:szCs w:val="18"/>
                <w:vertAlign w:val="superscript"/>
                <w:lang w:eastAsia="zh-CN"/>
              </w:rPr>
              <w:t>]</w:t>
            </w:r>
            <w:r>
              <w:rPr>
                <w:rFonts w:hint="eastAsia" w:ascii="Times New Roman" w:hAnsi="Times New Roman" w:eastAsia="微软雅黑" w:cs="Times New Roman"/>
                <w:spacing w:val="-1"/>
                <w:sz w:val="18"/>
                <w:szCs w:val="18"/>
                <w:lang w:eastAsia="zh-CN"/>
              </w:rPr>
              <w:t>。</w:t>
            </w:r>
          </w:p>
        </w:tc>
      </w:tr>
      <w:tr>
        <w:tblPrEx>
          <w:tblBorders>
            <w:top w:val="single" w:color="416AAB" w:sz="18" w:space="0"/>
            <w:left w:val="none" w:color="auto" w:sz="0" w:space="0"/>
            <w:bottom w:val="dotted" w:color="416AAB" w:sz="4" w:space="0"/>
            <w:right w:val="none" w:color="auto" w:sz="0" w:space="0"/>
            <w:insideH w:val="dotted" w:color="416AAB" w:sz="4" w:space="0"/>
            <w:insideV w:val="dotted" w:color="416AAB" w:sz="4" w:space="0"/>
          </w:tblBorders>
          <w:tblCellMar>
            <w:top w:w="0" w:type="dxa"/>
            <w:left w:w="113" w:type="dxa"/>
            <w:bottom w:w="0" w:type="dxa"/>
            <w:right w:w="113" w:type="dxa"/>
          </w:tblCellMar>
        </w:tblPrEx>
        <w:trPr>
          <w:trHeight w:val="2330" w:hRule="atLeast"/>
          <w:tblHeader/>
        </w:trPr>
        <w:tc>
          <w:tcPr>
            <w:tcW w:w="996" w:type="dxa"/>
            <w:vAlign w:val="center"/>
          </w:tcPr>
          <w:p>
            <w:pPr>
              <w:spacing w:line="206" w:lineRule="exact"/>
              <w:ind w:leftChars="-4" w:hanging="9" w:hangingChars="5"/>
              <w:jc w:val="center"/>
              <w:rPr>
                <w:rFonts w:ascii="Times New Roman" w:hAnsi="Times New Roman" w:eastAsia="微软雅黑" w:cs="Times New Roman"/>
                <w:b/>
                <w:bCs/>
                <w:color w:val="416AAB"/>
                <w:sz w:val="18"/>
                <w:szCs w:val="18"/>
              </w:rPr>
            </w:pPr>
            <w:r>
              <w:rPr>
                <w:rFonts w:ascii="Times New Roman" w:hAnsi="Times New Roman" w:eastAsia="微软雅黑" w:cs="Times New Roman"/>
                <w:b/>
                <w:bCs/>
                <w:color w:val="416AAB"/>
                <w:sz w:val="18"/>
                <w:szCs w:val="18"/>
              </w:rPr>
              <w:t>KIT</w:t>
            </w:r>
          </w:p>
        </w:tc>
        <w:tc>
          <w:tcPr>
            <w:tcW w:w="720" w:type="dxa"/>
            <w:vAlign w:val="center"/>
          </w:tcPr>
          <w:p>
            <w:pPr>
              <w:jc w:val="center"/>
              <w:rPr>
                <w:rFonts w:ascii="Times New Roman" w:hAnsi="Times New Roman" w:eastAsia="微软雅黑" w:cs="Times New Roman"/>
                <w:sz w:val="18"/>
                <w:szCs w:val="18"/>
              </w:rPr>
            </w:pPr>
            <w:r>
              <w:rPr>
                <w:rFonts w:ascii="Times New Roman" w:hAnsi="Times New Roman" w:eastAsia="微软雅黑" w:cs="Times New Roman"/>
                <w:sz w:val="18"/>
                <w:szCs w:val="18"/>
              </w:rPr>
              <w:t>突变</w:t>
            </w:r>
          </w:p>
        </w:tc>
        <w:tc>
          <w:tcPr>
            <w:tcW w:w="4620" w:type="dxa"/>
            <w:vAlign w:val="center"/>
          </w:tcPr>
          <w:p>
            <w:pPr>
              <w:spacing w:before="19"/>
              <w:ind w:right="-8"/>
              <w:rPr>
                <w:rFonts w:ascii="Times New Roman" w:hAnsi="Times New Roman" w:eastAsia="微软雅黑" w:cs="Times New Roman"/>
                <w:spacing w:val="-1"/>
                <w:sz w:val="18"/>
                <w:szCs w:val="18"/>
              </w:rPr>
            </w:pPr>
            <w:r>
              <w:rPr>
                <w:rFonts w:ascii="Times New Roman" w:hAnsi="Times New Roman" w:eastAsia="微软雅黑" w:cs="Times New Roman"/>
                <w:b/>
                <w:spacing w:val="-1"/>
                <w:sz w:val="18"/>
                <w:szCs w:val="18"/>
              </w:rPr>
              <w:t>伊马替尼</w:t>
            </w:r>
            <w:r>
              <w:rPr>
                <w:rFonts w:hint="eastAsia" w:ascii="Times New Roman" w:hAnsi="Times New Roman" w:eastAsia="微软雅黑" w:cs="Times New Roman"/>
                <w:b/>
                <w:spacing w:val="-1"/>
                <w:sz w:val="18"/>
                <w:szCs w:val="18"/>
              </w:rPr>
              <w:t>*（</w:t>
            </w:r>
            <w:r>
              <w:rPr>
                <w:rFonts w:ascii="Times New Roman" w:hAnsi="Times New Roman" w:eastAsia="微软雅黑" w:cs="Times New Roman"/>
                <w:b/>
                <w:spacing w:val="-1"/>
                <w:sz w:val="18"/>
                <w:szCs w:val="18"/>
              </w:rPr>
              <w:t>Imatinib）</w:t>
            </w:r>
            <w:r>
              <w:rPr>
                <w:rFonts w:ascii="Times New Roman" w:hAnsi="Times New Roman" w:eastAsia="微软雅黑" w:cs="Times New Roman"/>
                <w:spacing w:val="-1"/>
                <w:sz w:val="18"/>
                <w:szCs w:val="18"/>
              </w:rPr>
              <w:t>（FDA</w:t>
            </w:r>
            <w:r>
              <w:rPr>
                <w:rFonts w:hint="eastAsia" w:ascii="Times New Roman" w:hAnsi="Times New Roman" w:eastAsia="微软雅黑" w:cs="Times New Roman"/>
                <w:spacing w:val="-1"/>
                <w:sz w:val="18"/>
                <w:szCs w:val="18"/>
              </w:rPr>
              <w:t>/N</w:t>
            </w:r>
            <w:r>
              <w:rPr>
                <w:rFonts w:ascii="Times New Roman" w:hAnsi="Times New Roman" w:eastAsia="微软雅黑" w:cs="Times New Roman"/>
                <w:spacing w:val="-1"/>
                <w:sz w:val="18"/>
                <w:szCs w:val="18"/>
              </w:rPr>
              <w:t>M</w:t>
            </w:r>
            <w:r>
              <w:rPr>
                <w:rFonts w:hint="eastAsia" w:ascii="Times New Roman" w:hAnsi="Times New Roman" w:eastAsia="微软雅黑" w:cs="Times New Roman"/>
                <w:spacing w:val="-1"/>
                <w:sz w:val="18"/>
                <w:szCs w:val="18"/>
              </w:rPr>
              <w:t>PA</w:t>
            </w:r>
            <w:r>
              <w:rPr>
                <w:rFonts w:ascii="Times New Roman" w:hAnsi="Times New Roman" w:eastAsia="微软雅黑" w:cs="Times New Roman"/>
                <w:spacing w:val="-1"/>
                <w:sz w:val="18"/>
                <w:szCs w:val="18"/>
              </w:rPr>
              <w:t>批准用于胃肠道间质瘤</w:t>
            </w:r>
            <w:r>
              <w:rPr>
                <w:rFonts w:hint="eastAsia" w:ascii="Times New Roman" w:hAnsi="Times New Roman" w:eastAsia="微软雅黑" w:cs="Times New Roman"/>
                <w:spacing w:val="-1"/>
                <w:sz w:val="18"/>
                <w:szCs w:val="18"/>
              </w:rPr>
              <w:t>、</w:t>
            </w:r>
            <w:r>
              <w:rPr>
                <w:rFonts w:ascii="Times New Roman" w:hAnsi="Times New Roman" w:eastAsia="微软雅黑" w:cs="Times New Roman"/>
                <w:spacing w:val="-1"/>
                <w:sz w:val="18"/>
                <w:szCs w:val="18"/>
              </w:rPr>
              <w:t>系统性肥大细胞增多症等）、</w:t>
            </w:r>
            <w:r>
              <w:rPr>
                <w:rFonts w:ascii="Times New Roman" w:hAnsi="Times New Roman" w:eastAsia="微软雅黑" w:cs="Times New Roman"/>
                <w:b/>
                <w:spacing w:val="-1"/>
                <w:sz w:val="18"/>
                <w:szCs w:val="18"/>
              </w:rPr>
              <w:t>培唑帕尼*（Pazopanib）</w:t>
            </w:r>
            <w:r>
              <w:rPr>
                <w:rFonts w:ascii="Times New Roman" w:hAnsi="Times New Roman" w:eastAsia="微软雅黑" w:cs="Times New Roman"/>
                <w:spacing w:val="-1"/>
                <w:sz w:val="18"/>
                <w:szCs w:val="18"/>
              </w:rPr>
              <w:t>（FDA/NMPA批准用于肾细胞癌</w:t>
            </w:r>
            <w:r>
              <w:rPr>
                <w:rFonts w:hint="eastAsia" w:ascii="Times New Roman" w:hAnsi="Times New Roman" w:eastAsia="微软雅黑" w:cs="Times New Roman"/>
                <w:spacing w:val="-1"/>
                <w:sz w:val="18"/>
                <w:szCs w:val="18"/>
              </w:rPr>
              <w:t>；FDA批准用于软组织肉瘤</w:t>
            </w:r>
            <w:r>
              <w:rPr>
                <w:rFonts w:ascii="Times New Roman" w:hAnsi="Times New Roman" w:eastAsia="微软雅黑" w:cs="Times New Roman"/>
                <w:spacing w:val="-1"/>
                <w:sz w:val="18"/>
                <w:szCs w:val="18"/>
              </w:rPr>
              <w:t>）、</w:t>
            </w:r>
            <w:r>
              <w:rPr>
                <w:rFonts w:ascii="Times New Roman" w:hAnsi="Times New Roman" w:eastAsia="微软雅黑" w:cs="Times New Roman"/>
                <w:b/>
                <w:spacing w:val="-1"/>
                <w:sz w:val="18"/>
                <w:szCs w:val="18"/>
              </w:rPr>
              <w:t>普纳替尼（Ponatinib）</w:t>
            </w:r>
            <w:r>
              <w:rPr>
                <w:rFonts w:ascii="Times New Roman" w:hAnsi="Times New Roman" w:eastAsia="微软雅黑" w:cs="Times New Roman"/>
                <w:spacing w:val="-1"/>
                <w:sz w:val="18"/>
                <w:szCs w:val="18"/>
              </w:rPr>
              <w:t>（FDA批准用于慢性</w:t>
            </w:r>
            <w:r>
              <w:rPr>
                <w:rFonts w:hint="eastAsia" w:ascii="Times New Roman" w:hAnsi="Times New Roman" w:eastAsia="微软雅黑" w:cs="Times New Roman"/>
                <w:spacing w:val="-1"/>
                <w:sz w:val="18"/>
                <w:szCs w:val="18"/>
                <w:lang w:eastAsia="zh-CN"/>
              </w:rPr>
              <w:t>髓</w:t>
            </w:r>
            <w:r>
              <w:rPr>
                <w:rFonts w:ascii="Times New Roman" w:hAnsi="Times New Roman" w:eastAsia="微软雅黑" w:cs="Times New Roman"/>
                <w:spacing w:val="-1"/>
                <w:sz w:val="18"/>
                <w:szCs w:val="18"/>
              </w:rPr>
              <w:t>细胞白血病</w:t>
            </w:r>
            <w:r>
              <w:rPr>
                <w:rFonts w:hint="eastAsia" w:ascii="Times New Roman" w:hAnsi="Times New Roman" w:eastAsia="微软雅黑" w:cs="Times New Roman"/>
                <w:spacing w:val="-1"/>
                <w:sz w:val="18"/>
                <w:szCs w:val="18"/>
                <w:lang w:eastAsia="zh-CN"/>
              </w:rPr>
              <w:t>、</w:t>
            </w:r>
            <w:r>
              <w:rPr>
                <w:rFonts w:hint="eastAsia" w:ascii="Times New Roman" w:hAnsi="Times New Roman" w:eastAsia="微软雅黑" w:cs="Times New Roman"/>
                <w:spacing w:val="-1"/>
                <w:sz w:val="18"/>
                <w:szCs w:val="18"/>
              </w:rPr>
              <w:t>急性淋巴细胞白血病</w:t>
            </w:r>
            <w:r>
              <w:rPr>
                <w:rFonts w:ascii="Times New Roman" w:hAnsi="Times New Roman" w:eastAsia="微软雅黑" w:cs="Times New Roman"/>
                <w:spacing w:val="-1"/>
                <w:sz w:val="18"/>
                <w:szCs w:val="18"/>
              </w:rPr>
              <w:t>）、</w:t>
            </w:r>
            <w:r>
              <w:rPr>
                <w:rFonts w:ascii="Times New Roman" w:hAnsi="Times New Roman" w:eastAsia="微软雅黑" w:cs="Times New Roman"/>
                <w:b/>
                <w:spacing w:val="-1"/>
                <w:sz w:val="18"/>
                <w:szCs w:val="18"/>
              </w:rPr>
              <w:t>瑞戈非尼*（Regorafenib）</w:t>
            </w:r>
            <w:r>
              <w:rPr>
                <w:rFonts w:ascii="Times New Roman" w:hAnsi="Times New Roman" w:eastAsia="微软雅黑" w:cs="Times New Roman"/>
                <w:spacing w:val="-1"/>
                <w:sz w:val="18"/>
                <w:szCs w:val="18"/>
              </w:rPr>
              <w:t>（FDA/NMPA批准用于肝细胞癌、结直肠癌、胃肠道间质瘤）</w:t>
            </w:r>
            <w:r>
              <w:rPr>
                <w:rFonts w:hint="eastAsia" w:ascii="Times New Roman" w:hAnsi="Times New Roman" w:eastAsia="微软雅黑" w:cs="Times New Roman"/>
                <w:spacing w:val="-1"/>
                <w:sz w:val="18"/>
                <w:szCs w:val="18"/>
                <w:lang w:eastAsia="zh-CN"/>
              </w:rPr>
              <w:t>、</w:t>
            </w:r>
            <w:r>
              <w:rPr>
                <w:rFonts w:ascii="Times New Roman" w:hAnsi="Times New Roman" w:eastAsia="微软雅黑" w:cs="Times New Roman"/>
                <w:b/>
                <w:spacing w:val="-1"/>
                <w:sz w:val="18"/>
                <w:szCs w:val="18"/>
              </w:rPr>
              <w:t>尼洛替尼*</w:t>
            </w:r>
            <w:r>
              <w:rPr>
                <w:rFonts w:hint="eastAsia" w:ascii="Times New Roman" w:hAnsi="Times New Roman" w:eastAsia="微软雅黑" w:cs="Times New Roman"/>
                <w:b/>
                <w:spacing w:val="-1"/>
                <w:sz w:val="18"/>
                <w:szCs w:val="18"/>
                <w:lang w:eastAsia="zh-CN"/>
              </w:rPr>
              <w:t>（</w:t>
            </w:r>
            <w:r>
              <w:rPr>
                <w:rFonts w:ascii="Times New Roman" w:hAnsi="Times New Roman" w:eastAsia="微软雅黑" w:cs="Times New Roman"/>
                <w:b/>
                <w:spacing w:val="-1"/>
                <w:sz w:val="18"/>
                <w:szCs w:val="18"/>
              </w:rPr>
              <w:t>Nilotinib</w:t>
            </w:r>
            <w:r>
              <w:rPr>
                <w:rFonts w:hint="eastAsia" w:ascii="Times New Roman" w:hAnsi="Times New Roman" w:eastAsia="微软雅黑" w:cs="Times New Roman"/>
                <w:b/>
                <w:spacing w:val="-1"/>
                <w:sz w:val="18"/>
                <w:szCs w:val="18"/>
                <w:lang w:eastAsia="zh-CN"/>
              </w:rPr>
              <w:t>）</w:t>
            </w:r>
            <w:r>
              <w:rPr>
                <w:rFonts w:ascii="Times New Roman" w:hAnsi="Times New Roman" w:eastAsia="微软雅黑" w:cs="Times New Roman"/>
                <w:spacing w:val="-1"/>
                <w:sz w:val="18"/>
                <w:szCs w:val="18"/>
              </w:rPr>
              <w:t>（FDA/NMPA批准用于慢性</w:t>
            </w:r>
            <w:r>
              <w:rPr>
                <w:rFonts w:hint="eastAsia" w:ascii="Times New Roman" w:hAnsi="Times New Roman" w:eastAsia="微软雅黑" w:cs="Times New Roman"/>
                <w:spacing w:val="-1"/>
                <w:sz w:val="18"/>
                <w:szCs w:val="18"/>
                <w:lang w:eastAsia="zh-CN"/>
              </w:rPr>
              <w:t>髓</w:t>
            </w:r>
            <w:r>
              <w:rPr>
                <w:rFonts w:ascii="Times New Roman" w:hAnsi="Times New Roman" w:eastAsia="微软雅黑" w:cs="Times New Roman"/>
                <w:spacing w:val="-1"/>
                <w:sz w:val="18"/>
                <w:szCs w:val="18"/>
              </w:rPr>
              <w:t>细胞白血病</w:t>
            </w:r>
            <w:r>
              <w:rPr>
                <w:rFonts w:hint="eastAsia" w:ascii="Times New Roman" w:hAnsi="Times New Roman" w:eastAsia="微软雅黑" w:cs="Times New Roman"/>
                <w:spacing w:val="-1"/>
                <w:sz w:val="18"/>
                <w:szCs w:val="18"/>
                <w:lang w:eastAsia="zh-CN"/>
              </w:rPr>
              <w:t>）、</w:t>
            </w:r>
            <w:r>
              <w:rPr>
                <w:rFonts w:ascii="Times New Roman" w:hAnsi="Times New Roman" w:eastAsia="微软雅黑" w:cs="Times New Roman"/>
                <w:b/>
                <w:spacing w:val="-1"/>
                <w:sz w:val="18"/>
                <w:szCs w:val="18"/>
              </w:rPr>
              <w:t>达沙替尼*</w:t>
            </w:r>
            <w:r>
              <w:rPr>
                <w:rFonts w:hint="eastAsia" w:ascii="Times New Roman" w:hAnsi="Times New Roman" w:eastAsia="微软雅黑" w:cs="Times New Roman"/>
                <w:b/>
                <w:spacing w:val="-1"/>
                <w:sz w:val="18"/>
                <w:szCs w:val="18"/>
                <w:lang w:eastAsia="zh-CN"/>
              </w:rPr>
              <w:t>（</w:t>
            </w:r>
            <w:r>
              <w:rPr>
                <w:rFonts w:ascii="Times New Roman" w:hAnsi="Times New Roman" w:eastAsia="微软雅黑" w:cs="Times New Roman"/>
                <w:b/>
                <w:spacing w:val="-1"/>
                <w:sz w:val="18"/>
                <w:szCs w:val="18"/>
                <w:lang w:eastAsia="zh-CN"/>
              </w:rPr>
              <w:t>Dasatinib</w:t>
            </w:r>
            <w:r>
              <w:rPr>
                <w:rFonts w:hint="eastAsia" w:ascii="Times New Roman" w:hAnsi="Times New Roman" w:eastAsia="微软雅黑" w:cs="Times New Roman"/>
                <w:b/>
                <w:spacing w:val="-1"/>
                <w:sz w:val="18"/>
                <w:szCs w:val="18"/>
                <w:lang w:eastAsia="zh-CN"/>
              </w:rPr>
              <w:t>）</w:t>
            </w:r>
            <w:r>
              <w:rPr>
                <w:rFonts w:ascii="Times New Roman" w:hAnsi="Times New Roman" w:eastAsia="微软雅黑" w:cs="Times New Roman"/>
                <w:spacing w:val="-1"/>
                <w:sz w:val="18"/>
                <w:szCs w:val="18"/>
              </w:rPr>
              <w:t>（FDA/NMPA批准用于慢性</w:t>
            </w:r>
            <w:r>
              <w:rPr>
                <w:rFonts w:hint="eastAsia" w:ascii="Times New Roman" w:hAnsi="Times New Roman" w:eastAsia="微软雅黑" w:cs="Times New Roman"/>
                <w:spacing w:val="-1"/>
                <w:sz w:val="18"/>
                <w:szCs w:val="18"/>
                <w:lang w:eastAsia="zh-CN"/>
              </w:rPr>
              <w:t>髓</w:t>
            </w:r>
            <w:r>
              <w:rPr>
                <w:rFonts w:ascii="Times New Roman" w:hAnsi="Times New Roman" w:eastAsia="微软雅黑" w:cs="Times New Roman"/>
                <w:spacing w:val="-1"/>
                <w:sz w:val="18"/>
                <w:szCs w:val="18"/>
              </w:rPr>
              <w:t>细胞白血病</w:t>
            </w:r>
            <w:r>
              <w:rPr>
                <w:rFonts w:hint="eastAsia" w:ascii="Times New Roman" w:hAnsi="Times New Roman" w:eastAsia="微软雅黑" w:cs="Times New Roman"/>
                <w:spacing w:val="-1"/>
                <w:sz w:val="18"/>
                <w:szCs w:val="18"/>
                <w:lang w:eastAsia="zh-CN"/>
              </w:rPr>
              <w:t>；</w:t>
            </w:r>
            <w:r>
              <w:rPr>
                <w:rFonts w:ascii="Times New Roman" w:hAnsi="Times New Roman" w:eastAsia="微软雅黑" w:cs="Times New Roman"/>
                <w:sz w:val="18"/>
                <w:szCs w:val="18"/>
              </w:rPr>
              <w:t>FDA批准</w:t>
            </w:r>
            <w:r>
              <w:rPr>
                <w:rFonts w:hint="eastAsia" w:ascii="Times New Roman" w:hAnsi="Times New Roman" w:eastAsia="微软雅黑" w:cs="Times New Roman"/>
                <w:sz w:val="18"/>
                <w:szCs w:val="18"/>
                <w:lang w:eastAsia="zh-CN"/>
              </w:rPr>
              <w:t>用于</w:t>
            </w:r>
            <w:r>
              <w:rPr>
                <w:rFonts w:hint="eastAsia" w:ascii="Times New Roman" w:hAnsi="Times New Roman" w:eastAsia="微软雅黑" w:cs="Times New Roman"/>
                <w:spacing w:val="-1"/>
                <w:sz w:val="18"/>
                <w:szCs w:val="18"/>
              </w:rPr>
              <w:t>急性淋巴细胞白血病</w:t>
            </w:r>
            <w:r>
              <w:rPr>
                <w:rFonts w:hint="eastAsia" w:ascii="Times New Roman" w:hAnsi="Times New Roman" w:eastAsia="微软雅黑" w:cs="Times New Roman"/>
                <w:spacing w:val="-1"/>
                <w:sz w:val="18"/>
                <w:szCs w:val="18"/>
                <w:lang w:eastAsia="zh-CN"/>
              </w:rPr>
              <w:t>）</w:t>
            </w:r>
          </w:p>
        </w:tc>
        <w:tc>
          <w:tcPr>
            <w:tcW w:w="3948" w:type="dxa"/>
            <w:vAlign w:val="center"/>
          </w:tcPr>
          <w:p>
            <w:pPr>
              <w:spacing w:before="19"/>
              <w:ind w:right="62"/>
              <w:rPr>
                <w:rFonts w:ascii="Times New Roman" w:hAnsi="Times New Roman" w:eastAsia="微软雅黑" w:cs="Times New Roman"/>
                <w:spacing w:val="-1"/>
                <w:sz w:val="18"/>
                <w:szCs w:val="18"/>
                <w:lang w:eastAsia="zh-CN"/>
              </w:rPr>
            </w:pPr>
            <w:r>
              <w:rPr>
                <w:rFonts w:ascii="Times New Roman" w:hAnsi="Times New Roman" w:eastAsia="微软雅黑" w:cs="Times New Roman"/>
                <w:spacing w:val="-1"/>
                <w:sz w:val="18"/>
                <w:szCs w:val="18"/>
                <w:lang w:eastAsia="zh-CN"/>
              </w:rPr>
              <w:t>胃肠道间质瘤中，KIT</w:t>
            </w:r>
            <w:r>
              <w:rPr>
                <w:rFonts w:hint="eastAsia" w:ascii="Times New Roman" w:hAnsi="Times New Roman" w:eastAsia="微软雅黑" w:cs="Times New Roman"/>
                <w:spacing w:val="-1"/>
                <w:sz w:val="18"/>
                <w:szCs w:val="18"/>
                <w:lang w:eastAsia="zh-CN"/>
              </w:rPr>
              <w:t>激活突变</w:t>
            </w:r>
            <w:r>
              <w:rPr>
                <w:rFonts w:ascii="Times New Roman" w:hAnsi="Times New Roman" w:eastAsia="微软雅黑" w:cs="Times New Roman"/>
                <w:spacing w:val="-1"/>
                <w:sz w:val="18"/>
                <w:szCs w:val="18"/>
                <w:lang w:eastAsia="zh-CN"/>
              </w:rPr>
              <w:t>对伊马替尼</w:t>
            </w:r>
            <w:r>
              <w:rPr>
                <w:rFonts w:hint="eastAsia" w:ascii="Times New Roman" w:hAnsi="Times New Roman" w:eastAsia="微软雅黑" w:cs="Times New Roman"/>
                <w:spacing w:val="-1"/>
                <w:sz w:val="18"/>
                <w:szCs w:val="18"/>
                <w:lang w:eastAsia="zh-CN"/>
              </w:rPr>
              <w:t>、</w:t>
            </w:r>
            <w:r>
              <w:rPr>
                <w:rFonts w:ascii="Times New Roman" w:hAnsi="Times New Roman" w:eastAsia="微软雅黑" w:cs="Times New Roman"/>
                <w:spacing w:val="-1"/>
                <w:sz w:val="18"/>
                <w:szCs w:val="18"/>
                <w:lang w:eastAsia="zh-CN"/>
              </w:rPr>
              <w:t>瑞戈非尼、普纳替尼</w:t>
            </w:r>
            <w:r>
              <w:rPr>
                <w:rFonts w:hint="eastAsia" w:ascii="Times New Roman" w:hAnsi="Times New Roman" w:eastAsia="微软雅黑" w:cs="Times New Roman"/>
                <w:spacing w:val="-1"/>
                <w:sz w:val="18"/>
                <w:szCs w:val="18"/>
                <w:lang w:eastAsia="zh-CN"/>
              </w:rPr>
              <w:t>、</w:t>
            </w:r>
            <w:r>
              <w:rPr>
                <w:rFonts w:ascii="Times New Roman" w:hAnsi="Times New Roman" w:eastAsia="微软雅黑" w:cs="Times New Roman"/>
                <w:spacing w:val="-1"/>
                <w:sz w:val="18"/>
                <w:szCs w:val="18"/>
                <w:lang w:eastAsia="zh-CN"/>
              </w:rPr>
              <w:t>尼洛替尼敏感</w:t>
            </w:r>
            <w:r>
              <w:rPr>
                <w:rFonts w:hint="eastAsia" w:ascii="Times New Roman" w:hAnsi="Times New Roman" w:eastAsia="微软雅黑" w:cs="Times New Roman"/>
                <w:spacing w:val="-1"/>
                <w:sz w:val="18"/>
                <w:szCs w:val="18"/>
                <w:lang w:eastAsia="zh-CN"/>
              </w:rPr>
              <w:t>，</w:t>
            </w:r>
            <w:r>
              <w:rPr>
                <w:rFonts w:ascii="Times New Roman" w:hAnsi="Times New Roman" w:eastAsia="微软雅黑" w:cs="Times New Roman"/>
                <w:spacing w:val="-1"/>
                <w:sz w:val="18"/>
                <w:szCs w:val="18"/>
                <w:lang w:eastAsia="zh-CN"/>
              </w:rPr>
              <w:t>第11外显子突变对伊马替尼敏感</w:t>
            </w:r>
            <w:r>
              <w:rPr>
                <w:rFonts w:hint="eastAsia" w:ascii="Times New Roman" w:hAnsi="Times New Roman" w:eastAsia="微软雅黑" w:cs="Times New Roman"/>
                <w:spacing w:val="-1"/>
                <w:sz w:val="18"/>
                <w:szCs w:val="18"/>
                <w:lang w:eastAsia="zh-CN"/>
              </w:rPr>
              <w:t>，</w:t>
            </w:r>
            <w:r>
              <w:rPr>
                <w:rFonts w:ascii="Times New Roman" w:hAnsi="Times New Roman" w:eastAsia="微软雅黑" w:cs="Times New Roman"/>
                <w:spacing w:val="-1"/>
                <w:sz w:val="18"/>
                <w:szCs w:val="18"/>
                <w:lang w:eastAsia="zh-CN"/>
              </w:rPr>
              <w:t>第9外显子突变对伊马替尼敏感性中等</w:t>
            </w:r>
            <w:r>
              <w:rPr>
                <w:rFonts w:hint="eastAsia" w:ascii="Times New Roman" w:hAnsi="Times New Roman" w:eastAsia="微软雅黑" w:cs="Times New Roman"/>
                <w:spacing w:val="-1"/>
                <w:sz w:val="18"/>
                <w:szCs w:val="18"/>
                <w:lang w:eastAsia="zh-CN"/>
              </w:rPr>
              <w:t>；</w:t>
            </w:r>
            <w:r>
              <w:rPr>
                <w:rFonts w:ascii="Times New Roman" w:hAnsi="Times New Roman" w:eastAsia="微软雅黑" w:cs="Times New Roman"/>
                <w:spacing w:val="-1"/>
                <w:sz w:val="18"/>
                <w:szCs w:val="18"/>
                <w:lang w:eastAsia="zh-CN"/>
              </w:rPr>
              <w:t>黑色素瘤中，KIT W557R、V559A、V559D、L576P、K642E对KIT抑制剂敏感性增加，D816H对KIT抑制剂敏感性降低</w:t>
            </w:r>
            <w:r>
              <w:rPr>
                <w:rFonts w:ascii="Times New Roman" w:hAnsi="Times New Roman" w:eastAsia="微软雅黑" w:cs="Times New Roman"/>
                <w:spacing w:val="-1"/>
                <w:sz w:val="18"/>
                <w:szCs w:val="18"/>
                <w:vertAlign w:val="superscript"/>
                <w:lang w:eastAsia="zh-CN"/>
              </w:rPr>
              <w:t>[</w:t>
            </w:r>
            <w:r>
              <w:rPr>
                <w:rFonts w:hint="eastAsia" w:ascii="Times New Roman" w:hAnsi="Times New Roman" w:eastAsia="微软雅黑" w:cs="Times New Roman"/>
                <w:spacing w:val="-1"/>
                <w:sz w:val="18"/>
                <w:szCs w:val="18"/>
                <w:vertAlign w:val="superscript"/>
                <w:lang w:eastAsia="zh-CN"/>
              </w:rPr>
              <w:t>96</w:t>
            </w:r>
            <w:r>
              <w:rPr>
                <w:rFonts w:ascii="Times New Roman" w:hAnsi="Times New Roman" w:eastAsia="微软雅黑" w:cs="Times New Roman"/>
                <w:spacing w:val="-1"/>
                <w:sz w:val="18"/>
                <w:szCs w:val="18"/>
                <w:vertAlign w:val="superscript"/>
                <w:lang w:eastAsia="zh-CN"/>
              </w:rPr>
              <w:t>-1</w:t>
            </w:r>
            <w:r>
              <w:rPr>
                <w:rFonts w:hint="eastAsia" w:ascii="Times New Roman" w:hAnsi="Times New Roman" w:eastAsia="微软雅黑" w:cs="Times New Roman"/>
                <w:spacing w:val="-1"/>
                <w:sz w:val="18"/>
                <w:szCs w:val="18"/>
                <w:vertAlign w:val="superscript"/>
                <w:lang w:eastAsia="zh-CN"/>
              </w:rPr>
              <w:t>11</w:t>
            </w:r>
            <w:r>
              <w:rPr>
                <w:rFonts w:ascii="Times New Roman" w:hAnsi="Times New Roman" w:eastAsia="微软雅黑" w:cs="Times New Roman"/>
                <w:spacing w:val="-1"/>
                <w:sz w:val="18"/>
                <w:szCs w:val="18"/>
                <w:vertAlign w:val="superscript"/>
                <w:lang w:eastAsia="zh-CN"/>
              </w:rPr>
              <w:t>]</w:t>
            </w:r>
            <w:r>
              <w:rPr>
                <w:rFonts w:ascii="Times New Roman" w:hAnsi="Times New Roman" w:eastAsia="微软雅黑" w:cs="Times New Roman"/>
                <w:spacing w:val="-1"/>
                <w:sz w:val="18"/>
                <w:szCs w:val="18"/>
                <w:lang w:eastAsia="zh-CN"/>
              </w:rPr>
              <w:t>。</w:t>
            </w:r>
          </w:p>
        </w:tc>
      </w:tr>
      <w:tr>
        <w:tblPrEx>
          <w:tblBorders>
            <w:top w:val="single" w:color="416AAB" w:sz="18" w:space="0"/>
            <w:left w:val="none" w:color="auto" w:sz="0" w:space="0"/>
            <w:bottom w:val="dotted" w:color="416AAB" w:sz="4" w:space="0"/>
            <w:right w:val="none" w:color="auto" w:sz="0" w:space="0"/>
            <w:insideH w:val="dotted" w:color="416AAB" w:sz="4" w:space="0"/>
            <w:insideV w:val="dotted" w:color="416AAB" w:sz="4" w:space="0"/>
          </w:tblBorders>
          <w:tblCellMar>
            <w:top w:w="0" w:type="dxa"/>
            <w:left w:w="113" w:type="dxa"/>
            <w:bottom w:w="0" w:type="dxa"/>
            <w:right w:w="113" w:type="dxa"/>
          </w:tblCellMar>
        </w:tblPrEx>
        <w:trPr>
          <w:trHeight w:val="4256" w:hRule="atLeast"/>
          <w:tblHeader/>
        </w:trPr>
        <w:tc>
          <w:tcPr>
            <w:tcW w:w="996" w:type="dxa"/>
            <w:vAlign w:val="center"/>
          </w:tcPr>
          <w:p>
            <w:pPr>
              <w:spacing w:line="206" w:lineRule="exact"/>
              <w:ind w:leftChars="-4" w:hanging="9" w:hangingChars="5"/>
              <w:jc w:val="center"/>
              <w:rPr>
                <w:rFonts w:ascii="Times New Roman" w:hAnsi="Times New Roman" w:eastAsia="微软雅黑" w:cs="Times New Roman"/>
                <w:b/>
                <w:bCs/>
                <w:color w:val="416AAB"/>
                <w:sz w:val="18"/>
                <w:szCs w:val="18"/>
              </w:rPr>
            </w:pPr>
            <w:r>
              <w:rPr>
                <w:rFonts w:ascii="Times New Roman" w:hAnsi="Times New Roman" w:eastAsia="微软雅黑" w:cs="Times New Roman"/>
                <w:b/>
                <w:bCs/>
                <w:color w:val="416AAB"/>
                <w:sz w:val="18"/>
                <w:szCs w:val="18"/>
              </w:rPr>
              <w:t>KRAS</w:t>
            </w:r>
          </w:p>
        </w:tc>
        <w:tc>
          <w:tcPr>
            <w:tcW w:w="720" w:type="dxa"/>
            <w:vAlign w:val="center"/>
          </w:tcPr>
          <w:p>
            <w:pPr>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突变</w:t>
            </w:r>
          </w:p>
          <w:p>
            <w:pPr>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pacing w:val="-1"/>
                <w:sz w:val="18"/>
                <w:szCs w:val="18"/>
                <w:lang w:eastAsia="zh-CN"/>
              </w:rPr>
              <w:t>扩增</w:t>
            </w:r>
          </w:p>
        </w:tc>
        <w:tc>
          <w:tcPr>
            <w:tcW w:w="4620" w:type="dxa"/>
            <w:vAlign w:val="center"/>
          </w:tcPr>
          <w:p>
            <w:pPr>
              <w:spacing w:before="19"/>
              <w:ind w:right="-8"/>
              <w:rPr>
                <w:rFonts w:hint="eastAsia" w:ascii="Times New Roman" w:hAnsi="Times New Roman" w:eastAsia="微软雅黑" w:cs="Times New Roman"/>
                <w:spacing w:val="-1"/>
                <w:sz w:val="18"/>
                <w:szCs w:val="18"/>
                <w:highlight w:val="none"/>
                <w:lang w:eastAsia="zh-CN"/>
              </w:rPr>
            </w:pPr>
            <w:r>
              <w:rPr>
                <w:rFonts w:ascii="Times New Roman" w:hAnsi="Times New Roman" w:eastAsia="微软雅黑" w:cs="Times New Roman"/>
                <w:spacing w:val="-1"/>
                <w:sz w:val="18"/>
                <w:szCs w:val="18"/>
                <w:lang w:eastAsia="zh-CN"/>
              </w:rPr>
              <w:t>EGFR抑制剂：</w:t>
            </w:r>
            <w:r>
              <w:rPr>
                <w:rFonts w:hint="eastAsia" w:ascii="Times New Roman" w:hAnsi="Times New Roman" w:eastAsia="微软雅黑" w:cs="Times New Roman"/>
                <w:b/>
                <w:spacing w:val="-1"/>
                <w:sz w:val="18"/>
                <w:szCs w:val="18"/>
                <w:lang w:eastAsia="zh-CN"/>
              </w:rPr>
              <w:t>厄洛替尼</w:t>
            </w:r>
            <w:r>
              <w:rPr>
                <w:rFonts w:ascii="Times New Roman" w:hAnsi="Times New Roman" w:eastAsia="微软雅黑" w:cs="Times New Roman"/>
                <w:b/>
                <w:spacing w:val="-1"/>
                <w:sz w:val="18"/>
                <w:szCs w:val="18"/>
                <w:lang w:eastAsia="zh-CN"/>
              </w:rPr>
              <w:t>*</w:t>
            </w:r>
            <w:r>
              <w:rPr>
                <w:rFonts w:hint="eastAsia" w:ascii="Times New Roman" w:hAnsi="Times New Roman" w:eastAsia="微软雅黑" w:cs="Times New Roman"/>
                <w:b/>
                <w:spacing w:val="-1"/>
                <w:sz w:val="18"/>
                <w:szCs w:val="18"/>
                <w:lang w:eastAsia="zh-CN"/>
              </w:rPr>
              <w:t>（</w:t>
            </w:r>
            <w:r>
              <w:rPr>
                <w:rFonts w:ascii="Times New Roman" w:hAnsi="Times New Roman" w:eastAsia="微软雅黑" w:cs="Times New Roman"/>
                <w:b/>
                <w:spacing w:val="-1"/>
                <w:sz w:val="18"/>
                <w:szCs w:val="18"/>
                <w:lang w:eastAsia="zh-CN"/>
              </w:rPr>
              <w:t>Erlotinib</w:t>
            </w:r>
            <w:r>
              <w:rPr>
                <w:rFonts w:hint="eastAsia" w:ascii="Times New Roman" w:hAnsi="Times New Roman" w:eastAsia="微软雅黑" w:cs="Times New Roman"/>
                <w:b/>
                <w:spacing w:val="-1"/>
                <w:sz w:val="18"/>
                <w:szCs w:val="18"/>
                <w:lang w:eastAsia="zh-CN"/>
              </w:rPr>
              <w:t>）</w:t>
            </w:r>
            <w:r>
              <w:rPr>
                <w:rFonts w:hint="eastAsia" w:ascii="Times New Roman" w:hAnsi="Times New Roman" w:eastAsia="微软雅黑" w:cs="Times New Roman"/>
                <w:spacing w:val="-1"/>
                <w:sz w:val="18"/>
                <w:szCs w:val="18"/>
                <w:lang w:eastAsia="zh-CN"/>
              </w:rPr>
              <w:t>（</w:t>
            </w:r>
            <w:r>
              <w:rPr>
                <w:rFonts w:ascii="Times New Roman" w:hAnsi="Times New Roman" w:eastAsia="微软雅黑" w:cs="Times New Roman"/>
                <w:spacing w:val="-1"/>
                <w:sz w:val="18"/>
                <w:szCs w:val="18"/>
                <w:lang w:eastAsia="zh-CN"/>
              </w:rPr>
              <w:t>FDA/NMPA</w:t>
            </w:r>
            <w:r>
              <w:rPr>
                <w:rFonts w:hint="eastAsia" w:ascii="Times New Roman" w:hAnsi="Times New Roman" w:eastAsia="微软雅黑" w:cs="Times New Roman"/>
                <w:spacing w:val="-1"/>
                <w:sz w:val="18"/>
                <w:szCs w:val="18"/>
                <w:lang w:eastAsia="zh-CN"/>
              </w:rPr>
              <w:t>批准用于非小细胞肺癌）、</w:t>
            </w:r>
            <w:r>
              <w:rPr>
                <w:rFonts w:hint="eastAsia" w:ascii="Times New Roman" w:hAnsi="Times New Roman" w:eastAsia="微软雅黑" w:cs="Times New Roman"/>
                <w:b/>
                <w:spacing w:val="-1"/>
                <w:sz w:val="18"/>
                <w:szCs w:val="18"/>
                <w:lang w:eastAsia="zh-CN"/>
              </w:rPr>
              <w:t>吉非替尼</w:t>
            </w:r>
            <w:r>
              <w:rPr>
                <w:rFonts w:ascii="Times New Roman" w:hAnsi="Times New Roman" w:eastAsia="微软雅黑" w:cs="Times New Roman"/>
                <w:b/>
                <w:spacing w:val="-1"/>
                <w:sz w:val="18"/>
                <w:szCs w:val="18"/>
                <w:lang w:eastAsia="zh-CN"/>
              </w:rPr>
              <w:t>*</w:t>
            </w:r>
            <w:r>
              <w:rPr>
                <w:rFonts w:hint="eastAsia" w:ascii="Times New Roman" w:hAnsi="Times New Roman" w:eastAsia="微软雅黑" w:cs="Times New Roman"/>
                <w:b/>
                <w:spacing w:val="-1"/>
                <w:sz w:val="18"/>
                <w:szCs w:val="18"/>
                <w:lang w:eastAsia="zh-CN"/>
              </w:rPr>
              <w:t>（</w:t>
            </w:r>
            <w:r>
              <w:rPr>
                <w:rFonts w:ascii="Times New Roman" w:hAnsi="Times New Roman" w:eastAsia="微软雅黑" w:cs="Times New Roman"/>
                <w:b/>
                <w:spacing w:val="-1"/>
                <w:sz w:val="18"/>
                <w:szCs w:val="18"/>
                <w:lang w:eastAsia="zh-CN"/>
              </w:rPr>
              <w:t>Gefitinib</w:t>
            </w:r>
            <w:r>
              <w:rPr>
                <w:rFonts w:hint="eastAsia" w:ascii="Times New Roman" w:hAnsi="Times New Roman" w:eastAsia="微软雅黑" w:cs="Times New Roman"/>
                <w:b/>
                <w:spacing w:val="-1"/>
                <w:sz w:val="18"/>
                <w:szCs w:val="18"/>
                <w:lang w:eastAsia="zh-CN"/>
              </w:rPr>
              <w:t>）</w:t>
            </w:r>
            <w:r>
              <w:rPr>
                <w:rFonts w:hint="eastAsia" w:ascii="Times New Roman" w:hAnsi="Times New Roman" w:eastAsia="微软雅黑" w:cs="Times New Roman"/>
                <w:spacing w:val="-1"/>
                <w:sz w:val="18"/>
                <w:szCs w:val="18"/>
                <w:lang w:eastAsia="zh-CN"/>
              </w:rPr>
              <w:t>（</w:t>
            </w:r>
            <w:r>
              <w:rPr>
                <w:rFonts w:ascii="Times New Roman" w:hAnsi="Times New Roman" w:eastAsia="微软雅黑" w:cs="Times New Roman"/>
                <w:spacing w:val="-1"/>
                <w:sz w:val="18"/>
                <w:szCs w:val="18"/>
                <w:lang w:eastAsia="zh-CN"/>
              </w:rPr>
              <w:t>FDA/NMPA</w:t>
            </w:r>
            <w:r>
              <w:rPr>
                <w:rFonts w:hint="eastAsia" w:ascii="Times New Roman" w:hAnsi="Times New Roman" w:eastAsia="微软雅黑" w:cs="Times New Roman"/>
                <w:spacing w:val="-1"/>
                <w:sz w:val="18"/>
                <w:szCs w:val="18"/>
                <w:lang w:eastAsia="zh-CN"/>
              </w:rPr>
              <w:t>批准用于非小细胞肺癌）、</w:t>
            </w:r>
            <w:r>
              <w:rPr>
                <w:rFonts w:hint="eastAsia" w:ascii="Times New Roman" w:hAnsi="Times New Roman" w:eastAsia="微软雅黑" w:cs="Times New Roman"/>
                <w:b/>
                <w:spacing w:val="-1"/>
                <w:sz w:val="18"/>
                <w:szCs w:val="18"/>
                <w:lang w:eastAsia="zh-CN"/>
              </w:rPr>
              <w:t>阿法替尼</w:t>
            </w:r>
            <w:r>
              <w:rPr>
                <w:rFonts w:ascii="Times New Roman" w:hAnsi="Times New Roman" w:eastAsia="微软雅黑" w:cs="Times New Roman"/>
                <w:b/>
                <w:spacing w:val="-1"/>
                <w:sz w:val="18"/>
                <w:szCs w:val="18"/>
                <w:lang w:eastAsia="zh-CN"/>
              </w:rPr>
              <w:t>*</w:t>
            </w:r>
            <w:r>
              <w:rPr>
                <w:rFonts w:hint="eastAsia" w:ascii="Times New Roman" w:hAnsi="Times New Roman" w:eastAsia="微软雅黑" w:cs="Times New Roman"/>
                <w:b/>
                <w:spacing w:val="-1"/>
                <w:sz w:val="18"/>
                <w:szCs w:val="18"/>
                <w:lang w:eastAsia="zh-CN"/>
              </w:rPr>
              <w:t>（</w:t>
            </w:r>
            <w:r>
              <w:rPr>
                <w:rFonts w:ascii="Times New Roman" w:hAnsi="Times New Roman" w:eastAsia="微软雅黑" w:cs="Times New Roman"/>
                <w:b/>
                <w:spacing w:val="-1"/>
                <w:sz w:val="18"/>
                <w:szCs w:val="18"/>
                <w:lang w:eastAsia="zh-CN"/>
              </w:rPr>
              <w:t>Afatinib</w:t>
            </w:r>
            <w:r>
              <w:rPr>
                <w:rFonts w:hint="eastAsia" w:ascii="Times New Roman" w:hAnsi="Times New Roman" w:eastAsia="微软雅黑" w:cs="Times New Roman"/>
                <w:b/>
                <w:spacing w:val="-1"/>
                <w:sz w:val="18"/>
                <w:szCs w:val="18"/>
                <w:lang w:eastAsia="zh-CN"/>
              </w:rPr>
              <w:t>）</w:t>
            </w:r>
            <w:r>
              <w:rPr>
                <w:rFonts w:hint="eastAsia" w:ascii="Times New Roman" w:hAnsi="Times New Roman" w:eastAsia="微软雅黑" w:cs="Times New Roman"/>
                <w:spacing w:val="-1"/>
                <w:sz w:val="18"/>
                <w:szCs w:val="18"/>
                <w:lang w:eastAsia="zh-CN"/>
              </w:rPr>
              <w:t>（</w:t>
            </w:r>
            <w:r>
              <w:rPr>
                <w:rFonts w:ascii="Times New Roman" w:hAnsi="Times New Roman" w:eastAsia="微软雅黑" w:cs="Times New Roman"/>
                <w:spacing w:val="-1"/>
                <w:sz w:val="18"/>
                <w:szCs w:val="18"/>
                <w:lang w:eastAsia="zh-CN"/>
              </w:rPr>
              <w:t>FDA/NMPA</w:t>
            </w:r>
            <w:r>
              <w:rPr>
                <w:rFonts w:hint="eastAsia" w:ascii="Times New Roman" w:hAnsi="Times New Roman" w:eastAsia="微软雅黑" w:cs="Times New Roman"/>
                <w:spacing w:val="-1"/>
                <w:sz w:val="18"/>
                <w:szCs w:val="18"/>
                <w:lang w:eastAsia="zh-CN"/>
              </w:rPr>
              <w:t>批准用于非小细胞肺癌）、</w:t>
            </w:r>
            <w:r>
              <w:rPr>
                <w:rFonts w:hint="eastAsia" w:ascii="Times New Roman" w:hAnsi="Times New Roman" w:eastAsia="微软雅黑" w:cs="Times New Roman"/>
                <w:b/>
                <w:spacing w:val="-1"/>
                <w:sz w:val="18"/>
                <w:szCs w:val="18"/>
                <w:lang w:eastAsia="zh-CN"/>
              </w:rPr>
              <w:t>达</w:t>
            </w:r>
            <w:r>
              <w:rPr>
                <w:rFonts w:ascii="Times New Roman" w:hAnsi="Times New Roman" w:eastAsia="微软雅黑" w:cs="Times New Roman"/>
                <w:b/>
                <w:spacing w:val="-1"/>
                <w:sz w:val="18"/>
                <w:szCs w:val="18"/>
                <w:lang w:eastAsia="zh-CN"/>
              </w:rPr>
              <w:t>可</w:t>
            </w:r>
            <w:r>
              <w:rPr>
                <w:rFonts w:hint="eastAsia" w:ascii="Times New Roman" w:hAnsi="Times New Roman" w:eastAsia="微软雅黑" w:cs="Times New Roman"/>
                <w:b/>
                <w:spacing w:val="-1"/>
                <w:sz w:val="18"/>
                <w:szCs w:val="18"/>
                <w:lang w:eastAsia="zh-CN"/>
              </w:rPr>
              <w:t>替尼</w:t>
            </w:r>
            <w:r>
              <w:rPr>
                <w:rFonts w:ascii="Times New Roman" w:hAnsi="Times New Roman" w:eastAsia="微软雅黑" w:cs="Times New Roman"/>
                <w:b/>
                <w:spacing w:val="-1"/>
                <w:sz w:val="18"/>
                <w:szCs w:val="18"/>
                <w:lang w:eastAsia="zh-CN"/>
              </w:rPr>
              <w:t>*</w:t>
            </w:r>
            <w:r>
              <w:rPr>
                <w:rFonts w:hint="eastAsia" w:ascii="Times New Roman" w:hAnsi="Times New Roman" w:eastAsia="微软雅黑" w:cs="Times New Roman"/>
                <w:b/>
                <w:spacing w:val="-1"/>
                <w:sz w:val="18"/>
                <w:szCs w:val="18"/>
                <w:lang w:eastAsia="zh-CN"/>
              </w:rPr>
              <w:t>（</w:t>
            </w:r>
            <w:r>
              <w:rPr>
                <w:rFonts w:ascii="Times New Roman" w:hAnsi="Times New Roman" w:eastAsia="微软雅黑" w:cs="Times New Roman"/>
                <w:b/>
                <w:spacing w:val="-1"/>
                <w:sz w:val="18"/>
                <w:szCs w:val="18"/>
                <w:lang w:eastAsia="zh-CN"/>
              </w:rPr>
              <w:t>Dacomitinib</w:t>
            </w:r>
            <w:r>
              <w:rPr>
                <w:rFonts w:hint="eastAsia" w:ascii="Times New Roman" w:hAnsi="Times New Roman" w:eastAsia="微软雅黑" w:cs="Times New Roman"/>
                <w:b/>
                <w:spacing w:val="-1"/>
                <w:sz w:val="18"/>
                <w:szCs w:val="18"/>
                <w:lang w:eastAsia="zh-CN"/>
              </w:rPr>
              <w:t>）</w:t>
            </w:r>
            <w:r>
              <w:rPr>
                <w:rFonts w:hint="eastAsia" w:ascii="Times New Roman" w:hAnsi="Times New Roman" w:eastAsia="微软雅黑" w:cs="Times New Roman"/>
                <w:spacing w:val="-1"/>
                <w:sz w:val="18"/>
                <w:szCs w:val="18"/>
                <w:lang w:eastAsia="zh-CN"/>
              </w:rPr>
              <w:t>（</w:t>
            </w:r>
            <w:r>
              <w:rPr>
                <w:rFonts w:ascii="Times New Roman" w:hAnsi="Times New Roman" w:eastAsia="微软雅黑" w:cs="Times New Roman"/>
                <w:spacing w:val="-1"/>
                <w:sz w:val="18"/>
                <w:szCs w:val="18"/>
                <w:lang w:eastAsia="zh-CN"/>
              </w:rPr>
              <w:t>FDA/NMPA</w:t>
            </w:r>
            <w:r>
              <w:rPr>
                <w:rFonts w:hint="eastAsia" w:ascii="Times New Roman" w:hAnsi="Times New Roman" w:eastAsia="微软雅黑" w:cs="Times New Roman"/>
                <w:spacing w:val="-1"/>
                <w:sz w:val="18"/>
                <w:szCs w:val="18"/>
                <w:lang w:eastAsia="zh-CN"/>
              </w:rPr>
              <w:t>批准用于非小细胞肺癌）、</w:t>
            </w:r>
            <w:r>
              <w:rPr>
                <w:rFonts w:hint="eastAsia" w:ascii="Times New Roman" w:hAnsi="Times New Roman" w:eastAsia="微软雅黑" w:cs="Times New Roman"/>
                <w:b/>
                <w:spacing w:val="-1"/>
                <w:sz w:val="18"/>
                <w:szCs w:val="18"/>
                <w:lang w:eastAsia="zh-CN"/>
              </w:rPr>
              <w:t>奥希替尼</w:t>
            </w:r>
            <w:r>
              <w:rPr>
                <w:rFonts w:ascii="Times New Roman" w:hAnsi="Times New Roman" w:eastAsia="微软雅黑" w:cs="Times New Roman"/>
                <w:b/>
                <w:spacing w:val="-1"/>
                <w:sz w:val="18"/>
                <w:szCs w:val="18"/>
                <w:lang w:eastAsia="zh-CN"/>
              </w:rPr>
              <w:t>*</w:t>
            </w:r>
            <w:r>
              <w:rPr>
                <w:rFonts w:hint="eastAsia" w:ascii="Times New Roman" w:hAnsi="Times New Roman" w:eastAsia="微软雅黑" w:cs="Times New Roman"/>
                <w:b/>
                <w:spacing w:val="-1"/>
                <w:sz w:val="18"/>
                <w:szCs w:val="18"/>
                <w:lang w:eastAsia="zh-CN"/>
              </w:rPr>
              <w:t>（</w:t>
            </w:r>
            <w:r>
              <w:rPr>
                <w:rFonts w:ascii="Times New Roman" w:hAnsi="Times New Roman" w:eastAsia="微软雅黑" w:cs="Times New Roman"/>
                <w:b/>
                <w:spacing w:val="-1"/>
                <w:sz w:val="18"/>
                <w:szCs w:val="18"/>
                <w:lang w:eastAsia="zh-CN"/>
              </w:rPr>
              <w:t>Osimertinib</w:t>
            </w:r>
            <w:r>
              <w:rPr>
                <w:rFonts w:hint="eastAsia" w:ascii="Times New Roman" w:hAnsi="Times New Roman" w:eastAsia="微软雅黑" w:cs="Times New Roman"/>
                <w:b/>
                <w:spacing w:val="-1"/>
                <w:sz w:val="18"/>
                <w:szCs w:val="18"/>
                <w:lang w:eastAsia="zh-CN"/>
              </w:rPr>
              <w:t>）</w:t>
            </w:r>
            <w:r>
              <w:rPr>
                <w:rFonts w:ascii="Times New Roman" w:hAnsi="Times New Roman" w:eastAsia="微软雅黑" w:cs="Times New Roman"/>
                <w:spacing w:val="-1"/>
                <w:sz w:val="18"/>
                <w:szCs w:val="18"/>
                <w:lang w:eastAsia="zh-CN"/>
              </w:rPr>
              <w:t>(FDA/NMPA</w:t>
            </w:r>
            <w:r>
              <w:rPr>
                <w:rFonts w:hint="eastAsia" w:ascii="Times New Roman" w:hAnsi="Times New Roman" w:eastAsia="微软雅黑" w:cs="Times New Roman"/>
                <w:spacing w:val="-1"/>
                <w:sz w:val="18"/>
                <w:szCs w:val="18"/>
                <w:lang w:eastAsia="zh-CN"/>
              </w:rPr>
              <w:t>批准用于非小细胞肺癌）、</w:t>
            </w:r>
            <w:r>
              <w:rPr>
                <w:rFonts w:hint="eastAsia" w:ascii="Times New Roman" w:hAnsi="Times New Roman" w:eastAsia="微软雅黑" w:cs="Times New Roman"/>
                <w:b/>
                <w:spacing w:val="-1"/>
                <w:sz w:val="18"/>
                <w:szCs w:val="18"/>
                <w:lang w:eastAsia="zh-CN"/>
              </w:rPr>
              <w:t>埃克替尼</w:t>
            </w:r>
            <w:r>
              <w:rPr>
                <w:rFonts w:ascii="Times New Roman" w:hAnsi="Times New Roman" w:eastAsia="微软雅黑" w:cs="Times New Roman"/>
                <w:b/>
                <w:spacing w:val="-1"/>
                <w:sz w:val="18"/>
                <w:szCs w:val="18"/>
                <w:lang w:eastAsia="zh-CN"/>
              </w:rPr>
              <w:t>*</w:t>
            </w:r>
            <w:r>
              <w:rPr>
                <w:rFonts w:hint="eastAsia" w:ascii="Times New Roman" w:hAnsi="Times New Roman" w:eastAsia="微软雅黑" w:cs="Times New Roman"/>
                <w:b/>
                <w:spacing w:val="-1"/>
                <w:sz w:val="18"/>
                <w:szCs w:val="18"/>
                <w:lang w:eastAsia="zh-CN"/>
              </w:rPr>
              <w:t>（</w:t>
            </w:r>
            <w:r>
              <w:rPr>
                <w:rFonts w:ascii="Times New Roman" w:hAnsi="Times New Roman" w:eastAsia="微软雅黑" w:cs="Times New Roman"/>
                <w:b/>
                <w:spacing w:val="-1"/>
                <w:sz w:val="18"/>
                <w:szCs w:val="18"/>
                <w:lang w:eastAsia="zh-CN"/>
              </w:rPr>
              <w:t>Icotinib</w:t>
            </w:r>
            <w:r>
              <w:rPr>
                <w:rFonts w:hint="eastAsia" w:ascii="Times New Roman" w:hAnsi="Times New Roman" w:eastAsia="微软雅黑" w:cs="Times New Roman"/>
                <w:b/>
                <w:spacing w:val="-1"/>
                <w:sz w:val="18"/>
                <w:szCs w:val="18"/>
                <w:lang w:eastAsia="zh-CN"/>
              </w:rPr>
              <w:t>）</w:t>
            </w:r>
            <w:r>
              <w:rPr>
                <w:rFonts w:hint="eastAsia" w:ascii="Times New Roman" w:hAnsi="Times New Roman" w:eastAsia="微软雅黑" w:cs="Times New Roman"/>
                <w:spacing w:val="-1"/>
                <w:sz w:val="18"/>
                <w:szCs w:val="18"/>
                <w:lang w:eastAsia="zh-CN"/>
              </w:rPr>
              <w:t>（</w:t>
            </w:r>
            <w:r>
              <w:rPr>
                <w:rFonts w:ascii="Times New Roman" w:hAnsi="Times New Roman" w:eastAsia="微软雅黑" w:cs="Times New Roman"/>
                <w:spacing w:val="-1"/>
                <w:sz w:val="18"/>
                <w:szCs w:val="18"/>
                <w:lang w:eastAsia="zh-CN"/>
              </w:rPr>
              <w:t>NMPA</w:t>
            </w:r>
            <w:r>
              <w:rPr>
                <w:rFonts w:hint="eastAsia" w:ascii="Times New Roman" w:hAnsi="Times New Roman" w:eastAsia="微软雅黑" w:cs="Times New Roman"/>
                <w:spacing w:val="-1"/>
                <w:sz w:val="18"/>
                <w:szCs w:val="18"/>
                <w:lang w:eastAsia="zh-CN"/>
              </w:rPr>
              <w:t>批准用</w:t>
            </w:r>
            <w:r>
              <w:rPr>
                <w:rFonts w:hint="eastAsia" w:ascii="Times New Roman" w:hAnsi="Times New Roman" w:eastAsia="微软雅黑" w:cs="Times New Roman"/>
                <w:spacing w:val="-1"/>
                <w:sz w:val="18"/>
                <w:szCs w:val="18"/>
                <w:highlight w:val="none"/>
                <w:lang w:eastAsia="zh-CN"/>
              </w:rPr>
              <w:t>于非小细胞肺癌）；</w:t>
            </w:r>
          </w:p>
          <w:p>
            <w:pPr>
              <w:spacing w:before="19"/>
              <w:ind w:right="-8"/>
              <w:rPr>
                <w:rFonts w:hint="eastAsia" w:ascii="Times New Roman" w:hAnsi="Times New Roman" w:eastAsia="微软雅黑" w:cs="Times New Roman"/>
                <w:spacing w:val="-1"/>
                <w:sz w:val="18"/>
                <w:szCs w:val="18"/>
                <w:highlight w:val="none"/>
                <w:lang w:eastAsia="zh-CN"/>
              </w:rPr>
            </w:pPr>
            <w:r>
              <w:rPr>
                <w:rFonts w:hint="eastAsia" w:ascii="Times New Roman" w:hAnsi="Times New Roman" w:eastAsia="微软雅黑" w:cs="Times New Roman"/>
                <w:b/>
                <w:bCs/>
                <w:spacing w:val="-1"/>
                <w:sz w:val="18"/>
                <w:szCs w:val="18"/>
                <w:highlight w:val="none"/>
              </w:rPr>
              <w:t>Sotorasib</w:t>
            </w:r>
            <w:r>
              <w:rPr>
                <w:rFonts w:hint="eastAsia" w:ascii="Times New Roman" w:hAnsi="Times New Roman" w:eastAsia="微软雅黑" w:cs="Times New Roman"/>
                <w:spacing w:val="-1"/>
                <w:sz w:val="18"/>
                <w:szCs w:val="18"/>
                <w:highlight w:val="none"/>
              </w:rPr>
              <w:t>（</w:t>
            </w:r>
            <w:r>
              <w:rPr>
                <w:rFonts w:ascii="Times New Roman" w:hAnsi="Times New Roman" w:eastAsia="微软雅黑" w:cs="Times New Roman"/>
                <w:spacing w:val="-1"/>
                <w:sz w:val="18"/>
                <w:szCs w:val="18"/>
                <w:highlight w:val="none"/>
              </w:rPr>
              <w:t>FDA</w:t>
            </w:r>
            <w:r>
              <w:rPr>
                <w:rFonts w:hint="eastAsia" w:ascii="Times New Roman" w:hAnsi="Times New Roman" w:eastAsia="微软雅黑" w:cs="Times New Roman"/>
                <w:spacing w:val="-1"/>
                <w:sz w:val="18"/>
                <w:szCs w:val="18"/>
                <w:highlight w:val="none"/>
              </w:rPr>
              <w:t>批准用于非小细胞肺癌）</w:t>
            </w:r>
            <w:r>
              <w:rPr>
                <w:rFonts w:hint="eastAsia" w:ascii="Times New Roman" w:hAnsi="Times New Roman" w:eastAsia="微软雅黑" w:cs="Times New Roman"/>
                <w:spacing w:val="-1"/>
                <w:sz w:val="18"/>
                <w:szCs w:val="18"/>
                <w:highlight w:val="none"/>
                <w:lang w:eastAsia="zh-CN"/>
              </w:rPr>
              <w:t>；</w:t>
            </w:r>
          </w:p>
          <w:p>
            <w:pPr>
              <w:spacing w:before="19"/>
              <w:ind w:right="-8"/>
              <w:rPr>
                <w:rFonts w:ascii="Times New Roman" w:hAnsi="Times New Roman" w:eastAsia="微软雅黑" w:cs="Times New Roman"/>
                <w:spacing w:val="-1"/>
                <w:sz w:val="18"/>
                <w:szCs w:val="18"/>
                <w:lang w:eastAsia="zh-CN"/>
              </w:rPr>
            </w:pPr>
            <w:r>
              <w:rPr>
                <w:rFonts w:hint="eastAsia" w:ascii="Times New Roman" w:hAnsi="Times New Roman" w:eastAsia="微软雅黑" w:cs="Times New Roman"/>
                <w:spacing w:val="-1"/>
                <w:sz w:val="18"/>
                <w:szCs w:val="18"/>
                <w:lang w:eastAsia="zh-CN"/>
              </w:rPr>
              <w:t>索拉非尼+卡铂+紫杉醇（</w:t>
            </w:r>
            <w:r>
              <w:rPr>
                <w:rFonts w:ascii="Times New Roman" w:hAnsi="Times New Roman" w:eastAsia="微软雅黑" w:cs="Times New Roman"/>
                <w:spacing w:val="-1"/>
                <w:sz w:val="18"/>
                <w:szCs w:val="18"/>
                <w:lang w:eastAsia="zh-CN"/>
              </w:rPr>
              <w:t>Sorafenib+Carboplatin+Paclitaxel）</w:t>
            </w:r>
            <w:r>
              <w:rPr>
                <w:rFonts w:hint="eastAsia" w:ascii="Times New Roman" w:hAnsi="Times New Roman" w:eastAsia="微软雅黑" w:cs="Times New Roman"/>
                <w:spacing w:val="-1"/>
                <w:sz w:val="18"/>
                <w:szCs w:val="18"/>
                <w:lang w:eastAsia="zh-CN"/>
              </w:rPr>
              <w:t>（临床</w:t>
            </w:r>
            <w:r>
              <w:rPr>
                <w:rFonts w:ascii="Times New Roman" w:hAnsi="Times New Roman" w:eastAsia="微软雅黑" w:cs="Times New Roman"/>
                <w:spacing w:val="-1"/>
                <w:sz w:val="18"/>
                <w:szCs w:val="18"/>
                <w:lang w:eastAsia="zh-CN"/>
              </w:rPr>
              <w:t>III期）；</w:t>
            </w:r>
          </w:p>
          <w:p>
            <w:pPr>
              <w:spacing w:before="19"/>
              <w:ind w:right="-8"/>
              <w:rPr>
                <w:rFonts w:ascii="Times New Roman" w:hAnsi="Times New Roman" w:eastAsia="微软雅黑" w:cs="Times New Roman"/>
                <w:spacing w:val="-1"/>
                <w:sz w:val="18"/>
                <w:szCs w:val="18"/>
                <w:lang w:eastAsia="zh-CN"/>
              </w:rPr>
            </w:pPr>
            <w:r>
              <w:rPr>
                <w:rFonts w:ascii="Times New Roman" w:hAnsi="Times New Roman" w:eastAsia="微软雅黑" w:cs="Times New Roman"/>
                <w:spacing w:val="-1"/>
                <w:sz w:val="18"/>
                <w:szCs w:val="18"/>
                <w:lang w:eastAsia="zh-CN"/>
              </w:rPr>
              <w:t>EGFR单抗：</w:t>
            </w:r>
            <w:r>
              <w:rPr>
                <w:rFonts w:ascii="Times New Roman" w:hAnsi="Times New Roman" w:eastAsia="微软雅黑" w:cs="Times New Roman"/>
                <w:b/>
                <w:spacing w:val="-1"/>
                <w:sz w:val="18"/>
                <w:szCs w:val="18"/>
              </w:rPr>
              <w:t>西妥昔单抗</w:t>
            </w:r>
            <w:r>
              <w:rPr>
                <w:rFonts w:hint="eastAsia" w:ascii="Times New Roman" w:hAnsi="Times New Roman" w:eastAsia="微软雅黑" w:cs="Times New Roman"/>
                <w:b/>
                <w:spacing w:val="-1"/>
                <w:sz w:val="18"/>
                <w:szCs w:val="18"/>
                <w:lang w:eastAsia="zh-CN"/>
              </w:rPr>
              <w:t>*</w:t>
            </w:r>
            <w:r>
              <w:rPr>
                <w:rFonts w:hint="eastAsia" w:ascii="Times New Roman" w:hAnsi="Times New Roman" w:eastAsia="微软雅黑" w:cs="Times New Roman"/>
                <w:b/>
                <w:spacing w:val="-1"/>
                <w:sz w:val="18"/>
                <w:szCs w:val="18"/>
              </w:rPr>
              <w:t>（</w:t>
            </w:r>
            <w:r>
              <w:rPr>
                <w:rFonts w:ascii="Times New Roman" w:hAnsi="Times New Roman" w:eastAsia="微软雅黑" w:cs="Times New Roman"/>
                <w:b/>
                <w:spacing w:val="-1"/>
                <w:sz w:val="18"/>
                <w:szCs w:val="18"/>
              </w:rPr>
              <w:t>Cetuximab）</w:t>
            </w:r>
            <w:r>
              <w:rPr>
                <w:rFonts w:ascii="Times New Roman" w:hAnsi="Times New Roman" w:eastAsia="微软雅黑" w:cs="Times New Roman"/>
                <w:spacing w:val="-1"/>
                <w:sz w:val="18"/>
                <w:szCs w:val="18"/>
              </w:rPr>
              <w:t>（</w:t>
            </w:r>
            <w:r>
              <w:rPr>
                <w:rFonts w:hint="eastAsia" w:ascii="Times New Roman" w:hAnsi="Times New Roman" w:eastAsia="微软雅黑" w:cs="Times New Roman"/>
                <w:spacing w:val="-1"/>
                <w:sz w:val="18"/>
                <w:szCs w:val="18"/>
              </w:rPr>
              <w:t>F</w:t>
            </w:r>
            <w:r>
              <w:rPr>
                <w:rFonts w:ascii="Times New Roman" w:hAnsi="Times New Roman" w:eastAsia="微软雅黑" w:cs="Times New Roman"/>
                <w:spacing w:val="-1"/>
                <w:sz w:val="18"/>
                <w:szCs w:val="18"/>
              </w:rPr>
              <w:t>DA/NMPA</w:t>
            </w:r>
            <w:r>
              <w:rPr>
                <w:rFonts w:hint="eastAsia" w:ascii="Times New Roman" w:hAnsi="Times New Roman" w:eastAsia="微软雅黑" w:cs="Times New Roman"/>
                <w:spacing w:val="-1"/>
                <w:sz w:val="18"/>
                <w:szCs w:val="18"/>
              </w:rPr>
              <w:t>批准</w:t>
            </w:r>
            <w:r>
              <w:rPr>
                <w:rFonts w:ascii="Times New Roman" w:hAnsi="Times New Roman" w:eastAsia="微软雅黑" w:cs="Times New Roman"/>
                <w:spacing w:val="-1"/>
                <w:sz w:val="18"/>
                <w:szCs w:val="18"/>
              </w:rPr>
              <w:t>用于</w:t>
            </w:r>
            <w:r>
              <w:rPr>
                <w:rFonts w:hint="eastAsia" w:ascii="Times New Roman" w:hAnsi="Times New Roman" w:eastAsia="微软雅黑" w:cs="Times New Roman"/>
                <w:spacing w:val="-1"/>
                <w:sz w:val="18"/>
                <w:szCs w:val="18"/>
              </w:rPr>
              <w:t>结直肠癌</w:t>
            </w:r>
            <w:r>
              <w:rPr>
                <w:rFonts w:hint="eastAsia" w:ascii="Times New Roman" w:hAnsi="Times New Roman" w:eastAsia="微软雅黑" w:cs="Times New Roman"/>
                <w:spacing w:val="-1"/>
                <w:sz w:val="18"/>
                <w:szCs w:val="18"/>
                <w:lang w:eastAsia="zh-CN"/>
              </w:rPr>
              <w:t>；</w:t>
            </w:r>
            <w:r>
              <w:rPr>
                <w:rFonts w:hint="eastAsia" w:ascii="Times New Roman" w:hAnsi="Times New Roman" w:eastAsia="微软雅黑" w:cs="Times New Roman"/>
                <w:spacing w:val="-1"/>
                <w:sz w:val="18"/>
                <w:szCs w:val="18"/>
              </w:rPr>
              <w:t>FDA批准</w:t>
            </w:r>
            <w:r>
              <w:rPr>
                <w:rFonts w:ascii="Times New Roman" w:hAnsi="Times New Roman" w:eastAsia="微软雅黑" w:cs="Times New Roman"/>
                <w:spacing w:val="-1"/>
                <w:sz w:val="18"/>
                <w:szCs w:val="18"/>
              </w:rPr>
              <w:t>用于</w:t>
            </w:r>
            <w:r>
              <w:rPr>
                <w:rFonts w:hint="eastAsia" w:ascii="Times New Roman" w:hAnsi="Times New Roman" w:eastAsia="微软雅黑" w:cs="Times New Roman"/>
                <w:spacing w:val="-1"/>
                <w:sz w:val="18"/>
                <w:szCs w:val="18"/>
              </w:rPr>
              <w:t>头颈部鳞状细胞癌</w:t>
            </w:r>
            <w:r>
              <w:rPr>
                <w:rFonts w:ascii="Times New Roman" w:hAnsi="Times New Roman" w:eastAsia="微软雅黑" w:cs="Times New Roman"/>
                <w:spacing w:val="-1"/>
                <w:sz w:val="18"/>
                <w:szCs w:val="18"/>
              </w:rPr>
              <w:t>）、</w:t>
            </w:r>
            <w:r>
              <w:rPr>
                <w:rFonts w:ascii="Times New Roman" w:hAnsi="Times New Roman" w:eastAsia="微软雅黑" w:cs="Times New Roman"/>
                <w:b/>
                <w:spacing w:val="-1"/>
                <w:sz w:val="18"/>
                <w:szCs w:val="18"/>
              </w:rPr>
              <w:t>帕尼单抗</w:t>
            </w:r>
            <w:r>
              <w:rPr>
                <w:rFonts w:hint="eastAsia" w:ascii="Times New Roman" w:hAnsi="Times New Roman" w:eastAsia="微软雅黑" w:cs="Times New Roman"/>
                <w:b/>
                <w:spacing w:val="-1"/>
                <w:sz w:val="18"/>
                <w:szCs w:val="18"/>
              </w:rPr>
              <w:t>（</w:t>
            </w:r>
            <w:r>
              <w:rPr>
                <w:rFonts w:ascii="Times New Roman" w:hAnsi="Times New Roman" w:eastAsia="微软雅黑" w:cs="Times New Roman"/>
                <w:b/>
                <w:spacing w:val="-1"/>
                <w:sz w:val="18"/>
                <w:szCs w:val="18"/>
              </w:rPr>
              <w:t>Panitumumab）</w:t>
            </w:r>
            <w:r>
              <w:rPr>
                <w:rFonts w:ascii="Times New Roman" w:hAnsi="Times New Roman" w:eastAsia="微软雅黑" w:cs="Times New Roman"/>
                <w:spacing w:val="-1"/>
                <w:sz w:val="18"/>
                <w:szCs w:val="18"/>
              </w:rPr>
              <w:t>（FDA批准用于结直肠癌）</w:t>
            </w:r>
          </w:p>
        </w:tc>
        <w:tc>
          <w:tcPr>
            <w:tcW w:w="3948" w:type="dxa"/>
            <w:vAlign w:val="center"/>
          </w:tcPr>
          <w:p>
            <w:pPr>
              <w:spacing w:before="19"/>
              <w:ind w:right="-8"/>
              <w:rPr>
                <w:rFonts w:ascii="Times New Roman" w:hAnsi="Times New Roman" w:eastAsia="微软雅黑" w:cs="Times New Roman"/>
                <w:spacing w:val="-1"/>
                <w:sz w:val="18"/>
                <w:szCs w:val="18"/>
                <w:lang w:eastAsia="zh-CN"/>
              </w:rPr>
            </w:pPr>
            <w:r>
              <w:rPr>
                <w:rFonts w:ascii="Times New Roman" w:hAnsi="Times New Roman" w:eastAsia="微软雅黑" w:cs="Times New Roman"/>
                <w:spacing w:val="-1"/>
                <w:sz w:val="18"/>
                <w:szCs w:val="18"/>
                <w:lang w:eastAsia="zh-CN"/>
              </w:rPr>
              <w:t>结直肠癌中，KRAS野生型对EGFR抗体类药物西妥昔单抗</w:t>
            </w:r>
            <w:r>
              <w:rPr>
                <w:rFonts w:hint="eastAsia" w:ascii="Times New Roman" w:hAnsi="Times New Roman" w:eastAsia="微软雅黑" w:cs="Times New Roman"/>
                <w:spacing w:val="-1"/>
                <w:sz w:val="18"/>
                <w:szCs w:val="18"/>
                <w:lang w:eastAsia="zh-CN"/>
              </w:rPr>
              <w:t>和</w:t>
            </w:r>
            <w:r>
              <w:rPr>
                <w:rFonts w:ascii="Times New Roman" w:hAnsi="Times New Roman" w:eastAsia="微软雅黑" w:cs="Times New Roman"/>
                <w:spacing w:val="-1"/>
                <w:sz w:val="18"/>
                <w:szCs w:val="18"/>
                <w:lang w:eastAsia="zh-CN"/>
              </w:rPr>
              <w:t>帕尼单抗敏感</w:t>
            </w:r>
            <w:r>
              <w:rPr>
                <w:rFonts w:hint="eastAsia" w:ascii="Times New Roman" w:hAnsi="Times New Roman" w:eastAsia="微软雅黑" w:cs="Times New Roman"/>
                <w:spacing w:val="-1"/>
                <w:sz w:val="18"/>
                <w:szCs w:val="18"/>
                <w:lang w:eastAsia="zh-CN"/>
              </w:rPr>
              <w:t>，</w:t>
            </w:r>
            <w:r>
              <w:rPr>
                <w:rFonts w:ascii="Times New Roman" w:hAnsi="Times New Roman" w:eastAsia="微软雅黑" w:cs="Times New Roman"/>
                <w:spacing w:val="-1"/>
                <w:sz w:val="18"/>
                <w:szCs w:val="18"/>
                <w:lang w:eastAsia="zh-CN"/>
              </w:rPr>
              <w:t>12、13、61密码子突变导致KRAS信号通路持续激活，可能无法从EGFR抗体类药物获益；肺癌中，12、13、61密码子突变对EGFR TKI（吉非替尼、厄洛替尼、埃克替尼、阿</w:t>
            </w:r>
            <w:r>
              <w:rPr>
                <w:rFonts w:ascii="Times New Roman" w:hAnsi="Times New Roman" w:eastAsia="微软雅黑" w:cs="Times New Roman"/>
                <w:spacing w:val="-1"/>
                <w:sz w:val="18"/>
                <w:szCs w:val="18"/>
                <w:highlight w:val="none"/>
                <w:lang w:eastAsia="zh-CN"/>
              </w:rPr>
              <w:t>法替尼等）的敏感性降低</w:t>
            </w:r>
            <w:r>
              <w:rPr>
                <w:rFonts w:hint="eastAsia" w:ascii="Times New Roman" w:hAnsi="Times New Roman" w:eastAsia="微软雅黑" w:cs="Times New Roman"/>
                <w:spacing w:val="-1"/>
                <w:sz w:val="18"/>
                <w:szCs w:val="18"/>
                <w:highlight w:val="none"/>
                <w:lang w:eastAsia="zh-CN"/>
              </w:rPr>
              <w:t>；</w:t>
            </w:r>
            <w:r>
              <w:rPr>
                <w:rFonts w:hint="eastAsia" w:ascii="Times New Roman" w:hAnsi="Times New Roman" w:eastAsia="微软雅黑" w:cs="Times New Roman"/>
                <w:spacing w:val="-1"/>
                <w:sz w:val="18"/>
                <w:szCs w:val="18"/>
                <w:highlight w:val="none"/>
                <w:lang w:val="en-US" w:eastAsia="zh-CN"/>
              </w:rPr>
              <w:t>非小细胞肺癌中，KRAS G12C突变的患者对</w:t>
            </w:r>
            <w:r>
              <w:rPr>
                <w:rFonts w:hint="eastAsia" w:ascii="Times New Roman" w:hAnsi="Times New Roman" w:eastAsia="微软雅黑" w:cs="Times New Roman"/>
                <w:b w:val="0"/>
                <w:bCs w:val="0"/>
                <w:spacing w:val="-1"/>
                <w:sz w:val="18"/>
                <w:szCs w:val="18"/>
                <w:highlight w:val="none"/>
              </w:rPr>
              <w:t>Sotorasib</w:t>
            </w:r>
            <w:r>
              <w:rPr>
                <w:rFonts w:hint="eastAsia" w:ascii="Times New Roman" w:hAnsi="Times New Roman" w:eastAsia="微软雅黑" w:cs="Times New Roman"/>
                <w:b w:val="0"/>
                <w:bCs w:val="0"/>
                <w:spacing w:val="-1"/>
                <w:sz w:val="18"/>
                <w:szCs w:val="18"/>
                <w:highlight w:val="none"/>
                <w:lang w:val="en-US" w:eastAsia="zh-CN"/>
              </w:rPr>
              <w:t>敏感</w:t>
            </w:r>
            <w:r>
              <w:rPr>
                <w:rFonts w:hint="eastAsia" w:ascii="Times New Roman" w:hAnsi="Times New Roman" w:eastAsia="微软雅黑" w:cs="Times New Roman"/>
                <w:b w:val="0"/>
                <w:bCs w:val="0"/>
                <w:spacing w:val="-1"/>
                <w:sz w:val="18"/>
                <w:szCs w:val="18"/>
                <w:highlight w:val="none"/>
                <w:vertAlign w:val="superscript"/>
                <w:lang w:val="en-US" w:eastAsia="zh-CN"/>
              </w:rPr>
              <w:t>[178]</w:t>
            </w:r>
            <w:r>
              <w:rPr>
                <w:rFonts w:hint="eastAsia" w:ascii="Times New Roman" w:hAnsi="Times New Roman" w:eastAsia="微软雅黑" w:cs="Times New Roman"/>
                <w:b w:val="0"/>
                <w:bCs w:val="0"/>
                <w:spacing w:val="-1"/>
                <w:sz w:val="18"/>
                <w:szCs w:val="18"/>
                <w:highlight w:val="none"/>
                <w:lang w:val="en-US" w:eastAsia="zh-CN"/>
              </w:rPr>
              <w:t>；</w:t>
            </w:r>
            <w:r>
              <w:rPr>
                <w:rFonts w:hint="eastAsia" w:ascii="Times New Roman" w:hAnsi="Times New Roman" w:eastAsia="微软雅黑" w:cs="Times New Roman"/>
                <w:spacing w:val="-1"/>
                <w:sz w:val="18"/>
                <w:szCs w:val="18"/>
                <w:highlight w:val="none"/>
                <w:lang w:eastAsia="zh-CN"/>
              </w:rPr>
              <w:t>黑色</w:t>
            </w:r>
            <w:r>
              <w:rPr>
                <w:rFonts w:hint="eastAsia" w:ascii="Times New Roman" w:hAnsi="Times New Roman" w:eastAsia="微软雅黑" w:cs="Times New Roman"/>
                <w:spacing w:val="-1"/>
                <w:sz w:val="18"/>
                <w:szCs w:val="18"/>
                <w:lang w:eastAsia="zh-CN"/>
              </w:rPr>
              <w:t>素瘤中，KRAS扩增的患者对索拉非尼+卡铂+紫杉醇敏感</w:t>
            </w:r>
            <w:r>
              <w:rPr>
                <w:rFonts w:ascii="Times New Roman" w:hAnsi="Times New Roman" w:eastAsia="微软雅黑" w:cs="Times New Roman"/>
                <w:spacing w:val="-1"/>
                <w:sz w:val="18"/>
                <w:szCs w:val="18"/>
                <w:vertAlign w:val="superscript"/>
                <w:lang w:eastAsia="zh-CN"/>
              </w:rPr>
              <w:t>[1</w:t>
            </w:r>
            <w:r>
              <w:rPr>
                <w:rFonts w:hint="eastAsia" w:ascii="Times New Roman" w:hAnsi="Times New Roman" w:eastAsia="微软雅黑" w:cs="Times New Roman"/>
                <w:spacing w:val="-1"/>
                <w:sz w:val="18"/>
                <w:szCs w:val="18"/>
                <w:vertAlign w:val="superscript"/>
                <w:lang w:eastAsia="zh-CN"/>
              </w:rPr>
              <w:t>12-</w:t>
            </w:r>
            <w:r>
              <w:rPr>
                <w:rFonts w:ascii="Times New Roman" w:hAnsi="Times New Roman" w:eastAsia="微软雅黑" w:cs="Times New Roman"/>
                <w:spacing w:val="-1"/>
                <w:sz w:val="18"/>
                <w:szCs w:val="18"/>
                <w:vertAlign w:val="superscript"/>
                <w:lang w:eastAsia="zh-CN"/>
              </w:rPr>
              <w:t>1</w:t>
            </w:r>
            <w:r>
              <w:rPr>
                <w:rFonts w:hint="eastAsia" w:ascii="Times New Roman" w:hAnsi="Times New Roman" w:eastAsia="微软雅黑" w:cs="Times New Roman"/>
                <w:spacing w:val="-1"/>
                <w:sz w:val="18"/>
                <w:szCs w:val="18"/>
                <w:vertAlign w:val="superscript"/>
                <w:lang w:eastAsia="zh-CN"/>
              </w:rPr>
              <w:t>16</w:t>
            </w:r>
            <w:r>
              <w:rPr>
                <w:rFonts w:ascii="Times New Roman" w:hAnsi="Times New Roman" w:eastAsia="微软雅黑" w:cs="Times New Roman"/>
                <w:spacing w:val="-1"/>
                <w:sz w:val="18"/>
                <w:szCs w:val="18"/>
                <w:vertAlign w:val="superscript"/>
                <w:lang w:eastAsia="zh-CN"/>
              </w:rPr>
              <w:t>]</w:t>
            </w:r>
            <w:r>
              <w:rPr>
                <w:rFonts w:ascii="Times New Roman" w:hAnsi="Times New Roman" w:eastAsia="微软雅黑" w:cs="Times New Roman"/>
                <w:spacing w:val="-1"/>
                <w:sz w:val="18"/>
                <w:szCs w:val="18"/>
                <w:lang w:eastAsia="zh-CN"/>
              </w:rPr>
              <w:t>。</w:t>
            </w:r>
          </w:p>
        </w:tc>
      </w:tr>
      <w:tr>
        <w:tblPrEx>
          <w:tblBorders>
            <w:top w:val="single" w:color="416AAB" w:sz="18" w:space="0"/>
            <w:left w:val="none" w:color="auto" w:sz="0" w:space="0"/>
            <w:bottom w:val="dotted" w:color="416AAB" w:sz="4" w:space="0"/>
            <w:right w:val="none" w:color="auto" w:sz="0" w:space="0"/>
            <w:insideH w:val="dotted" w:color="416AAB" w:sz="4" w:space="0"/>
            <w:insideV w:val="dotted" w:color="416AAB" w:sz="4" w:space="0"/>
          </w:tblBorders>
          <w:tblCellMar>
            <w:top w:w="0" w:type="dxa"/>
            <w:left w:w="113" w:type="dxa"/>
            <w:bottom w:w="0" w:type="dxa"/>
            <w:right w:w="113" w:type="dxa"/>
          </w:tblCellMar>
        </w:tblPrEx>
        <w:trPr>
          <w:trHeight w:val="834" w:hRule="atLeast"/>
          <w:tblHeader/>
        </w:trPr>
        <w:tc>
          <w:tcPr>
            <w:tcW w:w="996" w:type="dxa"/>
            <w:vAlign w:val="center"/>
          </w:tcPr>
          <w:p>
            <w:pPr>
              <w:spacing w:line="206" w:lineRule="exact"/>
              <w:ind w:leftChars="-4" w:hanging="9" w:hangingChars="5"/>
              <w:jc w:val="center"/>
              <w:rPr>
                <w:rFonts w:ascii="Times New Roman" w:hAnsi="Times New Roman" w:eastAsia="微软雅黑" w:cs="Times New Roman"/>
                <w:b/>
                <w:bCs/>
                <w:color w:val="416AAB"/>
                <w:sz w:val="18"/>
                <w:szCs w:val="18"/>
              </w:rPr>
            </w:pPr>
            <w:r>
              <w:rPr>
                <w:rFonts w:ascii="Times New Roman" w:hAnsi="Times New Roman" w:eastAsia="微软雅黑" w:cs="Times New Roman"/>
                <w:b/>
                <w:bCs/>
                <w:color w:val="416AAB"/>
                <w:sz w:val="18"/>
                <w:szCs w:val="18"/>
                <w:lang w:eastAsia="zh-CN"/>
              </w:rPr>
              <w:t>MAP2K1</w:t>
            </w:r>
          </w:p>
          <w:p>
            <w:pPr>
              <w:spacing w:line="206" w:lineRule="exact"/>
              <w:ind w:leftChars="-4" w:hanging="9" w:hangingChars="5"/>
              <w:jc w:val="center"/>
              <w:rPr>
                <w:rFonts w:ascii="Times New Roman" w:hAnsi="Times New Roman" w:eastAsia="微软雅黑" w:cs="Times New Roman"/>
                <w:b/>
                <w:bCs/>
                <w:color w:val="416AAB"/>
                <w:sz w:val="18"/>
                <w:szCs w:val="18"/>
                <w:lang w:eastAsia="zh-CN"/>
              </w:rPr>
            </w:pPr>
            <w:r>
              <w:rPr>
                <w:rFonts w:ascii="Times New Roman" w:hAnsi="Times New Roman" w:eastAsia="微软雅黑" w:cs="Times New Roman"/>
                <w:b/>
                <w:bCs/>
                <w:color w:val="416AAB"/>
                <w:sz w:val="18"/>
                <w:szCs w:val="18"/>
                <w:lang w:eastAsia="zh-CN"/>
              </w:rPr>
              <w:t>（MEK1）</w:t>
            </w:r>
          </w:p>
        </w:tc>
        <w:tc>
          <w:tcPr>
            <w:tcW w:w="720" w:type="dxa"/>
            <w:vAlign w:val="center"/>
          </w:tcPr>
          <w:p>
            <w:pPr>
              <w:jc w:val="center"/>
              <w:rPr>
                <w:rFonts w:ascii="Times New Roman" w:hAnsi="Times New Roman" w:eastAsia="微软雅黑" w:cs="Times New Roman"/>
                <w:spacing w:val="-1"/>
                <w:sz w:val="18"/>
                <w:szCs w:val="18"/>
                <w:lang w:eastAsia="zh-CN"/>
              </w:rPr>
            </w:pPr>
            <w:r>
              <w:rPr>
                <w:rFonts w:ascii="Times New Roman" w:hAnsi="Times New Roman" w:eastAsia="微软雅黑" w:cs="Times New Roman"/>
                <w:sz w:val="18"/>
                <w:szCs w:val="18"/>
                <w:lang w:eastAsia="zh-CN"/>
              </w:rPr>
              <w:t>突变</w:t>
            </w:r>
          </w:p>
        </w:tc>
        <w:tc>
          <w:tcPr>
            <w:tcW w:w="4620" w:type="dxa"/>
            <w:vAlign w:val="center"/>
          </w:tcPr>
          <w:p>
            <w:pPr>
              <w:rPr>
                <w:lang w:eastAsia="zh-CN"/>
              </w:rPr>
            </w:pPr>
            <w:r>
              <w:rPr>
                <w:rFonts w:ascii="Times New Roman" w:hAnsi="Times New Roman" w:eastAsia="微软雅黑" w:cs="Times New Roman"/>
                <w:b/>
                <w:bCs/>
                <w:sz w:val="18"/>
                <w:szCs w:val="18"/>
              </w:rPr>
              <w:t>司美替尼</w:t>
            </w:r>
            <w:r>
              <w:rPr>
                <w:rFonts w:hint="eastAsia" w:ascii="Times New Roman" w:hAnsi="Times New Roman" w:eastAsia="微软雅黑" w:cs="Times New Roman"/>
                <w:b/>
                <w:bCs/>
                <w:sz w:val="18"/>
                <w:szCs w:val="18"/>
              </w:rPr>
              <w:t>（Selumetinib）</w:t>
            </w:r>
            <w:r>
              <w:rPr>
                <w:rFonts w:ascii="Times New Roman" w:hAnsi="Times New Roman" w:eastAsia="微软雅黑" w:cs="Times New Roman"/>
                <w:sz w:val="18"/>
                <w:szCs w:val="18"/>
              </w:rPr>
              <w:t>（FDA批准</w:t>
            </w:r>
            <w:r>
              <w:rPr>
                <w:rFonts w:hint="eastAsia" w:ascii="Times New Roman" w:hAnsi="Times New Roman" w:eastAsia="微软雅黑" w:cs="Times New Roman"/>
                <w:sz w:val="18"/>
                <w:szCs w:val="18"/>
                <w:lang w:eastAsia="zh-CN"/>
              </w:rPr>
              <w:t>用于神经纤维</w:t>
            </w:r>
            <w:r>
              <w:rPr>
                <w:rFonts w:ascii="Times New Roman" w:hAnsi="Times New Roman" w:eastAsia="微软雅黑" w:cs="Times New Roman"/>
                <w:sz w:val="18"/>
                <w:szCs w:val="18"/>
              </w:rPr>
              <w:t>瘤）</w:t>
            </w:r>
          </w:p>
        </w:tc>
        <w:tc>
          <w:tcPr>
            <w:tcW w:w="3948" w:type="dxa"/>
            <w:vAlign w:val="center"/>
          </w:tcPr>
          <w:p>
            <w:pPr>
              <w:rPr>
                <w:lang w:eastAsia="zh-CN"/>
              </w:rPr>
            </w:pPr>
            <w:r>
              <w:rPr>
                <w:rFonts w:hint="eastAsia" w:ascii="微软雅黑" w:hAnsi="微软雅黑" w:eastAsia="微软雅黑" w:cs="Times New Roman"/>
                <w:spacing w:val="-1"/>
                <w:sz w:val="18"/>
                <w:szCs w:val="18"/>
                <w:lang w:eastAsia="zh-CN"/>
              </w:rPr>
              <w:t>结直肠癌中，</w:t>
            </w:r>
            <w:r>
              <w:rPr>
                <w:rFonts w:ascii="Times New Roman" w:hAnsi="Times New Roman" w:eastAsia="微软雅黑" w:cs="Times New Roman"/>
                <w:spacing w:val="-1"/>
                <w:sz w:val="18"/>
                <w:szCs w:val="18"/>
                <w:lang w:eastAsia="zh-CN"/>
              </w:rPr>
              <w:t>MAP2K1</w:t>
            </w:r>
            <w:r>
              <w:rPr>
                <w:rFonts w:hint="eastAsia" w:ascii="微软雅黑" w:hAnsi="微软雅黑" w:eastAsia="微软雅黑" w:cs="Times New Roman"/>
                <w:spacing w:val="-1"/>
                <w:sz w:val="18"/>
                <w:szCs w:val="18"/>
                <w:lang w:eastAsia="zh-CN"/>
              </w:rPr>
              <w:t>激活突变对司美替尼</w:t>
            </w:r>
            <w:r>
              <w:rPr>
                <w:rFonts w:ascii="微软雅黑" w:hAnsi="微软雅黑" w:eastAsia="微软雅黑" w:cs="Times New Roman"/>
                <w:spacing w:val="-1"/>
                <w:sz w:val="18"/>
                <w:szCs w:val="18"/>
                <w:lang w:eastAsia="zh-CN"/>
              </w:rPr>
              <w:t>敏感</w:t>
            </w:r>
            <w:r>
              <w:rPr>
                <w:rFonts w:ascii="Times New Roman" w:hAnsi="Times New Roman" w:eastAsia="微软雅黑" w:cs="Times New Roman"/>
                <w:spacing w:val="-1"/>
                <w:sz w:val="18"/>
                <w:szCs w:val="18"/>
                <w:vertAlign w:val="superscript"/>
                <w:lang w:eastAsia="zh-CN"/>
              </w:rPr>
              <w:t>[1</w:t>
            </w:r>
            <w:r>
              <w:rPr>
                <w:rFonts w:hint="eastAsia" w:ascii="Times New Roman" w:hAnsi="Times New Roman" w:eastAsia="微软雅黑" w:cs="Times New Roman"/>
                <w:spacing w:val="-1"/>
                <w:sz w:val="18"/>
                <w:szCs w:val="18"/>
                <w:vertAlign w:val="superscript"/>
                <w:lang w:eastAsia="zh-CN"/>
              </w:rPr>
              <w:t>17</w:t>
            </w:r>
            <w:r>
              <w:rPr>
                <w:rFonts w:ascii="Times New Roman" w:hAnsi="Times New Roman" w:eastAsia="微软雅黑" w:cs="Times New Roman"/>
                <w:spacing w:val="-1"/>
                <w:sz w:val="18"/>
                <w:szCs w:val="18"/>
                <w:vertAlign w:val="superscript"/>
                <w:lang w:eastAsia="zh-CN"/>
              </w:rPr>
              <w:t>]</w:t>
            </w:r>
            <w:r>
              <w:rPr>
                <w:rFonts w:ascii="微软雅黑" w:hAnsi="微软雅黑" w:eastAsia="微软雅黑" w:cs="Times New Roman"/>
                <w:spacing w:val="-1"/>
                <w:sz w:val="18"/>
                <w:szCs w:val="18"/>
                <w:lang w:eastAsia="zh-CN"/>
              </w:rPr>
              <w:t>。</w:t>
            </w:r>
          </w:p>
        </w:tc>
      </w:tr>
      <w:tr>
        <w:tblPrEx>
          <w:tblBorders>
            <w:top w:val="single" w:color="416AAB" w:sz="18" w:space="0"/>
            <w:left w:val="none" w:color="auto" w:sz="0" w:space="0"/>
            <w:bottom w:val="dotted" w:color="416AAB" w:sz="4" w:space="0"/>
            <w:right w:val="none" w:color="auto" w:sz="0" w:space="0"/>
            <w:insideH w:val="dotted" w:color="416AAB" w:sz="4" w:space="0"/>
            <w:insideV w:val="dotted" w:color="416AAB" w:sz="4" w:space="0"/>
          </w:tblBorders>
          <w:tblCellMar>
            <w:top w:w="0" w:type="dxa"/>
            <w:left w:w="113" w:type="dxa"/>
            <w:bottom w:w="0" w:type="dxa"/>
            <w:right w:w="113" w:type="dxa"/>
          </w:tblCellMar>
        </w:tblPrEx>
        <w:trPr>
          <w:trHeight w:val="698" w:hRule="atLeast"/>
          <w:tblHeader/>
        </w:trPr>
        <w:tc>
          <w:tcPr>
            <w:tcW w:w="996" w:type="dxa"/>
            <w:vAlign w:val="center"/>
          </w:tcPr>
          <w:p>
            <w:pPr>
              <w:spacing w:line="206" w:lineRule="exact"/>
              <w:ind w:leftChars="-4" w:hanging="9" w:hangingChars="5"/>
              <w:jc w:val="center"/>
              <w:rPr>
                <w:rFonts w:ascii="Times New Roman" w:hAnsi="Times New Roman" w:eastAsia="微软雅黑" w:cs="Times New Roman"/>
                <w:b/>
                <w:bCs/>
                <w:color w:val="416AAB"/>
                <w:sz w:val="18"/>
                <w:szCs w:val="18"/>
                <w:lang w:eastAsia="zh-CN"/>
              </w:rPr>
            </w:pPr>
            <w:r>
              <w:rPr>
                <w:rFonts w:ascii="Times New Roman" w:hAnsi="Times New Roman" w:eastAsia="微软雅黑" w:cs="Times New Roman"/>
                <w:b/>
                <w:bCs/>
                <w:color w:val="416AAB"/>
                <w:sz w:val="18"/>
                <w:szCs w:val="18"/>
              </w:rPr>
              <w:t>基因</w:t>
            </w:r>
          </w:p>
        </w:tc>
        <w:tc>
          <w:tcPr>
            <w:tcW w:w="720" w:type="dxa"/>
            <w:vAlign w:val="center"/>
          </w:tcPr>
          <w:p>
            <w:pPr>
              <w:jc w:val="center"/>
              <w:rPr>
                <w:rFonts w:ascii="Times New Roman" w:hAnsi="Times New Roman" w:eastAsia="微软雅黑" w:cs="Times New Roman"/>
                <w:sz w:val="18"/>
                <w:szCs w:val="18"/>
                <w:lang w:eastAsia="zh-CN"/>
              </w:rPr>
            </w:pPr>
            <w:r>
              <w:rPr>
                <w:rFonts w:ascii="Times New Roman" w:hAnsi="Times New Roman" w:eastAsia="微软雅黑" w:cs="Times New Roman"/>
                <w:b/>
                <w:bCs/>
                <w:color w:val="416AAB"/>
                <w:sz w:val="18"/>
                <w:szCs w:val="18"/>
              </w:rPr>
              <w:t>检测内容</w:t>
            </w:r>
          </w:p>
        </w:tc>
        <w:tc>
          <w:tcPr>
            <w:tcW w:w="4620" w:type="dxa"/>
            <w:vAlign w:val="center"/>
          </w:tcPr>
          <w:p>
            <w:pPr>
              <w:jc w:val="center"/>
              <w:rPr>
                <w:rFonts w:ascii="Times New Roman" w:hAnsi="Times New Roman" w:eastAsia="微软雅黑" w:cs="Times New Roman"/>
                <w:b/>
                <w:spacing w:val="-1"/>
                <w:sz w:val="18"/>
                <w:szCs w:val="18"/>
                <w:lang w:eastAsia="zh-CN"/>
              </w:rPr>
            </w:pPr>
            <w:r>
              <w:rPr>
                <w:rFonts w:ascii="Times New Roman" w:hAnsi="Times New Roman" w:eastAsia="微软雅黑" w:cs="Times New Roman"/>
                <w:b/>
                <w:bCs/>
                <w:color w:val="416AAB"/>
                <w:sz w:val="18"/>
                <w:szCs w:val="18"/>
              </w:rPr>
              <w:t>靶向药物</w:t>
            </w:r>
          </w:p>
        </w:tc>
        <w:tc>
          <w:tcPr>
            <w:tcW w:w="3948" w:type="dxa"/>
            <w:vAlign w:val="center"/>
          </w:tcPr>
          <w:p>
            <w:pPr>
              <w:jc w:val="center"/>
              <w:rPr>
                <w:rFonts w:ascii="Times New Roman" w:hAnsi="Times New Roman" w:eastAsia="微软雅黑" w:cs="Times New Roman"/>
                <w:spacing w:val="-1"/>
                <w:sz w:val="18"/>
                <w:szCs w:val="18"/>
                <w:lang w:eastAsia="zh-CN"/>
              </w:rPr>
            </w:pPr>
            <w:r>
              <w:rPr>
                <w:rFonts w:ascii="Times New Roman" w:hAnsi="Times New Roman" w:eastAsia="微软雅黑" w:cs="Times New Roman"/>
                <w:b/>
                <w:bCs/>
                <w:color w:val="416AAB"/>
                <w:sz w:val="18"/>
                <w:szCs w:val="18"/>
                <w:lang w:eastAsia="zh-CN"/>
              </w:rPr>
              <w:t>用药提示（仅供参考）</w:t>
            </w:r>
          </w:p>
        </w:tc>
      </w:tr>
      <w:tr>
        <w:tblPrEx>
          <w:tblBorders>
            <w:top w:val="single" w:color="416AAB" w:sz="18" w:space="0"/>
            <w:left w:val="none" w:color="auto" w:sz="0" w:space="0"/>
            <w:bottom w:val="dotted" w:color="416AAB" w:sz="4" w:space="0"/>
            <w:right w:val="none" w:color="auto" w:sz="0" w:space="0"/>
            <w:insideH w:val="dotted" w:color="416AAB" w:sz="4" w:space="0"/>
            <w:insideV w:val="dotted" w:color="416AAB" w:sz="4" w:space="0"/>
          </w:tblBorders>
          <w:tblCellMar>
            <w:top w:w="0" w:type="dxa"/>
            <w:left w:w="113" w:type="dxa"/>
            <w:bottom w:w="0" w:type="dxa"/>
            <w:right w:w="113" w:type="dxa"/>
          </w:tblCellMar>
        </w:tblPrEx>
        <w:trPr>
          <w:trHeight w:val="4007" w:hRule="atLeast"/>
          <w:tblHeader/>
        </w:trPr>
        <w:tc>
          <w:tcPr>
            <w:tcW w:w="996" w:type="dxa"/>
            <w:vAlign w:val="center"/>
          </w:tcPr>
          <w:p>
            <w:pPr>
              <w:spacing w:line="206" w:lineRule="exact"/>
              <w:ind w:leftChars="-4" w:hanging="9" w:hangingChars="5"/>
              <w:jc w:val="center"/>
              <w:rPr>
                <w:rFonts w:ascii="Times New Roman" w:hAnsi="Times New Roman" w:eastAsia="微软雅黑" w:cs="Times New Roman"/>
                <w:b/>
                <w:bCs/>
                <w:color w:val="416AAB"/>
                <w:sz w:val="18"/>
                <w:szCs w:val="18"/>
              </w:rPr>
            </w:pPr>
            <w:r>
              <w:rPr>
                <w:rFonts w:ascii="Times New Roman" w:hAnsi="Times New Roman" w:eastAsia="微软雅黑" w:cs="Times New Roman"/>
                <w:b/>
                <w:bCs/>
                <w:color w:val="416AAB"/>
                <w:sz w:val="18"/>
                <w:szCs w:val="18"/>
                <w:lang w:eastAsia="zh-CN"/>
              </w:rPr>
              <w:t>MET</w:t>
            </w:r>
          </w:p>
        </w:tc>
        <w:tc>
          <w:tcPr>
            <w:tcW w:w="720" w:type="dxa"/>
            <w:vAlign w:val="center"/>
          </w:tcPr>
          <w:p>
            <w:pPr>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突变</w:t>
            </w:r>
          </w:p>
          <w:p>
            <w:pPr>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扩增</w:t>
            </w:r>
          </w:p>
        </w:tc>
        <w:tc>
          <w:tcPr>
            <w:tcW w:w="4620" w:type="dxa"/>
            <w:vAlign w:val="center"/>
          </w:tcPr>
          <w:p>
            <w:pPr>
              <w:rPr>
                <w:lang w:eastAsia="zh-CN"/>
              </w:rPr>
            </w:pPr>
            <w:r>
              <w:rPr>
                <w:rFonts w:hint="eastAsia" w:ascii="Times New Roman" w:hAnsi="Times New Roman" w:eastAsia="微软雅黑" w:cs="Times New Roman"/>
                <w:b/>
                <w:spacing w:val="-1"/>
                <w:sz w:val="18"/>
                <w:szCs w:val="18"/>
                <w:lang w:eastAsia="zh-CN"/>
              </w:rPr>
              <w:t>克唑替尼*（Crizotinib）</w:t>
            </w:r>
            <w:r>
              <w:rPr>
                <w:rFonts w:ascii="Times New Roman" w:hAnsi="Times New Roman" w:eastAsia="微软雅黑" w:cs="Times New Roman"/>
                <w:spacing w:val="-1"/>
                <w:sz w:val="18"/>
                <w:szCs w:val="18"/>
                <w:lang w:eastAsia="zh-CN"/>
              </w:rPr>
              <w:t>（FDA/NMPA批准用于非小细胞肺癌</w:t>
            </w:r>
            <w:r>
              <w:rPr>
                <w:rFonts w:hint="eastAsia" w:ascii="Times New Roman" w:hAnsi="Times New Roman" w:eastAsia="微软雅黑" w:cs="Times New Roman"/>
                <w:spacing w:val="-1"/>
                <w:sz w:val="18"/>
                <w:szCs w:val="18"/>
                <w:lang w:eastAsia="zh-CN"/>
              </w:rPr>
              <w:t>；</w:t>
            </w:r>
            <w:r>
              <w:rPr>
                <w:rFonts w:hint="eastAsia" w:ascii="Times New Roman" w:hAnsi="Times New Roman" w:eastAsia="微软雅黑" w:cs="Times New Roman"/>
                <w:spacing w:val="-1"/>
                <w:sz w:val="18"/>
                <w:szCs w:val="18"/>
              </w:rPr>
              <w:t>FDA批准</w:t>
            </w:r>
            <w:r>
              <w:rPr>
                <w:rFonts w:ascii="Times New Roman" w:hAnsi="Times New Roman" w:eastAsia="微软雅黑" w:cs="Times New Roman"/>
                <w:spacing w:val="-1"/>
                <w:sz w:val="18"/>
                <w:szCs w:val="18"/>
              </w:rPr>
              <w:t>用于</w:t>
            </w:r>
            <w:r>
              <w:rPr>
                <w:rFonts w:hint="eastAsia" w:ascii="Times New Roman" w:hAnsi="Times New Roman" w:eastAsia="微软雅黑" w:cs="Times New Roman"/>
                <w:spacing w:val="-1"/>
                <w:sz w:val="18"/>
                <w:szCs w:val="18"/>
              </w:rPr>
              <w:t>间变性大细胞淋巴瘤</w:t>
            </w:r>
            <w:r>
              <w:rPr>
                <w:rFonts w:ascii="Times New Roman" w:hAnsi="Times New Roman" w:eastAsia="微软雅黑" w:cs="Times New Roman"/>
                <w:spacing w:val="-1"/>
                <w:sz w:val="18"/>
                <w:szCs w:val="18"/>
                <w:lang w:eastAsia="zh-CN"/>
              </w:rPr>
              <w:t>）、</w:t>
            </w:r>
            <w:r>
              <w:rPr>
                <w:rFonts w:hint="eastAsia" w:ascii="Times New Roman" w:hAnsi="Times New Roman" w:eastAsia="微软雅黑" w:cs="Times New Roman"/>
                <w:b/>
                <w:spacing w:val="-1"/>
                <w:sz w:val="18"/>
                <w:szCs w:val="18"/>
                <w:lang w:eastAsia="zh-CN"/>
              </w:rPr>
              <w:t>Capmatinib</w:t>
            </w:r>
            <w:r>
              <w:rPr>
                <w:rFonts w:ascii="Times New Roman" w:hAnsi="Times New Roman" w:eastAsia="微软雅黑" w:cs="Times New Roman"/>
                <w:spacing w:val="-1"/>
                <w:sz w:val="18"/>
                <w:szCs w:val="18"/>
                <w:lang w:eastAsia="zh-CN"/>
              </w:rPr>
              <w:t>（FDA批准用于非小细胞肺癌）</w:t>
            </w:r>
            <w:r>
              <w:rPr>
                <w:rFonts w:hint="eastAsia" w:ascii="微软雅黑" w:hAnsi="微软雅黑" w:eastAsia="微软雅黑" w:cs="Times New Roman"/>
                <w:spacing w:val="-1"/>
                <w:sz w:val="18"/>
                <w:szCs w:val="18"/>
              </w:rPr>
              <w:t>、</w:t>
            </w:r>
            <w:r>
              <w:rPr>
                <w:rFonts w:hint="eastAsia" w:ascii="微软雅黑" w:hAnsi="微软雅黑" w:eastAsia="微软雅黑" w:cs="Times New Roman"/>
                <w:b/>
                <w:bCs/>
                <w:spacing w:val="-1"/>
                <w:sz w:val="18"/>
                <w:szCs w:val="18"/>
                <w:highlight w:val="none"/>
              </w:rPr>
              <w:t>赛沃替尼</w:t>
            </w:r>
            <w:r>
              <w:rPr>
                <w:rFonts w:hint="eastAsia" w:ascii="微软雅黑" w:hAnsi="微软雅黑" w:eastAsia="微软雅黑" w:cs="Times New Roman"/>
                <w:spacing w:val="-1"/>
                <w:sz w:val="18"/>
                <w:szCs w:val="18"/>
                <w:highlight w:val="none"/>
              </w:rPr>
              <w:t>（</w:t>
            </w:r>
            <w:r>
              <w:rPr>
                <w:rFonts w:ascii="Times New Roman" w:hAnsi="Times New Roman" w:eastAsia="宋体" w:cs="Times New Roman"/>
                <w:b/>
                <w:bCs/>
                <w:i w:val="0"/>
                <w:caps w:val="0"/>
                <w:color w:val="auto"/>
                <w:spacing w:val="0"/>
                <w:sz w:val="18"/>
                <w:szCs w:val="18"/>
                <w:shd w:val="clear" w:fill="FFFFFF"/>
              </w:rPr>
              <w:t>Savolitinib</w:t>
            </w:r>
            <w:r>
              <w:rPr>
                <w:rFonts w:hint="eastAsia" w:ascii="微软雅黑" w:hAnsi="微软雅黑" w:eastAsia="微软雅黑" w:cs="Times New Roman"/>
                <w:spacing w:val="-1"/>
                <w:sz w:val="18"/>
                <w:szCs w:val="18"/>
                <w:highlight w:val="none"/>
              </w:rPr>
              <w:t>）</w:t>
            </w:r>
            <w:r>
              <w:rPr>
                <w:rFonts w:hint="eastAsia" w:ascii="Times New Roman" w:hAnsi="Times New Roman" w:eastAsia="微软雅黑" w:cs="Times New Roman"/>
                <w:spacing w:val="-1"/>
                <w:sz w:val="18"/>
                <w:szCs w:val="18"/>
                <w:highlight w:val="none"/>
              </w:rPr>
              <w:t>（</w:t>
            </w:r>
            <w:r>
              <w:rPr>
                <w:rFonts w:hint="eastAsia" w:ascii="Times New Roman" w:hAnsi="Times New Roman" w:eastAsia="微软雅黑" w:cs="Times New Roman"/>
                <w:spacing w:val="-1"/>
                <w:sz w:val="18"/>
                <w:szCs w:val="18"/>
                <w:highlight w:val="none"/>
                <w:lang w:val="en-US" w:eastAsia="zh-CN"/>
              </w:rPr>
              <w:t>NMP</w:t>
            </w:r>
            <w:r>
              <w:rPr>
                <w:rFonts w:hint="eastAsia" w:ascii="Times New Roman" w:hAnsi="Times New Roman" w:eastAsia="微软雅黑" w:cs="Times New Roman"/>
                <w:spacing w:val="-1"/>
                <w:sz w:val="18"/>
                <w:szCs w:val="18"/>
                <w:highlight w:val="none"/>
              </w:rPr>
              <w:t>A批准用于非小细胞肺癌）</w:t>
            </w:r>
            <w:r>
              <w:rPr>
                <w:rFonts w:ascii="Times New Roman" w:hAnsi="Times New Roman" w:eastAsia="微软雅黑" w:cs="Times New Roman"/>
                <w:spacing w:val="-1"/>
                <w:sz w:val="18"/>
                <w:szCs w:val="18"/>
              </w:rPr>
              <w:t>、</w:t>
            </w:r>
            <w:r>
              <w:rPr>
                <w:rFonts w:ascii="Times New Roman" w:hAnsi="Times New Roman" w:eastAsia="微软雅黑" w:cs="Times New Roman"/>
                <w:b/>
                <w:bCs/>
                <w:spacing w:val="-1"/>
                <w:sz w:val="18"/>
                <w:szCs w:val="18"/>
                <w:lang w:eastAsia="zh-CN"/>
              </w:rPr>
              <w:t>Tepotinib</w:t>
            </w:r>
            <w:r>
              <w:rPr>
                <w:rFonts w:ascii="Times New Roman" w:hAnsi="Times New Roman" w:eastAsia="微软雅黑" w:cs="Times New Roman"/>
                <w:spacing w:val="-1"/>
                <w:sz w:val="18"/>
                <w:szCs w:val="18"/>
              </w:rPr>
              <w:t>（</w:t>
            </w:r>
            <w:r>
              <w:rPr>
                <w:rFonts w:hint="eastAsia" w:ascii="Times New Roman" w:hAnsi="Times New Roman" w:eastAsia="微软雅黑" w:cs="Times New Roman"/>
                <w:spacing w:val="-1"/>
                <w:sz w:val="18"/>
                <w:szCs w:val="18"/>
              </w:rPr>
              <w:t>FDA批准用于非小细胞肺癌</w:t>
            </w:r>
            <w:r>
              <w:rPr>
                <w:rFonts w:ascii="Times New Roman" w:hAnsi="Times New Roman" w:eastAsia="微软雅黑" w:cs="Times New Roman"/>
                <w:spacing w:val="-1"/>
                <w:sz w:val="18"/>
                <w:szCs w:val="18"/>
                <w:lang w:eastAsia="zh-CN"/>
              </w:rPr>
              <w:t>）</w:t>
            </w:r>
            <w:r>
              <w:rPr>
                <w:rFonts w:hint="eastAsia" w:ascii="微软雅黑" w:hAnsi="微软雅黑" w:eastAsia="微软雅黑" w:cs="Times New Roman"/>
                <w:spacing w:val="-1"/>
                <w:sz w:val="18"/>
                <w:szCs w:val="18"/>
              </w:rPr>
              <w:t>；</w:t>
            </w:r>
          </w:p>
          <w:p>
            <w:pPr>
              <w:spacing w:before="19"/>
              <w:ind w:right="-8"/>
              <w:rPr>
                <w:rFonts w:ascii="Times New Roman" w:hAnsi="Times New Roman" w:eastAsia="微软雅黑" w:cs="Times New Roman"/>
                <w:sz w:val="18"/>
                <w:szCs w:val="18"/>
                <w:lang w:eastAsia="zh-CN"/>
              </w:rPr>
            </w:pPr>
            <w:r>
              <w:rPr>
                <w:rFonts w:ascii="Times New Roman" w:hAnsi="Times New Roman" w:eastAsia="微软雅黑" w:cs="Times New Roman"/>
                <w:spacing w:val="-1"/>
                <w:sz w:val="18"/>
                <w:szCs w:val="18"/>
                <w:lang w:eastAsia="zh-CN"/>
              </w:rPr>
              <w:t>EGFR抑制剂：</w:t>
            </w:r>
            <w:r>
              <w:rPr>
                <w:rFonts w:hint="eastAsia" w:ascii="Times New Roman" w:hAnsi="Times New Roman" w:eastAsia="微软雅黑" w:cs="Times New Roman"/>
                <w:b/>
                <w:spacing w:val="-1"/>
                <w:sz w:val="18"/>
                <w:szCs w:val="18"/>
                <w:lang w:eastAsia="zh-CN"/>
              </w:rPr>
              <w:t>厄洛替尼</w:t>
            </w:r>
            <w:r>
              <w:rPr>
                <w:rFonts w:ascii="Times New Roman" w:hAnsi="Times New Roman" w:eastAsia="微软雅黑" w:cs="Times New Roman"/>
                <w:b/>
                <w:spacing w:val="-1"/>
                <w:sz w:val="18"/>
                <w:szCs w:val="18"/>
                <w:lang w:eastAsia="zh-CN"/>
              </w:rPr>
              <w:t>*</w:t>
            </w:r>
            <w:r>
              <w:rPr>
                <w:rFonts w:hint="eastAsia" w:ascii="Times New Roman" w:hAnsi="Times New Roman" w:eastAsia="微软雅黑" w:cs="Times New Roman"/>
                <w:b/>
                <w:spacing w:val="-1"/>
                <w:sz w:val="18"/>
                <w:szCs w:val="18"/>
                <w:lang w:eastAsia="zh-CN"/>
              </w:rPr>
              <w:t>（</w:t>
            </w:r>
            <w:r>
              <w:rPr>
                <w:rFonts w:ascii="Times New Roman" w:hAnsi="Times New Roman" w:eastAsia="微软雅黑" w:cs="Times New Roman"/>
                <w:b/>
                <w:spacing w:val="-1"/>
                <w:sz w:val="18"/>
                <w:szCs w:val="18"/>
                <w:lang w:eastAsia="zh-CN"/>
              </w:rPr>
              <w:t>Erlotinib</w:t>
            </w:r>
            <w:r>
              <w:rPr>
                <w:rFonts w:hint="eastAsia" w:ascii="Times New Roman" w:hAnsi="Times New Roman" w:eastAsia="微软雅黑" w:cs="Times New Roman"/>
                <w:b/>
                <w:spacing w:val="-1"/>
                <w:sz w:val="18"/>
                <w:szCs w:val="18"/>
                <w:lang w:eastAsia="zh-CN"/>
              </w:rPr>
              <w:t>）</w:t>
            </w:r>
            <w:r>
              <w:rPr>
                <w:rFonts w:hint="eastAsia" w:ascii="Times New Roman" w:hAnsi="Times New Roman" w:eastAsia="微软雅黑" w:cs="Times New Roman"/>
                <w:spacing w:val="-1"/>
                <w:sz w:val="18"/>
                <w:szCs w:val="18"/>
                <w:lang w:eastAsia="zh-CN"/>
              </w:rPr>
              <w:t>（</w:t>
            </w:r>
            <w:r>
              <w:rPr>
                <w:rFonts w:ascii="Times New Roman" w:hAnsi="Times New Roman" w:eastAsia="微软雅黑" w:cs="Times New Roman"/>
                <w:spacing w:val="-1"/>
                <w:sz w:val="18"/>
                <w:szCs w:val="18"/>
                <w:lang w:eastAsia="zh-CN"/>
              </w:rPr>
              <w:t>FDA/NMPA</w:t>
            </w:r>
            <w:r>
              <w:rPr>
                <w:rFonts w:hint="eastAsia" w:ascii="Times New Roman" w:hAnsi="Times New Roman" w:eastAsia="微软雅黑" w:cs="Times New Roman"/>
                <w:spacing w:val="-1"/>
                <w:sz w:val="18"/>
                <w:szCs w:val="18"/>
                <w:lang w:eastAsia="zh-CN"/>
              </w:rPr>
              <w:t>批准用于非小细胞肺癌）、</w:t>
            </w:r>
            <w:r>
              <w:rPr>
                <w:rFonts w:hint="eastAsia" w:ascii="Times New Roman" w:hAnsi="Times New Roman" w:eastAsia="微软雅黑" w:cs="Times New Roman"/>
                <w:b/>
                <w:spacing w:val="-1"/>
                <w:sz w:val="18"/>
                <w:szCs w:val="18"/>
                <w:lang w:eastAsia="zh-CN"/>
              </w:rPr>
              <w:t>吉非替尼</w:t>
            </w:r>
            <w:r>
              <w:rPr>
                <w:rFonts w:ascii="Times New Roman" w:hAnsi="Times New Roman" w:eastAsia="微软雅黑" w:cs="Times New Roman"/>
                <w:b/>
                <w:spacing w:val="-1"/>
                <w:sz w:val="18"/>
                <w:szCs w:val="18"/>
                <w:lang w:eastAsia="zh-CN"/>
              </w:rPr>
              <w:t>*</w:t>
            </w:r>
            <w:r>
              <w:rPr>
                <w:rFonts w:hint="eastAsia" w:ascii="Times New Roman" w:hAnsi="Times New Roman" w:eastAsia="微软雅黑" w:cs="Times New Roman"/>
                <w:b/>
                <w:spacing w:val="-1"/>
                <w:sz w:val="18"/>
                <w:szCs w:val="18"/>
                <w:lang w:eastAsia="zh-CN"/>
              </w:rPr>
              <w:t>（</w:t>
            </w:r>
            <w:r>
              <w:rPr>
                <w:rFonts w:ascii="Times New Roman" w:hAnsi="Times New Roman" w:eastAsia="微软雅黑" w:cs="Times New Roman"/>
                <w:b/>
                <w:spacing w:val="-1"/>
                <w:sz w:val="18"/>
                <w:szCs w:val="18"/>
                <w:lang w:eastAsia="zh-CN"/>
              </w:rPr>
              <w:t>Gefitinib</w:t>
            </w:r>
            <w:r>
              <w:rPr>
                <w:rFonts w:hint="eastAsia" w:ascii="Times New Roman" w:hAnsi="Times New Roman" w:eastAsia="微软雅黑" w:cs="Times New Roman"/>
                <w:b/>
                <w:spacing w:val="-1"/>
                <w:sz w:val="18"/>
                <w:szCs w:val="18"/>
                <w:lang w:eastAsia="zh-CN"/>
              </w:rPr>
              <w:t>）</w:t>
            </w:r>
            <w:r>
              <w:rPr>
                <w:rFonts w:hint="eastAsia" w:ascii="Times New Roman" w:hAnsi="Times New Roman" w:eastAsia="微软雅黑" w:cs="Times New Roman"/>
                <w:spacing w:val="-1"/>
                <w:sz w:val="18"/>
                <w:szCs w:val="18"/>
                <w:lang w:eastAsia="zh-CN"/>
              </w:rPr>
              <w:t>（</w:t>
            </w:r>
            <w:r>
              <w:rPr>
                <w:rFonts w:ascii="Times New Roman" w:hAnsi="Times New Roman" w:eastAsia="微软雅黑" w:cs="Times New Roman"/>
                <w:spacing w:val="-1"/>
                <w:sz w:val="18"/>
                <w:szCs w:val="18"/>
                <w:lang w:eastAsia="zh-CN"/>
              </w:rPr>
              <w:t>FDA/NMPA</w:t>
            </w:r>
            <w:r>
              <w:rPr>
                <w:rFonts w:hint="eastAsia" w:ascii="Times New Roman" w:hAnsi="Times New Roman" w:eastAsia="微软雅黑" w:cs="Times New Roman"/>
                <w:spacing w:val="-1"/>
                <w:sz w:val="18"/>
                <w:szCs w:val="18"/>
                <w:lang w:eastAsia="zh-CN"/>
              </w:rPr>
              <w:t>批准用于非小细胞肺癌）、</w:t>
            </w:r>
            <w:r>
              <w:rPr>
                <w:rFonts w:hint="eastAsia" w:ascii="Times New Roman" w:hAnsi="Times New Roman" w:eastAsia="微软雅黑" w:cs="Times New Roman"/>
                <w:b/>
                <w:spacing w:val="-1"/>
                <w:sz w:val="18"/>
                <w:szCs w:val="18"/>
                <w:lang w:eastAsia="zh-CN"/>
              </w:rPr>
              <w:t>阿法替尼</w:t>
            </w:r>
            <w:r>
              <w:rPr>
                <w:rFonts w:ascii="Times New Roman" w:hAnsi="Times New Roman" w:eastAsia="微软雅黑" w:cs="Times New Roman"/>
                <w:b/>
                <w:spacing w:val="-1"/>
                <w:sz w:val="18"/>
                <w:szCs w:val="18"/>
                <w:lang w:eastAsia="zh-CN"/>
              </w:rPr>
              <w:t>*</w:t>
            </w:r>
            <w:r>
              <w:rPr>
                <w:rFonts w:hint="eastAsia" w:ascii="Times New Roman" w:hAnsi="Times New Roman" w:eastAsia="微软雅黑" w:cs="Times New Roman"/>
                <w:b/>
                <w:spacing w:val="-1"/>
                <w:sz w:val="18"/>
                <w:szCs w:val="18"/>
                <w:lang w:eastAsia="zh-CN"/>
              </w:rPr>
              <w:t>（</w:t>
            </w:r>
            <w:r>
              <w:rPr>
                <w:rFonts w:ascii="Times New Roman" w:hAnsi="Times New Roman" w:eastAsia="微软雅黑" w:cs="Times New Roman"/>
                <w:b/>
                <w:spacing w:val="-1"/>
                <w:sz w:val="18"/>
                <w:szCs w:val="18"/>
                <w:lang w:eastAsia="zh-CN"/>
              </w:rPr>
              <w:t>Afatinib</w:t>
            </w:r>
            <w:r>
              <w:rPr>
                <w:rFonts w:hint="eastAsia" w:ascii="Times New Roman" w:hAnsi="Times New Roman" w:eastAsia="微软雅黑" w:cs="Times New Roman"/>
                <w:b/>
                <w:spacing w:val="-1"/>
                <w:sz w:val="18"/>
                <w:szCs w:val="18"/>
                <w:lang w:eastAsia="zh-CN"/>
              </w:rPr>
              <w:t>）</w:t>
            </w:r>
            <w:r>
              <w:rPr>
                <w:rFonts w:hint="eastAsia" w:ascii="Times New Roman" w:hAnsi="Times New Roman" w:eastAsia="微软雅黑" w:cs="Times New Roman"/>
                <w:spacing w:val="-1"/>
                <w:sz w:val="18"/>
                <w:szCs w:val="18"/>
                <w:lang w:eastAsia="zh-CN"/>
              </w:rPr>
              <w:t>（</w:t>
            </w:r>
            <w:r>
              <w:rPr>
                <w:rFonts w:ascii="Times New Roman" w:hAnsi="Times New Roman" w:eastAsia="微软雅黑" w:cs="Times New Roman"/>
                <w:spacing w:val="-1"/>
                <w:sz w:val="18"/>
                <w:szCs w:val="18"/>
                <w:lang w:eastAsia="zh-CN"/>
              </w:rPr>
              <w:t>FDA/NMPA</w:t>
            </w:r>
            <w:r>
              <w:rPr>
                <w:rFonts w:hint="eastAsia" w:ascii="Times New Roman" w:hAnsi="Times New Roman" w:eastAsia="微软雅黑" w:cs="Times New Roman"/>
                <w:spacing w:val="-1"/>
                <w:sz w:val="18"/>
                <w:szCs w:val="18"/>
                <w:lang w:eastAsia="zh-CN"/>
              </w:rPr>
              <w:t>批准用于非小细胞肺癌）、</w:t>
            </w:r>
            <w:r>
              <w:rPr>
                <w:rFonts w:hint="eastAsia" w:ascii="Times New Roman" w:hAnsi="Times New Roman" w:eastAsia="微软雅黑" w:cs="Times New Roman"/>
                <w:b/>
                <w:spacing w:val="-1"/>
                <w:sz w:val="18"/>
                <w:szCs w:val="18"/>
                <w:lang w:eastAsia="zh-CN"/>
              </w:rPr>
              <w:t>达</w:t>
            </w:r>
            <w:r>
              <w:rPr>
                <w:rFonts w:ascii="Times New Roman" w:hAnsi="Times New Roman" w:eastAsia="微软雅黑" w:cs="Times New Roman"/>
                <w:b/>
                <w:spacing w:val="-1"/>
                <w:sz w:val="18"/>
                <w:szCs w:val="18"/>
                <w:lang w:eastAsia="zh-CN"/>
              </w:rPr>
              <w:t>可</w:t>
            </w:r>
            <w:r>
              <w:rPr>
                <w:rFonts w:hint="eastAsia" w:ascii="Times New Roman" w:hAnsi="Times New Roman" w:eastAsia="微软雅黑" w:cs="Times New Roman"/>
                <w:b/>
                <w:spacing w:val="-1"/>
                <w:sz w:val="18"/>
                <w:szCs w:val="18"/>
                <w:lang w:eastAsia="zh-CN"/>
              </w:rPr>
              <w:t>替尼</w:t>
            </w:r>
            <w:r>
              <w:rPr>
                <w:rFonts w:ascii="Times New Roman" w:hAnsi="Times New Roman" w:eastAsia="微软雅黑" w:cs="Times New Roman"/>
                <w:b/>
                <w:spacing w:val="-1"/>
                <w:sz w:val="18"/>
                <w:szCs w:val="18"/>
                <w:lang w:eastAsia="zh-CN"/>
              </w:rPr>
              <w:t>*</w:t>
            </w:r>
            <w:r>
              <w:rPr>
                <w:rFonts w:hint="eastAsia" w:ascii="Times New Roman" w:hAnsi="Times New Roman" w:eastAsia="微软雅黑" w:cs="Times New Roman"/>
                <w:b/>
                <w:spacing w:val="-1"/>
                <w:sz w:val="18"/>
                <w:szCs w:val="18"/>
                <w:lang w:eastAsia="zh-CN"/>
              </w:rPr>
              <w:t>（</w:t>
            </w:r>
            <w:r>
              <w:rPr>
                <w:rFonts w:ascii="Times New Roman" w:hAnsi="Times New Roman" w:eastAsia="微软雅黑" w:cs="Times New Roman"/>
                <w:b/>
                <w:spacing w:val="-1"/>
                <w:sz w:val="18"/>
                <w:szCs w:val="18"/>
                <w:lang w:eastAsia="zh-CN"/>
              </w:rPr>
              <w:t>Dacomitinib</w:t>
            </w:r>
            <w:r>
              <w:rPr>
                <w:rFonts w:hint="eastAsia" w:ascii="Times New Roman" w:hAnsi="Times New Roman" w:eastAsia="微软雅黑" w:cs="Times New Roman"/>
                <w:b/>
                <w:spacing w:val="-1"/>
                <w:sz w:val="18"/>
                <w:szCs w:val="18"/>
                <w:lang w:eastAsia="zh-CN"/>
              </w:rPr>
              <w:t>）</w:t>
            </w:r>
            <w:r>
              <w:rPr>
                <w:rFonts w:hint="eastAsia" w:ascii="Times New Roman" w:hAnsi="Times New Roman" w:eastAsia="微软雅黑" w:cs="Times New Roman"/>
                <w:spacing w:val="-1"/>
                <w:sz w:val="18"/>
                <w:szCs w:val="18"/>
                <w:lang w:eastAsia="zh-CN"/>
              </w:rPr>
              <w:t>（</w:t>
            </w:r>
            <w:r>
              <w:rPr>
                <w:rFonts w:ascii="Times New Roman" w:hAnsi="Times New Roman" w:eastAsia="微软雅黑" w:cs="Times New Roman"/>
                <w:spacing w:val="-1"/>
                <w:sz w:val="18"/>
                <w:szCs w:val="18"/>
                <w:lang w:eastAsia="zh-CN"/>
              </w:rPr>
              <w:t>FDA/NMPA</w:t>
            </w:r>
            <w:r>
              <w:rPr>
                <w:rFonts w:hint="eastAsia" w:ascii="Times New Roman" w:hAnsi="Times New Roman" w:eastAsia="微软雅黑" w:cs="Times New Roman"/>
                <w:spacing w:val="-1"/>
                <w:sz w:val="18"/>
                <w:szCs w:val="18"/>
                <w:lang w:eastAsia="zh-CN"/>
              </w:rPr>
              <w:t>批准用于非小细胞肺癌）、</w:t>
            </w:r>
            <w:r>
              <w:rPr>
                <w:rFonts w:hint="eastAsia" w:ascii="Times New Roman" w:hAnsi="Times New Roman" w:eastAsia="微软雅黑" w:cs="Times New Roman"/>
                <w:b/>
                <w:spacing w:val="-1"/>
                <w:sz w:val="18"/>
                <w:szCs w:val="18"/>
                <w:lang w:eastAsia="zh-CN"/>
              </w:rPr>
              <w:t>奥希替尼</w:t>
            </w:r>
            <w:r>
              <w:rPr>
                <w:rFonts w:ascii="Times New Roman" w:hAnsi="Times New Roman" w:eastAsia="微软雅黑" w:cs="Times New Roman"/>
                <w:b/>
                <w:spacing w:val="-1"/>
                <w:sz w:val="18"/>
                <w:szCs w:val="18"/>
                <w:lang w:eastAsia="zh-CN"/>
              </w:rPr>
              <w:t>*</w:t>
            </w:r>
            <w:r>
              <w:rPr>
                <w:rFonts w:hint="eastAsia" w:ascii="Times New Roman" w:hAnsi="Times New Roman" w:eastAsia="微软雅黑" w:cs="Times New Roman"/>
                <w:b/>
                <w:spacing w:val="-1"/>
                <w:sz w:val="18"/>
                <w:szCs w:val="18"/>
                <w:lang w:eastAsia="zh-CN"/>
              </w:rPr>
              <w:t>（</w:t>
            </w:r>
            <w:r>
              <w:rPr>
                <w:rFonts w:ascii="Times New Roman" w:hAnsi="Times New Roman" w:eastAsia="微软雅黑" w:cs="Times New Roman"/>
                <w:b/>
                <w:spacing w:val="-1"/>
                <w:sz w:val="18"/>
                <w:szCs w:val="18"/>
                <w:lang w:eastAsia="zh-CN"/>
              </w:rPr>
              <w:t>Osimertinib</w:t>
            </w:r>
            <w:r>
              <w:rPr>
                <w:rFonts w:hint="eastAsia" w:ascii="Times New Roman" w:hAnsi="Times New Roman" w:eastAsia="微软雅黑" w:cs="Times New Roman"/>
                <w:b/>
                <w:spacing w:val="-1"/>
                <w:sz w:val="18"/>
                <w:szCs w:val="18"/>
                <w:lang w:eastAsia="zh-CN"/>
              </w:rPr>
              <w:t>）</w:t>
            </w:r>
            <w:r>
              <w:rPr>
                <w:rFonts w:ascii="Times New Roman" w:hAnsi="Times New Roman" w:eastAsia="微软雅黑" w:cs="Times New Roman"/>
                <w:spacing w:val="-1"/>
                <w:sz w:val="18"/>
                <w:szCs w:val="18"/>
                <w:lang w:eastAsia="zh-CN"/>
              </w:rPr>
              <w:t>(FDA/NMPA</w:t>
            </w:r>
            <w:r>
              <w:rPr>
                <w:rFonts w:hint="eastAsia" w:ascii="Times New Roman" w:hAnsi="Times New Roman" w:eastAsia="微软雅黑" w:cs="Times New Roman"/>
                <w:spacing w:val="-1"/>
                <w:sz w:val="18"/>
                <w:szCs w:val="18"/>
                <w:lang w:eastAsia="zh-CN"/>
              </w:rPr>
              <w:t>批准用于非小细胞肺癌）、</w:t>
            </w:r>
            <w:r>
              <w:rPr>
                <w:rFonts w:hint="eastAsia" w:ascii="Times New Roman" w:hAnsi="Times New Roman" w:eastAsia="微软雅黑" w:cs="Times New Roman"/>
                <w:b/>
                <w:spacing w:val="-1"/>
                <w:sz w:val="18"/>
                <w:szCs w:val="18"/>
                <w:lang w:eastAsia="zh-CN"/>
              </w:rPr>
              <w:t>埃克替尼</w:t>
            </w:r>
            <w:r>
              <w:rPr>
                <w:rFonts w:ascii="Times New Roman" w:hAnsi="Times New Roman" w:eastAsia="微软雅黑" w:cs="Times New Roman"/>
                <w:b/>
                <w:spacing w:val="-1"/>
                <w:sz w:val="18"/>
                <w:szCs w:val="18"/>
                <w:lang w:eastAsia="zh-CN"/>
              </w:rPr>
              <w:t>*</w:t>
            </w:r>
            <w:r>
              <w:rPr>
                <w:rFonts w:hint="eastAsia" w:ascii="Times New Roman" w:hAnsi="Times New Roman" w:eastAsia="微软雅黑" w:cs="Times New Roman"/>
                <w:b/>
                <w:spacing w:val="-1"/>
                <w:sz w:val="18"/>
                <w:szCs w:val="18"/>
                <w:lang w:eastAsia="zh-CN"/>
              </w:rPr>
              <w:t>（</w:t>
            </w:r>
            <w:r>
              <w:rPr>
                <w:rFonts w:ascii="Times New Roman" w:hAnsi="Times New Roman" w:eastAsia="微软雅黑" w:cs="Times New Roman"/>
                <w:b/>
                <w:spacing w:val="-1"/>
                <w:sz w:val="18"/>
                <w:szCs w:val="18"/>
                <w:lang w:eastAsia="zh-CN"/>
              </w:rPr>
              <w:t>Icotinib</w:t>
            </w:r>
            <w:r>
              <w:rPr>
                <w:rFonts w:hint="eastAsia" w:ascii="Times New Roman" w:hAnsi="Times New Roman" w:eastAsia="微软雅黑" w:cs="Times New Roman"/>
                <w:b/>
                <w:spacing w:val="-1"/>
                <w:sz w:val="18"/>
                <w:szCs w:val="18"/>
                <w:lang w:eastAsia="zh-CN"/>
              </w:rPr>
              <w:t>）</w:t>
            </w:r>
            <w:r>
              <w:rPr>
                <w:rFonts w:hint="eastAsia" w:ascii="Times New Roman" w:hAnsi="Times New Roman" w:eastAsia="微软雅黑" w:cs="Times New Roman"/>
                <w:spacing w:val="-1"/>
                <w:sz w:val="18"/>
                <w:szCs w:val="18"/>
                <w:lang w:eastAsia="zh-CN"/>
              </w:rPr>
              <w:t>（</w:t>
            </w:r>
            <w:r>
              <w:rPr>
                <w:rFonts w:ascii="Times New Roman" w:hAnsi="Times New Roman" w:eastAsia="微软雅黑" w:cs="Times New Roman"/>
                <w:spacing w:val="-1"/>
                <w:sz w:val="18"/>
                <w:szCs w:val="18"/>
                <w:lang w:eastAsia="zh-CN"/>
              </w:rPr>
              <w:t>NMPA</w:t>
            </w:r>
            <w:r>
              <w:rPr>
                <w:rFonts w:hint="eastAsia" w:ascii="Times New Roman" w:hAnsi="Times New Roman" w:eastAsia="微软雅黑" w:cs="Times New Roman"/>
                <w:spacing w:val="-1"/>
                <w:sz w:val="18"/>
                <w:szCs w:val="18"/>
                <w:lang w:eastAsia="zh-CN"/>
              </w:rPr>
              <w:t>批准用于非小细胞肺癌）</w:t>
            </w:r>
          </w:p>
        </w:tc>
        <w:tc>
          <w:tcPr>
            <w:tcW w:w="3948" w:type="dxa"/>
            <w:vAlign w:val="center"/>
          </w:tcPr>
          <w:p>
            <w:pPr>
              <w:rPr>
                <w:lang w:eastAsia="zh-CN"/>
              </w:rPr>
            </w:pPr>
            <w:r>
              <w:rPr>
                <w:rFonts w:hint="eastAsia" w:ascii="Times New Roman" w:hAnsi="Times New Roman" w:eastAsia="微软雅黑" w:cs="Times New Roman"/>
                <w:spacing w:val="-1"/>
                <w:sz w:val="18"/>
                <w:szCs w:val="18"/>
                <w:lang w:eastAsia="zh-CN"/>
              </w:rPr>
              <w:t>非小细胞肺癌中，</w:t>
            </w:r>
            <w:r>
              <w:rPr>
                <w:rFonts w:ascii="Times New Roman" w:hAnsi="Times New Roman" w:eastAsia="微软雅黑" w:cs="Times New Roman"/>
                <w:spacing w:val="-1"/>
                <w:sz w:val="18"/>
                <w:szCs w:val="18"/>
                <w:lang w:eastAsia="zh-CN"/>
              </w:rPr>
              <w:t>MET扩增对克唑替尼敏感</w:t>
            </w:r>
            <w:r>
              <w:rPr>
                <w:rFonts w:hint="eastAsia" w:ascii="Times New Roman" w:hAnsi="Times New Roman" w:eastAsia="微软雅黑" w:cs="Times New Roman"/>
                <w:spacing w:val="-1"/>
                <w:sz w:val="18"/>
                <w:szCs w:val="18"/>
                <w:lang w:eastAsia="zh-CN"/>
              </w:rPr>
              <w:t>，MET外显子14跳跃突变对Capmatinib</w:t>
            </w:r>
            <w:r>
              <w:rPr>
                <w:rFonts w:hint="eastAsia" w:ascii="微软雅黑" w:hAnsi="微软雅黑" w:eastAsia="微软雅黑" w:cs="Times New Roman"/>
                <w:spacing w:val="-1"/>
                <w:sz w:val="18"/>
                <w:szCs w:val="18"/>
                <w:lang w:eastAsia="zh-CN"/>
              </w:rPr>
              <w:t>、</w:t>
            </w:r>
            <w:r>
              <w:rPr>
                <w:rFonts w:hint="eastAsia" w:ascii="微软雅黑" w:hAnsi="微软雅黑" w:eastAsia="微软雅黑" w:cs="Times New Roman"/>
                <w:spacing w:val="-1"/>
                <w:sz w:val="18"/>
                <w:szCs w:val="18"/>
                <w:highlight w:val="none"/>
                <w:lang w:eastAsia="zh-CN"/>
              </w:rPr>
              <w:t>赛沃替尼</w:t>
            </w:r>
            <w:r>
              <w:rPr>
                <w:rFonts w:ascii="Times New Roman" w:hAnsi="Times New Roman" w:eastAsia="微软雅黑" w:cs="Times New Roman"/>
                <w:spacing w:val="-1"/>
                <w:sz w:val="18"/>
                <w:szCs w:val="18"/>
                <w:lang w:eastAsia="zh-CN"/>
              </w:rPr>
              <w:t>、</w:t>
            </w:r>
            <w:r>
              <w:rPr>
                <w:rFonts w:hint="eastAsia" w:ascii="Times New Roman" w:hAnsi="Times New Roman" w:eastAsia="微软雅黑" w:cs="Times New Roman"/>
                <w:spacing w:val="-1"/>
                <w:sz w:val="18"/>
                <w:szCs w:val="18"/>
                <w:lang w:eastAsia="zh-CN"/>
              </w:rPr>
              <w:t>克唑替尼、</w:t>
            </w:r>
            <w:r>
              <w:rPr>
                <w:rFonts w:ascii="Times New Roman" w:hAnsi="Times New Roman" w:eastAsia="微软雅黑" w:cs="Times New Roman"/>
                <w:spacing w:val="-1"/>
                <w:sz w:val="18"/>
                <w:szCs w:val="18"/>
                <w:lang w:eastAsia="zh-CN"/>
              </w:rPr>
              <w:t>Tepotinib</w:t>
            </w:r>
            <w:r>
              <w:rPr>
                <w:rFonts w:hint="eastAsia" w:ascii="Times New Roman" w:hAnsi="Times New Roman" w:eastAsia="微软雅黑" w:cs="Times New Roman"/>
                <w:spacing w:val="-1"/>
                <w:sz w:val="18"/>
                <w:szCs w:val="18"/>
                <w:lang w:eastAsia="zh-CN"/>
              </w:rPr>
              <w:t>敏感；并且</w:t>
            </w:r>
            <w:r>
              <w:rPr>
                <w:rFonts w:ascii="Times New Roman" w:hAnsi="Times New Roman" w:eastAsia="微软雅黑" w:cs="Times New Roman"/>
                <w:spacing w:val="-1"/>
                <w:sz w:val="18"/>
                <w:szCs w:val="18"/>
                <w:lang w:eastAsia="zh-CN"/>
              </w:rPr>
              <w:t>MET扩增与EGFR突变的非小细胞</w:t>
            </w:r>
            <w:r>
              <w:rPr>
                <w:rFonts w:hint="eastAsia" w:ascii="Times New Roman" w:hAnsi="Times New Roman" w:eastAsia="微软雅黑" w:cs="Times New Roman"/>
                <w:spacing w:val="-1"/>
                <w:sz w:val="18"/>
                <w:szCs w:val="18"/>
                <w:lang w:eastAsia="zh-CN"/>
              </w:rPr>
              <w:t>肺癌</w:t>
            </w:r>
            <w:r>
              <w:rPr>
                <w:rFonts w:ascii="Times New Roman" w:hAnsi="Times New Roman" w:eastAsia="微软雅黑" w:cs="Times New Roman"/>
                <w:spacing w:val="-1"/>
                <w:sz w:val="18"/>
                <w:szCs w:val="18"/>
                <w:lang w:eastAsia="zh-CN"/>
              </w:rPr>
              <w:t>患者</w:t>
            </w:r>
            <w:r>
              <w:rPr>
                <w:rFonts w:hint="eastAsia" w:ascii="Times New Roman" w:hAnsi="Times New Roman" w:eastAsia="微软雅黑" w:cs="Times New Roman"/>
                <w:spacing w:val="-1"/>
                <w:sz w:val="18"/>
                <w:szCs w:val="18"/>
                <w:lang w:eastAsia="zh-CN"/>
              </w:rPr>
              <w:t>的</w:t>
            </w:r>
            <w:r>
              <w:rPr>
                <w:rFonts w:ascii="Times New Roman" w:hAnsi="Times New Roman" w:eastAsia="微软雅黑" w:cs="Times New Roman"/>
                <w:spacing w:val="-1"/>
                <w:sz w:val="18"/>
                <w:szCs w:val="18"/>
                <w:lang w:eastAsia="zh-CN"/>
              </w:rPr>
              <w:t>EGFR抑制剂（吉非替尼、厄洛替尼、埃克替尼、阿法替尼</w:t>
            </w:r>
            <w:r>
              <w:rPr>
                <w:rFonts w:hint="eastAsia" w:ascii="Times New Roman" w:hAnsi="Times New Roman" w:eastAsia="微软雅黑" w:cs="Times New Roman"/>
                <w:spacing w:val="-1"/>
                <w:sz w:val="18"/>
                <w:szCs w:val="18"/>
                <w:lang w:eastAsia="zh-CN"/>
              </w:rPr>
              <w:t>、</w:t>
            </w:r>
            <w:r>
              <w:rPr>
                <w:rFonts w:ascii="Times New Roman" w:hAnsi="Times New Roman" w:eastAsia="微软雅黑" w:cs="Times New Roman"/>
                <w:spacing w:val="-1"/>
                <w:sz w:val="18"/>
                <w:szCs w:val="18"/>
                <w:lang w:eastAsia="zh-CN"/>
              </w:rPr>
              <w:t>达可替尼</w:t>
            </w:r>
            <w:r>
              <w:rPr>
                <w:rFonts w:hint="eastAsia" w:ascii="Times New Roman" w:hAnsi="Times New Roman" w:eastAsia="微软雅黑" w:cs="Times New Roman"/>
                <w:spacing w:val="-1"/>
                <w:sz w:val="18"/>
                <w:szCs w:val="18"/>
                <w:lang w:eastAsia="zh-CN"/>
              </w:rPr>
              <w:t>、</w:t>
            </w:r>
            <w:r>
              <w:rPr>
                <w:rFonts w:ascii="Times New Roman" w:hAnsi="Times New Roman" w:eastAsia="微软雅黑" w:cs="Times New Roman"/>
                <w:spacing w:val="-1"/>
                <w:sz w:val="18"/>
                <w:szCs w:val="18"/>
                <w:lang w:eastAsia="zh-CN"/>
              </w:rPr>
              <w:t>奥希替尼</w:t>
            </w:r>
            <w:r>
              <w:rPr>
                <w:rFonts w:hint="eastAsia" w:ascii="Times New Roman" w:hAnsi="Times New Roman" w:eastAsia="微软雅黑" w:cs="Times New Roman"/>
                <w:spacing w:val="-1"/>
                <w:sz w:val="18"/>
                <w:szCs w:val="18"/>
                <w:lang w:eastAsia="zh-CN"/>
              </w:rPr>
              <w:t>）</w:t>
            </w:r>
            <w:r>
              <w:rPr>
                <w:rFonts w:ascii="Times New Roman" w:hAnsi="Times New Roman" w:eastAsia="微软雅黑" w:cs="Times New Roman"/>
                <w:spacing w:val="-1"/>
                <w:sz w:val="18"/>
                <w:szCs w:val="18"/>
                <w:lang w:eastAsia="zh-CN"/>
              </w:rPr>
              <w:t>耐药相关</w:t>
            </w:r>
            <w:r>
              <w:rPr>
                <w:rFonts w:ascii="Times New Roman" w:hAnsi="Times New Roman" w:eastAsia="微软雅黑" w:cs="Times New Roman"/>
                <w:spacing w:val="-1"/>
                <w:sz w:val="18"/>
                <w:szCs w:val="18"/>
                <w:vertAlign w:val="superscript"/>
                <w:lang w:eastAsia="zh-CN"/>
              </w:rPr>
              <w:t>[</w:t>
            </w:r>
            <w:r>
              <w:rPr>
                <w:rFonts w:hint="eastAsia" w:ascii="Times New Roman" w:hAnsi="Times New Roman" w:eastAsia="微软雅黑" w:cs="Times New Roman"/>
                <w:spacing w:val="-1"/>
                <w:sz w:val="18"/>
                <w:szCs w:val="18"/>
                <w:vertAlign w:val="superscript"/>
                <w:lang w:eastAsia="zh-CN"/>
              </w:rPr>
              <w:t>59,</w:t>
            </w:r>
            <w:r>
              <w:rPr>
                <w:rFonts w:ascii="Times New Roman" w:hAnsi="Times New Roman" w:eastAsia="微软雅黑" w:cs="Times New Roman"/>
                <w:spacing w:val="-1"/>
                <w:sz w:val="18"/>
                <w:szCs w:val="18"/>
                <w:vertAlign w:val="superscript"/>
                <w:lang w:eastAsia="zh-CN"/>
              </w:rPr>
              <w:t>1</w:t>
            </w:r>
            <w:r>
              <w:rPr>
                <w:rFonts w:hint="eastAsia" w:ascii="Times New Roman" w:hAnsi="Times New Roman" w:eastAsia="微软雅黑" w:cs="Times New Roman"/>
                <w:spacing w:val="-1"/>
                <w:sz w:val="18"/>
                <w:szCs w:val="18"/>
                <w:vertAlign w:val="superscript"/>
                <w:lang w:eastAsia="zh-CN"/>
              </w:rPr>
              <w:t>18</w:t>
            </w:r>
            <w:r>
              <w:rPr>
                <w:rFonts w:ascii="Times New Roman" w:hAnsi="Times New Roman" w:eastAsia="微软雅黑" w:cs="Times New Roman"/>
                <w:spacing w:val="-1"/>
                <w:sz w:val="18"/>
                <w:szCs w:val="18"/>
                <w:vertAlign w:val="superscript"/>
                <w:lang w:eastAsia="zh-CN"/>
              </w:rPr>
              <w:t>-1</w:t>
            </w:r>
            <w:r>
              <w:rPr>
                <w:rFonts w:hint="eastAsia" w:ascii="Times New Roman" w:hAnsi="Times New Roman" w:eastAsia="微软雅黑" w:cs="Times New Roman"/>
                <w:spacing w:val="-1"/>
                <w:sz w:val="18"/>
                <w:szCs w:val="18"/>
                <w:vertAlign w:val="superscript"/>
                <w:lang w:eastAsia="zh-CN"/>
              </w:rPr>
              <w:t>36</w:t>
            </w:r>
            <w:r>
              <w:rPr>
                <w:rFonts w:ascii="Times New Roman" w:hAnsi="Times New Roman" w:eastAsia="微软雅黑" w:cs="Times New Roman"/>
                <w:spacing w:val="-1"/>
                <w:sz w:val="18"/>
                <w:szCs w:val="18"/>
                <w:vertAlign w:val="superscript"/>
                <w:lang w:eastAsia="zh-CN"/>
              </w:rPr>
              <w:t>]</w:t>
            </w:r>
            <w:r>
              <w:rPr>
                <w:rFonts w:ascii="Times New Roman" w:hAnsi="Times New Roman" w:eastAsia="微软雅黑" w:cs="Times New Roman"/>
                <w:spacing w:val="-1"/>
                <w:sz w:val="18"/>
                <w:szCs w:val="18"/>
                <w:lang w:eastAsia="zh-CN"/>
              </w:rPr>
              <w:t>。</w:t>
            </w:r>
          </w:p>
        </w:tc>
      </w:tr>
      <w:tr>
        <w:tblPrEx>
          <w:tblBorders>
            <w:top w:val="single" w:color="416AAB" w:sz="18" w:space="0"/>
            <w:left w:val="none" w:color="auto" w:sz="0" w:space="0"/>
            <w:bottom w:val="dotted" w:color="416AAB" w:sz="4" w:space="0"/>
            <w:right w:val="none" w:color="auto" w:sz="0" w:space="0"/>
            <w:insideH w:val="dotted" w:color="416AAB" w:sz="4" w:space="0"/>
            <w:insideV w:val="dotted" w:color="416AAB" w:sz="4" w:space="0"/>
          </w:tblBorders>
          <w:tblCellMar>
            <w:top w:w="0" w:type="dxa"/>
            <w:left w:w="113" w:type="dxa"/>
            <w:bottom w:w="0" w:type="dxa"/>
            <w:right w:w="113" w:type="dxa"/>
          </w:tblCellMar>
        </w:tblPrEx>
        <w:trPr>
          <w:trHeight w:val="1538" w:hRule="atLeast"/>
          <w:tblHeader/>
        </w:trPr>
        <w:tc>
          <w:tcPr>
            <w:tcW w:w="996" w:type="dxa"/>
            <w:vAlign w:val="center"/>
          </w:tcPr>
          <w:p>
            <w:pPr>
              <w:spacing w:line="206" w:lineRule="exact"/>
              <w:ind w:leftChars="-4" w:hanging="9" w:hangingChars="5"/>
              <w:jc w:val="center"/>
              <w:rPr>
                <w:rFonts w:ascii="Times New Roman" w:hAnsi="Times New Roman" w:eastAsia="微软雅黑" w:cs="Times New Roman"/>
                <w:b/>
                <w:bCs/>
                <w:color w:val="416AAB"/>
                <w:sz w:val="18"/>
                <w:szCs w:val="18"/>
              </w:rPr>
            </w:pPr>
            <w:r>
              <w:rPr>
                <w:rFonts w:ascii="Times New Roman" w:hAnsi="Times New Roman" w:eastAsia="微软雅黑" w:cs="Times New Roman"/>
                <w:b/>
                <w:bCs/>
                <w:color w:val="416AAB"/>
                <w:sz w:val="18"/>
                <w:szCs w:val="18"/>
                <w:lang w:eastAsia="zh-CN"/>
              </w:rPr>
              <w:t>NRAS</w:t>
            </w:r>
          </w:p>
        </w:tc>
        <w:tc>
          <w:tcPr>
            <w:tcW w:w="720" w:type="dxa"/>
            <w:vAlign w:val="center"/>
          </w:tcPr>
          <w:p>
            <w:pPr>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突变</w:t>
            </w:r>
          </w:p>
        </w:tc>
        <w:tc>
          <w:tcPr>
            <w:tcW w:w="4620" w:type="dxa"/>
            <w:vAlign w:val="center"/>
          </w:tcPr>
          <w:p>
            <w:pPr>
              <w:rPr>
                <w:rFonts w:ascii="Times New Roman" w:hAnsi="Times New Roman" w:eastAsia="微软雅黑" w:cs="Times New Roman"/>
                <w:spacing w:val="-1"/>
                <w:sz w:val="18"/>
                <w:szCs w:val="18"/>
                <w:lang w:eastAsia="zh-CN"/>
              </w:rPr>
            </w:pPr>
            <w:r>
              <w:rPr>
                <w:rFonts w:hint="eastAsia" w:ascii="Times New Roman" w:hAnsi="Times New Roman" w:eastAsia="微软雅黑" w:cs="Times New Roman"/>
                <w:spacing w:val="-1"/>
                <w:sz w:val="18"/>
                <w:szCs w:val="18"/>
              </w:rPr>
              <w:t>贝美替尼</w:t>
            </w:r>
            <w:r>
              <w:rPr>
                <w:rFonts w:hint="eastAsia" w:ascii="Times New Roman" w:hAnsi="Times New Roman" w:eastAsia="微软雅黑" w:cs="Times New Roman"/>
                <w:spacing w:val="-1"/>
                <w:sz w:val="18"/>
                <w:szCs w:val="18"/>
                <w:lang w:eastAsia="zh-CN"/>
              </w:rPr>
              <w:t>（Binimetinib）（NCCN指南推荐用于皮肤黑色素瘤）</w:t>
            </w:r>
            <w:r>
              <w:rPr>
                <w:rFonts w:ascii="Times New Roman" w:hAnsi="Times New Roman" w:eastAsia="微软雅黑" w:cs="Times New Roman"/>
                <w:spacing w:val="-1"/>
                <w:sz w:val="18"/>
                <w:szCs w:val="18"/>
              </w:rPr>
              <w:t>；</w:t>
            </w:r>
          </w:p>
          <w:p>
            <w:pPr>
              <w:rPr>
                <w:rFonts w:ascii="Times New Roman" w:hAnsi="Times New Roman" w:eastAsia="微软雅黑" w:cs="Times New Roman"/>
                <w:sz w:val="18"/>
                <w:szCs w:val="18"/>
                <w:lang w:eastAsia="zh-CN"/>
              </w:rPr>
            </w:pPr>
            <w:r>
              <w:rPr>
                <w:rFonts w:ascii="Times New Roman" w:hAnsi="Times New Roman" w:eastAsia="微软雅黑" w:cs="Times New Roman"/>
                <w:spacing w:val="-1"/>
                <w:sz w:val="18"/>
                <w:szCs w:val="18"/>
                <w:lang w:eastAsia="zh-CN"/>
              </w:rPr>
              <w:t>EGFR单抗：</w:t>
            </w:r>
            <w:r>
              <w:rPr>
                <w:rFonts w:ascii="Times New Roman" w:hAnsi="Times New Roman" w:eastAsia="微软雅黑" w:cs="Times New Roman"/>
                <w:b/>
                <w:spacing w:val="-1"/>
                <w:sz w:val="18"/>
                <w:szCs w:val="18"/>
              </w:rPr>
              <w:t>西妥昔单抗</w:t>
            </w:r>
            <w:r>
              <w:rPr>
                <w:rFonts w:hint="eastAsia" w:ascii="Times New Roman" w:hAnsi="Times New Roman" w:eastAsia="微软雅黑" w:cs="Times New Roman"/>
                <w:b/>
                <w:spacing w:val="-1"/>
                <w:sz w:val="18"/>
                <w:szCs w:val="18"/>
                <w:lang w:eastAsia="zh-CN"/>
              </w:rPr>
              <w:t>*</w:t>
            </w:r>
            <w:r>
              <w:rPr>
                <w:rFonts w:hint="eastAsia" w:ascii="Times New Roman" w:hAnsi="Times New Roman" w:eastAsia="微软雅黑" w:cs="Times New Roman"/>
                <w:b/>
                <w:spacing w:val="-1"/>
                <w:sz w:val="18"/>
                <w:szCs w:val="18"/>
              </w:rPr>
              <w:t>（</w:t>
            </w:r>
            <w:r>
              <w:rPr>
                <w:rFonts w:ascii="Times New Roman" w:hAnsi="Times New Roman" w:eastAsia="微软雅黑" w:cs="Times New Roman"/>
                <w:b/>
                <w:spacing w:val="-1"/>
                <w:sz w:val="18"/>
                <w:szCs w:val="18"/>
              </w:rPr>
              <w:t>Cetuximab）</w:t>
            </w:r>
            <w:r>
              <w:rPr>
                <w:rFonts w:ascii="Times New Roman" w:hAnsi="Times New Roman" w:eastAsia="微软雅黑" w:cs="Times New Roman"/>
                <w:spacing w:val="-1"/>
                <w:sz w:val="18"/>
                <w:szCs w:val="18"/>
              </w:rPr>
              <w:t>（</w:t>
            </w:r>
            <w:r>
              <w:rPr>
                <w:rFonts w:hint="eastAsia" w:ascii="Times New Roman" w:hAnsi="Times New Roman" w:eastAsia="微软雅黑" w:cs="Times New Roman"/>
                <w:spacing w:val="-1"/>
                <w:sz w:val="18"/>
                <w:szCs w:val="18"/>
              </w:rPr>
              <w:t>F</w:t>
            </w:r>
            <w:r>
              <w:rPr>
                <w:rFonts w:ascii="Times New Roman" w:hAnsi="Times New Roman" w:eastAsia="微软雅黑" w:cs="Times New Roman"/>
                <w:spacing w:val="-1"/>
                <w:sz w:val="18"/>
                <w:szCs w:val="18"/>
              </w:rPr>
              <w:t>DA/NMPA</w:t>
            </w:r>
            <w:r>
              <w:rPr>
                <w:rFonts w:hint="eastAsia" w:ascii="Times New Roman" w:hAnsi="Times New Roman" w:eastAsia="微软雅黑" w:cs="Times New Roman"/>
                <w:spacing w:val="-1"/>
                <w:sz w:val="18"/>
                <w:szCs w:val="18"/>
              </w:rPr>
              <w:t>批准</w:t>
            </w:r>
            <w:r>
              <w:rPr>
                <w:rFonts w:ascii="Times New Roman" w:hAnsi="Times New Roman" w:eastAsia="微软雅黑" w:cs="Times New Roman"/>
                <w:spacing w:val="-1"/>
                <w:sz w:val="18"/>
                <w:szCs w:val="18"/>
              </w:rPr>
              <w:t>用于</w:t>
            </w:r>
            <w:r>
              <w:rPr>
                <w:rFonts w:hint="eastAsia" w:ascii="Times New Roman" w:hAnsi="Times New Roman" w:eastAsia="微软雅黑" w:cs="Times New Roman"/>
                <w:spacing w:val="-1"/>
                <w:sz w:val="18"/>
                <w:szCs w:val="18"/>
              </w:rPr>
              <w:t>结直肠癌</w:t>
            </w:r>
            <w:r>
              <w:rPr>
                <w:rFonts w:hint="eastAsia" w:ascii="Times New Roman" w:hAnsi="Times New Roman" w:eastAsia="微软雅黑" w:cs="Times New Roman"/>
                <w:spacing w:val="-1"/>
                <w:sz w:val="18"/>
                <w:szCs w:val="18"/>
                <w:lang w:eastAsia="zh-CN"/>
              </w:rPr>
              <w:t>；</w:t>
            </w:r>
            <w:r>
              <w:rPr>
                <w:rFonts w:hint="eastAsia" w:ascii="Times New Roman" w:hAnsi="Times New Roman" w:eastAsia="微软雅黑" w:cs="Times New Roman"/>
                <w:spacing w:val="-1"/>
                <w:sz w:val="18"/>
                <w:szCs w:val="18"/>
              </w:rPr>
              <w:t>FDA批准</w:t>
            </w:r>
            <w:r>
              <w:rPr>
                <w:rFonts w:ascii="Times New Roman" w:hAnsi="Times New Roman" w:eastAsia="微软雅黑" w:cs="Times New Roman"/>
                <w:spacing w:val="-1"/>
                <w:sz w:val="18"/>
                <w:szCs w:val="18"/>
              </w:rPr>
              <w:t>用于</w:t>
            </w:r>
            <w:r>
              <w:rPr>
                <w:rFonts w:hint="eastAsia" w:ascii="Times New Roman" w:hAnsi="Times New Roman" w:eastAsia="微软雅黑" w:cs="Times New Roman"/>
                <w:spacing w:val="-1"/>
                <w:sz w:val="18"/>
                <w:szCs w:val="18"/>
              </w:rPr>
              <w:t>头颈部鳞状细胞癌</w:t>
            </w:r>
            <w:r>
              <w:rPr>
                <w:rFonts w:ascii="Times New Roman" w:hAnsi="Times New Roman" w:eastAsia="微软雅黑" w:cs="Times New Roman"/>
                <w:spacing w:val="-1"/>
                <w:sz w:val="18"/>
                <w:szCs w:val="18"/>
              </w:rPr>
              <w:t>）、</w:t>
            </w:r>
            <w:r>
              <w:rPr>
                <w:rFonts w:ascii="Times New Roman" w:hAnsi="Times New Roman" w:eastAsia="微软雅黑" w:cs="Times New Roman"/>
                <w:b/>
                <w:spacing w:val="-1"/>
                <w:sz w:val="18"/>
                <w:szCs w:val="18"/>
              </w:rPr>
              <w:t>帕尼单抗</w:t>
            </w:r>
            <w:r>
              <w:rPr>
                <w:rFonts w:hint="eastAsia" w:ascii="Times New Roman" w:hAnsi="Times New Roman" w:eastAsia="微软雅黑" w:cs="Times New Roman"/>
                <w:b/>
                <w:spacing w:val="-1"/>
                <w:sz w:val="18"/>
                <w:szCs w:val="18"/>
              </w:rPr>
              <w:t>（</w:t>
            </w:r>
            <w:r>
              <w:rPr>
                <w:rFonts w:ascii="Times New Roman" w:hAnsi="Times New Roman" w:eastAsia="微软雅黑" w:cs="Times New Roman"/>
                <w:b/>
                <w:spacing w:val="-1"/>
                <w:sz w:val="18"/>
                <w:szCs w:val="18"/>
              </w:rPr>
              <w:t>Panitumumab）</w:t>
            </w:r>
            <w:r>
              <w:rPr>
                <w:rFonts w:ascii="Times New Roman" w:hAnsi="Times New Roman" w:eastAsia="微软雅黑" w:cs="Times New Roman"/>
                <w:spacing w:val="-1"/>
                <w:sz w:val="18"/>
                <w:szCs w:val="18"/>
              </w:rPr>
              <w:t>（FDA批准用于结直肠癌）</w:t>
            </w:r>
          </w:p>
        </w:tc>
        <w:tc>
          <w:tcPr>
            <w:tcW w:w="3948" w:type="dxa"/>
            <w:vAlign w:val="center"/>
          </w:tcPr>
          <w:p>
            <w:pPr>
              <w:spacing w:before="19"/>
              <w:ind w:right="-8"/>
              <w:rPr>
                <w:rFonts w:ascii="Times New Roman" w:hAnsi="Times New Roman" w:eastAsia="微软雅黑" w:cs="Times New Roman"/>
                <w:spacing w:val="-1"/>
                <w:sz w:val="18"/>
                <w:szCs w:val="18"/>
                <w:lang w:eastAsia="zh-CN"/>
              </w:rPr>
            </w:pPr>
            <w:r>
              <w:rPr>
                <w:rFonts w:ascii="Times New Roman" w:hAnsi="Times New Roman" w:eastAsia="微软雅黑" w:cs="Times New Roman"/>
                <w:spacing w:val="-1"/>
                <w:sz w:val="18"/>
                <w:szCs w:val="18"/>
                <w:lang w:eastAsia="zh-CN"/>
              </w:rPr>
              <w:t>结直肠癌中，NRAS野生型对西妥昔单抗、帕尼单抗（EGFR单抗）敏感性增加；黑色素瘤中，</w:t>
            </w:r>
            <w:r>
              <w:rPr>
                <w:rFonts w:hint="eastAsia" w:ascii="Times New Roman" w:hAnsi="Times New Roman" w:eastAsia="微软雅黑" w:cs="Times New Roman"/>
                <w:spacing w:val="-1"/>
                <w:sz w:val="18"/>
                <w:szCs w:val="18"/>
                <w:lang w:eastAsia="zh-CN"/>
              </w:rPr>
              <w:t>NRAS突变</w:t>
            </w:r>
            <w:r>
              <w:rPr>
                <w:rFonts w:ascii="Times New Roman" w:hAnsi="Times New Roman" w:eastAsia="微软雅黑" w:cs="Times New Roman"/>
                <w:spacing w:val="-1"/>
                <w:sz w:val="18"/>
                <w:szCs w:val="18"/>
                <w:lang w:eastAsia="zh-CN"/>
              </w:rPr>
              <w:t>的患者</w:t>
            </w:r>
            <w:r>
              <w:rPr>
                <w:rFonts w:hint="eastAsia" w:ascii="Times New Roman" w:hAnsi="Times New Roman" w:eastAsia="微软雅黑" w:cs="Times New Roman"/>
                <w:spacing w:val="-1"/>
                <w:sz w:val="18"/>
                <w:szCs w:val="18"/>
                <w:lang w:eastAsia="zh-CN"/>
              </w:rPr>
              <w:t>对</w:t>
            </w:r>
            <w:r>
              <w:rPr>
                <w:rFonts w:ascii="Times New Roman" w:hAnsi="Times New Roman" w:eastAsia="微软雅黑" w:cs="Times New Roman"/>
                <w:spacing w:val="-1"/>
                <w:sz w:val="18"/>
                <w:szCs w:val="18"/>
                <w:lang w:eastAsia="zh-CN"/>
              </w:rPr>
              <w:t>贝美替尼</w:t>
            </w:r>
            <w:r>
              <w:rPr>
                <w:rFonts w:hint="eastAsia" w:ascii="Times New Roman" w:hAnsi="Times New Roman" w:eastAsia="微软雅黑" w:cs="Times New Roman"/>
                <w:spacing w:val="-1"/>
                <w:sz w:val="18"/>
                <w:szCs w:val="18"/>
                <w:lang w:eastAsia="zh-CN"/>
              </w:rPr>
              <w:t>敏感</w:t>
            </w:r>
            <w:r>
              <w:rPr>
                <w:rFonts w:ascii="Times New Roman" w:hAnsi="Times New Roman" w:eastAsia="微软雅黑" w:cs="Times New Roman"/>
                <w:spacing w:val="-1"/>
                <w:sz w:val="18"/>
                <w:szCs w:val="18"/>
                <w:vertAlign w:val="superscript"/>
                <w:lang w:eastAsia="zh-CN"/>
              </w:rPr>
              <w:t>[1</w:t>
            </w:r>
            <w:r>
              <w:rPr>
                <w:rFonts w:hint="eastAsia" w:ascii="Times New Roman" w:hAnsi="Times New Roman" w:eastAsia="微软雅黑" w:cs="Times New Roman"/>
                <w:spacing w:val="-1"/>
                <w:sz w:val="18"/>
                <w:szCs w:val="18"/>
                <w:vertAlign w:val="superscript"/>
                <w:lang w:eastAsia="zh-CN"/>
              </w:rPr>
              <w:t>37</w:t>
            </w:r>
            <w:r>
              <w:rPr>
                <w:rFonts w:ascii="Times New Roman" w:hAnsi="Times New Roman" w:eastAsia="微软雅黑" w:cs="Times New Roman"/>
                <w:spacing w:val="-1"/>
                <w:sz w:val="18"/>
                <w:szCs w:val="18"/>
                <w:vertAlign w:val="superscript"/>
                <w:lang w:eastAsia="zh-CN"/>
              </w:rPr>
              <w:t>-1</w:t>
            </w:r>
            <w:r>
              <w:rPr>
                <w:rFonts w:hint="eastAsia" w:ascii="Times New Roman" w:hAnsi="Times New Roman" w:eastAsia="微软雅黑" w:cs="Times New Roman"/>
                <w:spacing w:val="-1"/>
                <w:sz w:val="18"/>
                <w:szCs w:val="18"/>
                <w:vertAlign w:val="superscript"/>
                <w:lang w:eastAsia="zh-CN"/>
              </w:rPr>
              <w:t>43</w:t>
            </w:r>
            <w:r>
              <w:rPr>
                <w:rFonts w:ascii="Times New Roman" w:hAnsi="Times New Roman" w:eastAsia="微软雅黑" w:cs="Times New Roman"/>
                <w:spacing w:val="-1"/>
                <w:sz w:val="18"/>
                <w:szCs w:val="18"/>
                <w:vertAlign w:val="superscript"/>
                <w:lang w:eastAsia="zh-CN"/>
              </w:rPr>
              <w:t>]</w:t>
            </w:r>
            <w:r>
              <w:rPr>
                <w:rFonts w:ascii="Times New Roman" w:hAnsi="Times New Roman" w:eastAsia="微软雅黑" w:cs="Times New Roman"/>
                <w:spacing w:val="-1"/>
                <w:sz w:val="18"/>
                <w:szCs w:val="18"/>
                <w:lang w:eastAsia="zh-CN"/>
              </w:rPr>
              <w:t>。</w:t>
            </w:r>
          </w:p>
        </w:tc>
      </w:tr>
      <w:tr>
        <w:tblPrEx>
          <w:tblBorders>
            <w:top w:val="single" w:color="416AAB" w:sz="18" w:space="0"/>
            <w:left w:val="none" w:color="auto" w:sz="0" w:space="0"/>
            <w:bottom w:val="dotted" w:color="416AAB" w:sz="4" w:space="0"/>
            <w:right w:val="none" w:color="auto" w:sz="0" w:space="0"/>
            <w:insideH w:val="dotted" w:color="416AAB" w:sz="4" w:space="0"/>
            <w:insideV w:val="dotted" w:color="416AAB" w:sz="4" w:space="0"/>
          </w:tblBorders>
          <w:tblCellMar>
            <w:top w:w="0" w:type="dxa"/>
            <w:left w:w="113" w:type="dxa"/>
            <w:bottom w:w="0" w:type="dxa"/>
            <w:right w:w="113" w:type="dxa"/>
          </w:tblCellMar>
        </w:tblPrEx>
        <w:trPr>
          <w:trHeight w:val="1693" w:hRule="atLeast"/>
          <w:tblHeader/>
        </w:trPr>
        <w:tc>
          <w:tcPr>
            <w:tcW w:w="996" w:type="dxa"/>
            <w:vAlign w:val="center"/>
          </w:tcPr>
          <w:p>
            <w:pPr>
              <w:spacing w:line="206" w:lineRule="exact"/>
              <w:ind w:leftChars="-4" w:hanging="9" w:hangingChars="5"/>
              <w:jc w:val="center"/>
              <w:rPr>
                <w:rFonts w:ascii="Times New Roman" w:hAnsi="Times New Roman" w:eastAsia="微软雅黑" w:cs="Times New Roman"/>
                <w:b/>
                <w:bCs/>
                <w:color w:val="416AAB"/>
                <w:sz w:val="18"/>
                <w:szCs w:val="18"/>
              </w:rPr>
            </w:pPr>
            <w:r>
              <w:rPr>
                <w:rFonts w:ascii="Times New Roman" w:hAnsi="Times New Roman" w:eastAsia="微软雅黑" w:cs="Times New Roman"/>
                <w:b/>
                <w:bCs/>
                <w:color w:val="416AAB"/>
                <w:sz w:val="18"/>
                <w:szCs w:val="18"/>
                <w:lang w:eastAsia="zh-CN"/>
              </w:rPr>
              <w:t>NTRK1/2/3</w:t>
            </w:r>
          </w:p>
        </w:tc>
        <w:tc>
          <w:tcPr>
            <w:tcW w:w="720" w:type="dxa"/>
            <w:vAlign w:val="center"/>
          </w:tcPr>
          <w:p>
            <w:pPr>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融合</w:t>
            </w:r>
          </w:p>
        </w:tc>
        <w:tc>
          <w:tcPr>
            <w:tcW w:w="4620" w:type="dxa"/>
            <w:vAlign w:val="center"/>
          </w:tcPr>
          <w:p>
            <w:pPr>
              <w:rPr>
                <w:rFonts w:ascii="Times New Roman" w:hAnsi="Times New Roman" w:eastAsia="微软雅黑" w:cs="Times New Roman"/>
                <w:spacing w:val="-1"/>
                <w:sz w:val="18"/>
                <w:szCs w:val="18"/>
                <w:lang w:eastAsia="zh-CN"/>
              </w:rPr>
            </w:pPr>
            <w:r>
              <w:rPr>
                <w:rFonts w:ascii="Times New Roman" w:hAnsi="Times New Roman" w:eastAsia="微软雅黑" w:cs="Times New Roman"/>
                <w:b/>
                <w:bCs/>
                <w:spacing w:val="-1"/>
                <w:sz w:val="18"/>
                <w:szCs w:val="18"/>
                <w:lang w:eastAsia="zh-CN"/>
              </w:rPr>
              <w:t>恩曲替尼</w:t>
            </w:r>
            <w:r>
              <w:rPr>
                <w:rFonts w:hint="eastAsia" w:ascii="Times New Roman" w:hAnsi="Times New Roman" w:eastAsia="微软雅黑" w:cs="Times New Roman"/>
                <w:b/>
                <w:bCs/>
                <w:spacing w:val="-1"/>
                <w:sz w:val="18"/>
                <w:szCs w:val="18"/>
                <w:lang w:eastAsia="zh-CN"/>
              </w:rPr>
              <w:t>（</w:t>
            </w:r>
            <w:r>
              <w:rPr>
                <w:rFonts w:ascii="Times New Roman" w:hAnsi="Times New Roman" w:eastAsia="微软雅黑" w:cs="Times New Roman"/>
                <w:b/>
                <w:bCs/>
                <w:spacing w:val="-1"/>
                <w:sz w:val="18"/>
                <w:szCs w:val="18"/>
                <w:lang w:eastAsia="zh-CN"/>
              </w:rPr>
              <w:t>Entrectinib）</w:t>
            </w:r>
            <w:r>
              <w:rPr>
                <w:rFonts w:ascii="Times New Roman" w:hAnsi="Times New Roman" w:eastAsia="微软雅黑" w:cs="Times New Roman"/>
                <w:spacing w:val="-1"/>
                <w:sz w:val="18"/>
                <w:szCs w:val="18"/>
                <w:lang w:eastAsia="zh-CN"/>
              </w:rPr>
              <w:t>（FDA批准用于实体瘤</w:t>
            </w:r>
            <w:r>
              <w:rPr>
                <w:rFonts w:hint="eastAsia" w:ascii="Times New Roman" w:hAnsi="Times New Roman" w:eastAsia="微软雅黑" w:cs="Times New Roman"/>
                <w:spacing w:val="-1"/>
                <w:sz w:val="18"/>
                <w:szCs w:val="18"/>
                <w:lang w:eastAsia="zh-CN"/>
              </w:rPr>
              <w:t>、</w:t>
            </w:r>
            <w:r>
              <w:rPr>
                <w:rFonts w:ascii="Times New Roman" w:hAnsi="Times New Roman" w:eastAsia="微软雅黑" w:cs="Times New Roman"/>
                <w:spacing w:val="-1"/>
                <w:sz w:val="18"/>
                <w:szCs w:val="18"/>
                <w:lang w:eastAsia="zh-CN"/>
              </w:rPr>
              <w:t>非小细胞肺癌）；</w:t>
            </w:r>
          </w:p>
          <w:p>
            <w:pPr>
              <w:rPr>
                <w:rFonts w:ascii="Times New Roman" w:hAnsi="Times New Roman" w:eastAsia="微软雅黑" w:cs="Times New Roman"/>
                <w:spacing w:val="-1"/>
                <w:sz w:val="18"/>
                <w:szCs w:val="18"/>
                <w:lang w:eastAsia="zh-CN"/>
              </w:rPr>
            </w:pPr>
            <w:r>
              <w:rPr>
                <w:rFonts w:ascii="Times New Roman" w:hAnsi="Times New Roman" w:eastAsia="微软雅黑" w:cs="Times New Roman"/>
                <w:b/>
                <w:spacing w:val="-1"/>
                <w:sz w:val="18"/>
                <w:szCs w:val="18"/>
                <w:lang w:eastAsia="zh-CN"/>
              </w:rPr>
              <w:t>拉罗替尼</w:t>
            </w:r>
            <w:r>
              <w:rPr>
                <w:rFonts w:hint="eastAsia" w:ascii="Times New Roman" w:hAnsi="Times New Roman" w:eastAsia="微软雅黑" w:cs="Times New Roman"/>
                <w:b/>
                <w:spacing w:val="-1"/>
                <w:sz w:val="18"/>
                <w:szCs w:val="18"/>
                <w:lang w:eastAsia="zh-CN"/>
              </w:rPr>
              <w:t>（Larotrectinib</w:t>
            </w:r>
            <w:r>
              <w:rPr>
                <w:rFonts w:ascii="Times New Roman" w:hAnsi="Times New Roman" w:eastAsia="微软雅黑" w:cs="Times New Roman"/>
                <w:b/>
                <w:spacing w:val="-1"/>
                <w:sz w:val="18"/>
                <w:szCs w:val="18"/>
                <w:lang w:eastAsia="zh-CN"/>
              </w:rPr>
              <w:t>）</w:t>
            </w:r>
            <w:r>
              <w:rPr>
                <w:rFonts w:ascii="Times New Roman" w:hAnsi="Times New Roman" w:eastAsia="微软雅黑" w:cs="Times New Roman"/>
                <w:spacing w:val="-1"/>
                <w:sz w:val="18"/>
                <w:szCs w:val="18"/>
                <w:lang w:eastAsia="zh-CN"/>
              </w:rPr>
              <w:t>（FDA批准用于实体瘤）</w:t>
            </w:r>
          </w:p>
        </w:tc>
        <w:tc>
          <w:tcPr>
            <w:tcW w:w="3948" w:type="dxa"/>
            <w:vAlign w:val="center"/>
          </w:tcPr>
          <w:p>
            <w:pPr>
              <w:spacing w:before="19"/>
              <w:ind w:right="-8"/>
              <w:rPr>
                <w:rFonts w:ascii="Times New Roman" w:hAnsi="Times New Roman" w:eastAsia="微软雅黑" w:cs="Times New Roman"/>
                <w:spacing w:val="-1"/>
                <w:sz w:val="18"/>
                <w:szCs w:val="18"/>
                <w:lang w:eastAsia="zh-CN"/>
              </w:rPr>
            </w:pPr>
            <w:r>
              <w:rPr>
                <w:rFonts w:ascii="Times New Roman" w:hAnsi="Times New Roman" w:eastAsia="微软雅黑" w:cs="Times New Roman"/>
                <w:spacing w:val="-1"/>
                <w:sz w:val="18"/>
                <w:szCs w:val="18"/>
                <w:lang w:eastAsia="zh-CN"/>
              </w:rPr>
              <w:t>局部晚期或转移性实体瘤中，NTRK融合的成人或者儿童患者对恩曲替尼和拉罗替尼敏感</w:t>
            </w:r>
            <w:r>
              <w:rPr>
                <w:rFonts w:ascii="Times New Roman" w:hAnsi="Times New Roman" w:eastAsia="微软雅黑" w:cs="Times New Roman"/>
                <w:spacing w:val="-1"/>
                <w:sz w:val="18"/>
                <w:szCs w:val="18"/>
                <w:vertAlign w:val="superscript"/>
                <w:lang w:eastAsia="zh-CN"/>
              </w:rPr>
              <w:t>[1</w:t>
            </w:r>
            <w:r>
              <w:rPr>
                <w:rFonts w:hint="eastAsia" w:ascii="Times New Roman" w:hAnsi="Times New Roman" w:eastAsia="微软雅黑" w:cs="Times New Roman"/>
                <w:spacing w:val="-1"/>
                <w:sz w:val="18"/>
                <w:szCs w:val="18"/>
                <w:vertAlign w:val="superscript"/>
                <w:lang w:eastAsia="zh-CN"/>
              </w:rPr>
              <w:t>44</w:t>
            </w:r>
            <w:r>
              <w:rPr>
                <w:rFonts w:ascii="Times New Roman" w:hAnsi="Times New Roman" w:eastAsia="微软雅黑" w:cs="Times New Roman"/>
                <w:spacing w:val="-1"/>
                <w:sz w:val="18"/>
                <w:szCs w:val="18"/>
                <w:vertAlign w:val="superscript"/>
                <w:lang w:eastAsia="zh-CN"/>
              </w:rPr>
              <w:t>]</w:t>
            </w:r>
            <w:r>
              <w:rPr>
                <w:rFonts w:ascii="Times New Roman" w:hAnsi="Times New Roman" w:eastAsia="微软雅黑" w:cs="Times New Roman"/>
                <w:spacing w:val="-1"/>
                <w:sz w:val="18"/>
                <w:szCs w:val="18"/>
                <w:lang w:eastAsia="zh-CN"/>
              </w:rPr>
              <w:t>。</w:t>
            </w:r>
          </w:p>
        </w:tc>
      </w:tr>
      <w:tr>
        <w:tblPrEx>
          <w:tblBorders>
            <w:top w:val="single" w:color="416AAB" w:sz="18" w:space="0"/>
            <w:left w:val="none" w:color="auto" w:sz="0" w:space="0"/>
            <w:bottom w:val="dotted" w:color="416AAB" w:sz="4" w:space="0"/>
            <w:right w:val="none" w:color="auto" w:sz="0" w:space="0"/>
            <w:insideH w:val="dotted" w:color="416AAB" w:sz="4" w:space="0"/>
            <w:insideV w:val="dotted" w:color="416AAB" w:sz="4" w:space="0"/>
          </w:tblBorders>
          <w:tblCellMar>
            <w:top w:w="0" w:type="dxa"/>
            <w:left w:w="113" w:type="dxa"/>
            <w:bottom w:w="0" w:type="dxa"/>
            <w:right w:w="113" w:type="dxa"/>
          </w:tblCellMar>
        </w:tblPrEx>
        <w:trPr>
          <w:trHeight w:val="2187" w:hRule="atLeast"/>
          <w:tblHeader/>
        </w:trPr>
        <w:tc>
          <w:tcPr>
            <w:tcW w:w="996" w:type="dxa"/>
            <w:vAlign w:val="center"/>
          </w:tcPr>
          <w:p>
            <w:pPr>
              <w:spacing w:line="206" w:lineRule="exact"/>
              <w:ind w:leftChars="-4" w:hanging="9" w:hangingChars="5"/>
              <w:jc w:val="center"/>
              <w:rPr>
                <w:rFonts w:ascii="Times New Roman" w:hAnsi="Times New Roman" w:eastAsia="微软雅黑" w:cs="Times New Roman"/>
                <w:b/>
                <w:bCs/>
                <w:color w:val="416AAB"/>
                <w:sz w:val="18"/>
                <w:szCs w:val="18"/>
                <w:lang w:eastAsia="zh-CN"/>
              </w:rPr>
            </w:pPr>
            <w:r>
              <w:rPr>
                <w:rFonts w:ascii="Times New Roman" w:hAnsi="Times New Roman" w:eastAsia="微软雅黑" w:cs="Times New Roman"/>
                <w:b/>
                <w:bCs/>
                <w:color w:val="416AAB"/>
                <w:sz w:val="18"/>
                <w:szCs w:val="18"/>
                <w:lang w:eastAsia="zh-CN"/>
              </w:rPr>
              <w:t>PDGFRA</w:t>
            </w:r>
          </w:p>
        </w:tc>
        <w:tc>
          <w:tcPr>
            <w:tcW w:w="720" w:type="dxa"/>
            <w:vAlign w:val="center"/>
          </w:tcPr>
          <w:p>
            <w:pPr>
              <w:spacing w:before="1"/>
              <w:jc w:val="center"/>
              <w:rPr>
                <w:rFonts w:ascii="Times New Roman" w:hAnsi="Times New Roman" w:eastAsia="微软雅黑" w:cs="Times New Roman"/>
                <w:sz w:val="17"/>
                <w:szCs w:val="17"/>
                <w:lang w:eastAsia="zh-CN"/>
              </w:rPr>
            </w:pPr>
            <w:r>
              <w:rPr>
                <w:rFonts w:ascii="Times New Roman" w:hAnsi="Times New Roman" w:eastAsia="微软雅黑" w:cs="Times New Roman"/>
                <w:sz w:val="18"/>
                <w:szCs w:val="18"/>
                <w:lang w:eastAsia="zh-CN"/>
              </w:rPr>
              <w:t>突变</w:t>
            </w:r>
          </w:p>
        </w:tc>
        <w:tc>
          <w:tcPr>
            <w:tcW w:w="4620" w:type="dxa"/>
            <w:vAlign w:val="center"/>
          </w:tcPr>
          <w:p>
            <w:pPr>
              <w:rPr>
                <w:rFonts w:ascii="Times New Roman" w:hAnsi="Times New Roman" w:eastAsia="微软雅黑" w:cs="Times New Roman"/>
                <w:spacing w:val="-1"/>
                <w:sz w:val="18"/>
                <w:szCs w:val="18"/>
                <w:lang w:eastAsia="zh-CN"/>
              </w:rPr>
            </w:pPr>
            <w:r>
              <w:rPr>
                <w:rFonts w:ascii="Times New Roman" w:hAnsi="Times New Roman" w:eastAsia="微软雅黑" w:cs="Times New Roman"/>
                <w:b/>
                <w:spacing w:val="-1"/>
                <w:sz w:val="18"/>
                <w:szCs w:val="18"/>
                <w:lang w:eastAsia="zh-CN"/>
              </w:rPr>
              <w:t>伊马替尼</w:t>
            </w:r>
            <w:r>
              <w:rPr>
                <w:rFonts w:hint="eastAsia" w:ascii="Times New Roman" w:hAnsi="Times New Roman" w:eastAsia="微软雅黑" w:cs="Times New Roman"/>
                <w:b/>
                <w:spacing w:val="-1"/>
                <w:sz w:val="18"/>
                <w:szCs w:val="18"/>
                <w:lang w:eastAsia="zh-CN"/>
              </w:rPr>
              <w:t>*（</w:t>
            </w:r>
            <w:r>
              <w:rPr>
                <w:rFonts w:ascii="Times New Roman" w:hAnsi="Times New Roman" w:eastAsia="微软雅黑" w:cs="Times New Roman"/>
                <w:b/>
                <w:spacing w:val="-1"/>
                <w:sz w:val="18"/>
                <w:szCs w:val="18"/>
                <w:lang w:eastAsia="zh-CN"/>
              </w:rPr>
              <w:t>Imatinib）</w:t>
            </w:r>
            <w:r>
              <w:rPr>
                <w:rFonts w:ascii="Times New Roman" w:hAnsi="Times New Roman" w:eastAsia="微软雅黑" w:cs="Times New Roman"/>
                <w:spacing w:val="-1"/>
                <w:sz w:val="18"/>
                <w:szCs w:val="18"/>
                <w:lang w:eastAsia="zh-CN"/>
              </w:rPr>
              <w:t>（FDA/NMPA批准用于胃肠道间质瘤</w:t>
            </w:r>
            <w:r>
              <w:rPr>
                <w:rFonts w:hint="eastAsia" w:ascii="Times New Roman" w:hAnsi="Times New Roman" w:eastAsia="微软雅黑" w:cs="Times New Roman"/>
                <w:spacing w:val="-1"/>
                <w:sz w:val="18"/>
                <w:szCs w:val="18"/>
              </w:rPr>
              <w:t>、慢性</w:t>
            </w:r>
            <w:r>
              <w:rPr>
                <w:rFonts w:hint="eastAsia" w:ascii="Times New Roman" w:hAnsi="Times New Roman" w:eastAsia="微软雅黑" w:cs="Times New Roman"/>
                <w:spacing w:val="-1"/>
                <w:sz w:val="18"/>
                <w:szCs w:val="18"/>
                <w:lang w:eastAsia="zh-CN"/>
              </w:rPr>
              <w:t>髓</w:t>
            </w:r>
            <w:r>
              <w:rPr>
                <w:rFonts w:hint="eastAsia" w:ascii="Times New Roman" w:hAnsi="Times New Roman" w:eastAsia="微软雅黑" w:cs="Times New Roman"/>
                <w:spacing w:val="-1"/>
                <w:sz w:val="18"/>
                <w:szCs w:val="18"/>
              </w:rPr>
              <w:t>细胞白血病</w:t>
            </w:r>
            <w:r>
              <w:rPr>
                <w:rFonts w:hint="eastAsia" w:ascii="Times New Roman" w:hAnsi="Times New Roman" w:eastAsia="微软雅黑" w:cs="Times New Roman"/>
                <w:spacing w:val="-1"/>
                <w:sz w:val="18"/>
                <w:szCs w:val="18"/>
                <w:lang w:eastAsia="zh-CN"/>
              </w:rPr>
              <w:t>等</w:t>
            </w:r>
            <w:r>
              <w:rPr>
                <w:rFonts w:ascii="Times New Roman" w:hAnsi="Times New Roman" w:eastAsia="微软雅黑" w:cs="Times New Roman"/>
                <w:spacing w:val="-1"/>
                <w:sz w:val="18"/>
                <w:szCs w:val="18"/>
                <w:lang w:eastAsia="zh-CN"/>
              </w:rPr>
              <w:t>）；</w:t>
            </w:r>
          </w:p>
          <w:p>
            <w:pPr>
              <w:rPr>
                <w:rFonts w:ascii="Times New Roman" w:hAnsi="Times New Roman" w:eastAsia="微软雅黑" w:cs="Times New Roman"/>
                <w:sz w:val="18"/>
                <w:szCs w:val="18"/>
                <w:highlight w:val="none"/>
                <w:lang w:eastAsia="zh-CN"/>
              </w:rPr>
            </w:pPr>
            <w:r>
              <w:rPr>
                <w:rFonts w:hint="eastAsia" w:ascii="Times New Roman" w:hAnsi="Times New Roman" w:eastAsia="微软雅黑" w:cs="Times New Roman"/>
                <w:b/>
                <w:spacing w:val="-1"/>
                <w:sz w:val="18"/>
                <w:szCs w:val="18"/>
                <w:lang w:eastAsia="zh-CN"/>
              </w:rPr>
              <w:t>达沙替尼*（</w:t>
            </w:r>
            <w:r>
              <w:rPr>
                <w:rFonts w:ascii="Times New Roman" w:hAnsi="Times New Roman" w:eastAsia="微软雅黑" w:cs="Times New Roman"/>
                <w:b/>
                <w:spacing w:val="-1"/>
                <w:sz w:val="18"/>
                <w:szCs w:val="18"/>
                <w:lang w:eastAsia="zh-CN"/>
              </w:rPr>
              <w:t>Dasatinib）</w:t>
            </w:r>
            <w:r>
              <w:rPr>
                <w:rFonts w:ascii="Times New Roman" w:hAnsi="Times New Roman" w:eastAsia="微软雅黑" w:cs="Times New Roman"/>
                <w:spacing w:val="-1"/>
                <w:sz w:val="18"/>
                <w:szCs w:val="18"/>
              </w:rPr>
              <w:t>（FDA/NMPA批准用于慢性</w:t>
            </w:r>
            <w:r>
              <w:rPr>
                <w:rFonts w:hint="eastAsia" w:ascii="Times New Roman" w:hAnsi="Times New Roman" w:eastAsia="微软雅黑" w:cs="Times New Roman"/>
                <w:spacing w:val="-1"/>
                <w:sz w:val="18"/>
                <w:szCs w:val="18"/>
                <w:lang w:eastAsia="zh-CN"/>
              </w:rPr>
              <w:t>髓</w:t>
            </w:r>
            <w:r>
              <w:rPr>
                <w:rFonts w:ascii="Times New Roman" w:hAnsi="Times New Roman" w:eastAsia="微软雅黑" w:cs="Times New Roman"/>
                <w:spacing w:val="-1"/>
                <w:sz w:val="18"/>
                <w:szCs w:val="18"/>
              </w:rPr>
              <w:t>细胞</w:t>
            </w:r>
            <w:r>
              <w:rPr>
                <w:rFonts w:ascii="Times New Roman" w:hAnsi="Times New Roman" w:eastAsia="微软雅黑" w:cs="Times New Roman"/>
                <w:spacing w:val="-1"/>
                <w:sz w:val="18"/>
                <w:szCs w:val="18"/>
                <w:highlight w:val="none"/>
              </w:rPr>
              <w:t>白血病</w:t>
            </w:r>
            <w:r>
              <w:rPr>
                <w:rFonts w:hint="eastAsia" w:ascii="Times New Roman" w:hAnsi="Times New Roman" w:eastAsia="微软雅黑" w:cs="Times New Roman"/>
                <w:spacing w:val="-1"/>
                <w:sz w:val="18"/>
                <w:szCs w:val="18"/>
                <w:highlight w:val="none"/>
                <w:lang w:eastAsia="zh-CN"/>
              </w:rPr>
              <w:t>；</w:t>
            </w:r>
            <w:r>
              <w:rPr>
                <w:rFonts w:ascii="Times New Roman" w:hAnsi="Times New Roman" w:eastAsia="微软雅黑" w:cs="Times New Roman"/>
                <w:sz w:val="18"/>
                <w:szCs w:val="18"/>
                <w:highlight w:val="none"/>
              </w:rPr>
              <w:t>FDA批准</w:t>
            </w:r>
            <w:r>
              <w:rPr>
                <w:rFonts w:hint="eastAsia" w:ascii="Times New Roman" w:hAnsi="Times New Roman" w:eastAsia="微软雅黑" w:cs="Times New Roman"/>
                <w:sz w:val="18"/>
                <w:szCs w:val="18"/>
                <w:highlight w:val="none"/>
                <w:lang w:eastAsia="zh-CN"/>
              </w:rPr>
              <w:t>用于</w:t>
            </w:r>
            <w:r>
              <w:rPr>
                <w:rFonts w:hint="eastAsia" w:ascii="Times New Roman" w:hAnsi="Times New Roman" w:eastAsia="微软雅黑" w:cs="Times New Roman"/>
                <w:spacing w:val="-1"/>
                <w:sz w:val="18"/>
                <w:szCs w:val="18"/>
                <w:highlight w:val="none"/>
              </w:rPr>
              <w:t>急性淋巴细胞白血病</w:t>
            </w:r>
            <w:r>
              <w:rPr>
                <w:rFonts w:hint="eastAsia" w:ascii="Times New Roman" w:hAnsi="Times New Roman" w:eastAsia="微软雅黑" w:cs="Times New Roman"/>
                <w:spacing w:val="-1"/>
                <w:sz w:val="18"/>
                <w:szCs w:val="18"/>
                <w:highlight w:val="none"/>
                <w:lang w:eastAsia="zh-CN"/>
              </w:rPr>
              <w:t>）</w:t>
            </w:r>
            <w:r>
              <w:rPr>
                <w:rFonts w:ascii="Times New Roman" w:hAnsi="Times New Roman" w:eastAsia="微软雅黑" w:cs="Times New Roman"/>
                <w:spacing w:val="-1"/>
                <w:sz w:val="18"/>
                <w:szCs w:val="18"/>
                <w:highlight w:val="none"/>
                <w:lang w:eastAsia="zh-CN"/>
              </w:rPr>
              <w:t>；</w:t>
            </w:r>
          </w:p>
          <w:p>
            <w:pPr>
              <w:rPr>
                <w:rFonts w:ascii="Times New Roman" w:hAnsi="Times New Roman" w:eastAsia="微软雅黑" w:cs="Times New Roman"/>
                <w:sz w:val="18"/>
                <w:szCs w:val="18"/>
                <w:lang w:eastAsia="zh-CN"/>
              </w:rPr>
            </w:pPr>
            <w:r>
              <w:rPr>
                <w:rFonts w:hint="eastAsia" w:ascii="Times New Roman" w:hAnsi="Times New Roman" w:eastAsia="微软雅黑" w:cs="Times New Roman"/>
                <w:b/>
                <w:spacing w:val="-1"/>
                <w:sz w:val="18"/>
                <w:szCs w:val="18"/>
                <w:highlight w:val="none"/>
                <w:lang w:eastAsia="zh-CN"/>
              </w:rPr>
              <w:t>阿伐替尼</w:t>
            </w:r>
            <w:r>
              <w:rPr>
                <w:rFonts w:hint="eastAsia" w:ascii="Times New Roman" w:hAnsi="Times New Roman" w:eastAsia="微软雅黑" w:cs="Times New Roman"/>
                <w:b/>
                <w:spacing w:val="-1"/>
                <w:sz w:val="18"/>
                <w:szCs w:val="18"/>
                <w:highlight w:val="none"/>
              </w:rPr>
              <w:t>*</w:t>
            </w:r>
            <w:r>
              <w:rPr>
                <w:rFonts w:hint="eastAsia" w:ascii="Times New Roman" w:hAnsi="Times New Roman" w:eastAsia="微软雅黑" w:cs="Times New Roman"/>
                <w:b/>
                <w:spacing w:val="-1"/>
                <w:sz w:val="18"/>
                <w:szCs w:val="18"/>
                <w:highlight w:val="none"/>
                <w:lang w:eastAsia="zh-CN"/>
              </w:rPr>
              <w:t>（</w:t>
            </w:r>
            <w:r>
              <w:rPr>
                <w:rFonts w:hint="eastAsia" w:ascii="Times New Roman" w:hAnsi="Times New Roman" w:eastAsia="微软雅黑" w:cs="Times New Roman"/>
                <w:b/>
                <w:spacing w:val="-1"/>
                <w:sz w:val="18"/>
                <w:szCs w:val="18"/>
                <w:highlight w:val="none"/>
              </w:rPr>
              <w:t>Avapritinib</w:t>
            </w:r>
            <w:r>
              <w:rPr>
                <w:rFonts w:hint="eastAsia" w:ascii="Times New Roman" w:hAnsi="Times New Roman" w:eastAsia="微软雅黑" w:cs="Times New Roman"/>
                <w:b/>
                <w:spacing w:val="-1"/>
                <w:sz w:val="18"/>
                <w:szCs w:val="18"/>
                <w:highlight w:val="none"/>
                <w:lang w:eastAsia="zh-CN"/>
              </w:rPr>
              <w:t>）</w:t>
            </w:r>
            <w:r>
              <w:rPr>
                <w:rFonts w:ascii="Times New Roman" w:hAnsi="Times New Roman" w:eastAsia="微软雅黑" w:cs="Times New Roman"/>
                <w:spacing w:val="-1"/>
                <w:sz w:val="18"/>
                <w:szCs w:val="18"/>
                <w:highlight w:val="none"/>
              </w:rPr>
              <w:t>（FDA/NMPA批准用于胃肠道间质瘤</w:t>
            </w:r>
            <w:r>
              <w:rPr>
                <w:rFonts w:hint="eastAsia" w:ascii="Times New Roman" w:hAnsi="Times New Roman" w:eastAsia="微软雅黑" w:cs="Times New Roman"/>
                <w:spacing w:val="-1"/>
                <w:sz w:val="18"/>
                <w:szCs w:val="18"/>
                <w:highlight w:val="none"/>
                <w:lang w:eastAsia="zh-CN"/>
              </w:rPr>
              <w:t>；</w:t>
            </w:r>
            <w:r>
              <w:rPr>
                <w:rFonts w:ascii="Times New Roman" w:hAnsi="Times New Roman" w:eastAsia="微软雅黑" w:cs="Times New Roman"/>
                <w:spacing w:val="-1"/>
                <w:sz w:val="18"/>
                <w:szCs w:val="18"/>
                <w:highlight w:val="none"/>
              </w:rPr>
              <w:t>FDA批准用于</w:t>
            </w:r>
            <w:r>
              <w:rPr>
                <w:rFonts w:hint="eastAsia" w:ascii="Times New Roman" w:hAnsi="Times New Roman" w:eastAsia="微软雅黑" w:cs="Times New Roman"/>
                <w:spacing w:val="-1"/>
                <w:sz w:val="18"/>
                <w:szCs w:val="18"/>
                <w:highlight w:val="none"/>
                <w:lang w:eastAsia="zh-CN"/>
              </w:rPr>
              <w:t>系统性肥大细胞增多症</w:t>
            </w:r>
            <w:r>
              <w:rPr>
                <w:rFonts w:ascii="Times New Roman" w:hAnsi="Times New Roman" w:eastAsia="微软雅黑" w:cs="Times New Roman"/>
                <w:spacing w:val="-1"/>
                <w:sz w:val="18"/>
                <w:szCs w:val="18"/>
                <w:highlight w:val="none"/>
              </w:rPr>
              <w:t>）</w:t>
            </w:r>
          </w:p>
        </w:tc>
        <w:tc>
          <w:tcPr>
            <w:tcW w:w="3948" w:type="dxa"/>
            <w:vAlign w:val="center"/>
          </w:tcPr>
          <w:p>
            <w:pPr>
              <w:spacing w:before="77"/>
              <w:ind w:right="-8"/>
              <w:rPr>
                <w:rFonts w:ascii="Times New Roman" w:hAnsi="Times New Roman" w:eastAsia="微软雅黑" w:cs="Times New Roman"/>
                <w:spacing w:val="-1"/>
                <w:sz w:val="18"/>
                <w:szCs w:val="18"/>
                <w:lang w:eastAsia="zh-CN"/>
              </w:rPr>
            </w:pPr>
            <w:r>
              <w:rPr>
                <w:rFonts w:ascii="Times New Roman" w:hAnsi="Times New Roman" w:eastAsia="微软雅黑" w:cs="Times New Roman"/>
                <w:spacing w:val="-1"/>
                <w:sz w:val="18"/>
                <w:szCs w:val="18"/>
                <w:lang w:eastAsia="zh-CN"/>
              </w:rPr>
              <w:t>胃肠道间质瘤中，PDGFRA</w:t>
            </w:r>
            <w:r>
              <w:rPr>
                <w:rFonts w:hint="eastAsia" w:ascii="Times New Roman" w:hAnsi="Times New Roman" w:eastAsia="微软雅黑" w:cs="Times New Roman"/>
                <w:spacing w:val="-1"/>
                <w:sz w:val="18"/>
                <w:szCs w:val="18"/>
                <w:lang w:eastAsia="zh-CN"/>
              </w:rPr>
              <w:t>突变（除</w:t>
            </w:r>
            <w:r>
              <w:rPr>
                <w:rFonts w:ascii="Times New Roman" w:hAnsi="Times New Roman" w:eastAsia="微软雅黑" w:cs="Times New Roman"/>
                <w:spacing w:val="-1"/>
                <w:sz w:val="18"/>
                <w:szCs w:val="18"/>
                <w:lang w:eastAsia="zh-CN"/>
              </w:rPr>
              <w:t>D842V</w:t>
            </w:r>
            <w:r>
              <w:rPr>
                <w:rFonts w:hint="eastAsia" w:ascii="Times New Roman" w:hAnsi="Times New Roman" w:eastAsia="微软雅黑" w:cs="Times New Roman"/>
                <w:spacing w:val="-1"/>
                <w:sz w:val="18"/>
                <w:szCs w:val="18"/>
                <w:lang w:eastAsia="zh-CN"/>
              </w:rPr>
              <w:t>）</w:t>
            </w:r>
            <w:r>
              <w:rPr>
                <w:rFonts w:ascii="Times New Roman" w:hAnsi="Times New Roman" w:eastAsia="微软雅黑" w:cs="Times New Roman"/>
                <w:spacing w:val="-1"/>
                <w:sz w:val="18"/>
                <w:szCs w:val="18"/>
                <w:lang w:eastAsia="zh-CN"/>
              </w:rPr>
              <w:t>对伊马替尼敏感，PDGFRA D842V</w:t>
            </w:r>
            <w:r>
              <w:rPr>
                <w:rFonts w:hint="eastAsia" w:ascii="Times New Roman" w:hAnsi="Times New Roman" w:eastAsia="微软雅黑" w:cs="Times New Roman"/>
                <w:spacing w:val="-1"/>
                <w:sz w:val="18"/>
                <w:szCs w:val="18"/>
                <w:lang w:eastAsia="zh-CN"/>
              </w:rPr>
              <w:t>对</w:t>
            </w:r>
            <w:r>
              <w:rPr>
                <w:rFonts w:ascii="Times New Roman" w:hAnsi="Times New Roman" w:eastAsia="微软雅黑" w:cs="Times New Roman"/>
                <w:spacing w:val="-1"/>
                <w:sz w:val="18"/>
                <w:szCs w:val="18"/>
                <w:lang w:eastAsia="zh-CN"/>
              </w:rPr>
              <w:t>达沙替尼敏感</w:t>
            </w:r>
            <w:r>
              <w:rPr>
                <w:rFonts w:hint="eastAsia" w:ascii="Times New Roman" w:hAnsi="Times New Roman" w:eastAsia="微软雅黑" w:cs="Times New Roman"/>
                <w:spacing w:val="-1"/>
                <w:sz w:val="18"/>
                <w:szCs w:val="18"/>
                <w:lang w:eastAsia="zh-CN"/>
              </w:rPr>
              <w:t>，</w:t>
            </w:r>
            <w:r>
              <w:rPr>
                <w:rFonts w:ascii="Times New Roman" w:hAnsi="Times New Roman" w:eastAsia="微软雅黑" w:cs="Times New Roman"/>
                <w:spacing w:val="-1"/>
                <w:sz w:val="18"/>
                <w:szCs w:val="18"/>
                <w:lang w:eastAsia="zh-CN"/>
              </w:rPr>
              <w:t>第12、14、18外显子突变（除D842V）对伊马替尼</w:t>
            </w:r>
            <w:r>
              <w:rPr>
                <w:rFonts w:hint="eastAsia" w:ascii="Times New Roman" w:hAnsi="Times New Roman" w:eastAsia="微软雅黑" w:cs="Times New Roman"/>
                <w:spacing w:val="-1"/>
                <w:sz w:val="18"/>
                <w:szCs w:val="18"/>
                <w:lang w:eastAsia="zh-CN"/>
              </w:rPr>
              <w:t>敏感，</w:t>
            </w:r>
            <w:r>
              <w:rPr>
                <w:rFonts w:ascii="Times New Roman" w:hAnsi="Times New Roman" w:eastAsia="微软雅黑" w:cs="Times New Roman"/>
                <w:spacing w:val="-1"/>
                <w:sz w:val="18"/>
                <w:szCs w:val="18"/>
                <w:lang w:eastAsia="zh-CN"/>
              </w:rPr>
              <w:t>PDGFRA D842V对伊马替尼</w:t>
            </w:r>
            <w:r>
              <w:rPr>
                <w:rFonts w:hint="eastAsia" w:ascii="Times New Roman" w:hAnsi="Times New Roman" w:eastAsia="微软雅黑" w:cs="Times New Roman"/>
                <w:spacing w:val="-1"/>
                <w:sz w:val="18"/>
                <w:szCs w:val="18"/>
                <w:lang w:eastAsia="zh-CN"/>
              </w:rPr>
              <w:t>产生耐药</w:t>
            </w:r>
            <w:r>
              <w:rPr>
                <w:rFonts w:ascii="Times New Roman" w:hAnsi="Times New Roman" w:eastAsia="微软雅黑" w:cs="Times New Roman"/>
                <w:spacing w:val="-1"/>
                <w:sz w:val="18"/>
                <w:szCs w:val="18"/>
                <w:vertAlign w:val="superscript"/>
                <w:lang w:eastAsia="zh-CN"/>
              </w:rPr>
              <w:t>[1</w:t>
            </w:r>
            <w:r>
              <w:rPr>
                <w:rFonts w:hint="eastAsia" w:ascii="Times New Roman" w:hAnsi="Times New Roman" w:eastAsia="微软雅黑" w:cs="Times New Roman"/>
                <w:spacing w:val="-1"/>
                <w:sz w:val="18"/>
                <w:szCs w:val="18"/>
                <w:vertAlign w:val="superscript"/>
                <w:lang w:eastAsia="zh-CN"/>
              </w:rPr>
              <w:t>45</w:t>
            </w:r>
            <w:r>
              <w:rPr>
                <w:rFonts w:ascii="Times New Roman" w:hAnsi="Times New Roman" w:eastAsia="微软雅黑" w:cs="Times New Roman"/>
                <w:spacing w:val="-1"/>
                <w:sz w:val="18"/>
                <w:szCs w:val="18"/>
                <w:vertAlign w:val="superscript"/>
                <w:lang w:eastAsia="zh-CN"/>
              </w:rPr>
              <w:t>-1</w:t>
            </w:r>
            <w:r>
              <w:rPr>
                <w:rFonts w:hint="eastAsia" w:ascii="Times New Roman" w:hAnsi="Times New Roman" w:eastAsia="微软雅黑" w:cs="Times New Roman"/>
                <w:spacing w:val="-1"/>
                <w:sz w:val="18"/>
                <w:szCs w:val="18"/>
                <w:vertAlign w:val="superscript"/>
                <w:lang w:eastAsia="zh-CN"/>
              </w:rPr>
              <w:t>52</w:t>
            </w:r>
            <w:r>
              <w:rPr>
                <w:rFonts w:ascii="Times New Roman" w:hAnsi="Times New Roman" w:eastAsia="微软雅黑" w:cs="Times New Roman"/>
                <w:spacing w:val="-1"/>
                <w:sz w:val="18"/>
                <w:szCs w:val="18"/>
                <w:vertAlign w:val="superscript"/>
                <w:lang w:eastAsia="zh-CN"/>
              </w:rPr>
              <w:t>]</w:t>
            </w:r>
            <w:r>
              <w:rPr>
                <w:rFonts w:ascii="Times New Roman" w:hAnsi="Times New Roman" w:eastAsia="微软雅黑" w:cs="Times New Roman"/>
                <w:spacing w:val="-1"/>
                <w:sz w:val="18"/>
                <w:szCs w:val="18"/>
                <w:lang w:eastAsia="zh-CN"/>
              </w:rPr>
              <w:t>。</w:t>
            </w:r>
          </w:p>
        </w:tc>
      </w:tr>
      <w:tr>
        <w:tblPrEx>
          <w:tblBorders>
            <w:top w:val="single" w:color="416AAB" w:sz="18" w:space="0"/>
            <w:left w:val="none" w:color="auto" w:sz="0" w:space="0"/>
            <w:bottom w:val="dotted" w:color="416AAB" w:sz="4" w:space="0"/>
            <w:right w:val="none" w:color="auto" w:sz="0" w:space="0"/>
            <w:insideH w:val="dotted" w:color="416AAB" w:sz="4" w:space="0"/>
            <w:insideV w:val="dotted" w:color="416AAB" w:sz="4" w:space="0"/>
          </w:tblBorders>
          <w:tblCellMar>
            <w:top w:w="0" w:type="dxa"/>
            <w:left w:w="113" w:type="dxa"/>
            <w:bottom w:w="0" w:type="dxa"/>
            <w:right w:w="113" w:type="dxa"/>
          </w:tblCellMar>
        </w:tblPrEx>
        <w:trPr>
          <w:trHeight w:val="2247" w:hRule="atLeast"/>
          <w:tblHeader/>
        </w:trPr>
        <w:tc>
          <w:tcPr>
            <w:tcW w:w="996" w:type="dxa"/>
            <w:vAlign w:val="center"/>
          </w:tcPr>
          <w:p>
            <w:pPr>
              <w:spacing w:line="206" w:lineRule="exact"/>
              <w:ind w:leftChars="-4" w:hanging="9" w:hangingChars="5"/>
              <w:jc w:val="center"/>
              <w:rPr>
                <w:rFonts w:ascii="Times New Roman" w:hAnsi="Times New Roman" w:eastAsia="微软雅黑" w:cs="Times New Roman"/>
                <w:b/>
                <w:bCs/>
                <w:color w:val="416AAB"/>
                <w:sz w:val="18"/>
                <w:szCs w:val="18"/>
                <w:lang w:eastAsia="zh-CN"/>
              </w:rPr>
            </w:pPr>
            <w:r>
              <w:rPr>
                <w:rFonts w:ascii="Times New Roman" w:hAnsi="Times New Roman" w:eastAsia="微软雅黑" w:cs="Times New Roman"/>
                <w:b/>
                <w:bCs/>
                <w:color w:val="416AAB"/>
                <w:sz w:val="18"/>
                <w:szCs w:val="18"/>
                <w:lang w:eastAsia="zh-CN"/>
              </w:rPr>
              <w:t>PIK3CA</w:t>
            </w:r>
          </w:p>
        </w:tc>
        <w:tc>
          <w:tcPr>
            <w:tcW w:w="720" w:type="dxa"/>
            <w:vAlign w:val="center"/>
          </w:tcPr>
          <w:p>
            <w:pPr>
              <w:spacing w:before="1"/>
              <w:jc w:val="center"/>
              <w:rPr>
                <w:rFonts w:ascii="Times New Roman" w:hAnsi="Times New Roman" w:eastAsia="微软雅黑" w:cs="Times New Roman"/>
                <w:sz w:val="17"/>
                <w:szCs w:val="17"/>
                <w:lang w:eastAsia="zh-CN"/>
              </w:rPr>
            </w:pPr>
            <w:r>
              <w:rPr>
                <w:rFonts w:ascii="Times New Roman" w:hAnsi="Times New Roman" w:eastAsia="微软雅黑" w:cs="Times New Roman"/>
                <w:sz w:val="18"/>
                <w:szCs w:val="18"/>
                <w:lang w:eastAsia="zh-CN"/>
              </w:rPr>
              <w:t>突变</w:t>
            </w:r>
          </w:p>
        </w:tc>
        <w:tc>
          <w:tcPr>
            <w:tcW w:w="4620" w:type="dxa"/>
            <w:vAlign w:val="center"/>
          </w:tcPr>
          <w:p>
            <w:pPr>
              <w:rPr>
                <w:rFonts w:ascii="Times New Roman" w:hAnsi="Times New Roman" w:eastAsia="微软雅黑" w:cs="Times New Roman"/>
                <w:spacing w:val="-1"/>
                <w:sz w:val="18"/>
                <w:szCs w:val="18"/>
                <w:lang w:eastAsia="zh-CN"/>
              </w:rPr>
            </w:pPr>
            <w:r>
              <w:rPr>
                <w:rFonts w:hint="eastAsia" w:ascii="Times New Roman" w:hAnsi="Times New Roman" w:eastAsia="微软雅黑" w:cs="Times New Roman"/>
                <w:b/>
                <w:bCs/>
                <w:spacing w:val="-1"/>
                <w:sz w:val="18"/>
                <w:szCs w:val="18"/>
              </w:rPr>
              <w:t>Alpelisib+</w:t>
            </w:r>
            <w:r>
              <w:rPr>
                <w:rFonts w:hint="eastAsia" w:ascii="微软雅黑" w:hAnsi="微软雅黑" w:eastAsia="微软雅黑" w:cs="Times New Roman"/>
                <w:b/>
                <w:bCs/>
                <w:spacing w:val="-1"/>
                <w:sz w:val="18"/>
                <w:szCs w:val="18"/>
              </w:rPr>
              <w:t>氟维司群（</w:t>
            </w:r>
            <w:r>
              <w:rPr>
                <w:rFonts w:hint="eastAsia" w:ascii="Times New Roman" w:hAnsi="Times New Roman" w:eastAsia="微软雅黑" w:cs="Times New Roman"/>
                <w:b/>
                <w:bCs/>
                <w:spacing w:val="-1"/>
                <w:sz w:val="18"/>
                <w:szCs w:val="18"/>
              </w:rPr>
              <w:t>Alpelisib+Fulvestrant</w:t>
            </w:r>
            <w:r>
              <w:rPr>
                <w:rFonts w:hint="eastAsia" w:ascii="微软雅黑" w:hAnsi="微软雅黑" w:eastAsia="微软雅黑" w:cs="Times New Roman"/>
                <w:b/>
                <w:bCs/>
                <w:spacing w:val="-1"/>
                <w:sz w:val="18"/>
                <w:szCs w:val="18"/>
              </w:rPr>
              <w:t>）</w:t>
            </w:r>
            <w:r>
              <w:rPr>
                <w:rFonts w:hint="eastAsia" w:ascii="微软雅黑" w:hAnsi="微软雅黑" w:eastAsia="微软雅黑" w:cs="Times New Roman"/>
                <w:spacing w:val="-1"/>
                <w:sz w:val="18"/>
                <w:szCs w:val="18"/>
              </w:rPr>
              <w:t>（</w:t>
            </w:r>
            <w:r>
              <w:rPr>
                <w:rFonts w:hint="eastAsia" w:ascii="Times New Roman" w:hAnsi="Times New Roman" w:eastAsia="微软雅黑" w:cs="Times New Roman"/>
                <w:spacing w:val="-1"/>
                <w:sz w:val="18"/>
                <w:szCs w:val="18"/>
              </w:rPr>
              <w:t>FDA</w:t>
            </w:r>
            <w:r>
              <w:rPr>
                <w:rFonts w:hint="eastAsia" w:ascii="微软雅黑" w:hAnsi="微软雅黑" w:eastAsia="微软雅黑" w:cs="Times New Roman"/>
                <w:spacing w:val="-1"/>
                <w:sz w:val="18"/>
                <w:szCs w:val="18"/>
              </w:rPr>
              <w:t>批准用于乳腺癌）</w:t>
            </w:r>
            <w:r>
              <w:rPr>
                <w:rFonts w:ascii="Times New Roman" w:hAnsi="Times New Roman" w:eastAsia="微软雅黑" w:cs="Times New Roman"/>
                <w:spacing w:val="-1"/>
                <w:sz w:val="18"/>
                <w:szCs w:val="18"/>
                <w:lang w:eastAsia="zh-CN"/>
              </w:rPr>
              <w:t xml:space="preserve"> </w:t>
            </w:r>
          </w:p>
        </w:tc>
        <w:tc>
          <w:tcPr>
            <w:tcW w:w="3948" w:type="dxa"/>
            <w:vAlign w:val="center"/>
          </w:tcPr>
          <w:p>
            <w:pPr>
              <w:spacing w:before="77"/>
              <w:ind w:right="-8"/>
              <w:rPr>
                <w:rFonts w:ascii="Times New Roman" w:hAnsi="Times New Roman" w:eastAsia="微软雅黑" w:cs="Times New Roman"/>
                <w:spacing w:val="-1"/>
                <w:sz w:val="18"/>
                <w:szCs w:val="18"/>
                <w:lang w:eastAsia="zh-CN"/>
              </w:rPr>
            </w:pPr>
            <w:r>
              <w:rPr>
                <w:rFonts w:ascii="Times New Roman" w:hAnsi="Times New Roman" w:eastAsia="微软雅黑" w:cs="Times New Roman"/>
                <w:spacing w:val="-1"/>
                <w:sz w:val="18"/>
                <w:szCs w:val="18"/>
                <w:lang w:eastAsia="zh-CN"/>
              </w:rPr>
              <w:t>研究报告，PIK3CA激活性突变（E542K、E545K、E545Q、H1047L、H1047R等）可能对PI3K或mTOR抑制剂敏感</w:t>
            </w:r>
            <w:r>
              <w:rPr>
                <w:rFonts w:ascii="Times New Roman" w:hAnsi="Times New Roman" w:eastAsia="微软雅黑" w:cs="Times New Roman"/>
                <w:spacing w:val="-1"/>
                <w:sz w:val="18"/>
                <w:szCs w:val="18"/>
                <w:vertAlign w:val="superscript"/>
                <w:lang w:eastAsia="zh-CN"/>
              </w:rPr>
              <w:t>[1</w:t>
            </w:r>
            <w:r>
              <w:rPr>
                <w:rFonts w:hint="eastAsia" w:ascii="Times New Roman" w:hAnsi="Times New Roman" w:eastAsia="微软雅黑" w:cs="Times New Roman"/>
                <w:spacing w:val="-1"/>
                <w:sz w:val="18"/>
                <w:szCs w:val="18"/>
                <w:vertAlign w:val="superscript"/>
                <w:lang w:eastAsia="zh-CN"/>
              </w:rPr>
              <w:t>53</w:t>
            </w:r>
            <w:r>
              <w:rPr>
                <w:rFonts w:ascii="Times New Roman" w:hAnsi="Times New Roman" w:eastAsia="微软雅黑" w:cs="Times New Roman"/>
                <w:spacing w:val="-1"/>
                <w:sz w:val="18"/>
                <w:szCs w:val="18"/>
                <w:vertAlign w:val="superscript"/>
                <w:lang w:eastAsia="zh-CN"/>
              </w:rPr>
              <w:t>]</w:t>
            </w:r>
            <w:r>
              <w:rPr>
                <w:rFonts w:ascii="Times New Roman" w:hAnsi="Times New Roman" w:eastAsia="微软雅黑" w:cs="Times New Roman"/>
                <w:spacing w:val="-1"/>
                <w:sz w:val="18"/>
                <w:szCs w:val="18"/>
                <w:lang w:eastAsia="zh-CN"/>
              </w:rPr>
              <w:t>。</w:t>
            </w:r>
          </w:p>
        </w:tc>
      </w:tr>
      <w:tr>
        <w:tblPrEx>
          <w:tblBorders>
            <w:top w:val="single" w:color="416AAB" w:sz="18" w:space="0"/>
            <w:left w:val="none" w:color="auto" w:sz="0" w:space="0"/>
            <w:bottom w:val="dotted" w:color="416AAB" w:sz="4" w:space="0"/>
            <w:right w:val="none" w:color="auto" w:sz="0" w:space="0"/>
            <w:insideH w:val="dotted" w:color="416AAB" w:sz="4" w:space="0"/>
            <w:insideV w:val="dotted" w:color="416AAB" w:sz="4" w:space="0"/>
          </w:tblBorders>
          <w:tblCellMar>
            <w:top w:w="0" w:type="dxa"/>
            <w:left w:w="113" w:type="dxa"/>
            <w:bottom w:w="0" w:type="dxa"/>
            <w:right w:w="113" w:type="dxa"/>
          </w:tblCellMar>
        </w:tblPrEx>
        <w:trPr>
          <w:trHeight w:val="1943" w:hRule="atLeast"/>
          <w:tblHeader/>
        </w:trPr>
        <w:tc>
          <w:tcPr>
            <w:tcW w:w="996" w:type="dxa"/>
            <w:vAlign w:val="center"/>
          </w:tcPr>
          <w:p>
            <w:pPr>
              <w:spacing w:line="206" w:lineRule="exact"/>
              <w:ind w:leftChars="-4" w:hanging="9" w:hangingChars="5"/>
              <w:jc w:val="center"/>
              <w:rPr>
                <w:rFonts w:ascii="Times New Roman" w:hAnsi="Times New Roman" w:eastAsia="微软雅黑" w:cs="Times New Roman"/>
                <w:b/>
                <w:bCs/>
                <w:color w:val="416AAB"/>
                <w:sz w:val="18"/>
                <w:szCs w:val="18"/>
                <w:lang w:eastAsia="zh-CN"/>
              </w:rPr>
            </w:pPr>
            <w:r>
              <w:rPr>
                <w:rFonts w:ascii="Times New Roman" w:hAnsi="Times New Roman" w:eastAsia="微软雅黑" w:cs="Times New Roman"/>
                <w:b/>
                <w:bCs/>
                <w:color w:val="416AAB"/>
                <w:sz w:val="18"/>
                <w:szCs w:val="18"/>
                <w:lang w:eastAsia="zh-CN"/>
              </w:rPr>
              <w:t>PTEN</w:t>
            </w:r>
          </w:p>
        </w:tc>
        <w:tc>
          <w:tcPr>
            <w:tcW w:w="720" w:type="dxa"/>
            <w:vAlign w:val="center"/>
          </w:tcPr>
          <w:p>
            <w:pPr>
              <w:spacing w:before="161"/>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rPr>
              <w:t>突变</w:t>
            </w:r>
          </w:p>
        </w:tc>
        <w:tc>
          <w:tcPr>
            <w:tcW w:w="4620" w:type="dxa"/>
            <w:vAlign w:val="center"/>
          </w:tcPr>
          <w:p>
            <w:pPr>
              <w:rPr>
                <w:rFonts w:ascii="Times New Roman" w:hAnsi="Times New Roman" w:eastAsia="微软雅黑" w:cs="Times New Roman"/>
                <w:spacing w:val="-1"/>
                <w:sz w:val="18"/>
                <w:szCs w:val="18"/>
                <w:lang w:eastAsia="zh-CN"/>
              </w:rPr>
            </w:pPr>
            <w:r>
              <w:rPr>
                <w:rFonts w:ascii="Times New Roman" w:hAnsi="Times New Roman" w:eastAsia="微软雅黑" w:cs="Times New Roman"/>
                <w:spacing w:val="-1"/>
                <w:sz w:val="18"/>
                <w:szCs w:val="18"/>
                <w:lang w:eastAsia="zh-CN"/>
              </w:rPr>
              <w:t>mTOR抑制剂：</w:t>
            </w:r>
            <w:r>
              <w:rPr>
                <w:rFonts w:ascii="Times New Roman" w:hAnsi="Times New Roman" w:eastAsia="微软雅黑" w:cs="Times New Roman"/>
                <w:b/>
                <w:spacing w:val="-1"/>
                <w:sz w:val="18"/>
                <w:szCs w:val="18"/>
                <w:lang w:eastAsia="zh-CN"/>
              </w:rPr>
              <w:t>依维莫司</w:t>
            </w:r>
            <w:r>
              <w:rPr>
                <w:rFonts w:hint="eastAsia" w:ascii="Times New Roman" w:hAnsi="Times New Roman" w:eastAsia="微软雅黑" w:cs="Times New Roman"/>
                <w:b/>
                <w:spacing w:val="-1"/>
                <w:sz w:val="18"/>
                <w:szCs w:val="18"/>
                <w:lang w:eastAsia="zh-CN"/>
              </w:rPr>
              <w:t>*（</w:t>
            </w:r>
            <w:r>
              <w:rPr>
                <w:rFonts w:ascii="Times New Roman" w:hAnsi="Times New Roman" w:eastAsia="微软雅黑" w:cs="Times New Roman"/>
                <w:b/>
                <w:spacing w:val="-1"/>
                <w:sz w:val="18"/>
                <w:szCs w:val="18"/>
                <w:lang w:eastAsia="zh-CN"/>
              </w:rPr>
              <w:t>Everolimus）</w:t>
            </w:r>
            <w:r>
              <w:rPr>
                <w:rFonts w:ascii="Times New Roman" w:hAnsi="Times New Roman" w:eastAsia="微软雅黑" w:cs="Times New Roman"/>
                <w:spacing w:val="-1"/>
                <w:sz w:val="18"/>
                <w:szCs w:val="18"/>
                <w:lang w:eastAsia="zh-CN"/>
              </w:rPr>
              <w:t>（FDA/NMPA批准用于肾癌</w:t>
            </w:r>
            <w:r>
              <w:rPr>
                <w:rFonts w:hint="eastAsia" w:ascii="Times New Roman" w:hAnsi="Times New Roman" w:eastAsia="微软雅黑" w:cs="Times New Roman"/>
                <w:spacing w:val="-1"/>
                <w:sz w:val="18"/>
                <w:szCs w:val="18"/>
                <w:lang w:eastAsia="zh-CN"/>
              </w:rPr>
              <w:t>、</w:t>
            </w:r>
            <w:r>
              <w:rPr>
                <w:rFonts w:ascii="Times New Roman" w:hAnsi="Times New Roman" w:eastAsia="微软雅黑" w:cs="Times New Roman"/>
                <w:spacing w:val="-1"/>
                <w:sz w:val="18"/>
                <w:szCs w:val="18"/>
                <w:lang w:eastAsia="zh-CN"/>
              </w:rPr>
              <w:t>脂肪肉瘤等）、</w:t>
            </w:r>
            <w:r>
              <w:rPr>
                <w:rFonts w:ascii="Times New Roman" w:hAnsi="Times New Roman" w:eastAsia="微软雅黑" w:cs="Times New Roman"/>
                <w:b/>
                <w:spacing w:val="-1"/>
                <w:sz w:val="18"/>
                <w:szCs w:val="18"/>
                <w:lang w:eastAsia="zh-CN"/>
              </w:rPr>
              <w:t>替西罗莫司</w:t>
            </w:r>
            <w:r>
              <w:rPr>
                <w:rFonts w:hint="eastAsia" w:ascii="Times New Roman" w:hAnsi="Times New Roman" w:eastAsia="微软雅黑" w:cs="Times New Roman"/>
                <w:b/>
                <w:spacing w:val="-1"/>
                <w:sz w:val="18"/>
                <w:szCs w:val="18"/>
                <w:lang w:eastAsia="zh-CN"/>
              </w:rPr>
              <w:t>（</w:t>
            </w:r>
            <w:r>
              <w:rPr>
                <w:rFonts w:ascii="Times New Roman" w:hAnsi="Times New Roman" w:eastAsia="微软雅黑" w:cs="Times New Roman"/>
                <w:b/>
                <w:spacing w:val="-1"/>
                <w:sz w:val="18"/>
                <w:szCs w:val="18"/>
                <w:lang w:eastAsia="zh-CN"/>
              </w:rPr>
              <w:t>Temsirolimus）</w:t>
            </w:r>
            <w:r>
              <w:rPr>
                <w:rFonts w:ascii="Times New Roman" w:hAnsi="Times New Roman" w:eastAsia="微软雅黑" w:cs="Times New Roman"/>
                <w:spacing w:val="-1"/>
                <w:sz w:val="18"/>
                <w:szCs w:val="18"/>
                <w:lang w:eastAsia="zh-CN"/>
              </w:rPr>
              <w:t>（FDA批准用于肾细胞腺癌）</w:t>
            </w:r>
          </w:p>
        </w:tc>
        <w:tc>
          <w:tcPr>
            <w:tcW w:w="3948" w:type="dxa"/>
            <w:vAlign w:val="center"/>
          </w:tcPr>
          <w:p>
            <w:pPr>
              <w:spacing w:before="77"/>
              <w:ind w:right="-8"/>
              <w:rPr>
                <w:rFonts w:ascii="Times New Roman" w:hAnsi="Times New Roman" w:eastAsia="微软雅黑" w:cs="Times New Roman"/>
                <w:spacing w:val="-1"/>
                <w:sz w:val="18"/>
                <w:szCs w:val="18"/>
                <w:lang w:eastAsia="zh-CN"/>
              </w:rPr>
            </w:pPr>
            <w:r>
              <w:rPr>
                <w:rFonts w:hint="eastAsia" w:ascii="Times New Roman" w:hAnsi="Times New Roman" w:eastAsia="微软雅黑" w:cs="Times New Roman"/>
                <w:spacing w:val="-1"/>
                <w:sz w:val="18"/>
                <w:szCs w:val="18"/>
                <w:lang w:eastAsia="zh-CN"/>
              </w:rPr>
              <w:t>胶质瘤中，PTEN失活突变对依维莫司敏感；非霍奇金淋巴瘤和多发性骨髓瘤中，</w:t>
            </w:r>
            <w:r>
              <w:rPr>
                <w:rFonts w:ascii="Times New Roman" w:hAnsi="Times New Roman" w:eastAsia="微软雅黑" w:cs="Times New Roman"/>
                <w:spacing w:val="-1"/>
                <w:sz w:val="18"/>
                <w:szCs w:val="18"/>
                <w:lang w:eastAsia="zh-CN"/>
              </w:rPr>
              <w:t>PTEN</w:t>
            </w:r>
            <w:r>
              <w:rPr>
                <w:rFonts w:hint="eastAsia" w:ascii="Times New Roman" w:hAnsi="Times New Roman" w:eastAsia="微软雅黑" w:cs="Times New Roman"/>
                <w:spacing w:val="-1"/>
                <w:sz w:val="18"/>
                <w:szCs w:val="18"/>
                <w:lang w:eastAsia="zh-CN"/>
              </w:rPr>
              <w:t>失活突变对替西罗莫司敏感</w:t>
            </w:r>
            <w:r>
              <w:rPr>
                <w:rFonts w:ascii="Times New Roman" w:hAnsi="Times New Roman" w:eastAsia="微软雅黑" w:cs="Times New Roman"/>
                <w:spacing w:val="-1"/>
                <w:sz w:val="18"/>
                <w:szCs w:val="18"/>
                <w:vertAlign w:val="superscript"/>
                <w:lang w:eastAsia="zh-CN"/>
              </w:rPr>
              <w:t>[1</w:t>
            </w:r>
            <w:r>
              <w:rPr>
                <w:rFonts w:hint="eastAsia" w:ascii="Times New Roman" w:hAnsi="Times New Roman" w:eastAsia="微软雅黑" w:cs="Times New Roman"/>
                <w:spacing w:val="-1"/>
                <w:sz w:val="18"/>
                <w:szCs w:val="18"/>
                <w:vertAlign w:val="superscript"/>
                <w:lang w:eastAsia="zh-CN"/>
              </w:rPr>
              <w:t>54</w:t>
            </w:r>
            <w:r>
              <w:rPr>
                <w:rFonts w:ascii="Times New Roman" w:hAnsi="Times New Roman" w:eastAsia="微软雅黑" w:cs="Times New Roman"/>
                <w:spacing w:val="-1"/>
                <w:sz w:val="18"/>
                <w:szCs w:val="18"/>
                <w:vertAlign w:val="superscript"/>
                <w:lang w:eastAsia="zh-CN"/>
              </w:rPr>
              <w:t>-1</w:t>
            </w:r>
            <w:r>
              <w:rPr>
                <w:rFonts w:hint="eastAsia" w:ascii="Times New Roman" w:hAnsi="Times New Roman" w:eastAsia="微软雅黑" w:cs="Times New Roman"/>
                <w:spacing w:val="-1"/>
                <w:sz w:val="18"/>
                <w:szCs w:val="18"/>
                <w:vertAlign w:val="superscript"/>
                <w:lang w:eastAsia="zh-CN"/>
              </w:rPr>
              <w:t>63</w:t>
            </w:r>
            <w:r>
              <w:rPr>
                <w:rFonts w:ascii="Times New Roman" w:hAnsi="Times New Roman" w:eastAsia="微软雅黑" w:cs="Times New Roman"/>
                <w:spacing w:val="-1"/>
                <w:sz w:val="18"/>
                <w:szCs w:val="18"/>
                <w:vertAlign w:val="superscript"/>
                <w:lang w:eastAsia="zh-CN"/>
              </w:rPr>
              <w:t>]</w:t>
            </w:r>
            <w:r>
              <w:rPr>
                <w:rFonts w:hint="eastAsia" w:ascii="Times New Roman" w:hAnsi="Times New Roman" w:eastAsia="微软雅黑" w:cs="Times New Roman"/>
                <w:spacing w:val="-1"/>
                <w:sz w:val="18"/>
                <w:szCs w:val="18"/>
                <w:lang w:eastAsia="zh-CN"/>
              </w:rPr>
              <w:t>。</w:t>
            </w:r>
          </w:p>
        </w:tc>
      </w:tr>
      <w:tr>
        <w:tblPrEx>
          <w:tblBorders>
            <w:top w:val="single" w:color="416AAB" w:sz="18" w:space="0"/>
            <w:left w:val="none" w:color="auto" w:sz="0" w:space="0"/>
            <w:bottom w:val="dotted" w:color="416AAB" w:sz="4" w:space="0"/>
            <w:right w:val="none" w:color="auto" w:sz="0" w:space="0"/>
            <w:insideH w:val="dotted" w:color="416AAB" w:sz="4" w:space="0"/>
            <w:insideV w:val="dotted" w:color="416AAB" w:sz="4" w:space="0"/>
          </w:tblBorders>
          <w:tblCellMar>
            <w:top w:w="0" w:type="dxa"/>
            <w:left w:w="113" w:type="dxa"/>
            <w:bottom w:w="0" w:type="dxa"/>
            <w:right w:w="113" w:type="dxa"/>
          </w:tblCellMar>
        </w:tblPrEx>
        <w:trPr>
          <w:trHeight w:val="557" w:hRule="atLeast"/>
          <w:tblHeader/>
        </w:trPr>
        <w:tc>
          <w:tcPr>
            <w:tcW w:w="996" w:type="dxa"/>
            <w:vAlign w:val="center"/>
          </w:tcPr>
          <w:p>
            <w:pPr>
              <w:spacing w:line="206" w:lineRule="exact"/>
              <w:ind w:leftChars="-4" w:hanging="9" w:hangingChars="5"/>
              <w:jc w:val="center"/>
              <w:rPr>
                <w:rFonts w:ascii="Times New Roman" w:hAnsi="Times New Roman" w:eastAsia="微软雅黑" w:cs="Times New Roman"/>
                <w:b/>
                <w:bCs/>
                <w:color w:val="416AAB"/>
                <w:sz w:val="18"/>
                <w:szCs w:val="18"/>
                <w:lang w:eastAsia="zh-CN"/>
              </w:rPr>
            </w:pPr>
            <w:r>
              <w:rPr>
                <w:rFonts w:ascii="Times New Roman" w:hAnsi="Times New Roman" w:eastAsia="微软雅黑" w:cs="Times New Roman"/>
                <w:b/>
                <w:bCs/>
                <w:color w:val="416AAB"/>
                <w:sz w:val="18"/>
                <w:szCs w:val="18"/>
              </w:rPr>
              <w:t>基因</w:t>
            </w:r>
          </w:p>
        </w:tc>
        <w:tc>
          <w:tcPr>
            <w:tcW w:w="720" w:type="dxa"/>
            <w:vAlign w:val="center"/>
          </w:tcPr>
          <w:p>
            <w:pPr>
              <w:jc w:val="center"/>
              <w:rPr>
                <w:rFonts w:ascii="Times New Roman" w:hAnsi="Times New Roman" w:eastAsia="微软雅黑" w:cs="Times New Roman"/>
                <w:sz w:val="18"/>
                <w:szCs w:val="18"/>
              </w:rPr>
            </w:pPr>
            <w:r>
              <w:rPr>
                <w:rFonts w:ascii="Times New Roman" w:hAnsi="Times New Roman" w:eastAsia="微软雅黑" w:cs="Times New Roman"/>
                <w:b/>
                <w:bCs/>
                <w:color w:val="416AAB"/>
                <w:sz w:val="18"/>
                <w:szCs w:val="18"/>
              </w:rPr>
              <w:t>检测内容</w:t>
            </w:r>
          </w:p>
        </w:tc>
        <w:tc>
          <w:tcPr>
            <w:tcW w:w="4620" w:type="dxa"/>
            <w:vAlign w:val="center"/>
          </w:tcPr>
          <w:p>
            <w:pPr>
              <w:spacing w:before="19"/>
              <w:ind w:right="-8"/>
              <w:jc w:val="center"/>
              <w:rPr>
                <w:rFonts w:ascii="Times New Roman" w:hAnsi="Times New Roman" w:eastAsia="微软雅黑" w:cs="Times New Roman"/>
                <w:b/>
                <w:spacing w:val="-1"/>
                <w:sz w:val="18"/>
                <w:szCs w:val="18"/>
                <w:lang w:eastAsia="zh-CN"/>
              </w:rPr>
            </w:pPr>
            <w:r>
              <w:rPr>
                <w:rFonts w:ascii="Times New Roman" w:hAnsi="Times New Roman" w:eastAsia="微软雅黑" w:cs="Times New Roman"/>
                <w:b/>
                <w:bCs/>
                <w:color w:val="416AAB"/>
                <w:sz w:val="18"/>
                <w:szCs w:val="18"/>
              </w:rPr>
              <w:t>靶向药物</w:t>
            </w:r>
          </w:p>
        </w:tc>
        <w:tc>
          <w:tcPr>
            <w:tcW w:w="3948" w:type="dxa"/>
            <w:vAlign w:val="center"/>
          </w:tcPr>
          <w:p>
            <w:pPr>
              <w:spacing w:before="19"/>
              <w:ind w:right="-8"/>
              <w:jc w:val="center"/>
              <w:rPr>
                <w:rFonts w:ascii="Times New Roman" w:hAnsi="Times New Roman" w:eastAsia="微软雅黑" w:cs="Times New Roman"/>
                <w:spacing w:val="-1"/>
                <w:sz w:val="18"/>
                <w:szCs w:val="18"/>
                <w:lang w:eastAsia="zh-CN"/>
              </w:rPr>
            </w:pPr>
            <w:r>
              <w:rPr>
                <w:rFonts w:ascii="Times New Roman" w:hAnsi="Times New Roman" w:eastAsia="微软雅黑" w:cs="Times New Roman"/>
                <w:b/>
                <w:bCs/>
                <w:color w:val="416AAB"/>
                <w:sz w:val="18"/>
                <w:szCs w:val="18"/>
                <w:lang w:eastAsia="zh-CN"/>
              </w:rPr>
              <w:t>用药提示（仅供参考）</w:t>
            </w:r>
          </w:p>
        </w:tc>
      </w:tr>
      <w:tr>
        <w:tblPrEx>
          <w:tblBorders>
            <w:top w:val="single" w:color="416AAB" w:sz="18" w:space="0"/>
            <w:left w:val="none" w:color="auto" w:sz="0" w:space="0"/>
            <w:bottom w:val="dotted" w:color="416AAB" w:sz="4" w:space="0"/>
            <w:right w:val="none" w:color="auto" w:sz="0" w:space="0"/>
            <w:insideH w:val="dotted" w:color="416AAB" w:sz="4" w:space="0"/>
            <w:insideV w:val="dotted" w:color="416AAB" w:sz="4" w:space="0"/>
          </w:tblBorders>
          <w:tblCellMar>
            <w:top w:w="0" w:type="dxa"/>
            <w:left w:w="113" w:type="dxa"/>
            <w:bottom w:w="0" w:type="dxa"/>
            <w:right w:w="113" w:type="dxa"/>
          </w:tblCellMar>
        </w:tblPrEx>
        <w:trPr>
          <w:trHeight w:val="2593" w:hRule="atLeast"/>
          <w:tblHeader/>
        </w:trPr>
        <w:tc>
          <w:tcPr>
            <w:tcW w:w="996" w:type="dxa"/>
            <w:vAlign w:val="center"/>
          </w:tcPr>
          <w:p>
            <w:pPr>
              <w:spacing w:line="206" w:lineRule="exact"/>
              <w:ind w:leftChars="-4" w:hanging="9" w:hangingChars="5"/>
              <w:jc w:val="center"/>
              <w:rPr>
                <w:rFonts w:ascii="Times New Roman" w:hAnsi="Times New Roman" w:eastAsia="微软雅黑" w:cs="Times New Roman"/>
                <w:b/>
                <w:bCs/>
                <w:color w:val="416AAB"/>
                <w:sz w:val="18"/>
                <w:szCs w:val="18"/>
                <w:lang w:eastAsia="zh-CN"/>
              </w:rPr>
            </w:pPr>
            <w:r>
              <w:rPr>
                <w:rFonts w:ascii="Times New Roman" w:hAnsi="Times New Roman" w:eastAsia="微软雅黑" w:cs="Times New Roman"/>
                <w:b/>
                <w:bCs/>
                <w:color w:val="416AAB"/>
                <w:sz w:val="18"/>
                <w:szCs w:val="18"/>
                <w:lang w:eastAsia="zh-CN"/>
              </w:rPr>
              <w:t>RET</w:t>
            </w:r>
          </w:p>
        </w:tc>
        <w:tc>
          <w:tcPr>
            <w:tcW w:w="720" w:type="dxa"/>
            <w:vAlign w:val="center"/>
          </w:tcPr>
          <w:p>
            <w:pPr>
              <w:jc w:val="center"/>
              <w:rPr>
                <w:rFonts w:ascii="Times New Roman" w:hAnsi="Times New Roman" w:eastAsia="微软雅黑" w:cs="Times New Roman"/>
                <w:sz w:val="18"/>
                <w:szCs w:val="18"/>
              </w:rPr>
            </w:pPr>
            <w:r>
              <w:rPr>
                <w:rFonts w:ascii="Times New Roman" w:hAnsi="Times New Roman" w:eastAsia="微软雅黑" w:cs="Times New Roman"/>
                <w:sz w:val="18"/>
                <w:szCs w:val="18"/>
              </w:rPr>
              <w:t>突变</w:t>
            </w:r>
          </w:p>
          <w:p>
            <w:pPr>
              <w:jc w:val="center"/>
              <w:rPr>
                <w:rFonts w:ascii="Times New Roman" w:hAnsi="Times New Roman" w:eastAsia="微软雅黑" w:cs="Times New Roman"/>
                <w:spacing w:val="-1"/>
                <w:sz w:val="18"/>
                <w:szCs w:val="18"/>
              </w:rPr>
            </w:pPr>
            <w:r>
              <w:rPr>
                <w:rFonts w:ascii="Times New Roman" w:hAnsi="Times New Roman" w:eastAsia="微软雅黑" w:cs="Times New Roman"/>
                <w:spacing w:val="-1"/>
                <w:sz w:val="18"/>
                <w:szCs w:val="18"/>
                <w:lang w:eastAsia="zh-CN"/>
              </w:rPr>
              <w:t>融合</w:t>
            </w:r>
          </w:p>
        </w:tc>
        <w:tc>
          <w:tcPr>
            <w:tcW w:w="4620" w:type="dxa"/>
            <w:vAlign w:val="center"/>
          </w:tcPr>
          <w:p>
            <w:pPr>
              <w:spacing w:before="19"/>
              <w:ind w:right="-8"/>
              <w:jc w:val="both"/>
              <w:rPr>
                <w:rFonts w:ascii="Times New Roman" w:hAnsi="Times New Roman" w:eastAsia="微软雅黑" w:cs="Times New Roman"/>
                <w:b/>
                <w:spacing w:val="-1"/>
                <w:sz w:val="18"/>
                <w:szCs w:val="18"/>
                <w:lang w:eastAsia="zh-CN"/>
              </w:rPr>
            </w:pPr>
            <w:r>
              <w:rPr>
                <w:rFonts w:hint="eastAsia" w:ascii="Times New Roman" w:hAnsi="Times New Roman" w:eastAsia="微软雅黑" w:cs="Times New Roman"/>
                <w:b/>
                <w:spacing w:val="-1"/>
                <w:sz w:val="18"/>
                <w:szCs w:val="18"/>
                <w:lang w:eastAsia="zh-CN"/>
              </w:rPr>
              <w:t>普拉替尼</w:t>
            </w:r>
            <w:r>
              <w:rPr>
                <w:rFonts w:hint="eastAsia" w:ascii="Times New Roman" w:hAnsi="Times New Roman" w:eastAsia="微软雅黑" w:cs="Times New Roman"/>
                <w:b/>
                <w:spacing w:val="-1"/>
                <w:sz w:val="18"/>
                <w:szCs w:val="18"/>
                <w:lang w:val="en-US" w:eastAsia="zh-CN"/>
              </w:rPr>
              <w:t>*</w:t>
            </w:r>
            <w:r>
              <w:rPr>
                <w:rFonts w:hint="eastAsia" w:ascii="Times New Roman" w:hAnsi="Times New Roman" w:eastAsia="微软雅黑" w:cs="Times New Roman"/>
                <w:b/>
                <w:spacing w:val="-1"/>
                <w:sz w:val="18"/>
                <w:szCs w:val="18"/>
                <w:lang w:eastAsia="zh-CN"/>
              </w:rPr>
              <w:t>（</w:t>
            </w:r>
            <w:r>
              <w:rPr>
                <w:rFonts w:ascii="Times New Roman" w:hAnsi="Times New Roman" w:eastAsia="微软雅黑" w:cs="Times New Roman"/>
                <w:b/>
                <w:spacing w:val="-1"/>
                <w:sz w:val="18"/>
                <w:szCs w:val="18"/>
                <w:lang w:eastAsia="zh-CN"/>
              </w:rPr>
              <w:t>Pralsetinib</w:t>
            </w:r>
            <w:r>
              <w:rPr>
                <w:rFonts w:hint="eastAsia" w:ascii="Times New Roman" w:hAnsi="Times New Roman" w:eastAsia="微软雅黑" w:cs="Times New Roman"/>
                <w:b/>
                <w:spacing w:val="-1"/>
                <w:sz w:val="18"/>
                <w:szCs w:val="18"/>
                <w:lang w:eastAsia="zh-CN"/>
              </w:rPr>
              <w:t>）</w:t>
            </w:r>
            <w:r>
              <w:rPr>
                <w:rFonts w:ascii="Times New Roman" w:hAnsi="Times New Roman" w:eastAsia="微软雅黑" w:cs="Times New Roman"/>
                <w:spacing w:val="-1"/>
                <w:sz w:val="18"/>
                <w:szCs w:val="18"/>
                <w:lang w:eastAsia="zh-CN"/>
              </w:rPr>
              <w:t>（FDA/NMPA批准用于非小细胞肺癌</w:t>
            </w:r>
            <w:r>
              <w:rPr>
                <w:rFonts w:hint="eastAsia" w:ascii="Times New Roman" w:hAnsi="Times New Roman" w:eastAsia="微软雅黑" w:cs="Times New Roman"/>
                <w:spacing w:val="-1"/>
                <w:sz w:val="18"/>
                <w:szCs w:val="18"/>
                <w:lang w:eastAsia="zh-CN"/>
              </w:rPr>
              <w:t>，F</w:t>
            </w:r>
            <w:r>
              <w:rPr>
                <w:rFonts w:ascii="Times New Roman" w:hAnsi="Times New Roman" w:eastAsia="微软雅黑" w:cs="Times New Roman"/>
                <w:spacing w:val="-1"/>
                <w:sz w:val="18"/>
                <w:szCs w:val="18"/>
                <w:lang w:eastAsia="zh-CN"/>
              </w:rPr>
              <w:t>DA</w:t>
            </w:r>
            <w:r>
              <w:rPr>
                <w:rFonts w:hint="eastAsia" w:ascii="Times New Roman" w:hAnsi="Times New Roman" w:eastAsia="微软雅黑" w:cs="Times New Roman"/>
                <w:spacing w:val="-1"/>
                <w:sz w:val="18"/>
                <w:szCs w:val="18"/>
                <w:lang w:eastAsia="zh-CN"/>
              </w:rPr>
              <w:t>批准用于甲状腺癌、甲状腺髓样癌</w:t>
            </w:r>
            <w:r>
              <w:rPr>
                <w:rFonts w:ascii="Times New Roman" w:hAnsi="Times New Roman" w:eastAsia="微软雅黑" w:cs="Times New Roman"/>
                <w:spacing w:val="-1"/>
                <w:sz w:val="18"/>
                <w:szCs w:val="18"/>
                <w:lang w:eastAsia="zh-CN"/>
              </w:rPr>
              <w:t>）</w:t>
            </w:r>
            <w:r>
              <w:rPr>
                <w:rFonts w:hint="eastAsia" w:ascii="Times New Roman" w:hAnsi="Times New Roman" w:eastAsia="微软雅黑" w:cs="Times New Roman"/>
                <w:spacing w:val="-1"/>
                <w:sz w:val="18"/>
                <w:szCs w:val="18"/>
                <w:lang w:eastAsia="zh-CN"/>
              </w:rPr>
              <w:t>；</w:t>
            </w:r>
          </w:p>
          <w:p>
            <w:pPr>
              <w:spacing w:before="19"/>
              <w:ind w:right="-8"/>
              <w:rPr>
                <w:rFonts w:ascii="Times New Roman" w:hAnsi="Times New Roman" w:eastAsia="微软雅黑" w:cs="Times New Roman"/>
                <w:spacing w:val="-1"/>
                <w:sz w:val="18"/>
                <w:szCs w:val="18"/>
                <w:lang w:eastAsia="zh-CN"/>
              </w:rPr>
            </w:pPr>
            <w:r>
              <w:rPr>
                <w:rFonts w:ascii="Times New Roman" w:hAnsi="Times New Roman" w:eastAsia="微软雅黑" w:cs="Times New Roman"/>
                <w:b/>
                <w:spacing w:val="-1"/>
                <w:sz w:val="18"/>
                <w:szCs w:val="18"/>
                <w:lang w:eastAsia="zh-CN"/>
              </w:rPr>
              <w:t>Selpercatinib</w:t>
            </w:r>
            <w:r>
              <w:rPr>
                <w:rFonts w:ascii="Times New Roman" w:hAnsi="Times New Roman" w:eastAsia="微软雅黑" w:cs="Times New Roman"/>
                <w:spacing w:val="-1"/>
                <w:sz w:val="18"/>
                <w:szCs w:val="18"/>
                <w:lang w:eastAsia="zh-CN"/>
              </w:rPr>
              <w:t>（FDA批准用于甲状腺癌、非小细胞肺癌</w:t>
            </w:r>
            <w:r>
              <w:rPr>
                <w:rFonts w:hint="eastAsia" w:ascii="Times New Roman" w:hAnsi="Times New Roman" w:eastAsia="微软雅黑" w:cs="Times New Roman"/>
                <w:spacing w:val="-1"/>
                <w:sz w:val="18"/>
                <w:szCs w:val="18"/>
                <w:lang w:eastAsia="zh-CN"/>
              </w:rPr>
              <w:t>、甲状腺髓样癌</w:t>
            </w:r>
            <w:r>
              <w:rPr>
                <w:rFonts w:ascii="Times New Roman" w:hAnsi="Times New Roman" w:eastAsia="微软雅黑" w:cs="Times New Roman"/>
                <w:spacing w:val="-1"/>
                <w:sz w:val="18"/>
                <w:szCs w:val="18"/>
                <w:lang w:eastAsia="zh-CN"/>
              </w:rPr>
              <w:t>）；</w:t>
            </w:r>
          </w:p>
          <w:p>
            <w:pPr>
              <w:spacing w:before="19"/>
              <w:ind w:right="-8"/>
              <w:rPr>
                <w:rFonts w:ascii="Times New Roman" w:hAnsi="Times New Roman" w:eastAsia="微软雅黑" w:cs="Times New Roman"/>
                <w:spacing w:val="-1"/>
                <w:sz w:val="18"/>
                <w:szCs w:val="18"/>
                <w:lang w:eastAsia="zh-CN"/>
              </w:rPr>
            </w:pPr>
            <w:r>
              <w:rPr>
                <w:rFonts w:hint="eastAsia" w:ascii="Times New Roman" w:hAnsi="Times New Roman" w:eastAsia="微软雅黑" w:cs="Times New Roman"/>
                <w:b/>
                <w:spacing w:val="-1"/>
                <w:sz w:val="18"/>
                <w:szCs w:val="18"/>
                <w:lang w:eastAsia="zh-CN"/>
              </w:rPr>
              <w:t>凡德他尼（</w:t>
            </w:r>
            <w:r>
              <w:rPr>
                <w:rFonts w:ascii="Times New Roman" w:hAnsi="Times New Roman" w:eastAsia="微软雅黑" w:cs="Times New Roman"/>
                <w:b/>
                <w:spacing w:val="-1"/>
                <w:sz w:val="18"/>
                <w:szCs w:val="18"/>
                <w:lang w:eastAsia="zh-CN"/>
              </w:rPr>
              <w:t>Vandetanib）</w:t>
            </w:r>
            <w:r>
              <w:rPr>
                <w:rFonts w:ascii="Times New Roman" w:hAnsi="Times New Roman" w:eastAsia="微软雅黑" w:cs="Times New Roman"/>
                <w:spacing w:val="-1"/>
                <w:sz w:val="18"/>
                <w:szCs w:val="18"/>
                <w:lang w:eastAsia="zh-CN"/>
              </w:rPr>
              <w:t>（FDA批准用于甲状腺髓样癌）；</w:t>
            </w:r>
          </w:p>
          <w:p>
            <w:pPr>
              <w:spacing w:before="19"/>
              <w:ind w:right="-8"/>
              <w:rPr>
                <w:rFonts w:ascii="Times New Roman" w:hAnsi="Times New Roman" w:eastAsia="微软雅黑" w:cs="Times New Roman"/>
                <w:spacing w:val="-1"/>
                <w:sz w:val="18"/>
                <w:szCs w:val="18"/>
                <w:lang w:eastAsia="zh-CN"/>
              </w:rPr>
            </w:pPr>
            <w:r>
              <w:rPr>
                <w:rFonts w:hint="eastAsia" w:ascii="Times New Roman" w:hAnsi="Times New Roman" w:eastAsia="微软雅黑" w:cs="Times New Roman"/>
                <w:b/>
                <w:spacing w:val="-1"/>
                <w:sz w:val="18"/>
                <w:szCs w:val="18"/>
                <w:lang w:eastAsia="zh-CN"/>
              </w:rPr>
              <w:t>卡博替尼（</w:t>
            </w:r>
            <w:r>
              <w:rPr>
                <w:rFonts w:ascii="Times New Roman" w:hAnsi="Times New Roman" w:eastAsia="微软雅黑" w:cs="Times New Roman"/>
                <w:b/>
                <w:spacing w:val="-1"/>
                <w:sz w:val="18"/>
                <w:szCs w:val="18"/>
                <w:lang w:eastAsia="zh-CN"/>
              </w:rPr>
              <w:t>Cabozantinib）</w:t>
            </w:r>
            <w:r>
              <w:rPr>
                <w:rFonts w:ascii="Times New Roman" w:hAnsi="Times New Roman" w:eastAsia="微软雅黑" w:cs="Times New Roman"/>
                <w:spacing w:val="-1"/>
                <w:sz w:val="18"/>
                <w:szCs w:val="18"/>
                <w:lang w:eastAsia="zh-CN"/>
              </w:rPr>
              <w:t>（FDA批准用于甲状腺髓样癌</w:t>
            </w:r>
            <w:r>
              <w:rPr>
                <w:rFonts w:hint="eastAsia" w:ascii="Times New Roman" w:hAnsi="Times New Roman" w:eastAsia="微软雅黑" w:cs="Times New Roman"/>
                <w:spacing w:val="-1"/>
                <w:sz w:val="18"/>
                <w:szCs w:val="18"/>
                <w:lang w:eastAsia="zh-CN"/>
              </w:rPr>
              <w:t>、肾癌、</w:t>
            </w:r>
            <w:r>
              <w:rPr>
                <w:rFonts w:ascii="Times New Roman" w:hAnsi="Times New Roman" w:eastAsia="微软雅黑" w:cs="Times New Roman"/>
                <w:spacing w:val="-1"/>
                <w:sz w:val="18"/>
                <w:szCs w:val="18"/>
                <w:lang w:eastAsia="zh-CN"/>
              </w:rPr>
              <w:t xml:space="preserve">肝细胞癌）； </w:t>
            </w:r>
          </w:p>
          <w:p>
            <w:pPr>
              <w:spacing w:before="19"/>
              <w:ind w:right="-8"/>
              <w:rPr>
                <w:rFonts w:ascii="Times New Roman" w:hAnsi="Times New Roman" w:eastAsia="微软雅黑" w:cs="Times New Roman"/>
                <w:spacing w:val="-1"/>
                <w:sz w:val="18"/>
                <w:szCs w:val="18"/>
                <w:lang w:eastAsia="zh-CN"/>
              </w:rPr>
            </w:pPr>
            <w:r>
              <w:rPr>
                <w:rFonts w:hint="eastAsia" w:ascii="Times New Roman" w:hAnsi="Times New Roman" w:eastAsia="微软雅黑" w:cs="Times New Roman"/>
                <w:b/>
                <w:spacing w:val="-1"/>
                <w:sz w:val="18"/>
                <w:szCs w:val="18"/>
                <w:lang w:eastAsia="zh-CN"/>
              </w:rPr>
              <w:t>仑伐替尼*（</w:t>
            </w:r>
            <w:r>
              <w:rPr>
                <w:rFonts w:ascii="Times New Roman" w:hAnsi="Times New Roman" w:eastAsia="微软雅黑" w:cs="Times New Roman"/>
                <w:b/>
                <w:spacing w:val="-1"/>
                <w:sz w:val="18"/>
                <w:szCs w:val="18"/>
                <w:lang w:eastAsia="zh-CN"/>
              </w:rPr>
              <w:t>Lenvatinib）</w:t>
            </w:r>
            <w:r>
              <w:rPr>
                <w:rFonts w:hint="eastAsia" w:ascii="Times New Roman" w:hAnsi="Times New Roman" w:eastAsia="微软雅黑" w:cs="Times New Roman"/>
                <w:spacing w:val="-1"/>
                <w:sz w:val="18"/>
                <w:szCs w:val="18"/>
                <w:lang w:eastAsia="zh-CN"/>
              </w:rPr>
              <w:t>（FD</w:t>
            </w:r>
            <w:r>
              <w:rPr>
                <w:rFonts w:ascii="Times New Roman" w:hAnsi="Times New Roman" w:eastAsia="微软雅黑" w:cs="Times New Roman"/>
                <w:spacing w:val="-1"/>
                <w:sz w:val="18"/>
                <w:szCs w:val="18"/>
                <w:lang w:eastAsia="zh-CN"/>
              </w:rPr>
              <w:t>A/NMPA</w:t>
            </w:r>
            <w:r>
              <w:rPr>
                <w:rFonts w:hint="eastAsia" w:ascii="Times New Roman" w:hAnsi="Times New Roman" w:eastAsia="微软雅黑" w:cs="Times New Roman"/>
                <w:spacing w:val="-1"/>
                <w:sz w:val="18"/>
                <w:szCs w:val="18"/>
                <w:lang w:eastAsia="zh-CN"/>
              </w:rPr>
              <w:t>批准</w:t>
            </w:r>
            <w:r>
              <w:rPr>
                <w:rFonts w:ascii="Times New Roman" w:hAnsi="Times New Roman" w:eastAsia="微软雅黑" w:cs="Times New Roman"/>
                <w:spacing w:val="-1"/>
                <w:sz w:val="18"/>
                <w:szCs w:val="18"/>
                <w:lang w:eastAsia="zh-CN"/>
              </w:rPr>
              <w:t>用于肝细胞癌</w:t>
            </w:r>
            <w:r>
              <w:rPr>
                <w:rFonts w:hint="eastAsia" w:ascii="Times New Roman" w:hAnsi="Times New Roman" w:eastAsia="微软雅黑" w:cs="Times New Roman"/>
                <w:spacing w:val="-1"/>
                <w:sz w:val="18"/>
                <w:szCs w:val="18"/>
                <w:lang w:eastAsia="zh-CN"/>
              </w:rPr>
              <w:t>、</w:t>
            </w:r>
            <w:r>
              <w:rPr>
                <w:rFonts w:ascii="Times New Roman" w:hAnsi="Times New Roman" w:eastAsia="微软雅黑" w:cs="Times New Roman"/>
                <w:spacing w:val="-1"/>
                <w:sz w:val="18"/>
                <w:szCs w:val="18"/>
              </w:rPr>
              <w:t>甲状腺癌</w:t>
            </w:r>
            <w:r>
              <w:rPr>
                <w:rFonts w:ascii="Times New Roman" w:hAnsi="Times New Roman" w:eastAsia="微软雅黑" w:cs="Times New Roman"/>
                <w:spacing w:val="-1"/>
                <w:sz w:val="18"/>
                <w:szCs w:val="18"/>
                <w:lang w:eastAsia="zh-CN"/>
              </w:rPr>
              <w:t>）</w:t>
            </w:r>
          </w:p>
        </w:tc>
        <w:tc>
          <w:tcPr>
            <w:tcW w:w="3948" w:type="dxa"/>
            <w:vAlign w:val="center"/>
          </w:tcPr>
          <w:p>
            <w:pPr>
              <w:spacing w:before="19"/>
              <w:ind w:right="-8"/>
              <w:rPr>
                <w:rFonts w:ascii="Times New Roman" w:hAnsi="Times New Roman" w:eastAsia="微软雅黑" w:cs="Times New Roman"/>
                <w:sz w:val="18"/>
                <w:szCs w:val="18"/>
                <w:lang w:eastAsia="zh-CN"/>
              </w:rPr>
            </w:pPr>
            <w:r>
              <w:rPr>
                <w:rFonts w:ascii="Times New Roman" w:hAnsi="Times New Roman" w:eastAsia="微软雅黑" w:cs="Times New Roman"/>
                <w:spacing w:val="-1"/>
                <w:sz w:val="18"/>
                <w:szCs w:val="18"/>
                <w:lang w:eastAsia="zh-CN"/>
              </w:rPr>
              <w:t>甲状腺癌中，RET融合和突变对Selpercatinib敏感，RET C634、M918T突变</w:t>
            </w:r>
            <w:r>
              <w:rPr>
                <w:rFonts w:hint="eastAsia" w:ascii="Times New Roman" w:hAnsi="Times New Roman" w:eastAsia="微软雅黑" w:cs="Times New Roman"/>
                <w:spacing w:val="-1"/>
                <w:sz w:val="18"/>
                <w:szCs w:val="18"/>
                <w:lang w:eastAsia="zh-CN"/>
              </w:rPr>
              <w:t>对</w:t>
            </w:r>
            <w:r>
              <w:rPr>
                <w:rFonts w:ascii="Times New Roman" w:hAnsi="Times New Roman" w:eastAsia="微软雅黑" w:cs="Times New Roman"/>
                <w:spacing w:val="-1"/>
                <w:sz w:val="18"/>
                <w:szCs w:val="18"/>
                <w:lang w:eastAsia="zh-CN"/>
              </w:rPr>
              <w:t>凡德他尼</w:t>
            </w:r>
            <w:r>
              <w:rPr>
                <w:rFonts w:hint="eastAsia" w:ascii="Times New Roman" w:hAnsi="Times New Roman" w:eastAsia="微软雅黑" w:cs="Times New Roman"/>
                <w:spacing w:val="-1"/>
                <w:sz w:val="18"/>
                <w:szCs w:val="18"/>
                <w:lang w:eastAsia="zh-CN"/>
              </w:rPr>
              <w:t>敏感，</w:t>
            </w:r>
            <w:r>
              <w:rPr>
                <w:rFonts w:ascii="Times New Roman" w:hAnsi="Times New Roman" w:eastAsia="微软雅黑" w:cs="Times New Roman"/>
                <w:spacing w:val="-1"/>
                <w:sz w:val="18"/>
                <w:szCs w:val="18"/>
                <w:lang w:eastAsia="zh-CN"/>
              </w:rPr>
              <w:t>RET M918T</w:t>
            </w:r>
            <w:r>
              <w:rPr>
                <w:rFonts w:hint="eastAsia" w:ascii="Times New Roman" w:hAnsi="Times New Roman" w:eastAsia="微软雅黑" w:cs="Times New Roman"/>
                <w:spacing w:val="-1"/>
                <w:sz w:val="18"/>
                <w:szCs w:val="18"/>
                <w:lang w:eastAsia="zh-CN"/>
              </w:rPr>
              <w:t>对</w:t>
            </w:r>
            <w:r>
              <w:rPr>
                <w:rFonts w:ascii="Times New Roman" w:hAnsi="Times New Roman" w:eastAsia="微软雅黑" w:cs="Times New Roman"/>
                <w:spacing w:val="-1"/>
                <w:sz w:val="18"/>
                <w:szCs w:val="18"/>
                <w:lang w:eastAsia="zh-CN"/>
              </w:rPr>
              <w:t>卡博替尼敏感；非小细胞肺癌中，RET融合和突变对Selpercatinib敏感，临床试验研究表明，RET融合对卡博替尼和凡德他尼敏感；</w:t>
            </w:r>
            <w:r>
              <w:rPr>
                <w:rFonts w:ascii="Times New Roman" w:hAnsi="Times New Roman" w:eastAsia="微软雅黑" w:cs="Times New Roman"/>
                <w:spacing w:val="-1"/>
                <w:sz w:val="18"/>
                <w:szCs w:val="18"/>
              </w:rPr>
              <w:t>凡德他尼是多靶点激酶抑制剂，RET是靶点之一</w:t>
            </w:r>
            <w:r>
              <w:rPr>
                <w:rFonts w:ascii="Times New Roman" w:hAnsi="Times New Roman" w:eastAsia="微软雅黑" w:cs="Times New Roman"/>
                <w:spacing w:val="-1"/>
                <w:sz w:val="18"/>
                <w:szCs w:val="18"/>
                <w:vertAlign w:val="superscript"/>
              </w:rPr>
              <w:t>[1</w:t>
            </w:r>
            <w:r>
              <w:rPr>
                <w:rFonts w:hint="eastAsia" w:ascii="Times New Roman" w:hAnsi="Times New Roman" w:eastAsia="微软雅黑" w:cs="Times New Roman"/>
                <w:spacing w:val="-1"/>
                <w:sz w:val="18"/>
                <w:szCs w:val="18"/>
                <w:vertAlign w:val="superscript"/>
                <w:lang w:eastAsia="zh-CN"/>
              </w:rPr>
              <w:t>64</w:t>
            </w:r>
            <w:r>
              <w:rPr>
                <w:rFonts w:ascii="Times New Roman" w:hAnsi="Times New Roman" w:eastAsia="微软雅黑" w:cs="Times New Roman"/>
                <w:spacing w:val="-1"/>
                <w:sz w:val="18"/>
                <w:szCs w:val="18"/>
                <w:vertAlign w:val="superscript"/>
              </w:rPr>
              <w:t>-16</w:t>
            </w:r>
            <w:r>
              <w:rPr>
                <w:rFonts w:hint="eastAsia" w:ascii="Times New Roman" w:hAnsi="Times New Roman" w:eastAsia="微软雅黑" w:cs="Times New Roman"/>
                <w:spacing w:val="-1"/>
                <w:sz w:val="18"/>
                <w:szCs w:val="18"/>
                <w:vertAlign w:val="superscript"/>
                <w:lang w:eastAsia="zh-CN"/>
              </w:rPr>
              <w:t>7</w:t>
            </w:r>
            <w:r>
              <w:rPr>
                <w:rFonts w:ascii="Times New Roman" w:hAnsi="Times New Roman" w:eastAsia="微软雅黑" w:cs="Times New Roman"/>
                <w:spacing w:val="-1"/>
                <w:sz w:val="18"/>
                <w:szCs w:val="18"/>
                <w:vertAlign w:val="superscript"/>
              </w:rPr>
              <w:t>]</w:t>
            </w:r>
            <w:r>
              <w:rPr>
                <w:rFonts w:ascii="Times New Roman" w:hAnsi="Times New Roman" w:eastAsia="微软雅黑" w:cs="Times New Roman"/>
                <w:spacing w:val="-1"/>
                <w:sz w:val="18"/>
                <w:szCs w:val="18"/>
              </w:rPr>
              <w:t>。</w:t>
            </w:r>
          </w:p>
        </w:tc>
      </w:tr>
      <w:tr>
        <w:tblPrEx>
          <w:tblBorders>
            <w:top w:val="single" w:color="416AAB" w:sz="18" w:space="0"/>
            <w:left w:val="none" w:color="auto" w:sz="0" w:space="0"/>
            <w:bottom w:val="dotted" w:color="416AAB" w:sz="4" w:space="0"/>
            <w:right w:val="none" w:color="auto" w:sz="0" w:space="0"/>
            <w:insideH w:val="dotted" w:color="416AAB" w:sz="4" w:space="0"/>
            <w:insideV w:val="dotted" w:color="416AAB" w:sz="4" w:space="0"/>
          </w:tblBorders>
          <w:tblCellMar>
            <w:top w:w="0" w:type="dxa"/>
            <w:left w:w="113" w:type="dxa"/>
            <w:bottom w:w="0" w:type="dxa"/>
            <w:right w:w="113" w:type="dxa"/>
          </w:tblCellMar>
        </w:tblPrEx>
        <w:trPr>
          <w:trHeight w:val="2543" w:hRule="atLeast"/>
          <w:tblHeader/>
        </w:trPr>
        <w:tc>
          <w:tcPr>
            <w:tcW w:w="996" w:type="dxa"/>
            <w:vAlign w:val="center"/>
          </w:tcPr>
          <w:p>
            <w:pPr>
              <w:spacing w:line="206" w:lineRule="exact"/>
              <w:ind w:leftChars="-4" w:hanging="9" w:hangingChars="5"/>
              <w:jc w:val="center"/>
              <w:rPr>
                <w:rFonts w:ascii="Times New Roman" w:hAnsi="Times New Roman" w:eastAsia="微软雅黑" w:cs="Times New Roman"/>
                <w:b/>
                <w:bCs/>
                <w:color w:val="416AAB"/>
                <w:sz w:val="18"/>
                <w:szCs w:val="18"/>
                <w:lang w:eastAsia="zh-CN"/>
              </w:rPr>
            </w:pPr>
            <w:r>
              <w:rPr>
                <w:rFonts w:ascii="Times New Roman" w:hAnsi="Times New Roman" w:eastAsia="微软雅黑" w:cs="Times New Roman"/>
                <w:b/>
                <w:bCs/>
                <w:color w:val="416AAB"/>
                <w:sz w:val="18"/>
                <w:szCs w:val="18"/>
                <w:lang w:eastAsia="zh-CN"/>
              </w:rPr>
              <w:t>ROS1</w:t>
            </w:r>
          </w:p>
        </w:tc>
        <w:tc>
          <w:tcPr>
            <w:tcW w:w="720" w:type="dxa"/>
            <w:vAlign w:val="center"/>
          </w:tcPr>
          <w:p>
            <w:pPr>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突变</w:t>
            </w:r>
          </w:p>
          <w:p>
            <w:pPr>
              <w:jc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rPr>
              <w:t>融合</w:t>
            </w:r>
          </w:p>
        </w:tc>
        <w:tc>
          <w:tcPr>
            <w:tcW w:w="4620" w:type="dxa"/>
            <w:vAlign w:val="center"/>
          </w:tcPr>
          <w:p>
            <w:pPr>
              <w:spacing w:before="19"/>
              <w:ind w:right="-8"/>
              <w:rPr>
                <w:rFonts w:ascii="Times New Roman" w:hAnsi="Times New Roman" w:eastAsia="微软雅黑" w:cs="Times New Roman"/>
                <w:spacing w:val="-1"/>
                <w:sz w:val="18"/>
                <w:szCs w:val="18"/>
                <w:lang w:eastAsia="zh-CN"/>
              </w:rPr>
            </w:pPr>
            <w:r>
              <w:rPr>
                <w:rFonts w:ascii="Times New Roman" w:hAnsi="Times New Roman" w:eastAsia="微软雅黑" w:cs="Times New Roman"/>
                <w:b/>
                <w:spacing w:val="-1"/>
                <w:sz w:val="18"/>
                <w:szCs w:val="18"/>
                <w:lang w:eastAsia="zh-CN"/>
              </w:rPr>
              <w:t>克唑替尼</w:t>
            </w:r>
            <w:r>
              <w:rPr>
                <w:rFonts w:hint="eastAsia" w:ascii="Times New Roman" w:hAnsi="Times New Roman" w:eastAsia="微软雅黑" w:cs="Times New Roman"/>
                <w:b/>
                <w:spacing w:val="-1"/>
                <w:sz w:val="18"/>
                <w:szCs w:val="18"/>
                <w:lang w:eastAsia="zh-CN"/>
              </w:rPr>
              <w:t>*（</w:t>
            </w:r>
            <w:r>
              <w:rPr>
                <w:rFonts w:ascii="Times New Roman" w:hAnsi="Times New Roman" w:eastAsia="微软雅黑" w:cs="Times New Roman"/>
                <w:b/>
                <w:spacing w:val="-1"/>
                <w:sz w:val="18"/>
                <w:szCs w:val="18"/>
                <w:lang w:eastAsia="zh-CN"/>
              </w:rPr>
              <w:t>Crizotinib）</w:t>
            </w:r>
            <w:r>
              <w:rPr>
                <w:rFonts w:ascii="Times New Roman" w:hAnsi="Times New Roman" w:eastAsia="微软雅黑" w:cs="Times New Roman"/>
                <w:spacing w:val="-1"/>
                <w:sz w:val="18"/>
                <w:szCs w:val="18"/>
                <w:lang w:eastAsia="zh-CN"/>
              </w:rPr>
              <w:t>（FDA/NMPA批准用于非小细胞肺癌</w:t>
            </w:r>
            <w:r>
              <w:rPr>
                <w:rFonts w:hint="eastAsia" w:ascii="Times New Roman" w:hAnsi="Times New Roman" w:eastAsia="微软雅黑" w:cs="Times New Roman"/>
                <w:spacing w:val="-1"/>
                <w:sz w:val="18"/>
                <w:szCs w:val="18"/>
                <w:lang w:eastAsia="zh-CN"/>
              </w:rPr>
              <w:t>；</w:t>
            </w:r>
            <w:r>
              <w:rPr>
                <w:rFonts w:hint="eastAsia" w:ascii="Times New Roman" w:hAnsi="Times New Roman" w:eastAsia="微软雅黑" w:cs="Times New Roman"/>
                <w:spacing w:val="-1"/>
                <w:sz w:val="18"/>
                <w:szCs w:val="18"/>
              </w:rPr>
              <w:t>FDA批准</w:t>
            </w:r>
            <w:r>
              <w:rPr>
                <w:rFonts w:ascii="Times New Roman" w:hAnsi="Times New Roman" w:eastAsia="微软雅黑" w:cs="Times New Roman"/>
                <w:spacing w:val="-1"/>
                <w:sz w:val="18"/>
                <w:szCs w:val="18"/>
              </w:rPr>
              <w:t>用于</w:t>
            </w:r>
            <w:r>
              <w:rPr>
                <w:rFonts w:hint="eastAsia" w:ascii="Times New Roman" w:hAnsi="Times New Roman" w:eastAsia="微软雅黑" w:cs="Times New Roman"/>
                <w:spacing w:val="-1"/>
                <w:sz w:val="18"/>
                <w:szCs w:val="18"/>
              </w:rPr>
              <w:t>间变性大细胞淋巴瘤</w:t>
            </w:r>
            <w:r>
              <w:rPr>
                <w:rFonts w:ascii="Times New Roman" w:hAnsi="Times New Roman" w:eastAsia="微软雅黑" w:cs="Times New Roman"/>
                <w:spacing w:val="-1"/>
                <w:sz w:val="18"/>
                <w:szCs w:val="18"/>
                <w:lang w:eastAsia="zh-CN"/>
              </w:rPr>
              <w:t>）；</w:t>
            </w:r>
          </w:p>
          <w:p>
            <w:pPr>
              <w:spacing w:before="19"/>
              <w:ind w:right="-8"/>
              <w:rPr>
                <w:rFonts w:ascii="Times New Roman" w:hAnsi="Times New Roman" w:eastAsia="微软雅黑" w:cs="Times New Roman"/>
                <w:spacing w:val="-1"/>
                <w:sz w:val="18"/>
                <w:szCs w:val="18"/>
                <w:lang w:eastAsia="zh-CN"/>
              </w:rPr>
            </w:pPr>
            <w:r>
              <w:rPr>
                <w:rFonts w:hint="eastAsia" w:ascii="Times New Roman" w:hAnsi="Times New Roman" w:eastAsia="微软雅黑" w:cs="Times New Roman"/>
                <w:b/>
                <w:spacing w:val="-1"/>
                <w:sz w:val="18"/>
                <w:szCs w:val="18"/>
                <w:lang w:eastAsia="zh-CN"/>
              </w:rPr>
              <w:t>塞瑞替尼*（</w:t>
            </w:r>
            <w:r>
              <w:rPr>
                <w:rFonts w:ascii="Times New Roman" w:hAnsi="Times New Roman" w:eastAsia="微软雅黑" w:cs="Times New Roman"/>
                <w:b/>
                <w:spacing w:val="-1"/>
                <w:sz w:val="18"/>
                <w:szCs w:val="18"/>
                <w:lang w:eastAsia="zh-CN"/>
              </w:rPr>
              <w:t>Ceritinib）</w:t>
            </w:r>
            <w:r>
              <w:rPr>
                <w:rFonts w:ascii="Times New Roman" w:hAnsi="Times New Roman" w:eastAsia="微软雅黑" w:cs="Times New Roman"/>
                <w:spacing w:val="-1"/>
                <w:sz w:val="18"/>
                <w:szCs w:val="18"/>
                <w:lang w:eastAsia="zh-CN"/>
              </w:rPr>
              <w:t>（FDA</w:t>
            </w:r>
            <w:r>
              <w:rPr>
                <w:rFonts w:hint="eastAsia" w:ascii="Times New Roman" w:hAnsi="Times New Roman" w:eastAsia="微软雅黑" w:cs="Times New Roman"/>
                <w:spacing w:val="-1"/>
                <w:sz w:val="18"/>
                <w:szCs w:val="18"/>
                <w:lang w:eastAsia="zh-CN"/>
              </w:rPr>
              <w:t>/</w:t>
            </w:r>
            <w:r>
              <w:rPr>
                <w:rFonts w:ascii="Times New Roman" w:hAnsi="Times New Roman" w:eastAsia="微软雅黑" w:cs="Times New Roman"/>
                <w:spacing w:val="-1"/>
                <w:sz w:val="18"/>
                <w:szCs w:val="18"/>
                <w:lang w:eastAsia="zh-CN"/>
              </w:rPr>
              <w:t>NMPA批准用于非小细胞肺癌）；</w:t>
            </w:r>
          </w:p>
          <w:p>
            <w:pPr>
              <w:spacing w:before="19"/>
              <w:ind w:right="-8"/>
              <w:rPr>
                <w:rFonts w:ascii="Times New Roman" w:hAnsi="Times New Roman" w:eastAsia="微软雅黑" w:cs="Times New Roman"/>
                <w:spacing w:val="-1"/>
                <w:sz w:val="18"/>
                <w:szCs w:val="18"/>
                <w:lang w:eastAsia="zh-CN"/>
              </w:rPr>
            </w:pPr>
            <w:r>
              <w:rPr>
                <w:rFonts w:ascii="Times New Roman" w:hAnsi="Times New Roman" w:eastAsia="微软雅黑" w:cs="Times New Roman"/>
                <w:b/>
                <w:bCs/>
                <w:spacing w:val="-1"/>
                <w:sz w:val="18"/>
                <w:szCs w:val="18"/>
                <w:lang w:eastAsia="zh-CN"/>
              </w:rPr>
              <w:t>恩曲替尼</w:t>
            </w:r>
            <w:r>
              <w:rPr>
                <w:rFonts w:hint="eastAsia" w:ascii="Times New Roman" w:hAnsi="Times New Roman" w:eastAsia="微软雅黑" w:cs="Times New Roman"/>
                <w:b/>
                <w:bCs/>
                <w:spacing w:val="-1"/>
                <w:sz w:val="18"/>
                <w:szCs w:val="18"/>
                <w:lang w:eastAsia="zh-CN"/>
              </w:rPr>
              <w:t>（</w:t>
            </w:r>
            <w:r>
              <w:rPr>
                <w:rFonts w:ascii="Times New Roman" w:hAnsi="Times New Roman" w:eastAsia="微软雅黑" w:cs="Times New Roman"/>
                <w:b/>
                <w:bCs/>
                <w:spacing w:val="-1"/>
                <w:sz w:val="18"/>
                <w:szCs w:val="18"/>
                <w:lang w:eastAsia="zh-CN"/>
              </w:rPr>
              <w:t>Entrectinib）</w:t>
            </w:r>
            <w:r>
              <w:rPr>
                <w:rFonts w:ascii="Times New Roman" w:hAnsi="Times New Roman" w:eastAsia="微软雅黑" w:cs="Times New Roman"/>
                <w:spacing w:val="-1"/>
                <w:sz w:val="18"/>
                <w:szCs w:val="18"/>
                <w:lang w:eastAsia="zh-CN"/>
              </w:rPr>
              <w:t>（FDA批准用于</w:t>
            </w:r>
            <w:r>
              <w:rPr>
                <w:rFonts w:hint="eastAsia" w:ascii="Times New Roman" w:hAnsi="Times New Roman" w:eastAsia="微软雅黑" w:cs="Times New Roman"/>
                <w:spacing w:val="-1"/>
                <w:sz w:val="18"/>
                <w:szCs w:val="18"/>
                <w:lang w:eastAsia="zh-CN"/>
              </w:rPr>
              <w:t>实体瘤</w:t>
            </w:r>
            <w:r>
              <w:rPr>
                <w:rFonts w:ascii="Times New Roman" w:hAnsi="Times New Roman" w:eastAsia="微软雅黑" w:cs="Times New Roman"/>
                <w:spacing w:val="-1"/>
                <w:sz w:val="18"/>
                <w:szCs w:val="18"/>
                <w:lang w:eastAsia="zh-CN"/>
              </w:rPr>
              <w:t>、非小细胞肺癌）；</w:t>
            </w:r>
          </w:p>
          <w:p>
            <w:pPr>
              <w:spacing w:before="19"/>
              <w:ind w:right="-8"/>
              <w:rPr>
                <w:rFonts w:ascii="Times New Roman" w:hAnsi="Times New Roman" w:eastAsia="微软雅黑" w:cs="Times New Roman"/>
                <w:b/>
                <w:spacing w:val="-1"/>
                <w:sz w:val="18"/>
                <w:szCs w:val="18"/>
                <w:lang w:eastAsia="zh-CN"/>
              </w:rPr>
            </w:pPr>
            <w:r>
              <w:rPr>
                <w:rFonts w:ascii="Times New Roman" w:hAnsi="Times New Roman" w:eastAsia="微软雅黑" w:cs="Times New Roman"/>
                <w:b/>
                <w:bCs/>
                <w:spacing w:val="-1"/>
                <w:sz w:val="18"/>
                <w:szCs w:val="18"/>
                <w:lang w:eastAsia="zh-CN"/>
              </w:rPr>
              <w:t>劳拉替尼（Lorlatinib）</w:t>
            </w:r>
            <w:r>
              <w:rPr>
                <w:rFonts w:ascii="Times New Roman" w:hAnsi="Times New Roman" w:eastAsia="微软雅黑" w:cs="Times New Roman"/>
                <w:spacing w:val="-1"/>
                <w:sz w:val="18"/>
                <w:szCs w:val="18"/>
                <w:lang w:eastAsia="zh-CN"/>
              </w:rPr>
              <w:t>（FDA批准用于非小细胞肺癌）</w:t>
            </w:r>
          </w:p>
        </w:tc>
        <w:tc>
          <w:tcPr>
            <w:tcW w:w="3948" w:type="dxa"/>
            <w:vAlign w:val="center"/>
          </w:tcPr>
          <w:p>
            <w:pPr>
              <w:spacing w:before="19"/>
              <w:ind w:right="-8"/>
              <w:rPr>
                <w:rFonts w:ascii="Times New Roman" w:hAnsi="Times New Roman" w:eastAsia="微软雅黑" w:cs="Times New Roman"/>
                <w:spacing w:val="-1"/>
                <w:sz w:val="18"/>
                <w:szCs w:val="18"/>
                <w:lang w:eastAsia="zh-CN"/>
              </w:rPr>
            </w:pPr>
            <w:r>
              <w:rPr>
                <w:rFonts w:hint="eastAsia" w:ascii="Times New Roman" w:hAnsi="Times New Roman" w:eastAsia="微软雅黑" w:cs="Times New Roman"/>
                <w:spacing w:val="-1"/>
                <w:sz w:val="18"/>
                <w:szCs w:val="18"/>
                <w:lang w:eastAsia="zh-CN"/>
              </w:rPr>
              <w:t>非小细胞肺</w:t>
            </w:r>
            <w:r>
              <w:rPr>
                <w:rFonts w:ascii="Times New Roman" w:hAnsi="Times New Roman" w:eastAsia="微软雅黑" w:cs="Times New Roman"/>
                <w:spacing w:val="-1"/>
                <w:sz w:val="18"/>
                <w:szCs w:val="18"/>
                <w:lang w:eastAsia="zh-CN"/>
              </w:rPr>
              <w:t>癌中，ROS1融合对克唑替尼（ALK/MET/ROS1抑制剂）</w:t>
            </w:r>
            <w:r>
              <w:rPr>
                <w:rFonts w:hint="eastAsia" w:ascii="Times New Roman" w:hAnsi="Times New Roman" w:eastAsia="微软雅黑" w:cs="Times New Roman"/>
                <w:spacing w:val="-1"/>
                <w:sz w:val="18"/>
                <w:szCs w:val="18"/>
                <w:lang w:eastAsia="zh-CN"/>
              </w:rPr>
              <w:t>、</w:t>
            </w:r>
            <w:r>
              <w:rPr>
                <w:rFonts w:ascii="Times New Roman" w:hAnsi="Times New Roman" w:eastAsia="微软雅黑" w:cs="Times New Roman"/>
                <w:spacing w:val="-1"/>
                <w:sz w:val="18"/>
                <w:szCs w:val="18"/>
                <w:lang w:eastAsia="zh-CN"/>
              </w:rPr>
              <w:t>塞瑞替尼</w:t>
            </w:r>
            <w:r>
              <w:rPr>
                <w:rFonts w:hint="eastAsia" w:ascii="Times New Roman" w:hAnsi="Times New Roman" w:eastAsia="微软雅黑" w:cs="Times New Roman"/>
                <w:spacing w:val="-1"/>
                <w:sz w:val="18"/>
                <w:szCs w:val="18"/>
                <w:lang w:eastAsia="zh-CN"/>
              </w:rPr>
              <w:t>、劳拉替尼</w:t>
            </w:r>
            <w:r>
              <w:rPr>
                <w:rFonts w:ascii="Times New Roman" w:hAnsi="Times New Roman" w:eastAsia="微软雅黑" w:cs="Times New Roman"/>
                <w:spacing w:val="-1"/>
                <w:sz w:val="18"/>
                <w:szCs w:val="18"/>
                <w:lang w:eastAsia="zh-CN"/>
              </w:rPr>
              <w:t>敏感</w:t>
            </w:r>
            <w:r>
              <w:rPr>
                <w:rFonts w:hint="eastAsia" w:ascii="Times New Roman" w:hAnsi="Times New Roman" w:eastAsia="微软雅黑" w:cs="Times New Roman"/>
                <w:spacing w:val="-1"/>
                <w:sz w:val="18"/>
                <w:szCs w:val="18"/>
                <w:lang w:eastAsia="zh-CN"/>
              </w:rPr>
              <w:t>，ROS1融合与</w:t>
            </w:r>
            <w:r>
              <w:rPr>
                <w:rFonts w:ascii="Times New Roman" w:hAnsi="Times New Roman" w:eastAsia="微软雅黑" w:cs="Times New Roman"/>
                <w:spacing w:val="-1"/>
                <w:sz w:val="18"/>
                <w:szCs w:val="18"/>
                <w:lang w:eastAsia="zh-CN"/>
              </w:rPr>
              <w:t>EGFR TKI</w:t>
            </w:r>
            <w:r>
              <w:rPr>
                <w:rFonts w:hint="eastAsia" w:ascii="Times New Roman" w:hAnsi="Times New Roman" w:eastAsia="微软雅黑" w:cs="Times New Roman"/>
                <w:spacing w:val="-1"/>
                <w:sz w:val="18"/>
                <w:szCs w:val="18"/>
                <w:lang w:eastAsia="zh-CN"/>
              </w:rPr>
              <w:t>的原发性耐药有关;</w:t>
            </w:r>
            <w:r>
              <w:rPr>
                <w:rFonts w:ascii="Times New Roman" w:hAnsi="Times New Roman" w:eastAsia="微软雅黑" w:cs="Times New Roman"/>
                <w:spacing w:val="-1"/>
                <w:sz w:val="18"/>
                <w:szCs w:val="18"/>
                <w:lang w:eastAsia="zh-CN"/>
              </w:rPr>
              <w:t>FDA批准恩曲替尼用于携带ROS1融合的转移性非小细胞肺癌患者的治疗</w:t>
            </w:r>
            <w:r>
              <w:rPr>
                <w:rFonts w:ascii="Times New Roman" w:hAnsi="Times New Roman" w:eastAsia="微软雅黑" w:cs="Times New Roman"/>
                <w:spacing w:val="-1"/>
                <w:sz w:val="18"/>
                <w:szCs w:val="18"/>
                <w:vertAlign w:val="superscript"/>
                <w:lang w:eastAsia="zh-CN"/>
              </w:rPr>
              <w:t>[16</w:t>
            </w:r>
            <w:r>
              <w:rPr>
                <w:rFonts w:hint="eastAsia" w:ascii="Times New Roman" w:hAnsi="Times New Roman" w:eastAsia="微软雅黑" w:cs="Times New Roman"/>
                <w:spacing w:val="-1"/>
                <w:sz w:val="18"/>
                <w:szCs w:val="18"/>
                <w:vertAlign w:val="superscript"/>
                <w:lang w:eastAsia="zh-CN"/>
              </w:rPr>
              <w:t>8</w:t>
            </w:r>
            <w:r>
              <w:rPr>
                <w:rFonts w:ascii="Times New Roman" w:hAnsi="Times New Roman" w:eastAsia="微软雅黑" w:cs="Times New Roman"/>
                <w:spacing w:val="-1"/>
                <w:sz w:val="18"/>
                <w:szCs w:val="18"/>
                <w:vertAlign w:val="superscript"/>
                <w:lang w:eastAsia="zh-CN"/>
              </w:rPr>
              <w:t>−1</w:t>
            </w:r>
            <w:r>
              <w:rPr>
                <w:rFonts w:hint="eastAsia" w:ascii="Times New Roman" w:hAnsi="Times New Roman" w:eastAsia="微软雅黑" w:cs="Times New Roman"/>
                <w:spacing w:val="-1"/>
                <w:sz w:val="18"/>
                <w:szCs w:val="18"/>
                <w:vertAlign w:val="superscript"/>
                <w:lang w:eastAsia="zh-CN"/>
              </w:rPr>
              <w:t>73</w:t>
            </w:r>
            <w:r>
              <w:rPr>
                <w:rFonts w:ascii="Times New Roman" w:hAnsi="Times New Roman" w:eastAsia="微软雅黑" w:cs="Times New Roman"/>
                <w:spacing w:val="-1"/>
                <w:sz w:val="18"/>
                <w:szCs w:val="18"/>
                <w:vertAlign w:val="superscript"/>
                <w:lang w:eastAsia="zh-CN"/>
              </w:rPr>
              <w:t>]</w:t>
            </w:r>
            <w:r>
              <w:rPr>
                <w:rFonts w:ascii="Times New Roman" w:hAnsi="Times New Roman" w:eastAsia="微软雅黑" w:cs="Times New Roman"/>
                <w:spacing w:val="-1"/>
                <w:sz w:val="18"/>
                <w:szCs w:val="18"/>
                <w:lang w:eastAsia="zh-CN"/>
              </w:rPr>
              <w:t>。</w:t>
            </w:r>
          </w:p>
        </w:tc>
      </w:tr>
      <w:tr>
        <w:tblPrEx>
          <w:tblBorders>
            <w:top w:val="single" w:color="416AAB" w:sz="18" w:space="0"/>
            <w:left w:val="none" w:color="auto" w:sz="0" w:space="0"/>
            <w:bottom w:val="dotted" w:color="416AAB" w:sz="4" w:space="0"/>
            <w:right w:val="none" w:color="auto" w:sz="0" w:space="0"/>
            <w:insideH w:val="dotted" w:color="416AAB" w:sz="4" w:space="0"/>
            <w:insideV w:val="dotted" w:color="416AAB" w:sz="4" w:space="0"/>
          </w:tblBorders>
          <w:tblCellMar>
            <w:top w:w="0" w:type="dxa"/>
            <w:left w:w="113" w:type="dxa"/>
            <w:bottom w:w="0" w:type="dxa"/>
            <w:right w:w="113" w:type="dxa"/>
          </w:tblCellMar>
        </w:tblPrEx>
        <w:trPr>
          <w:trHeight w:val="1262" w:hRule="atLeast"/>
          <w:tblHeader/>
        </w:trPr>
        <w:tc>
          <w:tcPr>
            <w:tcW w:w="996" w:type="dxa"/>
            <w:vAlign w:val="center"/>
          </w:tcPr>
          <w:p>
            <w:pPr>
              <w:spacing w:line="206" w:lineRule="exact"/>
              <w:ind w:leftChars="-4" w:hanging="9" w:hangingChars="5"/>
              <w:jc w:val="center"/>
              <w:rPr>
                <w:rFonts w:ascii="Times New Roman" w:hAnsi="Times New Roman" w:eastAsia="微软雅黑" w:cs="Times New Roman"/>
                <w:b/>
                <w:bCs/>
                <w:color w:val="416AAB"/>
                <w:sz w:val="18"/>
                <w:szCs w:val="18"/>
                <w:lang w:eastAsia="zh-CN"/>
              </w:rPr>
            </w:pPr>
            <w:r>
              <w:rPr>
                <w:rFonts w:ascii="Times New Roman" w:hAnsi="Times New Roman" w:eastAsia="微软雅黑" w:cs="Times New Roman"/>
                <w:b/>
                <w:bCs/>
                <w:color w:val="416AAB"/>
                <w:sz w:val="18"/>
                <w:szCs w:val="18"/>
                <w:lang w:eastAsia="zh-CN"/>
              </w:rPr>
              <w:t>SMO</w:t>
            </w:r>
          </w:p>
        </w:tc>
        <w:tc>
          <w:tcPr>
            <w:tcW w:w="720" w:type="dxa"/>
            <w:vAlign w:val="center"/>
          </w:tcPr>
          <w:p>
            <w:pPr>
              <w:jc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rPr>
              <w:t>突变</w:t>
            </w:r>
          </w:p>
        </w:tc>
        <w:tc>
          <w:tcPr>
            <w:tcW w:w="4620" w:type="dxa"/>
            <w:vAlign w:val="center"/>
          </w:tcPr>
          <w:p>
            <w:pPr>
              <w:spacing w:before="19"/>
              <w:ind w:right="-8"/>
              <w:rPr>
                <w:rFonts w:ascii="Times New Roman" w:hAnsi="Times New Roman" w:eastAsia="微软雅黑" w:cs="Times New Roman"/>
                <w:b/>
                <w:spacing w:val="-1"/>
                <w:sz w:val="18"/>
                <w:szCs w:val="18"/>
                <w:lang w:eastAsia="zh-CN"/>
              </w:rPr>
            </w:pPr>
            <w:r>
              <w:rPr>
                <w:rFonts w:ascii="Times New Roman" w:hAnsi="Times New Roman" w:eastAsia="微软雅黑" w:cs="Times New Roman"/>
                <w:b/>
                <w:spacing w:val="-1"/>
                <w:sz w:val="18"/>
                <w:szCs w:val="18"/>
                <w:lang w:eastAsia="zh-CN"/>
              </w:rPr>
              <w:t>维莫德吉</w:t>
            </w:r>
            <w:r>
              <w:rPr>
                <w:rFonts w:hint="eastAsia" w:ascii="Times New Roman" w:hAnsi="Times New Roman" w:eastAsia="微软雅黑" w:cs="Times New Roman"/>
                <w:b/>
                <w:spacing w:val="-1"/>
                <w:sz w:val="18"/>
                <w:szCs w:val="18"/>
                <w:lang w:eastAsia="zh-CN"/>
              </w:rPr>
              <w:t>（</w:t>
            </w:r>
            <w:r>
              <w:rPr>
                <w:rFonts w:ascii="Times New Roman" w:hAnsi="Times New Roman" w:eastAsia="微软雅黑" w:cs="Times New Roman"/>
                <w:b/>
                <w:spacing w:val="-1"/>
                <w:sz w:val="18"/>
                <w:szCs w:val="18"/>
                <w:lang w:eastAsia="zh-CN"/>
              </w:rPr>
              <w:t>Vismodegib）</w:t>
            </w:r>
            <w:r>
              <w:rPr>
                <w:rFonts w:ascii="Times New Roman" w:hAnsi="Times New Roman" w:eastAsia="微软雅黑" w:cs="Times New Roman"/>
                <w:spacing w:val="-1"/>
                <w:sz w:val="18"/>
                <w:szCs w:val="18"/>
                <w:lang w:eastAsia="zh-CN"/>
              </w:rPr>
              <w:t>（FDA批准用于基底细胞癌）</w:t>
            </w:r>
          </w:p>
        </w:tc>
        <w:tc>
          <w:tcPr>
            <w:tcW w:w="3948" w:type="dxa"/>
            <w:vAlign w:val="center"/>
          </w:tcPr>
          <w:p>
            <w:pPr>
              <w:spacing w:before="19"/>
              <w:ind w:right="-8"/>
              <w:rPr>
                <w:rFonts w:ascii="Times New Roman" w:hAnsi="Times New Roman" w:eastAsia="微软雅黑" w:cs="Times New Roman"/>
                <w:spacing w:val="-1"/>
                <w:sz w:val="18"/>
                <w:szCs w:val="18"/>
                <w:lang w:eastAsia="zh-CN"/>
              </w:rPr>
            </w:pPr>
            <w:r>
              <w:rPr>
                <w:rFonts w:ascii="Times New Roman" w:hAnsi="Times New Roman" w:eastAsia="微软雅黑" w:cs="Times New Roman"/>
                <w:spacing w:val="-1"/>
                <w:sz w:val="18"/>
                <w:szCs w:val="18"/>
                <w:lang w:eastAsia="zh-CN"/>
              </w:rPr>
              <w:t>髓母细胞瘤中，SMO D473H突变对维莫德吉</w:t>
            </w:r>
            <w:r>
              <w:rPr>
                <w:rFonts w:hint="eastAsia" w:ascii="Times New Roman" w:hAnsi="Times New Roman" w:eastAsia="微软雅黑" w:cs="Times New Roman"/>
                <w:spacing w:val="-1"/>
                <w:sz w:val="18"/>
                <w:szCs w:val="18"/>
                <w:lang w:eastAsia="zh-CN"/>
              </w:rPr>
              <w:t>发生继发性耐药；</w:t>
            </w:r>
            <w:r>
              <w:rPr>
                <w:rFonts w:ascii="Times New Roman" w:hAnsi="Times New Roman" w:eastAsia="微软雅黑" w:cs="Times New Roman"/>
                <w:spacing w:val="-1"/>
                <w:sz w:val="18"/>
                <w:szCs w:val="18"/>
                <w:lang w:eastAsia="zh-CN"/>
              </w:rPr>
              <w:t>基底细胞癌</w:t>
            </w:r>
            <w:r>
              <w:rPr>
                <w:rFonts w:hint="eastAsia" w:ascii="Times New Roman" w:hAnsi="Times New Roman" w:eastAsia="微软雅黑" w:cs="Times New Roman"/>
                <w:spacing w:val="-1"/>
                <w:sz w:val="18"/>
                <w:szCs w:val="18"/>
                <w:lang w:eastAsia="zh-CN"/>
              </w:rPr>
              <w:t>中，</w:t>
            </w:r>
            <w:r>
              <w:rPr>
                <w:rFonts w:ascii="Times New Roman" w:hAnsi="Times New Roman" w:eastAsia="微软雅黑" w:cs="Times New Roman"/>
                <w:spacing w:val="-1"/>
                <w:sz w:val="18"/>
                <w:szCs w:val="18"/>
                <w:lang w:eastAsia="zh-CN"/>
              </w:rPr>
              <w:t>SMO D473H突变对维莫德吉</w:t>
            </w:r>
            <w:r>
              <w:rPr>
                <w:rFonts w:hint="eastAsia" w:ascii="Times New Roman" w:hAnsi="Times New Roman" w:eastAsia="微软雅黑" w:cs="Times New Roman"/>
                <w:spacing w:val="-1"/>
                <w:sz w:val="18"/>
                <w:szCs w:val="18"/>
                <w:lang w:eastAsia="zh-CN"/>
              </w:rPr>
              <w:t>不敏感</w:t>
            </w:r>
            <w:r>
              <w:rPr>
                <w:rFonts w:ascii="Times New Roman" w:hAnsi="Times New Roman" w:eastAsia="微软雅黑" w:cs="Times New Roman"/>
                <w:spacing w:val="-1"/>
                <w:sz w:val="18"/>
                <w:szCs w:val="18"/>
                <w:vertAlign w:val="superscript"/>
                <w:lang w:eastAsia="zh-CN"/>
              </w:rPr>
              <w:t>[1</w:t>
            </w:r>
            <w:r>
              <w:rPr>
                <w:rFonts w:hint="eastAsia" w:ascii="Times New Roman" w:hAnsi="Times New Roman" w:eastAsia="微软雅黑" w:cs="Times New Roman"/>
                <w:spacing w:val="-1"/>
                <w:sz w:val="18"/>
                <w:szCs w:val="18"/>
                <w:vertAlign w:val="superscript"/>
                <w:lang w:eastAsia="zh-CN"/>
              </w:rPr>
              <w:t>74</w:t>
            </w:r>
            <w:r>
              <w:rPr>
                <w:rFonts w:ascii="Times New Roman" w:hAnsi="Times New Roman" w:eastAsia="微软雅黑" w:cs="Times New Roman"/>
                <w:spacing w:val="-1"/>
                <w:sz w:val="18"/>
                <w:szCs w:val="18"/>
                <w:vertAlign w:val="superscript"/>
                <w:lang w:eastAsia="zh-CN"/>
              </w:rPr>
              <w:t>−1</w:t>
            </w:r>
            <w:r>
              <w:rPr>
                <w:rFonts w:hint="eastAsia" w:ascii="Times New Roman" w:hAnsi="Times New Roman" w:eastAsia="微软雅黑" w:cs="Times New Roman"/>
                <w:spacing w:val="-1"/>
                <w:sz w:val="18"/>
                <w:szCs w:val="18"/>
                <w:vertAlign w:val="superscript"/>
                <w:lang w:eastAsia="zh-CN"/>
              </w:rPr>
              <w:t>75</w:t>
            </w:r>
            <w:r>
              <w:rPr>
                <w:rFonts w:ascii="Times New Roman" w:hAnsi="Times New Roman" w:eastAsia="微软雅黑" w:cs="Times New Roman"/>
                <w:spacing w:val="-1"/>
                <w:sz w:val="18"/>
                <w:szCs w:val="18"/>
                <w:vertAlign w:val="superscript"/>
                <w:lang w:eastAsia="zh-CN"/>
              </w:rPr>
              <w:t>]</w:t>
            </w:r>
            <w:r>
              <w:rPr>
                <w:rFonts w:ascii="Times New Roman" w:hAnsi="Times New Roman" w:eastAsia="微软雅黑" w:cs="Times New Roman"/>
                <w:spacing w:val="-1"/>
                <w:sz w:val="18"/>
                <w:szCs w:val="18"/>
                <w:lang w:eastAsia="zh-CN"/>
              </w:rPr>
              <w:t>。</w:t>
            </w:r>
          </w:p>
        </w:tc>
      </w:tr>
      <w:tr>
        <w:tblPrEx>
          <w:tblBorders>
            <w:top w:val="single" w:color="416AAB" w:sz="18" w:space="0"/>
            <w:left w:val="none" w:color="auto" w:sz="0" w:space="0"/>
            <w:bottom w:val="dotted" w:color="416AAB" w:sz="4" w:space="0"/>
            <w:right w:val="none" w:color="auto" w:sz="0" w:space="0"/>
            <w:insideH w:val="dotted" w:color="416AAB" w:sz="4" w:space="0"/>
            <w:insideV w:val="dotted" w:color="416AAB" w:sz="4" w:space="0"/>
          </w:tblBorders>
          <w:tblCellMar>
            <w:top w:w="0" w:type="dxa"/>
            <w:left w:w="113" w:type="dxa"/>
            <w:bottom w:w="0" w:type="dxa"/>
            <w:right w:w="113" w:type="dxa"/>
          </w:tblCellMar>
        </w:tblPrEx>
        <w:trPr>
          <w:trHeight w:val="1122" w:hRule="atLeast"/>
          <w:tblHeader/>
        </w:trPr>
        <w:tc>
          <w:tcPr>
            <w:tcW w:w="996" w:type="dxa"/>
            <w:vAlign w:val="center"/>
          </w:tcPr>
          <w:p>
            <w:pPr>
              <w:spacing w:line="206" w:lineRule="exact"/>
              <w:ind w:leftChars="-4" w:hanging="9" w:hangingChars="5"/>
              <w:jc w:val="center"/>
              <w:rPr>
                <w:rFonts w:ascii="Times New Roman" w:hAnsi="Times New Roman" w:eastAsia="微软雅黑" w:cs="Times New Roman"/>
                <w:b/>
                <w:bCs/>
                <w:color w:val="416AAB"/>
                <w:sz w:val="18"/>
                <w:szCs w:val="18"/>
                <w:lang w:eastAsia="zh-CN"/>
              </w:rPr>
            </w:pPr>
            <w:r>
              <w:rPr>
                <w:rFonts w:ascii="Times New Roman" w:hAnsi="Times New Roman" w:eastAsia="微软雅黑" w:cs="Times New Roman"/>
                <w:b/>
                <w:bCs/>
                <w:color w:val="416AAB"/>
                <w:sz w:val="18"/>
                <w:szCs w:val="18"/>
                <w:lang w:eastAsia="zh-CN"/>
              </w:rPr>
              <w:t>TSC1</w:t>
            </w:r>
          </w:p>
        </w:tc>
        <w:tc>
          <w:tcPr>
            <w:tcW w:w="720" w:type="dxa"/>
            <w:vAlign w:val="center"/>
          </w:tcPr>
          <w:p>
            <w:pPr>
              <w:jc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rPr>
              <w:t>突变</w:t>
            </w:r>
          </w:p>
        </w:tc>
        <w:tc>
          <w:tcPr>
            <w:tcW w:w="4620" w:type="dxa"/>
            <w:vAlign w:val="center"/>
          </w:tcPr>
          <w:p>
            <w:pPr>
              <w:spacing w:before="19"/>
              <w:ind w:right="-8"/>
              <w:rPr>
                <w:rFonts w:ascii="Times New Roman" w:hAnsi="Times New Roman" w:eastAsia="微软雅黑" w:cs="Times New Roman"/>
                <w:b/>
                <w:spacing w:val="-1"/>
                <w:sz w:val="18"/>
                <w:szCs w:val="18"/>
                <w:lang w:eastAsia="zh-CN"/>
              </w:rPr>
            </w:pPr>
            <w:r>
              <w:rPr>
                <w:rFonts w:ascii="Times New Roman" w:hAnsi="Times New Roman" w:eastAsia="微软雅黑" w:cs="Times New Roman"/>
                <w:spacing w:val="-1"/>
                <w:sz w:val="18"/>
                <w:szCs w:val="18"/>
                <w:lang w:eastAsia="zh-CN"/>
              </w:rPr>
              <w:t>mTOR抑制剂：</w:t>
            </w:r>
            <w:r>
              <w:rPr>
                <w:rFonts w:ascii="Times New Roman" w:hAnsi="Times New Roman" w:eastAsia="微软雅黑" w:cs="Times New Roman"/>
                <w:b/>
                <w:spacing w:val="-1"/>
                <w:sz w:val="18"/>
                <w:szCs w:val="18"/>
                <w:lang w:eastAsia="zh-CN"/>
              </w:rPr>
              <w:t>依维莫司</w:t>
            </w:r>
            <w:r>
              <w:rPr>
                <w:rFonts w:hint="eastAsia" w:ascii="Times New Roman" w:hAnsi="Times New Roman" w:eastAsia="微软雅黑" w:cs="Times New Roman"/>
                <w:b/>
                <w:spacing w:val="-1"/>
                <w:sz w:val="18"/>
                <w:szCs w:val="18"/>
                <w:lang w:eastAsia="zh-CN"/>
              </w:rPr>
              <w:t>*（</w:t>
            </w:r>
            <w:r>
              <w:rPr>
                <w:rFonts w:ascii="Times New Roman" w:hAnsi="Times New Roman" w:eastAsia="微软雅黑" w:cs="Times New Roman"/>
                <w:b/>
                <w:spacing w:val="-1"/>
                <w:sz w:val="18"/>
                <w:szCs w:val="18"/>
                <w:lang w:eastAsia="zh-CN"/>
              </w:rPr>
              <w:t>Everolimus）</w:t>
            </w:r>
            <w:r>
              <w:rPr>
                <w:rFonts w:ascii="Times New Roman" w:hAnsi="Times New Roman" w:eastAsia="微软雅黑" w:cs="Times New Roman"/>
                <w:spacing w:val="-1"/>
                <w:sz w:val="18"/>
                <w:szCs w:val="18"/>
                <w:lang w:eastAsia="zh-CN"/>
              </w:rPr>
              <w:t>（FDA/NMPA批准用于肾癌</w:t>
            </w:r>
            <w:r>
              <w:rPr>
                <w:rFonts w:hint="eastAsia" w:ascii="Times New Roman" w:hAnsi="Times New Roman" w:eastAsia="微软雅黑" w:cs="Times New Roman"/>
                <w:spacing w:val="-1"/>
                <w:sz w:val="18"/>
                <w:szCs w:val="18"/>
                <w:lang w:eastAsia="zh-CN"/>
              </w:rPr>
              <w:t>、神经内分泌癌、</w:t>
            </w:r>
            <w:r>
              <w:rPr>
                <w:rFonts w:ascii="Times New Roman" w:hAnsi="Times New Roman" w:eastAsia="微软雅黑" w:cs="Times New Roman"/>
                <w:spacing w:val="-1"/>
                <w:sz w:val="18"/>
                <w:szCs w:val="18"/>
                <w:lang w:eastAsia="zh-CN"/>
              </w:rPr>
              <w:t>脂肪肉瘤等）</w:t>
            </w:r>
          </w:p>
        </w:tc>
        <w:tc>
          <w:tcPr>
            <w:tcW w:w="3948" w:type="dxa"/>
            <w:vAlign w:val="center"/>
          </w:tcPr>
          <w:p>
            <w:pPr>
              <w:spacing w:before="19"/>
              <w:ind w:right="-8"/>
              <w:rPr>
                <w:rFonts w:ascii="Times New Roman" w:hAnsi="Times New Roman" w:eastAsia="微软雅黑" w:cs="Times New Roman"/>
                <w:spacing w:val="-1"/>
                <w:sz w:val="18"/>
                <w:szCs w:val="18"/>
                <w:lang w:eastAsia="zh-CN"/>
              </w:rPr>
            </w:pPr>
            <w:r>
              <w:rPr>
                <w:rFonts w:ascii="Times New Roman" w:hAnsi="Times New Roman" w:eastAsia="微软雅黑" w:cs="Times New Roman"/>
                <w:spacing w:val="-1"/>
                <w:sz w:val="18"/>
                <w:szCs w:val="18"/>
                <w:lang w:eastAsia="zh-CN"/>
              </w:rPr>
              <w:t>膀胱癌中，TSC1 E636移码突变对mTOR抑制剂依维莫司、替西罗莫司敏感</w:t>
            </w:r>
            <w:r>
              <w:rPr>
                <w:rFonts w:ascii="Times New Roman" w:hAnsi="Times New Roman" w:eastAsia="微软雅黑" w:cs="Times New Roman"/>
                <w:spacing w:val="-1"/>
                <w:sz w:val="18"/>
                <w:szCs w:val="18"/>
                <w:vertAlign w:val="superscript"/>
                <w:lang w:eastAsia="zh-CN"/>
              </w:rPr>
              <w:t>[1</w:t>
            </w:r>
            <w:r>
              <w:rPr>
                <w:rFonts w:hint="eastAsia" w:ascii="Times New Roman" w:hAnsi="Times New Roman" w:eastAsia="微软雅黑" w:cs="Times New Roman"/>
                <w:spacing w:val="-1"/>
                <w:sz w:val="18"/>
                <w:szCs w:val="18"/>
                <w:vertAlign w:val="superscript"/>
                <w:lang w:eastAsia="zh-CN"/>
              </w:rPr>
              <w:t>76</w:t>
            </w:r>
            <w:r>
              <w:rPr>
                <w:rFonts w:ascii="Times New Roman" w:hAnsi="Times New Roman" w:eastAsia="微软雅黑" w:cs="Times New Roman"/>
                <w:spacing w:val="-1"/>
                <w:sz w:val="18"/>
                <w:szCs w:val="18"/>
                <w:vertAlign w:val="superscript"/>
                <w:lang w:eastAsia="zh-CN"/>
              </w:rPr>
              <w:t>]</w:t>
            </w:r>
            <w:r>
              <w:rPr>
                <w:rFonts w:ascii="Times New Roman" w:hAnsi="Times New Roman" w:eastAsia="微软雅黑" w:cs="Times New Roman"/>
                <w:spacing w:val="-1"/>
                <w:sz w:val="18"/>
                <w:szCs w:val="18"/>
                <w:lang w:eastAsia="zh-CN"/>
              </w:rPr>
              <w:t>。</w:t>
            </w:r>
          </w:p>
        </w:tc>
      </w:tr>
    </w:tbl>
    <w:p>
      <w:pPr>
        <w:rPr>
          <w:rFonts w:ascii="Times New Roman" w:hAnsi="Times New Roman" w:eastAsia="微软雅黑" w:cs="Times New Roman"/>
          <w:sz w:val="24"/>
          <w:szCs w:val="24"/>
          <w:lang w:eastAsia="zh-CN"/>
        </w:rPr>
      </w:pPr>
    </w:p>
    <w:p>
      <w:pPr>
        <w:rPr>
          <w:rFonts w:ascii="Times New Roman" w:hAnsi="Times New Roman" w:eastAsia="微软雅黑" w:cs="Times New Roman"/>
          <w:sz w:val="24"/>
          <w:szCs w:val="24"/>
          <w:lang w:eastAsia="zh-CN"/>
        </w:rPr>
      </w:pPr>
      <w:r>
        <w:rPr>
          <w:rFonts w:ascii="Times New Roman" w:hAnsi="Times New Roman" w:eastAsia="微软雅黑" w:cs="Times New Roman"/>
          <w:sz w:val="24"/>
          <w:szCs w:val="24"/>
          <w:lang w:eastAsia="zh-CN"/>
        </w:rPr>
        <w:br w:type="page"/>
      </w:r>
    </w:p>
    <w:p>
      <w:pPr>
        <w:rPr>
          <w:rFonts w:ascii="Times New Roman" w:hAnsi="Times New Roman" w:eastAsia="微软雅黑" w:cs="Times New Roman"/>
          <w:sz w:val="24"/>
          <w:szCs w:val="24"/>
          <w:lang w:eastAsia="zh-CN"/>
        </w:rPr>
      </w:pPr>
    </w:p>
    <w:p>
      <w:pPr>
        <w:pStyle w:val="25"/>
      </w:pPr>
      <w:bookmarkStart w:id="64" w:name="_Toc22484_WPSOffice_Level1"/>
      <w:bookmarkStart w:id="65" w:name="_Toc7549"/>
      <w:bookmarkStart w:id="66" w:name="_Toc7539"/>
      <w:bookmarkStart w:id="67" w:name="_Toc28910_WPSOffice_Level1"/>
      <w:bookmarkStart w:id="68" w:name="_Toc16368_WPSOffice_Level1"/>
      <w:bookmarkStart w:id="69" w:name="_Toc19099"/>
      <w:r>
        <w:t>检测基因列表</w:t>
      </w:r>
      <w:bookmarkEnd w:id="64"/>
      <w:bookmarkEnd w:id="65"/>
      <w:bookmarkEnd w:id="66"/>
      <w:bookmarkEnd w:id="67"/>
      <w:bookmarkEnd w:id="68"/>
      <w:bookmarkEnd w:id="69"/>
    </w:p>
    <w:p>
      <w:pPr>
        <w:rPr>
          <w:lang w:eastAsia="zh-CN"/>
        </w:rPr>
      </w:pPr>
    </w:p>
    <w:p>
      <w:pPr>
        <w:spacing w:line="259" w:lineRule="exact"/>
        <w:ind w:left="3328" w:right="3328"/>
        <w:jc w:val="center"/>
        <w:rPr>
          <w:rFonts w:ascii="Times New Roman" w:hAnsi="Times New Roman" w:eastAsia="微软雅黑" w:cs="Times New Roman"/>
          <w:b/>
          <w:color w:val="416AAB"/>
          <w:sz w:val="24"/>
          <w:lang w:eastAsia="zh-CN"/>
        </w:rPr>
      </w:pPr>
      <w:bookmarkStart w:id="70" w:name="_Toc28454_WPSOffice_Level1"/>
      <w:bookmarkStart w:id="71" w:name="_Toc20170_WPSOffice_Level1"/>
      <w:bookmarkStart w:id="72" w:name="_Toc26985_WPSOffice_Level1"/>
      <w:r>
        <w:rPr>
          <w:rFonts w:ascii="Times New Roman" w:hAnsi="Times New Roman" w:eastAsia="微软雅黑" w:cs="Times New Roman"/>
          <w:b/>
          <w:color w:val="416AAB"/>
          <w:sz w:val="24"/>
          <w:lang w:eastAsia="zh-CN"/>
        </w:rPr>
        <w:t>靶向相关基因</w:t>
      </w:r>
    </w:p>
    <w:p>
      <w:pPr>
        <w:spacing w:line="259" w:lineRule="exact"/>
        <w:ind w:left="3328" w:right="3328"/>
        <w:jc w:val="center"/>
        <w:rPr>
          <w:rFonts w:ascii="Times New Roman" w:hAnsi="Times New Roman" w:eastAsia="微软雅黑" w:cs="Times New Roman"/>
          <w:b/>
          <w:color w:val="416AAB"/>
          <w:sz w:val="24"/>
          <w:lang w:eastAsia="zh-CN"/>
        </w:rPr>
      </w:pPr>
    </w:p>
    <w:tbl>
      <w:tblPr>
        <w:tblStyle w:val="19"/>
        <w:tblW w:w="9864" w:type="dxa"/>
        <w:jc w:val="center"/>
        <w:tblLayout w:type="fixed"/>
        <w:tblCellMar>
          <w:top w:w="0" w:type="dxa"/>
          <w:left w:w="0" w:type="dxa"/>
          <w:bottom w:w="0" w:type="dxa"/>
          <w:right w:w="0" w:type="dxa"/>
        </w:tblCellMar>
      </w:tblPr>
      <w:tblGrid>
        <w:gridCol w:w="1410"/>
        <w:gridCol w:w="1409"/>
        <w:gridCol w:w="1409"/>
        <w:gridCol w:w="1409"/>
        <w:gridCol w:w="1409"/>
        <w:gridCol w:w="1409"/>
        <w:gridCol w:w="1409"/>
      </w:tblGrid>
      <w:tr>
        <w:tblPrEx>
          <w:tblCellMar>
            <w:top w:w="0" w:type="dxa"/>
            <w:left w:w="0" w:type="dxa"/>
            <w:bottom w:w="0" w:type="dxa"/>
            <w:right w:w="0" w:type="dxa"/>
          </w:tblCellMar>
        </w:tblPrEx>
        <w:trPr>
          <w:trHeight w:val="700" w:hRule="exac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pPr>
              <w:widowControl/>
              <w:jc w:val="center"/>
              <w:textAlignment w:val="center"/>
              <w:rPr>
                <w:rFonts w:ascii="Times New Roman" w:hAnsi="Times New Roman" w:eastAsia="微软雅黑" w:cs="Times New Roman"/>
                <w:i/>
                <w:iCs/>
                <w:sz w:val="18"/>
                <w:szCs w:val="18"/>
              </w:rPr>
            </w:pPr>
            <w:r>
              <w:rPr>
                <w:rFonts w:hint="eastAsia" w:ascii="Times New Roman" w:hAnsi="Times New Roman" w:eastAsia="微软雅黑" w:cs="Times New Roman"/>
                <w:sz w:val="18"/>
                <w:szCs w:val="18"/>
                <w:lang w:eastAsia="zh-CN"/>
              </w:rPr>
              <w:t xml:space="preserve">{%tr for Gene in </w:t>
            </w:r>
            <w:r>
              <w:rPr>
                <w:rFonts w:ascii="Times New Roman" w:hAnsi="Times New Roman" w:eastAsia="微软雅黑" w:cs="Times New Roman"/>
                <w:sz w:val="18"/>
                <w:szCs w:val="18"/>
                <w:lang w:eastAsia="zh-CN"/>
              </w:rPr>
              <w:t>“AKT1,ALK,BRAF,EGFR,ERBB2,FGFR1,FGFR2,FGFR3,GNA11,GNAQ,HRAS,KIT,K</w:t>
            </w:r>
            <w:r>
              <w:rPr>
                <w:rFonts w:hint="eastAsia" w:ascii="Times New Roman" w:hAnsi="Times New Roman" w:eastAsia="微软雅黑" w:cs="Times New Roman"/>
                <w:sz w:val="18"/>
                <w:szCs w:val="18"/>
                <w:lang w:eastAsia="zh-CN"/>
              </w:rPr>
              <w:t>RA</w:t>
            </w:r>
            <w:r>
              <w:rPr>
                <w:rFonts w:ascii="Times New Roman" w:hAnsi="Times New Roman" w:eastAsia="微软雅黑" w:cs="Times New Roman"/>
                <w:sz w:val="18"/>
                <w:szCs w:val="18"/>
                <w:lang w:eastAsia="zh-CN"/>
              </w:rPr>
              <w:t>S,MET,NRAS,NTRK1,NTRK2,NTRK3,DDR2,PDGFRA,PIK3CA,MAP2K1,PTEN,RET,ROS1,SMO,TP53,TSC1”</w:t>
            </w:r>
            <w:r>
              <w:rPr>
                <w:rFonts w:hint="eastAsia" w:ascii="Times New Roman" w:hAnsi="Times New Roman" w:eastAsia="微软雅黑" w:cs="Times New Roman"/>
                <w:sz w:val="18"/>
                <w:szCs w:val="18"/>
                <w:lang w:eastAsia="zh-CN"/>
              </w:rPr>
              <w:t xml:space="preserve"> | red(7,18,True) %}</w:t>
            </w:r>
          </w:p>
        </w:tc>
      </w:tr>
      <w:tr>
        <w:tblPrEx>
          <w:tblCellMar>
            <w:top w:w="0" w:type="dxa"/>
            <w:left w:w="0" w:type="dxa"/>
            <w:bottom w:w="0" w:type="dxa"/>
            <w:right w:w="0" w:type="dxa"/>
          </w:tblCellMar>
        </w:tblPrEx>
        <w:trPr>
          <w:trHeight w:val="274" w:hRule="exact"/>
          <w:jc w:val="center"/>
        </w:trPr>
        <w:tc>
          <w:tcPr>
            <w:tcW w:w="1410" w:type="dxa"/>
            <w:tcBorders>
              <w:top w:val="single" w:color="000000" w:sz="2" w:space="0"/>
              <w:left w:val="single" w:color="000000" w:sz="2" w:space="0"/>
              <w:bottom w:val="single" w:color="000000" w:sz="2" w:space="0"/>
              <w:right w:val="single" w:color="000000" w:sz="2" w:space="0"/>
            </w:tcBorders>
            <w:vAlign w:val="center"/>
          </w:tcPr>
          <w:p>
            <w:pPr>
              <w:widowControl/>
              <w:jc w:val="center"/>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sz w:val="18"/>
                <w:szCs w:val="18"/>
                <w:lang w:eastAsia="zh-CN"/>
              </w:rPr>
              <w:t>{{r Gene[0] }}</w:t>
            </w:r>
          </w:p>
        </w:tc>
        <w:tc>
          <w:tcPr>
            <w:tcW w:w="1409" w:type="dxa"/>
            <w:tcBorders>
              <w:top w:val="single" w:color="000000" w:sz="2" w:space="0"/>
              <w:left w:val="single" w:color="000000" w:sz="2" w:space="0"/>
              <w:bottom w:val="single" w:color="000000" w:sz="2" w:space="0"/>
              <w:right w:val="single" w:color="000000" w:sz="2" w:space="0"/>
            </w:tcBorders>
            <w:vAlign w:val="center"/>
          </w:tcPr>
          <w:p>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Gene[1] }}</w:t>
            </w:r>
          </w:p>
        </w:tc>
        <w:tc>
          <w:tcPr>
            <w:tcW w:w="1409" w:type="dxa"/>
            <w:tcBorders>
              <w:top w:val="single" w:color="000000" w:sz="2" w:space="0"/>
              <w:left w:val="single" w:color="000000" w:sz="2" w:space="0"/>
              <w:bottom w:val="single" w:color="000000" w:sz="2" w:space="0"/>
              <w:right w:val="single" w:color="000000" w:sz="2" w:space="0"/>
            </w:tcBorders>
            <w:vAlign w:val="center"/>
          </w:tcPr>
          <w:p>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Gene[2] }}</w:t>
            </w:r>
          </w:p>
        </w:tc>
        <w:tc>
          <w:tcPr>
            <w:tcW w:w="1409" w:type="dxa"/>
            <w:tcBorders>
              <w:top w:val="single" w:color="000000" w:sz="2" w:space="0"/>
              <w:left w:val="single" w:color="000000" w:sz="2" w:space="0"/>
              <w:bottom w:val="single" w:color="000000" w:sz="2" w:space="0"/>
              <w:right w:val="single" w:color="000000" w:sz="2" w:space="0"/>
            </w:tcBorders>
            <w:vAlign w:val="center"/>
          </w:tcPr>
          <w:p>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Gene[3] }}</w:t>
            </w:r>
          </w:p>
        </w:tc>
        <w:tc>
          <w:tcPr>
            <w:tcW w:w="1409" w:type="dxa"/>
            <w:tcBorders>
              <w:top w:val="single" w:color="000000" w:sz="2" w:space="0"/>
              <w:left w:val="single" w:color="000000" w:sz="2" w:space="0"/>
              <w:bottom w:val="single" w:color="000000" w:sz="2" w:space="0"/>
              <w:right w:val="single" w:color="000000" w:sz="2" w:space="0"/>
            </w:tcBorders>
            <w:vAlign w:val="center"/>
          </w:tcPr>
          <w:p>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Gene[4] }}</w:t>
            </w:r>
          </w:p>
        </w:tc>
        <w:tc>
          <w:tcPr>
            <w:tcW w:w="1409" w:type="dxa"/>
            <w:tcBorders>
              <w:top w:val="single" w:color="000000" w:sz="2" w:space="0"/>
              <w:left w:val="single" w:color="000000" w:sz="2" w:space="0"/>
              <w:bottom w:val="single" w:color="000000" w:sz="2" w:space="0"/>
              <w:right w:val="single" w:color="000000" w:sz="2" w:space="0"/>
            </w:tcBorders>
            <w:vAlign w:val="center"/>
          </w:tcPr>
          <w:p>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Gene[5] }}</w:t>
            </w:r>
          </w:p>
        </w:tc>
        <w:tc>
          <w:tcPr>
            <w:tcW w:w="1409" w:type="dxa"/>
            <w:tcBorders>
              <w:top w:val="single" w:color="000000" w:sz="2" w:space="0"/>
              <w:left w:val="single" w:color="000000" w:sz="2" w:space="0"/>
              <w:bottom w:val="single" w:color="000000" w:sz="2" w:space="0"/>
              <w:right w:val="single" w:color="000000" w:sz="2" w:space="0"/>
            </w:tcBorders>
            <w:vAlign w:val="center"/>
          </w:tcPr>
          <w:p>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Gene[6] }}</w:t>
            </w:r>
          </w:p>
        </w:tc>
      </w:tr>
      <w:tr>
        <w:tblPrEx>
          <w:tblCellMar>
            <w:top w:w="0" w:type="dxa"/>
            <w:left w:w="0" w:type="dxa"/>
            <w:bottom w:w="0" w:type="dxa"/>
            <w:right w:w="0" w:type="dxa"/>
          </w:tblCellMar>
        </w:tblPrEx>
        <w:trPr>
          <w:trHeight w:val="274" w:hRule="exac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sz w:val="18"/>
                <w:szCs w:val="18"/>
                <w:lang w:eastAsia="zh-CN"/>
              </w:rPr>
              <w:t>{%tr endfor%}</w:t>
            </w:r>
          </w:p>
        </w:tc>
      </w:tr>
    </w:tbl>
    <w:p>
      <w:pPr>
        <w:spacing w:line="259" w:lineRule="exact"/>
        <w:ind w:left="3328" w:right="3328"/>
        <w:jc w:val="center"/>
        <w:rPr>
          <w:rFonts w:ascii="Times New Roman" w:hAnsi="Times New Roman" w:eastAsia="微软雅黑" w:cs="Times New Roman"/>
          <w:b/>
          <w:color w:val="416AAB"/>
          <w:sz w:val="24"/>
        </w:rPr>
      </w:pPr>
    </w:p>
    <w:p>
      <w:pPr>
        <w:spacing w:line="259" w:lineRule="exact"/>
        <w:ind w:left="3328" w:right="3328"/>
        <w:jc w:val="center"/>
        <w:rPr>
          <w:rFonts w:ascii="Times New Roman" w:hAnsi="Times New Roman" w:eastAsia="微软雅黑" w:cs="Times New Roman"/>
          <w:b/>
          <w:color w:val="416AAB"/>
          <w:sz w:val="24"/>
        </w:rPr>
      </w:pPr>
      <w:r>
        <w:rPr>
          <w:rFonts w:ascii="Times New Roman" w:hAnsi="Times New Roman" w:eastAsia="微软雅黑" w:cs="Times New Roman"/>
          <w:b/>
          <w:color w:val="416AAB"/>
          <w:sz w:val="24"/>
        </w:rPr>
        <w:t>化疗相关基因</w:t>
      </w:r>
    </w:p>
    <w:p>
      <w:pPr>
        <w:spacing w:line="259" w:lineRule="exact"/>
        <w:ind w:left="3328" w:right="3328"/>
        <w:jc w:val="center"/>
        <w:rPr>
          <w:rFonts w:ascii="Times New Roman" w:hAnsi="Times New Roman" w:eastAsia="微软雅黑" w:cs="Times New Roman"/>
          <w:b/>
          <w:color w:val="416AAB"/>
          <w:sz w:val="24"/>
        </w:rPr>
      </w:pPr>
    </w:p>
    <w:tbl>
      <w:tblPr>
        <w:tblStyle w:val="19"/>
        <w:tblW w:w="9864" w:type="dxa"/>
        <w:jc w:val="center"/>
        <w:tblLayout w:type="fixed"/>
        <w:tblCellMar>
          <w:top w:w="0" w:type="dxa"/>
          <w:left w:w="0" w:type="dxa"/>
          <w:bottom w:w="0" w:type="dxa"/>
          <w:right w:w="0" w:type="dxa"/>
        </w:tblCellMar>
      </w:tblPr>
      <w:tblGrid>
        <w:gridCol w:w="1410"/>
        <w:gridCol w:w="1409"/>
        <w:gridCol w:w="1409"/>
        <w:gridCol w:w="1409"/>
        <w:gridCol w:w="1409"/>
        <w:gridCol w:w="1409"/>
        <w:gridCol w:w="1409"/>
      </w:tblGrid>
      <w:tr>
        <w:tblPrEx>
          <w:tblCellMar>
            <w:top w:w="0" w:type="dxa"/>
            <w:left w:w="0" w:type="dxa"/>
            <w:bottom w:w="0" w:type="dxa"/>
            <w:right w:w="0" w:type="dxa"/>
          </w:tblCellMar>
        </w:tblPrEx>
        <w:trPr>
          <w:trHeight w:val="700" w:hRule="exac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pPr>
              <w:widowControl/>
              <w:jc w:val="center"/>
              <w:textAlignment w:val="center"/>
              <w:rPr>
                <w:rFonts w:ascii="Times New Roman" w:hAnsi="Times New Roman" w:eastAsia="微软雅黑" w:cs="Times New Roman"/>
                <w:i/>
                <w:iCs/>
                <w:sz w:val="18"/>
                <w:szCs w:val="18"/>
              </w:rPr>
            </w:pPr>
            <w:r>
              <w:rPr>
                <w:rFonts w:hint="eastAsia" w:ascii="Times New Roman" w:hAnsi="Times New Roman" w:eastAsia="微软雅黑" w:cs="Times New Roman"/>
                <w:sz w:val="18"/>
                <w:szCs w:val="18"/>
                <w:lang w:eastAsia="zh-CN"/>
              </w:rPr>
              <w:t xml:space="preserve">{%tr for Gene in </w:t>
            </w:r>
            <w:r>
              <w:rPr>
                <w:rFonts w:ascii="Times New Roman" w:hAnsi="Times New Roman" w:eastAsia="微软雅黑" w:cs="Times New Roman"/>
                <w:sz w:val="18"/>
                <w:szCs w:val="18"/>
                <w:lang w:eastAsia="zh-CN"/>
              </w:rPr>
              <w:t>“C8OF34,CBR3,CYP2D6,DPYD,ERCC1,FCGR3A ,GSTP1 ,MTHFR ,MTR,SOD2,TP53,TPMT,UGT1A1,UGT1A9,UMPS,XPC,XRCC1”</w:t>
            </w:r>
            <w:r>
              <w:rPr>
                <w:rFonts w:hint="eastAsia" w:ascii="Times New Roman" w:hAnsi="Times New Roman" w:eastAsia="微软雅黑" w:cs="Times New Roman"/>
                <w:sz w:val="18"/>
                <w:szCs w:val="18"/>
                <w:lang w:eastAsia="zh-CN"/>
              </w:rPr>
              <w:t xml:space="preserve"> | red(7,18,True) %}</w:t>
            </w:r>
          </w:p>
        </w:tc>
      </w:tr>
      <w:tr>
        <w:tblPrEx>
          <w:tblCellMar>
            <w:top w:w="0" w:type="dxa"/>
            <w:left w:w="0" w:type="dxa"/>
            <w:bottom w:w="0" w:type="dxa"/>
            <w:right w:w="0" w:type="dxa"/>
          </w:tblCellMar>
        </w:tblPrEx>
        <w:trPr>
          <w:trHeight w:val="274" w:hRule="exact"/>
          <w:jc w:val="center"/>
        </w:trPr>
        <w:tc>
          <w:tcPr>
            <w:tcW w:w="1410" w:type="dxa"/>
            <w:tcBorders>
              <w:top w:val="single" w:color="000000" w:sz="2" w:space="0"/>
              <w:left w:val="single" w:color="000000" w:sz="2" w:space="0"/>
              <w:bottom w:val="single" w:color="000000" w:sz="2" w:space="0"/>
              <w:right w:val="single" w:color="000000" w:sz="2" w:space="0"/>
            </w:tcBorders>
            <w:vAlign w:val="center"/>
          </w:tcPr>
          <w:p>
            <w:pPr>
              <w:widowControl/>
              <w:jc w:val="center"/>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sz w:val="18"/>
                <w:szCs w:val="18"/>
                <w:lang w:eastAsia="zh-CN"/>
              </w:rPr>
              <w:t>{{r Gene[0] }}</w:t>
            </w:r>
          </w:p>
        </w:tc>
        <w:tc>
          <w:tcPr>
            <w:tcW w:w="1409" w:type="dxa"/>
            <w:tcBorders>
              <w:top w:val="single" w:color="000000" w:sz="2" w:space="0"/>
              <w:left w:val="single" w:color="000000" w:sz="2" w:space="0"/>
              <w:bottom w:val="single" w:color="000000" w:sz="2" w:space="0"/>
              <w:right w:val="single" w:color="000000" w:sz="2" w:space="0"/>
            </w:tcBorders>
            <w:vAlign w:val="center"/>
          </w:tcPr>
          <w:p>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Gene[1] }}</w:t>
            </w:r>
          </w:p>
        </w:tc>
        <w:tc>
          <w:tcPr>
            <w:tcW w:w="1409" w:type="dxa"/>
            <w:tcBorders>
              <w:top w:val="single" w:color="000000" w:sz="2" w:space="0"/>
              <w:left w:val="single" w:color="000000" w:sz="2" w:space="0"/>
              <w:bottom w:val="single" w:color="000000" w:sz="2" w:space="0"/>
              <w:right w:val="single" w:color="000000" w:sz="2" w:space="0"/>
            </w:tcBorders>
            <w:vAlign w:val="center"/>
          </w:tcPr>
          <w:p>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Gene[2] }}</w:t>
            </w:r>
          </w:p>
        </w:tc>
        <w:tc>
          <w:tcPr>
            <w:tcW w:w="1409" w:type="dxa"/>
            <w:tcBorders>
              <w:top w:val="single" w:color="000000" w:sz="2" w:space="0"/>
              <w:left w:val="single" w:color="000000" w:sz="2" w:space="0"/>
              <w:bottom w:val="single" w:color="000000" w:sz="2" w:space="0"/>
              <w:right w:val="single" w:color="000000" w:sz="2" w:space="0"/>
            </w:tcBorders>
            <w:vAlign w:val="center"/>
          </w:tcPr>
          <w:p>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Gene[3] }}</w:t>
            </w:r>
          </w:p>
        </w:tc>
        <w:tc>
          <w:tcPr>
            <w:tcW w:w="1409" w:type="dxa"/>
            <w:tcBorders>
              <w:top w:val="single" w:color="000000" w:sz="2" w:space="0"/>
              <w:left w:val="single" w:color="000000" w:sz="2" w:space="0"/>
              <w:bottom w:val="single" w:color="000000" w:sz="2" w:space="0"/>
              <w:right w:val="single" w:color="000000" w:sz="2" w:space="0"/>
            </w:tcBorders>
            <w:vAlign w:val="center"/>
          </w:tcPr>
          <w:p>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Gene[4] }}</w:t>
            </w:r>
          </w:p>
        </w:tc>
        <w:tc>
          <w:tcPr>
            <w:tcW w:w="1409" w:type="dxa"/>
            <w:tcBorders>
              <w:top w:val="single" w:color="000000" w:sz="2" w:space="0"/>
              <w:left w:val="single" w:color="000000" w:sz="2" w:space="0"/>
              <w:bottom w:val="single" w:color="000000" w:sz="2" w:space="0"/>
              <w:right w:val="single" w:color="000000" w:sz="2" w:space="0"/>
            </w:tcBorders>
            <w:vAlign w:val="center"/>
          </w:tcPr>
          <w:p>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Gene[5] }}</w:t>
            </w:r>
          </w:p>
        </w:tc>
        <w:tc>
          <w:tcPr>
            <w:tcW w:w="1409" w:type="dxa"/>
            <w:tcBorders>
              <w:top w:val="single" w:color="000000" w:sz="2" w:space="0"/>
              <w:left w:val="single" w:color="000000" w:sz="2" w:space="0"/>
              <w:bottom w:val="single" w:color="000000" w:sz="2" w:space="0"/>
              <w:right w:val="single" w:color="000000" w:sz="2" w:space="0"/>
            </w:tcBorders>
            <w:vAlign w:val="center"/>
          </w:tcPr>
          <w:p>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Gene[6] }}</w:t>
            </w:r>
          </w:p>
        </w:tc>
      </w:tr>
      <w:tr>
        <w:tblPrEx>
          <w:tblCellMar>
            <w:top w:w="0" w:type="dxa"/>
            <w:left w:w="0" w:type="dxa"/>
            <w:bottom w:w="0" w:type="dxa"/>
            <w:right w:w="0" w:type="dxa"/>
          </w:tblCellMar>
        </w:tblPrEx>
        <w:trPr>
          <w:trHeight w:val="274" w:hRule="exac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sz w:val="18"/>
                <w:szCs w:val="18"/>
                <w:lang w:eastAsia="zh-CN"/>
              </w:rPr>
              <w:t>{%tr endfor%}</w:t>
            </w:r>
          </w:p>
        </w:tc>
      </w:tr>
    </w:tbl>
    <w:p>
      <w:r>
        <w:br w:type="page"/>
      </w:r>
    </w:p>
    <w:p>
      <w:pPr>
        <w:pStyle w:val="25"/>
      </w:pPr>
      <w:bookmarkStart w:id="73" w:name="_Toc13509"/>
      <w:r>
        <w:t>检测流程</w:t>
      </w:r>
      <w:bookmarkEnd w:id="70"/>
      <w:bookmarkEnd w:id="71"/>
      <w:bookmarkEnd w:id="72"/>
      <w:bookmarkEnd w:id="73"/>
    </w:p>
    <w:p>
      <w:pPr>
        <w:rPr>
          <w:rFonts w:ascii="Times New Roman" w:hAnsi="Times New Roman" w:eastAsia="微软雅黑" w:cs="Times New Roman"/>
          <w:lang w:eastAsia="zh-CN"/>
        </w:rPr>
      </w:pPr>
    </w:p>
    <w:p>
      <w:pPr>
        <w:rPr>
          <w:rFonts w:ascii="Times New Roman" w:hAnsi="Times New Roman" w:eastAsia="微软雅黑" w:cs="Times New Roman"/>
          <w:lang w:eastAsia="zh-CN"/>
        </w:rPr>
      </w:pPr>
    </w:p>
    <w:p>
      <w:pPr>
        <w:ind w:firstLine="3740" w:firstLineChars="1700"/>
        <w:rPr>
          <w:rFonts w:ascii="Times New Roman" w:hAnsi="Times New Roman" w:eastAsia="微软雅黑" w:cs="Times New Roman"/>
          <w:lang w:eastAsia="zh-CN"/>
        </w:rPr>
      </w:pPr>
      <w:r>
        <w:rPr>
          <w:rFonts w:ascii="Times New Roman" w:hAnsi="Times New Roman" w:eastAsia="微软雅黑" w:cs="Times New Roman"/>
          <w:lang w:eastAsia="zh-CN"/>
        </w:rPr>
        <w:drawing>
          <wp:anchor distT="0" distB="0" distL="114300" distR="114300" simplePos="0" relativeHeight="251661312" behindDoc="0" locked="0" layoutInCell="1" allowOverlap="1">
            <wp:simplePos x="0" y="0"/>
            <wp:positionH relativeFrom="column">
              <wp:posOffset>1196975</wp:posOffset>
            </wp:positionH>
            <wp:positionV relativeFrom="paragraph">
              <wp:posOffset>18415</wp:posOffset>
            </wp:positionV>
            <wp:extent cx="647700" cy="593090"/>
            <wp:effectExtent l="0" t="0" r="7620" b="1270"/>
            <wp:wrapNone/>
            <wp:docPr id="139" name="图片 1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 name="图片 139"/>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a:xfrm>
                      <a:off x="0" y="0"/>
                      <a:ext cx="647700" cy="593090"/>
                    </a:xfrm>
                    <a:prstGeom prst="rect">
                      <a:avLst/>
                    </a:prstGeom>
                    <a:noFill/>
                  </pic:spPr>
                </pic:pic>
              </a:graphicData>
            </a:graphic>
          </wp:anchor>
        </w:drawing>
      </w:r>
      <w:r>
        <w:rPr>
          <w:rFonts w:ascii="Times New Roman" w:hAnsi="Times New Roman" w:eastAsia="微软雅黑" w:cs="Times New Roman"/>
          <w:color w:val="416AAB"/>
          <w:sz w:val="48"/>
          <w:szCs w:val="48"/>
          <w:lang w:eastAsia="zh-CN"/>
        </w:rPr>
        <mc:AlternateContent>
          <mc:Choice Requires="wps">
            <w:drawing>
              <wp:anchor distT="0" distB="0" distL="114300" distR="114300" simplePos="0" relativeHeight="251662336" behindDoc="0" locked="0" layoutInCell="1" allowOverlap="1">
                <wp:simplePos x="0" y="0"/>
                <wp:positionH relativeFrom="column">
                  <wp:posOffset>745490</wp:posOffset>
                </wp:positionH>
                <wp:positionV relativeFrom="paragraph">
                  <wp:posOffset>3810</wp:posOffset>
                </wp:positionV>
                <wp:extent cx="0" cy="6440805"/>
                <wp:effectExtent l="38100" t="0" r="38100" b="5715"/>
                <wp:wrapNone/>
                <wp:docPr id="9" name="AutoShape 149"/>
                <wp:cNvGraphicFramePr/>
                <a:graphic xmlns:a="http://schemas.openxmlformats.org/drawingml/2006/main">
                  <a:graphicData uri="http://schemas.microsoft.com/office/word/2010/wordprocessingShape">
                    <wps:wsp>
                      <wps:cNvCnPr>
                        <a:cxnSpLocks noChangeShapeType="1"/>
                      </wps:cNvCnPr>
                      <wps:spPr bwMode="auto">
                        <a:xfrm>
                          <a:off x="0" y="0"/>
                          <a:ext cx="0" cy="6440805"/>
                        </a:xfrm>
                        <a:prstGeom prst="straightConnector1">
                          <a:avLst/>
                        </a:prstGeom>
                        <a:noFill/>
                        <a:ln w="19050">
                          <a:solidFill>
                            <a:srgbClr val="0070C0"/>
                          </a:solidFill>
                          <a:round/>
                          <a:tailEnd type="triangle" w="med" len="med"/>
                        </a:ln>
                      </wps:spPr>
                      <wps:bodyPr/>
                    </wps:wsp>
                  </a:graphicData>
                </a:graphic>
              </wp:anchor>
            </w:drawing>
          </mc:Choice>
          <mc:Fallback>
            <w:pict>
              <v:shape id="AutoShape 149" o:spid="_x0000_s1026" o:spt="32" type="#_x0000_t32" style="position:absolute;left:0pt;margin-left:58.7pt;margin-top:0.3pt;height:507.15pt;width:0pt;z-index:251662336;mso-width-relative:page;mso-height-relative:page;" filled="f" stroked="t" coordsize="21600,21600" o:gfxdata="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">
                <v:fill on="f" focussize="0,0"/>
                <v:stroke weight="1.5pt" color="#0070C0" joinstyle="round" endarrow="block"/>
                <v:imagedata o:title=""/>
                <o:lock v:ext="edit" aspectratio="f"/>
              </v:shape>
            </w:pict>
          </mc:Fallback>
        </mc:AlternateContent>
      </w:r>
      <w:r>
        <w:rPr>
          <w:rFonts w:ascii="Times New Roman" w:hAnsi="Times New Roman" w:eastAsia="微软雅黑" w:cs="Times New Roman"/>
          <w:color w:val="416AAB"/>
          <w:sz w:val="48"/>
          <w:szCs w:val="48"/>
          <w:lang w:eastAsia="zh-CN"/>
        </w:rPr>
        <mc:AlternateContent>
          <mc:Choice Requires="wps">
            <w:drawing>
              <wp:anchor distT="45720" distB="45720" distL="114300" distR="114300" simplePos="0" relativeHeight="251663360" behindDoc="0" locked="0" layoutInCell="1" allowOverlap="1">
                <wp:simplePos x="0" y="0"/>
                <wp:positionH relativeFrom="column">
                  <wp:posOffset>3114675</wp:posOffset>
                </wp:positionH>
                <wp:positionV relativeFrom="paragraph">
                  <wp:posOffset>29210</wp:posOffset>
                </wp:positionV>
                <wp:extent cx="2278380" cy="617855"/>
                <wp:effectExtent l="0" t="0" r="7620" b="6985"/>
                <wp:wrapSquare wrapText="bothSides"/>
                <wp:docPr id="10" name="Text Box 113"/>
                <wp:cNvGraphicFramePr/>
                <a:graphic xmlns:a="http://schemas.openxmlformats.org/drawingml/2006/main">
                  <a:graphicData uri="http://schemas.microsoft.com/office/word/2010/wordprocessingShape">
                    <wps:wsp>
                      <wps:cNvSpPr txBox="1">
                        <a:spLocks noChangeArrowheads="1"/>
                      </wps:cNvSpPr>
                      <wps:spPr bwMode="auto">
                        <a:xfrm>
                          <a:off x="0" y="0"/>
                          <a:ext cx="2278380" cy="617855"/>
                        </a:xfrm>
                        <a:prstGeom prst="rect">
                          <a:avLst/>
                        </a:prstGeom>
                        <a:solidFill>
                          <a:srgbClr val="FFFFFF"/>
                        </a:solidFill>
                        <a:ln>
                          <a:noFill/>
                        </a:ln>
                      </wps:spPr>
                      <wps:txbx>
                        <w:txbxContent>
                          <w:p>
                            <w:pPr>
                              <w:rPr>
                                <w:rFonts w:ascii="微软雅黑" w:hAnsi="微软雅黑" w:eastAsia="微软雅黑" w:cs="微软雅黑"/>
                                <w:b/>
                                <w:color w:val="000000"/>
                                <w:sz w:val="21"/>
                                <w:szCs w:val="21"/>
                                <w:lang w:eastAsia="zh-CN"/>
                              </w:rPr>
                            </w:pPr>
                            <w:r>
                              <w:rPr>
                                <w:rFonts w:ascii="Times New Roman" w:hAnsi="Times New Roman" w:eastAsia="微软雅黑" w:cs="Times New Roman"/>
                                <w:b/>
                                <w:color w:val="000000"/>
                                <w:sz w:val="21"/>
                                <w:szCs w:val="21"/>
                                <w:lang w:eastAsia="zh-CN"/>
                              </w:rPr>
                              <w:t>样本收集</w:t>
                            </w:r>
                          </w:p>
                          <w:p>
                            <w:pPr>
                              <w:rPr>
                                <w:rFonts w:ascii="微软雅黑" w:hAnsi="微软雅黑" w:eastAsia="微软雅黑" w:cs="微软雅黑"/>
                                <w:sz w:val="21"/>
                                <w:szCs w:val="21"/>
                                <w:lang w:eastAsia="zh-CN"/>
                              </w:rPr>
                            </w:pPr>
                            <w:r>
                              <w:rPr>
                                <w:rFonts w:ascii="Times New Roman" w:hAnsi="Times New Roman" w:eastAsia="微软雅黑" w:cs="Times New Roman"/>
                                <w:color w:val="000000"/>
                                <w:sz w:val="21"/>
                                <w:szCs w:val="21"/>
                                <w:lang w:eastAsia="zh-CN"/>
                              </w:rPr>
                              <w:t>样本采集、寄送及接收</w:t>
                            </w:r>
                          </w:p>
                        </w:txbxContent>
                      </wps:txbx>
                      <wps:bodyPr rot="0" vert="horz" wrap="square" lIns="91440" tIns="45720" rIns="91440" bIns="45720" anchor="t" anchorCtr="0" upright="1">
                        <a:noAutofit/>
                      </wps:bodyPr>
                    </wps:wsp>
                  </a:graphicData>
                </a:graphic>
              </wp:anchor>
            </w:drawing>
          </mc:Choice>
          <mc:Fallback>
            <w:pict>
              <v:shape id="Text Box 113" o:spid="_x0000_s1026" o:spt="202" type="#_x0000_t202" style="position:absolute;left:0pt;margin-left:245.25pt;margin-top:2.3pt;height:48.65pt;width:179.4pt;mso-wrap-distance-bottom:3.6pt;mso-wrap-distance-left:9pt;mso-wrap-distance-right:9pt;mso-wrap-distance-top:3.6pt;z-index:251663360;mso-width-relative:page;mso-height-relative:page;" fillcolor="#FFFFFF" filled="t" stroked="f" coordsize="21600,21600" o:gfxdata="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">
                <v:fill on="t" focussize="0,0"/>
                <v:stroke on="f"/>
                <v:imagedata o:title=""/>
                <o:lock v:ext="edit" aspectratio="f"/>
                <v:textbox>
                  <w:txbxContent>
                    <w:p>
                      <w:pPr>
                        <w:rPr>
                          <w:rFonts w:ascii="微软雅黑" w:hAnsi="微软雅黑" w:eastAsia="微软雅黑" w:cs="微软雅黑"/>
                          <w:b/>
                          <w:color w:val="000000"/>
                          <w:sz w:val="21"/>
                          <w:szCs w:val="21"/>
                          <w:lang w:eastAsia="zh-CN"/>
                        </w:rPr>
                      </w:pPr>
                      <w:r>
                        <w:rPr>
                          <w:rFonts w:ascii="Times New Roman" w:hAnsi="Times New Roman" w:eastAsia="微软雅黑" w:cs="Times New Roman"/>
                          <w:b/>
                          <w:color w:val="000000"/>
                          <w:sz w:val="21"/>
                          <w:szCs w:val="21"/>
                          <w:lang w:eastAsia="zh-CN"/>
                        </w:rPr>
                        <w:t>样本收集</w:t>
                      </w:r>
                    </w:p>
                    <w:p>
                      <w:pPr>
                        <w:rPr>
                          <w:rFonts w:ascii="微软雅黑" w:hAnsi="微软雅黑" w:eastAsia="微软雅黑" w:cs="微软雅黑"/>
                          <w:sz w:val="21"/>
                          <w:szCs w:val="21"/>
                          <w:lang w:eastAsia="zh-CN"/>
                        </w:rPr>
                      </w:pPr>
                      <w:r>
                        <w:rPr>
                          <w:rFonts w:ascii="Times New Roman" w:hAnsi="Times New Roman" w:eastAsia="微软雅黑" w:cs="Times New Roman"/>
                          <w:color w:val="000000"/>
                          <w:sz w:val="21"/>
                          <w:szCs w:val="21"/>
                          <w:lang w:eastAsia="zh-CN"/>
                        </w:rPr>
                        <w:t>样本采集、寄送及接收</w:t>
                      </w:r>
                    </w:p>
                  </w:txbxContent>
                </v:textbox>
                <w10:wrap type="square"/>
              </v:shape>
            </w:pict>
          </mc:Fallback>
        </mc:AlternateContent>
      </w:r>
      <w:r>
        <w:rPr>
          <w:rFonts w:ascii="Times New Roman" w:hAnsi="Times New Roman" w:eastAsia="微软雅黑" w:cs="Times New Roman"/>
          <w:color w:val="416AAB"/>
          <w:sz w:val="72"/>
          <w:szCs w:val="72"/>
          <w:lang w:eastAsia="zh-CN"/>
        </w:rPr>
        <w:t>1</w:t>
      </w:r>
    </w:p>
    <w:p>
      <w:pPr>
        <w:ind w:left="4400" w:leftChars="2000"/>
        <w:rPr>
          <w:rFonts w:ascii="Times New Roman" w:hAnsi="Times New Roman" w:eastAsia="微软雅黑" w:cs="Times New Roman"/>
          <w:sz w:val="40"/>
          <w:szCs w:val="40"/>
          <w:lang w:eastAsia="zh-CN"/>
        </w:rPr>
      </w:pPr>
    </w:p>
    <w:p>
      <w:pPr>
        <w:ind w:left="4400" w:leftChars="2000"/>
        <w:rPr>
          <w:rFonts w:ascii="Times New Roman" w:hAnsi="Times New Roman" w:eastAsia="微软雅黑" w:cs="Times New Roman"/>
          <w:sz w:val="40"/>
          <w:szCs w:val="40"/>
          <w:lang w:eastAsia="zh-CN"/>
        </w:rPr>
      </w:pPr>
    </w:p>
    <w:p>
      <w:pPr>
        <w:ind w:left="4400" w:leftChars="2000"/>
        <w:rPr>
          <w:rFonts w:ascii="Times New Roman" w:hAnsi="Times New Roman" w:eastAsia="微软雅黑" w:cs="Times New Roman"/>
          <w:sz w:val="40"/>
          <w:szCs w:val="40"/>
          <w:lang w:eastAsia="zh-CN"/>
        </w:rPr>
      </w:pPr>
      <w:r>
        <w:rPr>
          <w:rFonts w:ascii="Times New Roman" w:hAnsi="Times New Roman" w:eastAsia="微软雅黑" w:cs="Times New Roman"/>
          <w:lang w:eastAsia="zh-CN"/>
        </w:rPr>
        <mc:AlternateContent>
          <mc:Choice Requires="wps">
            <w:drawing>
              <wp:anchor distT="45720" distB="45720" distL="114300" distR="114300" simplePos="0" relativeHeight="251664384" behindDoc="0" locked="0" layoutInCell="1" allowOverlap="1">
                <wp:simplePos x="0" y="0"/>
                <wp:positionH relativeFrom="column">
                  <wp:posOffset>3114675</wp:posOffset>
                </wp:positionH>
                <wp:positionV relativeFrom="paragraph">
                  <wp:posOffset>260985</wp:posOffset>
                </wp:positionV>
                <wp:extent cx="2058035" cy="1087120"/>
                <wp:effectExtent l="0" t="0" r="14605" b="10160"/>
                <wp:wrapSquare wrapText="bothSides"/>
                <wp:docPr id="11" name="Text Box 114"/>
                <wp:cNvGraphicFramePr/>
                <a:graphic xmlns:a="http://schemas.openxmlformats.org/drawingml/2006/main">
                  <a:graphicData uri="http://schemas.microsoft.com/office/word/2010/wordprocessingShape">
                    <wps:wsp>
                      <wps:cNvSpPr txBox="1">
                        <a:spLocks noChangeArrowheads="1"/>
                      </wps:cNvSpPr>
                      <wps:spPr bwMode="auto">
                        <a:xfrm>
                          <a:off x="0" y="0"/>
                          <a:ext cx="2058035" cy="1087120"/>
                        </a:xfrm>
                        <a:prstGeom prst="rect">
                          <a:avLst/>
                        </a:prstGeom>
                        <a:solidFill>
                          <a:srgbClr val="FFFFFF"/>
                        </a:solidFill>
                        <a:ln>
                          <a:noFill/>
                        </a:ln>
                      </wps:spPr>
                      <wps:txbx>
                        <w:txbxContent>
                          <w:p>
                            <w:pPr>
                              <w:rPr>
                                <w:rFonts w:ascii="微软雅黑" w:hAnsi="微软雅黑" w:eastAsia="微软雅黑" w:cs="微软雅黑"/>
                                <w:b/>
                                <w:color w:val="000000"/>
                                <w:sz w:val="21"/>
                                <w:szCs w:val="21"/>
                                <w:lang w:eastAsia="zh-CN"/>
                              </w:rPr>
                            </w:pPr>
                            <w:r>
                              <w:rPr>
                                <w:rFonts w:ascii="Times New Roman" w:hAnsi="Times New Roman" w:eastAsia="微软雅黑" w:cs="Times New Roman"/>
                                <w:b/>
                                <w:color w:val="000000"/>
                                <w:sz w:val="21"/>
                                <w:szCs w:val="21"/>
                                <w:lang w:eastAsia="zh-CN"/>
                              </w:rPr>
                              <w:t>实验过程</w:t>
                            </w:r>
                          </w:p>
                          <w:p>
                            <w:pPr>
                              <w:rPr>
                                <w:rFonts w:ascii="Times New Roman" w:hAnsi="Times New Roman" w:eastAsia="微软雅黑" w:cs="Times New Roman"/>
                                <w:color w:val="000000"/>
                                <w:sz w:val="21"/>
                                <w:szCs w:val="21"/>
                                <w:lang w:eastAsia="zh-CN"/>
                              </w:rPr>
                            </w:pPr>
                            <w:r>
                              <w:rPr>
                                <w:rFonts w:ascii="Times New Roman" w:hAnsi="Times New Roman" w:eastAsia="微软雅黑" w:cs="Times New Roman"/>
                                <w:color w:val="000000"/>
                                <w:sz w:val="21"/>
                                <w:szCs w:val="21"/>
                                <w:lang w:eastAsia="zh-CN"/>
                              </w:rPr>
                              <w:t>DNA提取、质量控制</w:t>
                            </w:r>
                          </w:p>
                          <w:p>
                            <w:pPr>
                              <w:numPr>
                                <w:ilvl w:val="0"/>
                                <w:numId w:val="10"/>
                              </w:numPr>
                              <w:ind w:left="0"/>
                              <w:rPr>
                                <w:rFonts w:ascii="微软雅黑" w:hAnsi="微软雅黑" w:eastAsia="微软雅黑" w:cs="微软雅黑"/>
                                <w:color w:val="000000"/>
                                <w:sz w:val="21"/>
                                <w:szCs w:val="21"/>
                                <w:lang w:eastAsia="zh-CN"/>
                              </w:rPr>
                            </w:pPr>
                            <w:r>
                              <w:rPr>
                                <w:rFonts w:ascii="Times New Roman" w:hAnsi="Times New Roman" w:eastAsia="微软雅黑" w:cs="Times New Roman"/>
                                <w:color w:val="000000"/>
                                <w:sz w:val="21"/>
                                <w:szCs w:val="21"/>
                                <w:lang w:eastAsia="zh-CN"/>
                              </w:rPr>
                              <w:t>文库构建、质量控制</w:t>
                            </w:r>
                          </w:p>
                          <w:p>
                            <w:pPr>
                              <w:rPr>
                                <w:rFonts w:ascii="微软雅黑" w:hAnsi="微软雅黑" w:eastAsia="微软雅黑" w:cs="微软雅黑"/>
                                <w:sz w:val="21"/>
                                <w:szCs w:val="21"/>
                                <w:lang w:eastAsia="zh-CN"/>
                              </w:rPr>
                            </w:pPr>
                            <w:r>
                              <w:rPr>
                                <w:rFonts w:ascii="Times New Roman" w:hAnsi="Times New Roman" w:eastAsia="微软雅黑" w:cs="Times New Roman"/>
                                <w:color w:val="000000"/>
                                <w:sz w:val="21"/>
                                <w:szCs w:val="21"/>
                                <w:lang w:eastAsia="zh-CN"/>
                              </w:rPr>
                              <w:t>基因测序</w:t>
                            </w:r>
                          </w:p>
                        </w:txbxContent>
                      </wps:txbx>
                      <wps:bodyPr rot="0" vert="horz" wrap="square" lIns="91440" tIns="45720" rIns="91440" bIns="45720" anchor="t" anchorCtr="0" upright="1">
                        <a:noAutofit/>
                      </wps:bodyPr>
                    </wps:wsp>
                  </a:graphicData>
                </a:graphic>
              </wp:anchor>
            </w:drawing>
          </mc:Choice>
          <mc:Fallback>
            <w:pict>
              <v:shape id="Text Box 114" o:spid="_x0000_s1026" o:spt="202" type="#_x0000_t202" style="position:absolute;left:0pt;margin-left:245.25pt;margin-top:20.55pt;height:85.6pt;width:162.05pt;mso-wrap-distance-bottom:3.6pt;mso-wrap-distance-left:9pt;mso-wrap-distance-right:9pt;mso-wrap-distance-top:3.6pt;z-index:251664384;mso-width-relative:page;mso-height-relative:page;" fillcolor="#FFFFFF" filled="t" stroked="f" coordsize="21600,21600" o:gfxdata="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">
                <v:fill on="t" focussize="0,0"/>
                <v:stroke on="f"/>
                <v:imagedata o:title=""/>
                <o:lock v:ext="edit" aspectratio="f"/>
                <v:textbox>
                  <w:txbxContent>
                    <w:p>
                      <w:pPr>
                        <w:rPr>
                          <w:rFonts w:ascii="微软雅黑" w:hAnsi="微软雅黑" w:eastAsia="微软雅黑" w:cs="微软雅黑"/>
                          <w:b/>
                          <w:color w:val="000000"/>
                          <w:sz w:val="21"/>
                          <w:szCs w:val="21"/>
                          <w:lang w:eastAsia="zh-CN"/>
                        </w:rPr>
                      </w:pPr>
                      <w:r>
                        <w:rPr>
                          <w:rFonts w:ascii="Times New Roman" w:hAnsi="Times New Roman" w:eastAsia="微软雅黑" w:cs="Times New Roman"/>
                          <w:b/>
                          <w:color w:val="000000"/>
                          <w:sz w:val="21"/>
                          <w:szCs w:val="21"/>
                          <w:lang w:eastAsia="zh-CN"/>
                        </w:rPr>
                        <w:t>实验过程</w:t>
                      </w:r>
                    </w:p>
                    <w:p>
                      <w:pPr>
                        <w:rPr>
                          <w:rFonts w:ascii="Times New Roman" w:hAnsi="Times New Roman" w:eastAsia="微软雅黑" w:cs="Times New Roman"/>
                          <w:color w:val="000000"/>
                          <w:sz w:val="21"/>
                          <w:szCs w:val="21"/>
                          <w:lang w:eastAsia="zh-CN"/>
                        </w:rPr>
                      </w:pPr>
                      <w:r>
                        <w:rPr>
                          <w:rFonts w:ascii="Times New Roman" w:hAnsi="Times New Roman" w:eastAsia="微软雅黑" w:cs="Times New Roman"/>
                          <w:color w:val="000000"/>
                          <w:sz w:val="21"/>
                          <w:szCs w:val="21"/>
                          <w:lang w:eastAsia="zh-CN"/>
                        </w:rPr>
                        <w:t>DNA提取、质量控制</w:t>
                      </w:r>
                    </w:p>
                    <w:p>
                      <w:pPr>
                        <w:numPr>
                          <w:ilvl w:val="0"/>
                          <w:numId w:val="10"/>
                        </w:numPr>
                        <w:ind w:left="0"/>
                        <w:rPr>
                          <w:rFonts w:ascii="微软雅黑" w:hAnsi="微软雅黑" w:eastAsia="微软雅黑" w:cs="微软雅黑"/>
                          <w:color w:val="000000"/>
                          <w:sz w:val="21"/>
                          <w:szCs w:val="21"/>
                          <w:lang w:eastAsia="zh-CN"/>
                        </w:rPr>
                      </w:pPr>
                      <w:r>
                        <w:rPr>
                          <w:rFonts w:ascii="Times New Roman" w:hAnsi="Times New Roman" w:eastAsia="微软雅黑" w:cs="Times New Roman"/>
                          <w:color w:val="000000"/>
                          <w:sz w:val="21"/>
                          <w:szCs w:val="21"/>
                          <w:lang w:eastAsia="zh-CN"/>
                        </w:rPr>
                        <w:t>文库构建、质量控制</w:t>
                      </w:r>
                    </w:p>
                    <w:p>
                      <w:pPr>
                        <w:rPr>
                          <w:rFonts w:ascii="微软雅黑" w:hAnsi="微软雅黑" w:eastAsia="微软雅黑" w:cs="微软雅黑"/>
                          <w:sz w:val="21"/>
                          <w:szCs w:val="21"/>
                          <w:lang w:eastAsia="zh-CN"/>
                        </w:rPr>
                      </w:pPr>
                      <w:r>
                        <w:rPr>
                          <w:rFonts w:ascii="Times New Roman" w:hAnsi="Times New Roman" w:eastAsia="微软雅黑" w:cs="Times New Roman"/>
                          <w:color w:val="000000"/>
                          <w:sz w:val="21"/>
                          <w:szCs w:val="21"/>
                          <w:lang w:eastAsia="zh-CN"/>
                        </w:rPr>
                        <w:t>基因测序</w:t>
                      </w:r>
                    </w:p>
                  </w:txbxContent>
                </v:textbox>
                <w10:wrap type="square"/>
              </v:shape>
            </w:pict>
          </mc:Fallback>
        </mc:AlternateContent>
      </w:r>
      <w:r>
        <w:rPr>
          <w:rFonts w:ascii="Times New Roman" w:hAnsi="Times New Roman" w:eastAsia="微软雅黑" w:cs="Times New Roman"/>
          <w:lang w:eastAsia="zh-CN"/>
        </w:rPr>
        <w:drawing>
          <wp:anchor distT="0" distB="0" distL="114300" distR="114300" simplePos="0" relativeHeight="251665408" behindDoc="0" locked="0" layoutInCell="1" allowOverlap="1">
            <wp:simplePos x="0" y="0"/>
            <wp:positionH relativeFrom="column">
              <wp:posOffset>1196975</wp:posOffset>
            </wp:positionH>
            <wp:positionV relativeFrom="paragraph">
              <wp:posOffset>386080</wp:posOffset>
            </wp:positionV>
            <wp:extent cx="647700" cy="706120"/>
            <wp:effectExtent l="0" t="0" r="7620" b="10160"/>
            <wp:wrapNone/>
            <wp:docPr id="140" name="图片 1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 name="图片 140"/>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a:xfrm>
                      <a:off x="0" y="0"/>
                      <a:ext cx="647700" cy="706120"/>
                    </a:xfrm>
                    <a:prstGeom prst="rect">
                      <a:avLst/>
                    </a:prstGeom>
                    <a:noFill/>
                  </pic:spPr>
                </pic:pic>
              </a:graphicData>
            </a:graphic>
          </wp:anchor>
        </w:drawing>
      </w:r>
    </w:p>
    <w:p>
      <w:pPr>
        <w:ind w:firstLine="3823" w:firstLineChars="531"/>
        <w:rPr>
          <w:rFonts w:ascii="Times New Roman" w:hAnsi="Times New Roman" w:eastAsia="微软雅黑" w:cs="Times New Roman"/>
          <w:color w:val="416AAB"/>
          <w:sz w:val="72"/>
          <w:szCs w:val="72"/>
          <w:lang w:eastAsia="zh-CN"/>
        </w:rPr>
      </w:pPr>
      <w:bookmarkStart w:id="74" w:name="_Toc3149_WPSOffice_Level2"/>
      <w:bookmarkStart w:id="75" w:name="_Toc19277_WPSOffice_Level2"/>
      <w:r>
        <w:rPr>
          <w:rFonts w:ascii="Times New Roman" w:hAnsi="Times New Roman" w:eastAsia="微软雅黑" w:cs="Times New Roman"/>
          <w:color w:val="416AAB"/>
          <w:sz w:val="72"/>
          <w:szCs w:val="72"/>
          <w:lang w:eastAsia="zh-CN"/>
        </w:rPr>
        <w:t>2</w:t>
      </w:r>
      <w:bookmarkEnd w:id="74"/>
      <w:bookmarkEnd w:id="75"/>
    </w:p>
    <w:p>
      <w:pPr>
        <w:ind w:left="4400" w:leftChars="2000"/>
        <w:rPr>
          <w:rFonts w:ascii="Times New Roman" w:hAnsi="Times New Roman" w:eastAsia="微软雅黑" w:cs="Times New Roman"/>
          <w:sz w:val="40"/>
          <w:szCs w:val="40"/>
          <w:lang w:eastAsia="zh-CN"/>
        </w:rPr>
      </w:pPr>
    </w:p>
    <w:p>
      <w:pPr>
        <w:ind w:left="4400" w:leftChars="2000"/>
        <w:rPr>
          <w:rFonts w:ascii="Times New Roman" w:hAnsi="Times New Roman" w:eastAsia="微软雅黑" w:cs="Times New Roman"/>
          <w:sz w:val="40"/>
          <w:szCs w:val="40"/>
          <w:lang w:eastAsia="zh-CN"/>
        </w:rPr>
      </w:pPr>
    </w:p>
    <w:p>
      <w:pPr>
        <w:ind w:left="4400" w:leftChars="2000"/>
        <w:rPr>
          <w:rFonts w:ascii="Times New Roman" w:hAnsi="Times New Roman" w:eastAsia="微软雅黑" w:cs="Times New Roman"/>
          <w:sz w:val="40"/>
          <w:szCs w:val="40"/>
          <w:lang w:eastAsia="zh-CN"/>
        </w:rPr>
      </w:pPr>
      <w:r>
        <w:rPr>
          <w:rFonts w:ascii="Times New Roman" w:hAnsi="Times New Roman" w:eastAsia="微软雅黑" w:cs="Times New Roman"/>
          <w:lang w:eastAsia="zh-CN"/>
        </w:rPr>
        <mc:AlternateContent>
          <mc:Choice Requires="wps">
            <w:drawing>
              <wp:anchor distT="45720" distB="45720" distL="114300" distR="114300" simplePos="0" relativeHeight="251666432" behindDoc="0" locked="0" layoutInCell="1" allowOverlap="1">
                <wp:simplePos x="0" y="0"/>
                <wp:positionH relativeFrom="column">
                  <wp:posOffset>3114675</wp:posOffset>
                </wp:positionH>
                <wp:positionV relativeFrom="paragraph">
                  <wp:posOffset>245110</wp:posOffset>
                </wp:positionV>
                <wp:extent cx="2171700" cy="1303655"/>
                <wp:effectExtent l="0" t="0" r="7620" b="6985"/>
                <wp:wrapSquare wrapText="bothSides"/>
                <wp:docPr id="12" name="Text Box 115"/>
                <wp:cNvGraphicFramePr/>
                <a:graphic xmlns:a="http://schemas.openxmlformats.org/drawingml/2006/main">
                  <a:graphicData uri="http://schemas.microsoft.com/office/word/2010/wordprocessingShape">
                    <wps:wsp>
                      <wps:cNvSpPr txBox="1">
                        <a:spLocks noChangeArrowheads="1"/>
                      </wps:cNvSpPr>
                      <wps:spPr bwMode="auto">
                        <a:xfrm>
                          <a:off x="0" y="0"/>
                          <a:ext cx="2171700" cy="1303655"/>
                        </a:xfrm>
                        <a:prstGeom prst="rect">
                          <a:avLst/>
                        </a:prstGeom>
                        <a:solidFill>
                          <a:srgbClr val="FFFFFF"/>
                        </a:solidFill>
                        <a:ln>
                          <a:noFill/>
                        </a:ln>
                      </wps:spPr>
                      <wps:txbx>
                        <w:txbxContent>
                          <w:p>
                            <w:pPr>
                              <w:rPr>
                                <w:rFonts w:ascii="微软雅黑" w:hAnsi="微软雅黑" w:eastAsia="微软雅黑" w:cs="微软雅黑"/>
                                <w:b/>
                                <w:color w:val="000000"/>
                                <w:sz w:val="21"/>
                                <w:szCs w:val="21"/>
                                <w:lang w:eastAsia="zh-CN"/>
                              </w:rPr>
                            </w:pPr>
                            <w:r>
                              <w:rPr>
                                <w:rFonts w:ascii="Times New Roman" w:hAnsi="Times New Roman" w:eastAsia="微软雅黑" w:cs="Times New Roman"/>
                                <w:b/>
                                <w:color w:val="000000"/>
                                <w:sz w:val="21"/>
                                <w:szCs w:val="21"/>
                                <w:lang w:eastAsia="zh-CN"/>
                              </w:rPr>
                              <w:t>数据分析</w:t>
                            </w:r>
                          </w:p>
                          <w:p>
                            <w:pPr>
                              <w:numPr>
                                <w:ilvl w:val="0"/>
                                <w:numId w:val="10"/>
                              </w:numPr>
                              <w:ind w:left="0"/>
                              <w:rPr>
                                <w:rFonts w:ascii="Times New Roman" w:hAnsi="Times New Roman" w:eastAsia="微软雅黑" w:cs="Times New Roman"/>
                                <w:color w:val="000000"/>
                                <w:sz w:val="21"/>
                                <w:szCs w:val="21"/>
                                <w:lang w:eastAsia="zh-CN"/>
                              </w:rPr>
                            </w:pPr>
                            <w:r>
                              <w:rPr>
                                <w:rFonts w:ascii="Times New Roman" w:hAnsi="Times New Roman" w:eastAsia="微软雅黑" w:cs="Times New Roman"/>
                                <w:color w:val="000000"/>
                                <w:sz w:val="21"/>
                                <w:szCs w:val="21"/>
                                <w:lang w:eastAsia="zh-CN"/>
                              </w:rPr>
                              <w:t>预处理、质量控制</w:t>
                            </w:r>
                          </w:p>
                          <w:p>
                            <w:pPr>
                              <w:numPr>
                                <w:ilvl w:val="0"/>
                                <w:numId w:val="10"/>
                              </w:numPr>
                              <w:ind w:left="0"/>
                              <w:rPr>
                                <w:rFonts w:ascii="Times New Roman" w:hAnsi="Times New Roman" w:eastAsia="微软雅黑" w:cs="Times New Roman"/>
                                <w:color w:val="000000"/>
                                <w:sz w:val="21"/>
                                <w:szCs w:val="21"/>
                                <w:lang w:eastAsia="zh-CN"/>
                              </w:rPr>
                            </w:pPr>
                            <w:r>
                              <w:rPr>
                                <w:rFonts w:ascii="Times New Roman" w:hAnsi="Times New Roman" w:eastAsia="微软雅黑" w:cs="Times New Roman"/>
                                <w:color w:val="000000"/>
                                <w:sz w:val="21"/>
                                <w:szCs w:val="21"/>
                                <w:lang w:eastAsia="zh-CN"/>
                              </w:rPr>
                              <w:t>对比、质量控制</w:t>
                            </w:r>
                          </w:p>
                          <w:p>
                            <w:pPr>
                              <w:numPr>
                                <w:ilvl w:val="0"/>
                                <w:numId w:val="10"/>
                              </w:numPr>
                              <w:ind w:left="0"/>
                              <w:rPr>
                                <w:rFonts w:ascii="Times New Roman" w:hAnsi="Times New Roman" w:eastAsia="微软雅黑" w:cs="Times New Roman"/>
                                <w:color w:val="000000"/>
                                <w:sz w:val="21"/>
                                <w:szCs w:val="21"/>
                                <w:lang w:eastAsia="zh-CN"/>
                              </w:rPr>
                            </w:pPr>
                            <w:r>
                              <w:rPr>
                                <w:rFonts w:ascii="Times New Roman" w:hAnsi="Times New Roman" w:eastAsia="微软雅黑" w:cs="Times New Roman"/>
                                <w:color w:val="000000"/>
                                <w:sz w:val="21"/>
                                <w:szCs w:val="21"/>
                                <w:lang w:eastAsia="zh-CN"/>
                              </w:rPr>
                              <w:t>注解、质量控制</w:t>
                            </w:r>
                          </w:p>
                          <w:p>
                            <w:pPr>
                              <w:numPr>
                                <w:ilvl w:val="0"/>
                                <w:numId w:val="10"/>
                              </w:numPr>
                              <w:ind w:left="0"/>
                              <w:rPr>
                                <w:rFonts w:ascii="Times New Roman" w:hAnsi="Times New Roman" w:eastAsia="微软雅黑" w:cs="Times New Roman"/>
                                <w:color w:val="000000"/>
                                <w:sz w:val="21"/>
                                <w:szCs w:val="21"/>
                                <w:lang w:eastAsia="zh-CN"/>
                              </w:rPr>
                            </w:pPr>
                            <w:r>
                              <w:rPr>
                                <w:rFonts w:ascii="Times New Roman" w:hAnsi="Times New Roman" w:eastAsia="微软雅黑" w:cs="Times New Roman"/>
                                <w:color w:val="000000"/>
                                <w:sz w:val="21"/>
                                <w:szCs w:val="21"/>
                                <w:lang w:eastAsia="zh-CN"/>
                              </w:rPr>
                              <w:t>过滤检测</w:t>
                            </w:r>
                          </w:p>
                        </w:txbxContent>
                      </wps:txbx>
                      <wps:bodyPr rot="0" vert="horz" wrap="square" lIns="91440" tIns="45720" rIns="91440" bIns="45720" anchor="t" anchorCtr="0" upright="1">
                        <a:noAutofit/>
                      </wps:bodyPr>
                    </wps:wsp>
                  </a:graphicData>
                </a:graphic>
              </wp:anchor>
            </w:drawing>
          </mc:Choice>
          <mc:Fallback>
            <w:pict>
              <v:shape id="Text Box 115" o:spid="_x0000_s1026" o:spt="202" type="#_x0000_t202" style="position:absolute;left:0pt;margin-left:245.25pt;margin-top:19.3pt;height:102.65pt;width:171pt;mso-wrap-distance-bottom:3.6pt;mso-wrap-distance-left:9pt;mso-wrap-distance-right:9pt;mso-wrap-distance-top:3.6pt;z-index:251666432;mso-width-relative:page;mso-height-relative:page;" fillcolor="#FFFFFF" filled="t" stroked="f" coordsize="21600,21600" o:gfxdata="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">
                <v:fill on="t" focussize="0,0"/>
                <v:stroke on="f"/>
                <v:imagedata o:title=""/>
                <o:lock v:ext="edit" aspectratio="f"/>
                <v:textbox>
                  <w:txbxContent>
                    <w:p>
                      <w:pPr>
                        <w:rPr>
                          <w:rFonts w:ascii="微软雅黑" w:hAnsi="微软雅黑" w:eastAsia="微软雅黑" w:cs="微软雅黑"/>
                          <w:b/>
                          <w:color w:val="000000"/>
                          <w:sz w:val="21"/>
                          <w:szCs w:val="21"/>
                          <w:lang w:eastAsia="zh-CN"/>
                        </w:rPr>
                      </w:pPr>
                      <w:r>
                        <w:rPr>
                          <w:rFonts w:ascii="Times New Roman" w:hAnsi="Times New Roman" w:eastAsia="微软雅黑" w:cs="Times New Roman"/>
                          <w:b/>
                          <w:color w:val="000000"/>
                          <w:sz w:val="21"/>
                          <w:szCs w:val="21"/>
                          <w:lang w:eastAsia="zh-CN"/>
                        </w:rPr>
                        <w:t>数据分析</w:t>
                      </w:r>
                    </w:p>
                    <w:p>
                      <w:pPr>
                        <w:numPr>
                          <w:ilvl w:val="0"/>
                          <w:numId w:val="10"/>
                        </w:numPr>
                        <w:ind w:left="0"/>
                        <w:rPr>
                          <w:rFonts w:ascii="Times New Roman" w:hAnsi="Times New Roman" w:eastAsia="微软雅黑" w:cs="Times New Roman"/>
                          <w:color w:val="000000"/>
                          <w:sz w:val="21"/>
                          <w:szCs w:val="21"/>
                          <w:lang w:eastAsia="zh-CN"/>
                        </w:rPr>
                      </w:pPr>
                      <w:r>
                        <w:rPr>
                          <w:rFonts w:ascii="Times New Roman" w:hAnsi="Times New Roman" w:eastAsia="微软雅黑" w:cs="Times New Roman"/>
                          <w:color w:val="000000"/>
                          <w:sz w:val="21"/>
                          <w:szCs w:val="21"/>
                          <w:lang w:eastAsia="zh-CN"/>
                        </w:rPr>
                        <w:t>预处理、质量控制</w:t>
                      </w:r>
                    </w:p>
                    <w:p>
                      <w:pPr>
                        <w:numPr>
                          <w:ilvl w:val="0"/>
                          <w:numId w:val="10"/>
                        </w:numPr>
                        <w:ind w:left="0"/>
                        <w:rPr>
                          <w:rFonts w:ascii="Times New Roman" w:hAnsi="Times New Roman" w:eastAsia="微软雅黑" w:cs="Times New Roman"/>
                          <w:color w:val="000000"/>
                          <w:sz w:val="21"/>
                          <w:szCs w:val="21"/>
                          <w:lang w:eastAsia="zh-CN"/>
                        </w:rPr>
                      </w:pPr>
                      <w:r>
                        <w:rPr>
                          <w:rFonts w:ascii="Times New Roman" w:hAnsi="Times New Roman" w:eastAsia="微软雅黑" w:cs="Times New Roman"/>
                          <w:color w:val="000000"/>
                          <w:sz w:val="21"/>
                          <w:szCs w:val="21"/>
                          <w:lang w:eastAsia="zh-CN"/>
                        </w:rPr>
                        <w:t>对比、质量控制</w:t>
                      </w:r>
                    </w:p>
                    <w:p>
                      <w:pPr>
                        <w:numPr>
                          <w:ilvl w:val="0"/>
                          <w:numId w:val="10"/>
                        </w:numPr>
                        <w:ind w:left="0"/>
                        <w:rPr>
                          <w:rFonts w:ascii="Times New Roman" w:hAnsi="Times New Roman" w:eastAsia="微软雅黑" w:cs="Times New Roman"/>
                          <w:color w:val="000000"/>
                          <w:sz w:val="21"/>
                          <w:szCs w:val="21"/>
                          <w:lang w:eastAsia="zh-CN"/>
                        </w:rPr>
                      </w:pPr>
                      <w:r>
                        <w:rPr>
                          <w:rFonts w:ascii="Times New Roman" w:hAnsi="Times New Roman" w:eastAsia="微软雅黑" w:cs="Times New Roman"/>
                          <w:color w:val="000000"/>
                          <w:sz w:val="21"/>
                          <w:szCs w:val="21"/>
                          <w:lang w:eastAsia="zh-CN"/>
                        </w:rPr>
                        <w:t>注解、质量控制</w:t>
                      </w:r>
                    </w:p>
                    <w:p>
                      <w:pPr>
                        <w:numPr>
                          <w:ilvl w:val="0"/>
                          <w:numId w:val="10"/>
                        </w:numPr>
                        <w:ind w:left="0"/>
                        <w:rPr>
                          <w:rFonts w:ascii="Times New Roman" w:hAnsi="Times New Roman" w:eastAsia="微软雅黑" w:cs="Times New Roman"/>
                          <w:color w:val="000000"/>
                          <w:sz w:val="21"/>
                          <w:szCs w:val="21"/>
                          <w:lang w:eastAsia="zh-CN"/>
                        </w:rPr>
                      </w:pPr>
                      <w:r>
                        <w:rPr>
                          <w:rFonts w:ascii="Times New Roman" w:hAnsi="Times New Roman" w:eastAsia="微软雅黑" w:cs="Times New Roman"/>
                          <w:color w:val="000000"/>
                          <w:sz w:val="21"/>
                          <w:szCs w:val="21"/>
                          <w:lang w:eastAsia="zh-CN"/>
                        </w:rPr>
                        <w:t>过滤检测</w:t>
                      </w:r>
                    </w:p>
                  </w:txbxContent>
                </v:textbox>
                <w10:wrap type="square"/>
              </v:shape>
            </w:pict>
          </mc:Fallback>
        </mc:AlternateContent>
      </w:r>
      <w:r>
        <w:rPr>
          <w:rFonts w:ascii="Times New Roman" w:hAnsi="Times New Roman" w:eastAsia="微软雅黑" w:cs="Times New Roman"/>
          <w:lang w:eastAsia="zh-CN"/>
        </w:rPr>
        <w:drawing>
          <wp:anchor distT="0" distB="0" distL="114300" distR="114300" simplePos="0" relativeHeight="251667456" behindDoc="0" locked="0" layoutInCell="1" allowOverlap="1">
            <wp:simplePos x="0" y="0"/>
            <wp:positionH relativeFrom="column">
              <wp:posOffset>1196975</wp:posOffset>
            </wp:positionH>
            <wp:positionV relativeFrom="paragraph">
              <wp:posOffset>414020</wp:posOffset>
            </wp:positionV>
            <wp:extent cx="647700" cy="633095"/>
            <wp:effectExtent l="0" t="0" r="7620" b="6985"/>
            <wp:wrapNone/>
            <wp:docPr id="141" name="图片 1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 name="图片 141"/>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a:xfrm>
                      <a:off x="0" y="0"/>
                      <a:ext cx="647700" cy="633095"/>
                    </a:xfrm>
                    <a:prstGeom prst="rect">
                      <a:avLst/>
                    </a:prstGeom>
                    <a:noFill/>
                  </pic:spPr>
                </pic:pic>
              </a:graphicData>
            </a:graphic>
          </wp:anchor>
        </w:drawing>
      </w:r>
    </w:p>
    <w:p>
      <w:pPr>
        <w:ind w:firstLine="3823" w:firstLineChars="531"/>
        <w:rPr>
          <w:rFonts w:ascii="Times New Roman" w:hAnsi="Times New Roman" w:eastAsia="微软雅黑" w:cs="Times New Roman"/>
          <w:color w:val="416AAB"/>
          <w:sz w:val="72"/>
          <w:szCs w:val="72"/>
          <w:lang w:eastAsia="zh-CN"/>
        </w:rPr>
      </w:pPr>
      <w:bookmarkStart w:id="76" w:name="_Toc17014_WPSOffice_Level2"/>
      <w:bookmarkStart w:id="77" w:name="_Toc206_WPSOffice_Level2"/>
      <w:r>
        <w:rPr>
          <w:rFonts w:ascii="Times New Roman" w:hAnsi="Times New Roman" w:eastAsia="微软雅黑" w:cs="Times New Roman"/>
          <w:color w:val="416AAB"/>
          <w:sz w:val="72"/>
          <w:szCs w:val="72"/>
          <w:lang w:eastAsia="zh-CN"/>
        </w:rPr>
        <w:t>3</w:t>
      </w:r>
      <w:bookmarkEnd w:id="76"/>
      <w:bookmarkEnd w:id="77"/>
    </w:p>
    <w:p>
      <w:pPr>
        <w:ind w:left="4400" w:leftChars="2000"/>
        <w:rPr>
          <w:rFonts w:ascii="Times New Roman" w:hAnsi="Times New Roman" w:eastAsia="微软雅黑" w:cs="Times New Roman"/>
          <w:sz w:val="40"/>
          <w:szCs w:val="40"/>
          <w:lang w:eastAsia="zh-CN"/>
        </w:rPr>
      </w:pPr>
    </w:p>
    <w:p>
      <w:pPr>
        <w:ind w:left="4400" w:leftChars="2000"/>
        <w:rPr>
          <w:rFonts w:ascii="Times New Roman" w:hAnsi="Times New Roman" w:eastAsia="微软雅黑" w:cs="Times New Roman"/>
          <w:sz w:val="40"/>
          <w:szCs w:val="40"/>
          <w:lang w:eastAsia="zh-CN"/>
        </w:rPr>
      </w:pPr>
    </w:p>
    <w:p>
      <w:pPr>
        <w:ind w:left="4400" w:leftChars="2000"/>
        <w:rPr>
          <w:rFonts w:ascii="Times New Roman" w:hAnsi="Times New Roman" w:eastAsia="微软雅黑" w:cs="Times New Roman"/>
          <w:sz w:val="40"/>
          <w:szCs w:val="40"/>
          <w:lang w:eastAsia="zh-CN"/>
        </w:rPr>
      </w:pPr>
      <w:r>
        <w:rPr>
          <w:rFonts w:ascii="Times New Roman" w:hAnsi="Times New Roman" w:eastAsia="微软雅黑" w:cs="Times New Roman"/>
          <w:lang w:eastAsia="zh-CN"/>
        </w:rPr>
        <w:drawing>
          <wp:anchor distT="0" distB="0" distL="114300" distR="114300" simplePos="0" relativeHeight="251668480" behindDoc="0" locked="0" layoutInCell="1" allowOverlap="1">
            <wp:simplePos x="0" y="0"/>
            <wp:positionH relativeFrom="column">
              <wp:posOffset>1196975</wp:posOffset>
            </wp:positionH>
            <wp:positionV relativeFrom="paragraph">
              <wp:posOffset>398780</wp:posOffset>
            </wp:positionV>
            <wp:extent cx="647700" cy="650240"/>
            <wp:effectExtent l="0" t="0" r="7620" b="5080"/>
            <wp:wrapNone/>
            <wp:docPr id="13"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13"/>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a:xfrm>
                      <a:off x="0" y="0"/>
                      <a:ext cx="647700" cy="650240"/>
                    </a:xfrm>
                    <a:prstGeom prst="rect">
                      <a:avLst/>
                    </a:prstGeom>
                    <a:noFill/>
                  </pic:spPr>
                </pic:pic>
              </a:graphicData>
            </a:graphic>
          </wp:anchor>
        </w:drawing>
      </w:r>
      <w:r>
        <w:rPr>
          <w:rFonts w:ascii="Times New Roman" w:hAnsi="Times New Roman" w:eastAsia="微软雅黑" w:cs="Times New Roman"/>
          <w:lang w:eastAsia="zh-CN"/>
        </w:rPr>
        <mc:AlternateContent>
          <mc:Choice Requires="wps">
            <w:drawing>
              <wp:anchor distT="45720" distB="45720" distL="114300" distR="114300" simplePos="0" relativeHeight="251669504" behindDoc="0" locked="0" layoutInCell="1" allowOverlap="1">
                <wp:simplePos x="0" y="0"/>
                <wp:positionH relativeFrom="column">
                  <wp:posOffset>3114675</wp:posOffset>
                </wp:positionH>
                <wp:positionV relativeFrom="paragraph">
                  <wp:posOffset>398780</wp:posOffset>
                </wp:positionV>
                <wp:extent cx="1637665" cy="736600"/>
                <wp:effectExtent l="0" t="0" r="8255" b="10160"/>
                <wp:wrapSquare wrapText="bothSides"/>
                <wp:docPr id="14" name="Text Box 116"/>
                <wp:cNvGraphicFramePr/>
                <a:graphic xmlns:a="http://schemas.openxmlformats.org/drawingml/2006/main">
                  <a:graphicData uri="http://schemas.microsoft.com/office/word/2010/wordprocessingShape">
                    <wps:wsp>
                      <wps:cNvSpPr txBox="1">
                        <a:spLocks noChangeArrowheads="1"/>
                      </wps:cNvSpPr>
                      <wps:spPr bwMode="auto">
                        <a:xfrm>
                          <a:off x="0" y="0"/>
                          <a:ext cx="1637665" cy="736600"/>
                        </a:xfrm>
                        <a:prstGeom prst="rect">
                          <a:avLst/>
                        </a:prstGeom>
                        <a:solidFill>
                          <a:srgbClr val="FFFFFF"/>
                        </a:solidFill>
                        <a:ln>
                          <a:noFill/>
                        </a:ln>
                      </wps:spPr>
                      <wps:txbx>
                        <w:txbxContent>
                          <w:p>
                            <w:pPr>
                              <w:rPr>
                                <w:rFonts w:ascii="微软雅黑" w:hAnsi="微软雅黑" w:eastAsia="微软雅黑" w:cs="微软雅黑"/>
                                <w:b/>
                                <w:color w:val="000000"/>
                                <w:sz w:val="21"/>
                                <w:szCs w:val="21"/>
                                <w:lang w:eastAsia="zh-CN"/>
                              </w:rPr>
                            </w:pPr>
                            <w:r>
                              <w:rPr>
                                <w:rFonts w:ascii="Times New Roman" w:hAnsi="Times New Roman" w:eastAsia="微软雅黑" w:cs="Times New Roman"/>
                                <w:b/>
                                <w:color w:val="000000"/>
                                <w:sz w:val="21"/>
                                <w:szCs w:val="21"/>
                                <w:lang w:eastAsia="zh-CN"/>
                              </w:rPr>
                              <w:t>医学解读</w:t>
                            </w:r>
                          </w:p>
                          <w:p>
                            <w:pPr>
                              <w:numPr>
                                <w:ilvl w:val="0"/>
                                <w:numId w:val="10"/>
                              </w:numPr>
                              <w:ind w:left="0"/>
                              <w:rPr>
                                <w:rFonts w:ascii="Times New Roman" w:hAnsi="Times New Roman" w:eastAsia="微软雅黑" w:cs="Times New Roman"/>
                                <w:color w:val="000000"/>
                                <w:sz w:val="21"/>
                                <w:szCs w:val="21"/>
                                <w:lang w:eastAsia="zh-CN"/>
                              </w:rPr>
                            </w:pPr>
                            <w:r>
                              <w:rPr>
                                <w:rFonts w:ascii="Times New Roman" w:hAnsi="Times New Roman" w:eastAsia="微软雅黑" w:cs="Times New Roman"/>
                                <w:color w:val="000000"/>
                                <w:sz w:val="21"/>
                                <w:szCs w:val="21"/>
                                <w:lang w:eastAsia="zh-CN"/>
                              </w:rPr>
                              <w:t>医学报告解读</w:t>
                            </w:r>
                          </w:p>
                          <w:p>
                            <w:pPr>
                              <w:numPr>
                                <w:ilvl w:val="0"/>
                                <w:numId w:val="10"/>
                              </w:numPr>
                              <w:ind w:left="0"/>
                              <w:rPr>
                                <w:rFonts w:ascii="Times New Roman" w:hAnsi="Times New Roman" w:eastAsia="微软雅黑" w:cs="Times New Roman"/>
                                <w:color w:val="000000"/>
                                <w:sz w:val="21"/>
                                <w:szCs w:val="21"/>
                                <w:lang w:eastAsia="zh-CN"/>
                              </w:rPr>
                            </w:pPr>
                            <w:r>
                              <w:rPr>
                                <w:rFonts w:ascii="Times New Roman" w:hAnsi="Times New Roman" w:eastAsia="微软雅黑" w:cs="Times New Roman"/>
                                <w:color w:val="000000"/>
                                <w:sz w:val="21"/>
                                <w:szCs w:val="21"/>
                                <w:lang w:eastAsia="zh-CN"/>
                              </w:rPr>
                              <w:t>报告审核</w:t>
                            </w:r>
                          </w:p>
                        </w:txbxContent>
                      </wps:txbx>
                      <wps:bodyPr rot="0" vert="horz" wrap="square" lIns="91440" tIns="45720" rIns="91440" bIns="45720" anchor="t" anchorCtr="0" upright="1">
                        <a:noAutofit/>
                      </wps:bodyPr>
                    </wps:wsp>
                  </a:graphicData>
                </a:graphic>
              </wp:anchor>
            </w:drawing>
          </mc:Choice>
          <mc:Fallback>
            <w:pict>
              <v:shape id="Text Box 116" o:spid="_x0000_s1026" o:spt="202" type="#_x0000_t202" style="position:absolute;left:0pt;margin-left:245.25pt;margin-top:31.4pt;height:58pt;width:128.95pt;mso-wrap-distance-bottom:3.6pt;mso-wrap-distance-left:9pt;mso-wrap-distance-right:9pt;mso-wrap-distance-top:3.6pt;z-index:251669504;mso-width-relative:page;mso-height-relative:page;" fillcolor="#FFFFFF" filled="t" stroked="f" coordsize="21600,21600" o:gfxdata="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">
                <v:fill on="t" focussize="0,0"/>
                <v:stroke on="f"/>
                <v:imagedata o:title=""/>
                <o:lock v:ext="edit" aspectratio="f"/>
                <v:textbox>
                  <w:txbxContent>
                    <w:p>
                      <w:pPr>
                        <w:rPr>
                          <w:rFonts w:ascii="微软雅黑" w:hAnsi="微软雅黑" w:eastAsia="微软雅黑" w:cs="微软雅黑"/>
                          <w:b/>
                          <w:color w:val="000000"/>
                          <w:sz w:val="21"/>
                          <w:szCs w:val="21"/>
                          <w:lang w:eastAsia="zh-CN"/>
                        </w:rPr>
                      </w:pPr>
                      <w:r>
                        <w:rPr>
                          <w:rFonts w:ascii="Times New Roman" w:hAnsi="Times New Roman" w:eastAsia="微软雅黑" w:cs="Times New Roman"/>
                          <w:b/>
                          <w:color w:val="000000"/>
                          <w:sz w:val="21"/>
                          <w:szCs w:val="21"/>
                          <w:lang w:eastAsia="zh-CN"/>
                        </w:rPr>
                        <w:t>医学解读</w:t>
                      </w:r>
                    </w:p>
                    <w:p>
                      <w:pPr>
                        <w:numPr>
                          <w:ilvl w:val="0"/>
                          <w:numId w:val="10"/>
                        </w:numPr>
                        <w:ind w:left="0"/>
                        <w:rPr>
                          <w:rFonts w:ascii="Times New Roman" w:hAnsi="Times New Roman" w:eastAsia="微软雅黑" w:cs="Times New Roman"/>
                          <w:color w:val="000000"/>
                          <w:sz w:val="21"/>
                          <w:szCs w:val="21"/>
                          <w:lang w:eastAsia="zh-CN"/>
                        </w:rPr>
                      </w:pPr>
                      <w:r>
                        <w:rPr>
                          <w:rFonts w:ascii="Times New Roman" w:hAnsi="Times New Roman" w:eastAsia="微软雅黑" w:cs="Times New Roman"/>
                          <w:color w:val="000000"/>
                          <w:sz w:val="21"/>
                          <w:szCs w:val="21"/>
                          <w:lang w:eastAsia="zh-CN"/>
                        </w:rPr>
                        <w:t>医学报告解读</w:t>
                      </w:r>
                    </w:p>
                    <w:p>
                      <w:pPr>
                        <w:numPr>
                          <w:ilvl w:val="0"/>
                          <w:numId w:val="10"/>
                        </w:numPr>
                        <w:ind w:left="0"/>
                        <w:rPr>
                          <w:rFonts w:ascii="Times New Roman" w:hAnsi="Times New Roman" w:eastAsia="微软雅黑" w:cs="Times New Roman"/>
                          <w:color w:val="000000"/>
                          <w:sz w:val="21"/>
                          <w:szCs w:val="21"/>
                          <w:lang w:eastAsia="zh-CN"/>
                        </w:rPr>
                      </w:pPr>
                      <w:r>
                        <w:rPr>
                          <w:rFonts w:ascii="Times New Roman" w:hAnsi="Times New Roman" w:eastAsia="微软雅黑" w:cs="Times New Roman"/>
                          <w:color w:val="000000"/>
                          <w:sz w:val="21"/>
                          <w:szCs w:val="21"/>
                          <w:lang w:eastAsia="zh-CN"/>
                        </w:rPr>
                        <w:t>报告审核</w:t>
                      </w:r>
                    </w:p>
                  </w:txbxContent>
                </v:textbox>
                <w10:wrap type="square"/>
              </v:shape>
            </w:pict>
          </mc:Fallback>
        </mc:AlternateContent>
      </w:r>
    </w:p>
    <w:p>
      <w:pPr>
        <w:ind w:firstLine="3823" w:firstLineChars="531"/>
        <w:rPr>
          <w:rFonts w:ascii="Times New Roman" w:hAnsi="Times New Roman" w:eastAsia="微软雅黑" w:cs="Times New Roman"/>
          <w:color w:val="416AAB"/>
          <w:sz w:val="72"/>
          <w:szCs w:val="72"/>
          <w:lang w:eastAsia="zh-CN"/>
        </w:rPr>
      </w:pPr>
      <w:bookmarkStart w:id="78" w:name="_Toc50_WPSOffice_Level2"/>
      <w:bookmarkStart w:id="79" w:name="_Toc17792_WPSOffice_Level2"/>
      <w:r>
        <w:rPr>
          <w:rFonts w:ascii="Times New Roman" w:hAnsi="Times New Roman" w:eastAsia="微软雅黑" w:cs="Times New Roman"/>
          <w:color w:val="416AAB"/>
          <w:sz w:val="72"/>
          <w:szCs w:val="72"/>
          <w:lang w:eastAsia="zh-CN"/>
        </w:rPr>
        <w:t>4</w:t>
      </w:r>
      <w:bookmarkEnd w:id="78"/>
      <w:bookmarkEnd w:id="79"/>
    </w:p>
    <w:p>
      <w:pPr>
        <w:ind w:left="4400" w:leftChars="2000"/>
        <w:rPr>
          <w:rFonts w:ascii="Times New Roman" w:hAnsi="Times New Roman" w:eastAsia="微软雅黑" w:cs="Times New Roman"/>
          <w:sz w:val="40"/>
          <w:szCs w:val="40"/>
          <w:lang w:eastAsia="zh-CN"/>
        </w:rPr>
      </w:pPr>
    </w:p>
    <w:p>
      <w:pPr>
        <w:ind w:left="4400" w:leftChars="2000"/>
        <w:rPr>
          <w:rFonts w:ascii="Times New Roman" w:hAnsi="Times New Roman" w:eastAsia="微软雅黑" w:cs="Times New Roman"/>
          <w:sz w:val="40"/>
          <w:szCs w:val="40"/>
          <w:lang w:eastAsia="zh-CN"/>
        </w:rPr>
      </w:pPr>
    </w:p>
    <w:p>
      <w:pPr>
        <w:ind w:left="4400" w:leftChars="2000"/>
        <w:rPr>
          <w:rFonts w:ascii="Times New Roman" w:hAnsi="Times New Roman" w:eastAsia="微软雅黑" w:cs="Times New Roman"/>
          <w:sz w:val="40"/>
          <w:szCs w:val="40"/>
          <w:lang w:eastAsia="zh-CN"/>
        </w:rPr>
      </w:pPr>
      <w:r>
        <w:rPr>
          <w:rFonts w:ascii="Times New Roman" w:hAnsi="Times New Roman" w:eastAsia="微软雅黑" w:cs="Times New Roman"/>
          <w:lang w:eastAsia="zh-CN"/>
        </w:rPr>
        <w:drawing>
          <wp:anchor distT="0" distB="0" distL="114300" distR="114300" simplePos="0" relativeHeight="251670528" behindDoc="0" locked="0" layoutInCell="1" allowOverlap="1">
            <wp:simplePos x="0" y="0"/>
            <wp:positionH relativeFrom="column">
              <wp:posOffset>1196975</wp:posOffset>
            </wp:positionH>
            <wp:positionV relativeFrom="paragraph">
              <wp:posOffset>378460</wp:posOffset>
            </wp:positionV>
            <wp:extent cx="647700" cy="669925"/>
            <wp:effectExtent l="0" t="0" r="7620" b="635"/>
            <wp:wrapNone/>
            <wp:docPr id="15" name="图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15"/>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a:xfrm>
                      <a:off x="0" y="0"/>
                      <a:ext cx="647700" cy="669925"/>
                    </a:xfrm>
                    <a:prstGeom prst="rect">
                      <a:avLst/>
                    </a:prstGeom>
                    <a:noFill/>
                  </pic:spPr>
                </pic:pic>
              </a:graphicData>
            </a:graphic>
          </wp:anchor>
        </w:drawing>
      </w:r>
    </w:p>
    <w:p>
      <w:pPr>
        <w:ind w:firstLine="3823" w:firstLineChars="531"/>
        <w:rPr>
          <w:rFonts w:ascii="Times New Roman" w:hAnsi="Times New Roman" w:eastAsia="微软雅黑" w:cs="Times New Roman"/>
          <w:color w:val="416AAB"/>
          <w:sz w:val="72"/>
          <w:szCs w:val="72"/>
          <w:lang w:eastAsia="zh-CN"/>
        </w:rPr>
      </w:pPr>
      <w:r>
        <w:rPr>
          <w:rFonts w:ascii="Times New Roman" w:hAnsi="Times New Roman" w:eastAsia="微软雅黑" w:cs="Times New Roman"/>
          <w:color w:val="416AAB"/>
          <w:sz w:val="72"/>
          <w:szCs w:val="72"/>
          <w:lang w:eastAsia="zh-CN"/>
        </w:rPr>
        <mc:AlternateContent>
          <mc:Choice Requires="wps">
            <w:drawing>
              <wp:anchor distT="45720" distB="45720" distL="114300" distR="114300" simplePos="0" relativeHeight="251671552" behindDoc="0" locked="0" layoutInCell="1" allowOverlap="1">
                <wp:simplePos x="0" y="0"/>
                <wp:positionH relativeFrom="column">
                  <wp:posOffset>3123565</wp:posOffset>
                </wp:positionH>
                <wp:positionV relativeFrom="paragraph">
                  <wp:posOffset>106045</wp:posOffset>
                </wp:positionV>
                <wp:extent cx="946150" cy="368300"/>
                <wp:effectExtent l="0" t="0" r="13970" b="12700"/>
                <wp:wrapSquare wrapText="bothSides"/>
                <wp:docPr id="16" name="Text Box 118"/>
                <wp:cNvGraphicFramePr/>
                <a:graphic xmlns:a="http://schemas.openxmlformats.org/drawingml/2006/main">
                  <a:graphicData uri="http://schemas.microsoft.com/office/word/2010/wordprocessingShape">
                    <wps:wsp>
                      <wps:cNvSpPr txBox="1">
                        <a:spLocks noChangeArrowheads="1"/>
                      </wps:cNvSpPr>
                      <wps:spPr bwMode="auto">
                        <a:xfrm>
                          <a:off x="0" y="0"/>
                          <a:ext cx="946150" cy="368300"/>
                        </a:xfrm>
                        <a:prstGeom prst="rect">
                          <a:avLst/>
                        </a:prstGeom>
                        <a:solidFill>
                          <a:srgbClr val="FFFFFF"/>
                        </a:solidFill>
                        <a:ln>
                          <a:noFill/>
                        </a:ln>
                      </wps:spPr>
                      <wps:txbx>
                        <w:txbxContent>
                          <w:p>
                            <w:pPr>
                              <w:spacing w:line="360" w:lineRule="auto"/>
                              <w:rPr>
                                <w:rFonts w:ascii="微软雅黑" w:hAnsi="微软雅黑" w:eastAsia="微软雅黑" w:cs="微软雅黑"/>
                                <w:b/>
                                <w:color w:val="000000"/>
                                <w:sz w:val="21"/>
                                <w:szCs w:val="21"/>
                                <w:lang w:eastAsia="zh-CN"/>
                              </w:rPr>
                            </w:pPr>
                            <w:r>
                              <w:rPr>
                                <w:rFonts w:ascii="Times New Roman" w:hAnsi="Times New Roman" w:eastAsia="微软雅黑" w:cs="Times New Roman"/>
                                <w:b/>
                                <w:color w:val="000000"/>
                                <w:sz w:val="21"/>
                                <w:szCs w:val="21"/>
                              </w:rPr>
                              <w:t>报告交付</w:t>
                            </w:r>
                          </w:p>
                        </w:txbxContent>
                      </wps:txbx>
                      <wps:bodyPr rot="0" vert="horz" wrap="square" lIns="91440" tIns="45720" rIns="91440" bIns="45720" anchor="t" anchorCtr="0" upright="1">
                        <a:noAutofit/>
                      </wps:bodyPr>
                    </wps:wsp>
                  </a:graphicData>
                </a:graphic>
              </wp:anchor>
            </w:drawing>
          </mc:Choice>
          <mc:Fallback>
            <w:pict>
              <v:shape id="Text Box 118" o:spid="_x0000_s1026" o:spt="202" type="#_x0000_t202" style="position:absolute;left:0pt;margin-left:245.95pt;margin-top:8.35pt;height:29pt;width:74.5pt;mso-wrap-distance-bottom:3.6pt;mso-wrap-distance-left:9pt;mso-wrap-distance-right:9pt;mso-wrap-distance-top:3.6pt;z-index:251671552;mso-width-relative:page;mso-height-relative:page;" fillcolor="#FFFFFF" filled="t" stroked="f" coordsize="21600,21600" o:gfxdata="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">
                <v:fill on="t" focussize="0,0"/>
                <v:stroke on="f"/>
                <v:imagedata o:title=""/>
                <o:lock v:ext="edit" aspectratio="f"/>
                <v:textbox>
                  <w:txbxContent>
                    <w:p>
                      <w:pPr>
                        <w:spacing w:line="360" w:lineRule="auto"/>
                        <w:rPr>
                          <w:rFonts w:ascii="微软雅黑" w:hAnsi="微软雅黑" w:eastAsia="微软雅黑" w:cs="微软雅黑"/>
                          <w:b/>
                          <w:color w:val="000000"/>
                          <w:sz w:val="21"/>
                          <w:szCs w:val="21"/>
                          <w:lang w:eastAsia="zh-CN"/>
                        </w:rPr>
                      </w:pPr>
                      <w:r>
                        <w:rPr>
                          <w:rFonts w:ascii="Times New Roman" w:hAnsi="Times New Roman" w:eastAsia="微软雅黑" w:cs="Times New Roman"/>
                          <w:b/>
                          <w:color w:val="000000"/>
                          <w:sz w:val="21"/>
                          <w:szCs w:val="21"/>
                        </w:rPr>
                        <w:t>报告交付</w:t>
                      </w:r>
                    </w:p>
                  </w:txbxContent>
                </v:textbox>
                <w10:wrap type="square"/>
              </v:shape>
            </w:pict>
          </mc:Fallback>
        </mc:AlternateContent>
      </w:r>
      <w:r>
        <w:rPr>
          <w:rFonts w:ascii="Times New Roman" w:hAnsi="Times New Roman" w:eastAsia="微软雅黑" w:cs="Times New Roman"/>
          <w:color w:val="416AAB"/>
          <w:sz w:val="72"/>
          <w:szCs w:val="72"/>
          <w:lang w:eastAsia="zh-CN"/>
        </w:rPr>
        <w:t>5</w:t>
      </w:r>
    </w:p>
    <w:p>
      <w:pPr>
        <w:rPr>
          <w:rFonts w:ascii="Times New Roman" w:hAnsi="Times New Roman" w:eastAsia="微软雅黑" w:cs="Times New Roman"/>
          <w:lang w:eastAsia="zh-CN"/>
        </w:rPr>
      </w:pPr>
    </w:p>
    <w:p>
      <w:pPr>
        <w:tabs>
          <w:tab w:val="left" w:pos="6770"/>
        </w:tabs>
        <w:spacing w:before="27"/>
        <w:rPr>
          <w:rFonts w:ascii="Times New Roman" w:hAnsi="Times New Roman" w:eastAsia="微软雅黑" w:cs="Times New Roman"/>
          <w:sz w:val="15"/>
          <w:lang w:eastAsia="zh-CN"/>
        </w:rPr>
      </w:pPr>
      <w:r>
        <w:rPr>
          <w:rFonts w:ascii="Times New Roman" w:hAnsi="Times New Roman" w:eastAsia="微软雅黑" w:cs="Times New Roman"/>
          <w:color w:val="0070C0"/>
          <w:lang w:eastAsia="zh-CN"/>
        </w:rPr>
        <w:br w:type="page"/>
      </w:r>
    </w:p>
    <w:p>
      <w:pPr>
        <w:pStyle w:val="25"/>
      </w:pPr>
      <w:bookmarkStart w:id="80" w:name="_Toc13275"/>
      <w:bookmarkStart w:id="81" w:name="_Toc22162_WPSOffice_Level1"/>
      <w:bookmarkStart w:id="82" w:name="_Toc19584_WPSOffice_Level1"/>
      <w:bookmarkStart w:id="83" w:name="_Toc30094"/>
      <w:bookmarkStart w:id="84" w:name="_Toc22623"/>
      <w:bookmarkStart w:id="85" w:name="_Toc14611_WPSOffice_Level1"/>
      <w:r>
        <w:t>参考文献</w:t>
      </w:r>
      <w:bookmarkEnd w:id="80"/>
      <w:bookmarkEnd w:id="81"/>
      <w:bookmarkEnd w:id="82"/>
      <w:bookmarkEnd w:id="83"/>
    </w:p>
    <w:bookmarkEnd w:id="84"/>
    <w:bookmarkEnd w:id="85"/>
    <w:p>
      <w:pPr>
        <w:widowControl/>
        <w:numPr>
          <w:ilvl w:val="0"/>
          <w:numId w:val="11"/>
        </w:numPr>
        <w:spacing w:after="84" w:line="259" w:lineRule="auto"/>
        <w:rPr>
          <w:rFonts w:ascii="Times New Roman" w:hAnsi="Times New Roman"/>
          <w:sz w:val="15"/>
          <w:szCs w:val="15"/>
        </w:rPr>
      </w:pPr>
      <w:r>
        <w:rPr>
          <w:rFonts w:ascii="Times New Roman" w:hAnsi="Times New Roman"/>
          <w:sz w:val="15"/>
          <w:szCs w:val="15"/>
        </w:rPr>
        <w:t>Doi T, Fujiwara Y, et al. Phase I study of ipatasertib as a single agent and in combination with abiraterone plus prednisolone in Japanese patients with advanced solid tumors[J]. Cancer Chemother Pharmacol, 2019, 84(2):393-404.</w:t>
      </w:r>
    </w:p>
    <w:p>
      <w:pPr>
        <w:pStyle w:val="31"/>
        <w:numPr>
          <w:ilvl w:val="0"/>
          <w:numId w:val="11"/>
        </w:numPr>
        <w:ind w:firstLineChars="0"/>
        <w:rPr>
          <w:rFonts w:ascii="Times New Roman" w:hAnsi="Times New Roman"/>
          <w:sz w:val="15"/>
          <w:szCs w:val="15"/>
        </w:rPr>
      </w:pPr>
      <w:r>
        <w:rPr>
          <w:rFonts w:ascii="Times New Roman" w:hAnsi="Times New Roman"/>
          <w:sz w:val="15"/>
          <w:szCs w:val="15"/>
        </w:rPr>
        <w:t>Sung-Bae K, Rebecca D, et al. Ipatasertib plus paclitaxel versus placebo plus paclitaxel as first-line therapy for metastatic triple-negative breast cancer (LOTUS): a multicentre, randomised, double-blind, placebo-controlled, phase 2 trial[J]. et Oncol,</w:t>
      </w:r>
      <w:r>
        <w:rPr>
          <w:rFonts w:hint="eastAsia" w:ascii="Times New Roman" w:hAnsi="Times New Roman"/>
          <w:sz w:val="15"/>
          <w:szCs w:val="15"/>
        </w:rPr>
        <w:t xml:space="preserve"> </w:t>
      </w:r>
      <w:r>
        <w:rPr>
          <w:rFonts w:ascii="Times New Roman" w:hAnsi="Times New Roman"/>
          <w:sz w:val="15"/>
          <w:szCs w:val="15"/>
        </w:rPr>
        <w:t>2017, 18(10):1360-1372.</w:t>
      </w:r>
    </w:p>
    <w:p>
      <w:pPr>
        <w:widowControl/>
        <w:numPr>
          <w:ilvl w:val="0"/>
          <w:numId w:val="11"/>
        </w:numPr>
        <w:spacing w:after="84" w:line="259" w:lineRule="auto"/>
        <w:rPr>
          <w:rFonts w:ascii="Times New Roman" w:hAnsi="Times New Roman"/>
          <w:sz w:val="15"/>
          <w:szCs w:val="15"/>
        </w:rPr>
      </w:pPr>
      <w:r>
        <w:fldChar w:fldCharType="begin"/>
      </w:r>
      <w:r>
        <w:instrText xml:space="preserve"> HYPERLINK "https://www.ncbi.nlm.nih.gov/pubmed/?term=Sharma%20J%5BAuthor%5D&amp;cauthor=true&amp;cauthor_uid=27122312" </w:instrText>
      </w:r>
      <w:r>
        <w:fldChar w:fldCharType="separate"/>
      </w:r>
      <w:r>
        <w:rPr>
          <w:rFonts w:ascii="Times New Roman" w:hAnsi="Times New Roman"/>
          <w:sz w:val="15"/>
          <w:szCs w:val="15"/>
        </w:rPr>
        <w:t>Sharma J</w:t>
      </w:r>
      <w:r>
        <w:rPr>
          <w:rFonts w:ascii="Times New Roman" w:hAnsi="Times New Roman"/>
          <w:sz w:val="15"/>
          <w:szCs w:val="15"/>
        </w:rPr>
        <w:fldChar w:fldCharType="end"/>
      </w:r>
      <w:r>
        <w:rPr>
          <w:rFonts w:ascii="Times New Roman" w:hAnsi="Times New Roman"/>
          <w:sz w:val="15"/>
          <w:szCs w:val="15"/>
        </w:rPr>
        <w:t>, </w:t>
      </w:r>
      <w:r>
        <w:fldChar w:fldCharType="begin"/>
      </w:r>
      <w:r>
        <w:instrText xml:space="preserve"> HYPERLINK "https://www.ncbi.nlm.nih.gov/pubmed/?term=Pareek%20V%5BAuthor%5D&amp;cauthor=true&amp;cauthor_uid=27122312" </w:instrText>
      </w:r>
      <w:r>
        <w:fldChar w:fldCharType="separate"/>
      </w:r>
      <w:r>
        <w:rPr>
          <w:rFonts w:ascii="Times New Roman" w:hAnsi="Times New Roman"/>
          <w:sz w:val="15"/>
          <w:szCs w:val="15"/>
        </w:rPr>
        <w:t>Pareek V</w:t>
      </w:r>
      <w:r>
        <w:rPr>
          <w:rFonts w:ascii="Times New Roman" w:hAnsi="Times New Roman"/>
          <w:sz w:val="15"/>
          <w:szCs w:val="15"/>
        </w:rPr>
        <w:fldChar w:fldCharType="end"/>
      </w:r>
      <w:r>
        <w:rPr>
          <w:rFonts w:ascii="Times New Roman" w:hAnsi="Times New Roman"/>
          <w:sz w:val="15"/>
          <w:szCs w:val="15"/>
        </w:rPr>
        <w:t>, </w:t>
      </w:r>
      <w:r>
        <w:fldChar w:fldCharType="begin"/>
      </w:r>
      <w:r>
        <w:instrText xml:space="preserve"> HYPERLINK "https://www.ncbi.nlm.nih.gov/pubmed/?term=Liu%20H%5BAuthor%5D&amp;cauthor=true&amp;cauthor_uid=27122312" </w:instrText>
      </w:r>
      <w:r>
        <w:fldChar w:fldCharType="separate"/>
      </w:r>
      <w:r>
        <w:rPr>
          <w:rFonts w:ascii="Times New Roman" w:hAnsi="Times New Roman"/>
          <w:sz w:val="15"/>
          <w:szCs w:val="15"/>
        </w:rPr>
        <w:t>Liu H</w:t>
      </w:r>
      <w:r>
        <w:rPr>
          <w:rFonts w:ascii="Times New Roman" w:hAnsi="Times New Roman"/>
          <w:sz w:val="15"/>
          <w:szCs w:val="15"/>
        </w:rPr>
        <w:fldChar w:fldCharType="end"/>
      </w:r>
      <w:r>
        <w:rPr>
          <w:rFonts w:ascii="Times New Roman" w:hAnsi="Times New Roman"/>
          <w:sz w:val="15"/>
          <w:szCs w:val="15"/>
        </w:rPr>
        <w:t>, </w:t>
      </w:r>
      <w:r>
        <w:fldChar w:fldCharType="begin"/>
      </w:r>
      <w:r>
        <w:instrText xml:space="preserve"> HYPERLINK "https://www.ncbi.nlm.nih.gov/pubmed/?term=Cheng%20H%5BAuthor%5D&amp;cauthor=true&amp;cauthor_uid=27122312" </w:instrText>
      </w:r>
      <w:r>
        <w:fldChar w:fldCharType="separate"/>
      </w:r>
      <w:r>
        <w:rPr>
          <w:rFonts w:ascii="Times New Roman" w:hAnsi="Times New Roman"/>
          <w:sz w:val="15"/>
          <w:szCs w:val="15"/>
        </w:rPr>
        <w:t>Cheng H</w:t>
      </w:r>
      <w:r>
        <w:rPr>
          <w:rFonts w:ascii="Times New Roman" w:hAnsi="Times New Roman"/>
          <w:sz w:val="15"/>
          <w:szCs w:val="15"/>
        </w:rPr>
        <w:fldChar w:fldCharType="end"/>
      </w:r>
      <w:r>
        <w:rPr>
          <w:rFonts w:ascii="Times New Roman" w:hAnsi="Times New Roman"/>
          <w:sz w:val="15"/>
          <w:szCs w:val="15"/>
        </w:rPr>
        <w:t>. Emerging treatment for ALK-positive lung cancer[J].</w:t>
      </w:r>
      <w:r>
        <w:rPr>
          <w:rFonts w:ascii="Times New Roman" w:hAnsi="Times New Roman" w:eastAsia="Times New Roman"/>
          <w:sz w:val="17"/>
          <w:szCs w:val="17"/>
        </w:rPr>
        <w:t xml:space="preserve"> </w:t>
      </w:r>
      <w:r>
        <w:fldChar w:fldCharType="begin"/>
      </w:r>
      <w:r>
        <w:instrText xml:space="preserve"> HYPERLINK "https://www.ncbi.nlm.nih.gov/pubmed/27122312" \o "Expert opinion on emerging drugs." </w:instrText>
      </w:r>
      <w:r>
        <w:fldChar w:fldCharType="separate"/>
      </w:r>
      <w:r>
        <w:rPr>
          <w:rFonts w:ascii="Times New Roman" w:hAnsi="Times New Roman"/>
          <w:sz w:val="15"/>
          <w:szCs w:val="15"/>
        </w:rPr>
        <w:t>Expert Opin Emerg Drugs</w:t>
      </w:r>
      <w:r>
        <w:rPr>
          <w:rFonts w:ascii="Times New Roman" w:hAnsi="Times New Roman"/>
          <w:sz w:val="15"/>
          <w:szCs w:val="15"/>
        </w:rPr>
        <w:fldChar w:fldCharType="end"/>
      </w:r>
      <w:r>
        <w:rPr>
          <w:rFonts w:ascii="Times New Roman" w:hAnsi="Times New Roman"/>
          <w:sz w:val="15"/>
          <w:szCs w:val="15"/>
        </w:rPr>
        <w:t>, 2016, 21(2):147-55.</w:t>
      </w:r>
    </w:p>
    <w:p>
      <w:pPr>
        <w:widowControl/>
        <w:numPr>
          <w:ilvl w:val="0"/>
          <w:numId w:val="11"/>
        </w:numPr>
        <w:spacing w:after="84" w:line="259" w:lineRule="auto"/>
        <w:rPr>
          <w:rFonts w:ascii="Times New Roman" w:hAnsi="Times New Roman"/>
          <w:sz w:val="15"/>
          <w:szCs w:val="15"/>
        </w:rPr>
      </w:pPr>
      <w:r>
        <w:fldChar w:fldCharType="begin"/>
      </w:r>
      <w:r>
        <w:instrText xml:space="preserve"> HYPERLINK "https://www.ncbi.nlm.nih.gov/pubmed/?term=Lin%20JJ%5BAuthor%5D&amp;cauthor=true&amp;cauthor_uid=28122866" </w:instrText>
      </w:r>
      <w:r>
        <w:fldChar w:fldCharType="separate"/>
      </w:r>
      <w:r>
        <w:rPr>
          <w:rFonts w:ascii="Times New Roman" w:hAnsi="Times New Roman"/>
          <w:sz w:val="15"/>
          <w:szCs w:val="15"/>
        </w:rPr>
        <w:t>Lin JJ</w:t>
      </w:r>
      <w:r>
        <w:rPr>
          <w:rFonts w:ascii="Times New Roman" w:hAnsi="Times New Roman"/>
          <w:sz w:val="15"/>
          <w:szCs w:val="15"/>
        </w:rPr>
        <w:fldChar w:fldCharType="end"/>
      </w:r>
      <w:r>
        <w:rPr>
          <w:rFonts w:ascii="Times New Roman" w:hAnsi="Times New Roman"/>
          <w:sz w:val="15"/>
          <w:szCs w:val="15"/>
        </w:rPr>
        <w:t>, </w:t>
      </w:r>
      <w:r>
        <w:fldChar w:fldCharType="begin"/>
      </w:r>
      <w:r>
        <w:instrText xml:space="preserve"> HYPERLINK "https://www.ncbi.nlm.nih.gov/pubmed/?term=Riely%20GJ%5BAuthor%5D&amp;cauthor=true&amp;cauthor_uid=28122866" </w:instrText>
      </w:r>
      <w:r>
        <w:fldChar w:fldCharType="separate"/>
      </w:r>
      <w:r>
        <w:rPr>
          <w:rFonts w:ascii="Times New Roman" w:hAnsi="Times New Roman"/>
          <w:sz w:val="15"/>
          <w:szCs w:val="15"/>
        </w:rPr>
        <w:t>Riely GJ</w:t>
      </w:r>
      <w:r>
        <w:rPr>
          <w:rFonts w:ascii="Times New Roman" w:hAnsi="Times New Roman"/>
          <w:sz w:val="15"/>
          <w:szCs w:val="15"/>
        </w:rPr>
        <w:fldChar w:fldCharType="end"/>
      </w:r>
      <w:r>
        <w:rPr>
          <w:rFonts w:ascii="Times New Roman" w:hAnsi="Times New Roman"/>
          <w:sz w:val="15"/>
          <w:szCs w:val="15"/>
        </w:rPr>
        <w:t>, </w:t>
      </w:r>
      <w:r>
        <w:fldChar w:fldCharType="begin"/>
      </w:r>
      <w:r>
        <w:instrText xml:space="preserve"> HYPERLINK "https://www.ncbi.nlm.nih.gov/pubmed/?term=Shaw%20AT%5BAuthor%5D&amp;cauthor=true&amp;cauthor_uid=28122866" </w:instrText>
      </w:r>
      <w:r>
        <w:fldChar w:fldCharType="separate"/>
      </w:r>
      <w:r>
        <w:rPr>
          <w:rFonts w:ascii="Times New Roman" w:hAnsi="Times New Roman"/>
          <w:sz w:val="15"/>
          <w:szCs w:val="15"/>
        </w:rPr>
        <w:t>Shaw AT</w:t>
      </w:r>
      <w:r>
        <w:rPr>
          <w:rFonts w:ascii="Times New Roman" w:hAnsi="Times New Roman"/>
          <w:sz w:val="15"/>
          <w:szCs w:val="15"/>
        </w:rPr>
        <w:fldChar w:fldCharType="end"/>
      </w:r>
      <w:r>
        <w:rPr>
          <w:rFonts w:ascii="Times New Roman" w:hAnsi="Times New Roman"/>
          <w:sz w:val="15"/>
          <w:szCs w:val="15"/>
        </w:rPr>
        <w:t xml:space="preserve">. Targeting ALK: Precision Medicine Takes on Drug Resistance[J]. </w:t>
      </w:r>
      <w:r>
        <w:fldChar w:fldCharType="begin"/>
      </w:r>
      <w:r>
        <w:instrText xml:space="preserve"> HYPERLINK "https://www.ncbi.nlm.nih.gov/pubmed/28122866" \o "Cancer discovery." </w:instrText>
      </w:r>
      <w:r>
        <w:fldChar w:fldCharType="separate"/>
      </w:r>
      <w:r>
        <w:rPr>
          <w:rFonts w:ascii="Times New Roman" w:hAnsi="Times New Roman"/>
          <w:sz w:val="15"/>
          <w:szCs w:val="15"/>
        </w:rPr>
        <w:t>Cancer Discov,</w:t>
      </w:r>
      <w:r>
        <w:rPr>
          <w:rFonts w:ascii="Times New Roman" w:hAnsi="Times New Roman"/>
          <w:sz w:val="15"/>
          <w:szCs w:val="15"/>
        </w:rPr>
        <w:fldChar w:fldCharType="end"/>
      </w:r>
      <w:r>
        <w:rPr>
          <w:rFonts w:ascii="Times New Roman" w:hAnsi="Times New Roman"/>
          <w:sz w:val="15"/>
          <w:szCs w:val="15"/>
        </w:rPr>
        <w:t> 2017, 7(2):137-155. </w:t>
      </w:r>
    </w:p>
    <w:p>
      <w:pPr>
        <w:widowControl/>
        <w:numPr>
          <w:ilvl w:val="0"/>
          <w:numId w:val="11"/>
        </w:numPr>
        <w:spacing w:after="84" w:line="259" w:lineRule="auto"/>
        <w:rPr>
          <w:rFonts w:ascii="Times New Roman" w:hAnsi="Times New Roman"/>
          <w:sz w:val="15"/>
          <w:szCs w:val="15"/>
        </w:rPr>
      </w:pPr>
      <w:r>
        <w:rPr>
          <w:rFonts w:ascii="Times New Roman" w:hAnsi="Times New Roman"/>
          <w:sz w:val="15"/>
          <w:szCs w:val="15"/>
        </w:rPr>
        <w:t>Katayama R, et al. Mechanisms of acquired crizotinib resistance in ALK-rearranged lung cancers[J]. Science translational medicine, 2012, 4(120): 120ra17-120ra17.</w:t>
      </w:r>
    </w:p>
    <w:p>
      <w:pPr>
        <w:widowControl/>
        <w:numPr>
          <w:ilvl w:val="0"/>
          <w:numId w:val="11"/>
        </w:numPr>
        <w:spacing w:after="84" w:line="259" w:lineRule="auto"/>
        <w:rPr>
          <w:rFonts w:ascii="Times New Roman" w:hAnsi="Times New Roman"/>
          <w:sz w:val="15"/>
          <w:szCs w:val="15"/>
        </w:rPr>
      </w:pPr>
      <w:r>
        <w:rPr>
          <w:rFonts w:ascii="Times New Roman" w:hAnsi="Times New Roman"/>
          <w:sz w:val="15"/>
          <w:szCs w:val="15"/>
        </w:rPr>
        <w:t>Lipson, D, et al. Identification of new ALK and RET gene fusions from colorectal and lung cancer biopsies[J]. Nature medicine, 2012, 18(3): 382-384.</w:t>
      </w:r>
    </w:p>
    <w:p>
      <w:pPr>
        <w:widowControl/>
        <w:numPr>
          <w:ilvl w:val="0"/>
          <w:numId w:val="11"/>
        </w:numPr>
        <w:spacing w:after="84" w:line="259" w:lineRule="auto"/>
        <w:rPr>
          <w:rFonts w:ascii="Times New Roman" w:hAnsi="Times New Roman"/>
          <w:sz w:val="15"/>
          <w:szCs w:val="15"/>
        </w:rPr>
      </w:pPr>
      <w:r>
        <w:rPr>
          <w:rFonts w:ascii="Times New Roman" w:hAnsi="Times New Roman"/>
          <w:sz w:val="15"/>
          <w:szCs w:val="15"/>
        </w:rPr>
        <w:t>Doebele R C, et al. Mechanisms of resistance to crizotinib in patients with ALK gene rearranged non-small cell lung cancer[J]. Clinical Cancer Research,2012, 18(5): 1472-1482.</w:t>
      </w:r>
    </w:p>
    <w:p>
      <w:pPr>
        <w:widowControl/>
        <w:numPr>
          <w:ilvl w:val="0"/>
          <w:numId w:val="11"/>
        </w:numPr>
        <w:spacing w:after="84" w:line="259" w:lineRule="auto"/>
        <w:rPr>
          <w:rFonts w:ascii="Times New Roman" w:hAnsi="Times New Roman"/>
          <w:sz w:val="15"/>
          <w:szCs w:val="15"/>
        </w:rPr>
      </w:pPr>
      <w:r>
        <w:rPr>
          <w:rFonts w:ascii="Times New Roman" w:hAnsi="Times New Roman"/>
          <w:sz w:val="15"/>
          <w:szCs w:val="15"/>
        </w:rPr>
        <w:t>Kim D W, et al. Ceritinib in advanced anaplastic lymphoma kinase (ALK)-rearranged (ALK+) non-small cell lung cancer (NSCLC): Results of theASCEND-1 trial[C]. ASCO Annual Meeting Proceedings 2014, 32(15_suppl): 8003.</w:t>
      </w:r>
    </w:p>
    <w:p>
      <w:pPr>
        <w:widowControl/>
        <w:numPr>
          <w:ilvl w:val="0"/>
          <w:numId w:val="11"/>
        </w:numPr>
        <w:spacing w:after="84" w:line="259" w:lineRule="auto"/>
        <w:rPr>
          <w:rFonts w:ascii="Times New Roman" w:hAnsi="Times New Roman"/>
          <w:sz w:val="15"/>
          <w:szCs w:val="15"/>
        </w:rPr>
      </w:pPr>
      <w:r>
        <w:rPr>
          <w:rFonts w:ascii="Times New Roman" w:hAnsi="Times New Roman"/>
          <w:sz w:val="15"/>
          <w:szCs w:val="15"/>
        </w:rPr>
        <w:t>Socinski M A, et al. A multicenter phase II study of ganetespib monotherapy in patients with genotypically defined advanced non-small cell lungcancer[J]. Clinical Cancer Research, 2013, 19(11): 3068-3077.</w:t>
      </w:r>
    </w:p>
    <w:p>
      <w:pPr>
        <w:widowControl/>
        <w:numPr>
          <w:ilvl w:val="0"/>
          <w:numId w:val="11"/>
        </w:numPr>
        <w:spacing w:after="84" w:line="259" w:lineRule="auto"/>
        <w:rPr>
          <w:rFonts w:ascii="Times New Roman" w:hAnsi="Times New Roman"/>
          <w:sz w:val="15"/>
          <w:szCs w:val="15"/>
        </w:rPr>
      </w:pPr>
      <w:r>
        <w:rPr>
          <w:rFonts w:ascii="Times New Roman" w:hAnsi="Times New Roman"/>
          <w:sz w:val="15"/>
          <w:szCs w:val="15"/>
        </w:rPr>
        <w:t>Yunpeng Y, et al. Efficacy, safety, and biomarker analysis of ensartinib in crizotinib-resistant, ALK-positive non-small-cell lung cancer: a multicentre, phase 2 trial[J]. Lancet Respir Med, 2020, 8(1): 45-53.</w:t>
      </w:r>
    </w:p>
    <w:p>
      <w:pPr>
        <w:widowControl/>
        <w:numPr>
          <w:ilvl w:val="0"/>
          <w:numId w:val="11"/>
        </w:numPr>
        <w:spacing w:after="84" w:line="259" w:lineRule="auto"/>
        <w:rPr>
          <w:rFonts w:ascii="Times New Roman" w:hAnsi="Times New Roman"/>
          <w:sz w:val="15"/>
          <w:szCs w:val="15"/>
        </w:rPr>
      </w:pPr>
      <w:r>
        <w:rPr>
          <w:rFonts w:ascii="Times New Roman" w:hAnsi="Times New Roman"/>
          <w:sz w:val="15"/>
          <w:szCs w:val="15"/>
        </w:rPr>
        <w:t>Hofman V, et al. Usefulness of immunocytochemistry for the detection of the BRAFV600Emutation in circulating tumor cells from metastatic melanoma patients[J]. Journal of Investigative Dermatology, 2013, 133(5): 1378-1381.</w:t>
      </w:r>
    </w:p>
    <w:p>
      <w:pPr>
        <w:widowControl/>
        <w:numPr>
          <w:ilvl w:val="0"/>
          <w:numId w:val="11"/>
        </w:numPr>
        <w:spacing w:after="84" w:line="259" w:lineRule="auto"/>
        <w:rPr>
          <w:rFonts w:ascii="Times New Roman" w:hAnsi="Times New Roman"/>
          <w:sz w:val="15"/>
          <w:szCs w:val="15"/>
        </w:rPr>
      </w:pPr>
      <w:r>
        <w:rPr>
          <w:rFonts w:ascii="Times New Roman" w:hAnsi="Times New Roman"/>
          <w:sz w:val="15"/>
          <w:szCs w:val="15"/>
        </w:rPr>
        <w:t>Corcoran R B, et al. EGFR-mediated re-activation of MAPK signaling contributes to insensitivity of BRAFmutant colorectal cancers to RAF inhibition with vemurafenib[J]. Cancer Discovery, 2012, 2(3): 227-235.</w:t>
      </w:r>
    </w:p>
    <w:p>
      <w:pPr>
        <w:widowControl/>
        <w:numPr>
          <w:ilvl w:val="0"/>
          <w:numId w:val="11"/>
        </w:numPr>
        <w:spacing w:after="84" w:line="259" w:lineRule="auto"/>
        <w:rPr>
          <w:rFonts w:ascii="Times New Roman" w:hAnsi="Times New Roman" w:cs="Times New Roman"/>
          <w:sz w:val="15"/>
          <w:szCs w:val="15"/>
        </w:rPr>
      </w:pPr>
      <w:r>
        <w:rPr>
          <w:rFonts w:hint="eastAsia" w:ascii="Times New Roman" w:hAnsi="Times New Roman" w:cs="Times New Roman"/>
          <w:sz w:val="15"/>
          <w:szCs w:val="15"/>
        </w:rPr>
        <w:t>Georgina V Long, et al. Adjuvant Dabrafenib plus Trametinib in Stage III BRAF-Mutated Melanoma[J]. N Engl J Med, 2017, 377(19):1813-1823.</w:t>
      </w:r>
    </w:p>
    <w:p>
      <w:pPr>
        <w:widowControl/>
        <w:numPr>
          <w:ilvl w:val="0"/>
          <w:numId w:val="11"/>
        </w:numPr>
        <w:spacing w:after="84" w:line="259" w:lineRule="auto"/>
        <w:rPr>
          <w:rFonts w:ascii="Times New Roman" w:hAnsi="Times New Roman"/>
          <w:sz w:val="15"/>
          <w:szCs w:val="15"/>
        </w:rPr>
      </w:pPr>
      <w:r>
        <w:rPr>
          <w:rFonts w:ascii="Times New Roman" w:hAnsi="Times New Roman"/>
          <w:sz w:val="15"/>
          <w:szCs w:val="15"/>
        </w:rPr>
        <w:t>Shi H, et al. Melanoma whole-exome sequencing identifies V600EB-RAF amplification-mediated acquired B-RAF inhibitor resistance[J]. Nature Communications, 2012, 3: 724.</w:t>
      </w:r>
    </w:p>
    <w:p>
      <w:pPr>
        <w:widowControl/>
        <w:numPr>
          <w:ilvl w:val="0"/>
          <w:numId w:val="11"/>
        </w:numPr>
        <w:spacing w:after="84" w:line="259" w:lineRule="auto"/>
        <w:rPr>
          <w:rFonts w:ascii="Times New Roman" w:hAnsi="Times New Roman"/>
          <w:sz w:val="15"/>
          <w:szCs w:val="15"/>
        </w:rPr>
      </w:pPr>
      <w:r>
        <w:rPr>
          <w:rFonts w:ascii="Times New Roman" w:hAnsi="Times New Roman"/>
          <w:sz w:val="15"/>
          <w:szCs w:val="15"/>
        </w:rPr>
        <w:t>De Roock W, et al. Effects of KRAS, BRAF, NRAS, and PIK3CA mutations on the efficacy of cetuximab plus chemotherapy in chemotherapy-refractorymetastatic colorectal cancer: a retrospective consortium analysis[J]. The Lancet Oncology, 2010, 11(8):753-762.</w:t>
      </w:r>
    </w:p>
    <w:p>
      <w:pPr>
        <w:widowControl/>
        <w:numPr>
          <w:ilvl w:val="0"/>
          <w:numId w:val="11"/>
        </w:numPr>
        <w:spacing w:after="84" w:line="259" w:lineRule="auto"/>
        <w:rPr>
          <w:rFonts w:ascii="Times New Roman" w:hAnsi="Times New Roman"/>
          <w:sz w:val="15"/>
          <w:szCs w:val="15"/>
        </w:rPr>
      </w:pPr>
      <w:r>
        <w:rPr>
          <w:rFonts w:ascii="Times New Roman" w:hAnsi="Times New Roman"/>
          <w:sz w:val="15"/>
          <w:szCs w:val="15"/>
        </w:rPr>
        <w:t>Flaherty K T, et al. Combined BRAF and MEK inhibition in melanoma with BRAF V600 mutations[J]. New England Journal of Medicine, 2012, 367(18):1694-1703.</w:t>
      </w:r>
    </w:p>
    <w:p>
      <w:pPr>
        <w:widowControl/>
        <w:numPr>
          <w:ilvl w:val="0"/>
          <w:numId w:val="11"/>
        </w:numPr>
        <w:spacing w:after="84" w:line="259" w:lineRule="auto"/>
        <w:rPr>
          <w:rFonts w:ascii="Times New Roman" w:hAnsi="Times New Roman"/>
          <w:sz w:val="15"/>
          <w:szCs w:val="15"/>
        </w:rPr>
      </w:pPr>
      <w:r>
        <w:rPr>
          <w:rFonts w:ascii="Times New Roman" w:hAnsi="Times New Roman"/>
          <w:sz w:val="15"/>
          <w:szCs w:val="15"/>
        </w:rPr>
        <w:t>Gautschi O, et al. A patient with BRAF V600E lung adenocarcinoma responding to vemurafenib[J]. Journal of Thoracic Oncology, 2012, 7(10): e23-e24.</w:t>
      </w:r>
    </w:p>
    <w:p>
      <w:pPr>
        <w:widowControl/>
        <w:numPr>
          <w:ilvl w:val="0"/>
          <w:numId w:val="11"/>
        </w:numPr>
        <w:spacing w:after="84" w:line="259" w:lineRule="auto"/>
        <w:rPr>
          <w:rFonts w:ascii="Times New Roman" w:hAnsi="Times New Roman"/>
          <w:sz w:val="15"/>
          <w:szCs w:val="15"/>
        </w:rPr>
      </w:pPr>
      <w:r>
        <w:rPr>
          <w:rFonts w:ascii="Times New Roman" w:hAnsi="Times New Roman"/>
          <w:sz w:val="15"/>
          <w:szCs w:val="15"/>
        </w:rPr>
        <w:t>Heidorn, S J, et al. Kinase-dead BRAF and oncogenic RAS cooperate to drive tumor progression through CRAF[J]. Cell, 2010, 140(2): 209-221.</w:t>
      </w:r>
    </w:p>
    <w:p>
      <w:pPr>
        <w:widowControl/>
        <w:numPr>
          <w:ilvl w:val="0"/>
          <w:numId w:val="11"/>
        </w:numPr>
        <w:spacing w:after="84" w:line="259" w:lineRule="auto"/>
        <w:rPr>
          <w:rFonts w:ascii="Times New Roman" w:hAnsi="Times New Roman"/>
          <w:sz w:val="15"/>
          <w:szCs w:val="15"/>
        </w:rPr>
      </w:pPr>
      <w:r>
        <w:rPr>
          <w:rFonts w:ascii="Times New Roman" w:hAnsi="Times New Roman"/>
          <w:sz w:val="15"/>
          <w:szCs w:val="15"/>
        </w:rPr>
        <w:t>Joensuu H, et al. Vatalanib for metastatic gastrointestinal stromal tumour (GIST) resistant to imatinib: final results of a phase II study[J]. British Journal of Cancer, 2011, 104(11): 1686-1690.</w:t>
      </w:r>
    </w:p>
    <w:p>
      <w:pPr>
        <w:widowControl/>
        <w:numPr>
          <w:ilvl w:val="0"/>
          <w:numId w:val="11"/>
        </w:numPr>
        <w:spacing w:after="84" w:line="259" w:lineRule="auto"/>
        <w:rPr>
          <w:rFonts w:ascii="Times New Roman" w:hAnsi="Times New Roman"/>
          <w:sz w:val="15"/>
          <w:szCs w:val="15"/>
        </w:rPr>
      </w:pPr>
      <w:r>
        <w:rPr>
          <w:rFonts w:ascii="Times New Roman" w:hAnsi="Times New Roman"/>
          <w:sz w:val="15"/>
          <w:szCs w:val="15"/>
        </w:rPr>
        <w:t>Kopetz S, et al. Phase II trial of infusional fluorouracil, irinotecan, and bevacizumab for metastatic colorectal cancer: efficacy and circulating angiogenic biomarkers associated with therapeutic resistance[J]. Journal of Clinical Oncology, 2010, 28(3):453-459.</w:t>
      </w:r>
    </w:p>
    <w:p>
      <w:pPr>
        <w:widowControl/>
        <w:numPr>
          <w:ilvl w:val="0"/>
          <w:numId w:val="11"/>
        </w:numPr>
        <w:spacing w:after="84" w:line="259" w:lineRule="auto"/>
        <w:rPr>
          <w:rFonts w:ascii="Times New Roman" w:hAnsi="Times New Roman"/>
          <w:sz w:val="15"/>
          <w:szCs w:val="15"/>
        </w:rPr>
      </w:pPr>
      <w:r>
        <w:rPr>
          <w:rFonts w:ascii="Times New Roman" w:hAnsi="Times New Roman"/>
          <w:sz w:val="15"/>
          <w:szCs w:val="15"/>
        </w:rPr>
        <w:t>Prahallad A, et al. Unresponsiveness of colon cancer to BRAF (V600E) inhibition through feedback activation of EGFR[J]. Nature, 2012, 483(7388):100-103.</w:t>
      </w:r>
    </w:p>
    <w:p>
      <w:pPr>
        <w:widowControl/>
        <w:numPr>
          <w:ilvl w:val="0"/>
          <w:numId w:val="11"/>
        </w:numPr>
        <w:spacing w:after="84" w:line="259" w:lineRule="auto"/>
        <w:rPr>
          <w:rFonts w:ascii="Times New Roman" w:hAnsi="Times New Roman"/>
          <w:sz w:val="15"/>
          <w:szCs w:val="15"/>
        </w:rPr>
      </w:pPr>
      <w:r>
        <w:rPr>
          <w:rFonts w:ascii="Times New Roman" w:hAnsi="Times New Roman"/>
          <w:sz w:val="15"/>
          <w:szCs w:val="15"/>
        </w:rPr>
        <w:t>Rubinstein J C, et al. Incidence of the V600K mutation among melanoma patients with BRAF mutations, and potential therapeutic response to thespecific BRAF inhibitor PLX4032[J]. Transl Med, 2010, 8(67): 10.</w:t>
      </w:r>
    </w:p>
    <w:p>
      <w:pPr>
        <w:widowControl/>
        <w:numPr>
          <w:ilvl w:val="0"/>
          <w:numId w:val="11"/>
        </w:numPr>
        <w:spacing w:after="84" w:line="259" w:lineRule="auto"/>
        <w:rPr>
          <w:rFonts w:ascii="Times New Roman" w:hAnsi="Times New Roman"/>
          <w:sz w:val="15"/>
          <w:szCs w:val="15"/>
        </w:rPr>
      </w:pPr>
      <w:r>
        <w:rPr>
          <w:rFonts w:ascii="Times New Roman" w:hAnsi="Times New Roman"/>
          <w:sz w:val="15"/>
          <w:szCs w:val="15"/>
        </w:rPr>
        <w:t>Sen B, et al. Kinase-impaired BRAF mutations in lung cancer confer sensitivity to dasatinib[J]. Science Translational Medicine, 2012, 4(136): 136ra70-136ra70.</w:t>
      </w:r>
    </w:p>
    <w:p>
      <w:pPr>
        <w:widowControl/>
        <w:numPr>
          <w:ilvl w:val="0"/>
          <w:numId w:val="11"/>
        </w:numPr>
        <w:spacing w:after="84" w:line="259" w:lineRule="auto"/>
        <w:rPr>
          <w:rFonts w:ascii="Times New Roman" w:hAnsi="Times New Roman"/>
          <w:sz w:val="15"/>
          <w:szCs w:val="15"/>
        </w:rPr>
      </w:pPr>
      <w:r>
        <w:rPr>
          <w:rFonts w:ascii="Times New Roman" w:hAnsi="Times New Roman"/>
          <w:sz w:val="15"/>
          <w:szCs w:val="15"/>
        </w:rPr>
        <w:t>Sosman J A, et al. Survival in BRAF V600-mutant advanced melanoma treated with vemurafenib[J]. New England Journal of Medicine, 2012, 366(8):707-714.</w:t>
      </w:r>
    </w:p>
    <w:p>
      <w:pPr>
        <w:widowControl/>
        <w:numPr>
          <w:ilvl w:val="0"/>
          <w:numId w:val="11"/>
        </w:numPr>
        <w:spacing w:after="84" w:line="259" w:lineRule="auto"/>
        <w:rPr>
          <w:rFonts w:ascii="Times New Roman" w:hAnsi="Times New Roman"/>
          <w:sz w:val="15"/>
          <w:szCs w:val="15"/>
        </w:rPr>
      </w:pPr>
      <w:r>
        <w:rPr>
          <w:rFonts w:ascii="Times New Roman" w:hAnsi="Times New Roman"/>
          <w:sz w:val="15"/>
          <w:szCs w:val="15"/>
        </w:rPr>
        <w:t>Heinrich M C, et al. Primary and secondary kinase genotypes correlate with the biological and clinical activity of sunitinib in imatinib-resistant gastrointestinal stromal tumor[J]. Journal of Clinical Oncology, 2008, 26(33): 5352-5359.</w:t>
      </w:r>
    </w:p>
    <w:p>
      <w:pPr>
        <w:widowControl/>
        <w:numPr>
          <w:ilvl w:val="0"/>
          <w:numId w:val="11"/>
        </w:numPr>
        <w:spacing w:after="84" w:line="259" w:lineRule="auto"/>
        <w:rPr>
          <w:rFonts w:ascii="Times New Roman" w:hAnsi="Times New Roman"/>
          <w:sz w:val="15"/>
          <w:szCs w:val="15"/>
        </w:rPr>
      </w:pPr>
      <w:r>
        <w:rPr>
          <w:rFonts w:ascii="Times New Roman" w:hAnsi="Times New Roman"/>
          <w:sz w:val="15"/>
          <w:szCs w:val="15"/>
        </w:rPr>
        <w:t>Kindler H L, Campbell N P, Wroblewski K, et al. Sorafenib (SOR) in patients (pts) with imatinib (IM) and sunitinib (SU)-resistant (RES) gastrointestinal stromal tumors (GIST): Final results of a University of Chicago Phase II Consortium trial[J]. Journal of Clinical Oncology, 2011, 29(15_suppl):10009.</w:t>
      </w:r>
    </w:p>
    <w:p>
      <w:pPr>
        <w:widowControl/>
        <w:numPr>
          <w:ilvl w:val="0"/>
          <w:numId w:val="11"/>
        </w:numPr>
        <w:spacing w:after="84" w:line="259" w:lineRule="auto"/>
        <w:rPr>
          <w:rFonts w:ascii="Times New Roman" w:hAnsi="Times New Roman"/>
          <w:sz w:val="15"/>
          <w:szCs w:val="15"/>
        </w:rPr>
      </w:pPr>
      <w:r>
        <w:rPr>
          <w:rFonts w:ascii="Times New Roman" w:hAnsi="Times New Roman"/>
          <w:sz w:val="15"/>
          <w:szCs w:val="15"/>
        </w:rPr>
        <w:t>Demetri G D, et al. Efficacy and safety of regorafenib for advanced gastrointestinal stromal tumours after failure of imatinib and sunitinib (GRID): aninternational, multicentre, randomised, placebo-controlled, phase 3 trial[J]. The Lancet, 2013, 381(9863):295-302.</w:t>
      </w:r>
    </w:p>
    <w:p>
      <w:pPr>
        <w:widowControl/>
        <w:numPr>
          <w:ilvl w:val="0"/>
          <w:numId w:val="11"/>
        </w:numPr>
        <w:spacing w:after="84" w:line="259" w:lineRule="auto"/>
        <w:rPr>
          <w:rFonts w:ascii="Times New Roman" w:hAnsi="Times New Roman"/>
          <w:sz w:val="15"/>
          <w:szCs w:val="15"/>
        </w:rPr>
      </w:pPr>
      <w:r>
        <w:rPr>
          <w:rFonts w:ascii="Times New Roman" w:hAnsi="Times New Roman"/>
          <w:sz w:val="15"/>
          <w:szCs w:val="15"/>
        </w:rPr>
        <w:t>Flaherty K T, et al. Improved survival with MEK inhibition in BRAF-mutated melanoma[J]. New England Journal of Medicine, 2012, 367(2): 107-114.</w:t>
      </w:r>
    </w:p>
    <w:p>
      <w:pPr>
        <w:widowControl/>
        <w:numPr>
          <w:ilvl w:val="0"/>
          <w:numId w:val="11"/>
        </w:numPr>
        <w:spacing w:after="84" w:line="259" w:lineRule="auto"/>
        <w:rPr>
          <w:rFonts w:ascii="Times New Roman" w:hAnsi="Times New Roman"/>
          <w:sz w:val="15"/>
          <w:szCs w:val="15"/>
        </w:rPr>
      </w:pPr>
      <w:r>
        <w:rPr>
          <w:rFonts w:ascii="Times New Roman" w:hAnsi="Times New Roman"/>
          <w:sz w:val="15"/>
          <w:szCs w:val="15"/>
        </w:rPr>
        <w:t>Falchook G S, et al. Activity of the oral MEK inhibitor trametinib in patients with advanced melanoma: a phase 1 dose-escalation trial[J]. The Lancet Oncology, 2012, 13(8): 782-789.</w:t>
      </w:r>
    </w:p>
    <w:p>
      <w:pPr>
        <w:widowControl/>
        <w:numPr>
          <w:ilvl w:val="0"/>
          <w:numId w:val="11"/>
        </w:numPr>
        <w:spacing w:after="84" w:line="259" w:lineRule="auto"/>
        <w:rPr>
          <w:rFonts w:ascii="Times New Roman" w:hAnsi="Times New Roman"/>
          <w:sz w:val="15"/>
          <w:szCs w:val="15"/>
        </w:rPr>
      </w:pPr>
      <w:r>
        <w:rPr>
          <w:rFonts w:ascii="Times New Roman" w:hAnsi="Times New Roman"/>
          <w:sz w:val="15"/>
          <w:szCs w:val="15"/>
        </w:rPr>
        <w:t>Long G V, et al. Combined BRAF and MEK inhibition versus BRAF inhibition alone in melanoma[J]. New England Journal of Medicine, 2014, 371(20):1877-1888.</w:t>
      </w:r>
    </w:p>
    <w:p>
      <w:pPr>
        <w:widowControl/>
        <w:numPr>
          <w:ilvl w:val="0"/>
          <w:numId w:val="11"/>
        </w:numPr>
        <w:spacing w:after="84" w:line="259" w:lineRule="auto"/>
        <w:rPr>
          <w:rFonts w:ascii="Times New Roman" w:hAnsi="Times New Roman"/>
          <w:sz w:val="15"/>
          <w:szCs w:val="15"/>
        </w:rPr>
      </w:pPr>
      <w:r>
        <w:rPr>
          <w:rFonts w:ascii="Times New Roman" w:hAnsi="Times New Roman"/>
          <w:sz w:val="15"/>
          <w:szCs w:val="15"/>
        </w:rPr>
        <w:t>Peng S, et al. Dasatinib induces DNA damage and activates DNA repair pathways leading to senescence in non-small cell lung cancer cell lines with kinase-inactivating BRAF mutations[J].Oncotarget, 2016, 7(1):565-579. </w:t>
      </w:r>
    </w:p>
    <w:p>
      <w:pPr>
        <w:widowControl/>
        <w:numPr>
          <w:ilvl w:val="0"/>
          <w:numId w:val="11"/>
        </w:numPr>
        <w:spacing w:after="84" w:line="259" w:lineRule="auto"/>
        <w:rPr>
          <w:rFonts w:ascii="Times New Roman" w:hAnsi="Times New Roman"/>
          <w:sz w:val="15"/>
          <w:szCs w:val="15"/>
        </w:rPr>
      </w:pPr>
      <w:r>
        <w:rPr>
          <w:rFonts w:ascii="Times New Roman" w:hAnsi="Times New Roman"/>
          <w:sz w:val="15"/>
          <w:szCs w:val="15"/>
        </w:rPr>
        <w:t>Hauschild A, et al. Dabrafenib in BRAF-mutatedmetastatic melanoma: a multicentre, open-label, phase 3 randomised controlled trial[J]. The Lancet, 2012, 380(9839):358-65.</w:t>
      </w:r>
    </w:p>
    <w:p>
      <w:pPr>
        <w:widowControl/>
        <w:numPr>
          <w:ilvl w:val="0"/>
          <w:numId w:val="11"/>
        </w:numPr>
        <w:spacing w:after="84" w:line="259" w:lineRule="auto"/>
        <w:rPr>
          <w:rFonts w:ascii="Times New Roman" w:hAnsi="Times New Roman"/>
          <w:sz w:val="15"/>
          <w:szCs w:val="15"/>
        </w:rPr>
      </w:pPr>
      <w:r>
        <w:rPr>
          <w:rFonts w:ascii="Times New Roman" w:hAnsi="Times New Roman"/>
          <w:sz w:val="15"/>
          <w:szCs w:val="15"/>
        </w:rPr>
        <w:t>Ascierto P A, Schadendorf D, Berking C, et al. MEK162 for patients with advanced melanoma harbouring NRAS or Val600 BRAF mutations: a non-randomised, open-label phase 2 study[J]. The Lancet Oncology, 2013, 14(3):249-256.</w:t>
      </w:r>
    </w:p>
    <w:p>
      <w:pPr>
        <w:widowControl/>
        <w:numPr>
          <w:ilvl w:val="0"/>
          <w:numId w:val="11"/>
        </w:numPr>
        <w:spacing w:after="84" w:line="259" w:lineRule="auto"/>
        <w:rPr>
          <w:rFonts w:ascii="Times New Roman" w:hAnsi="Times New Roman"/>
          <w:sz w:val="15"/>
          <w:szCs w:val="15"/>
        </w:rPr>
      </w:pPr>
      <w:r>
        <w:rPr>
          <w:rFonts w:ascii="Times New Roman" w:hAnsi="Times New Roman"/>
          <w:sz w:val="15"/>
          <w:szCs w:val="15"/>
        </w:rPr>
        <w:t>Yaeger R, Cercek A, O"Reilly E M, et al. Pilot trial of combined BRAF and EGFR inhibition in BRAF-mutant metastatic colorectal cancer patients[J]. Clinical Cancer Research, 2015, 21(6):1313-1320.</w:t>
      </w:r>
    </w:p>
    <w:p>
      <w:pPr>
        <w:widowControl/>
        <w:numPr>
          <w:ilvl w:val="0"/>
          <w:numId w:val="11"/>
        </w:numPr>
        <w:spacing w:after="84" w:line="259" w:lineRule="auto"/>
        <w:rPr>
          <w:rFonts w:ascii="Times New Roman" w:hAnsi="Times New Roman"/>
          <w:sz w:val="15"/>
          <w:szCs w:val="15"/>
        </w:rPr>
      </w:pPr>
      <w:r>
        <w:rPr>
          <w:rFonts w:ascii="Times New Roman" w:hAnsi="Times New Roman"/>
          <w:sz w:val="15"/>
          <w:szCs w:val="15"/>
        </w:rPr>
        <w:t>Kopetz S, Desai J, Chan E, et al. Phase II pilot study of Vemurafenib in patients with metastatic BRAF-mutated colorectal cancer[J]. Journal of Clinical Oncology, 2015, 63:2497.</w:t>
      </w:r>
    </w:p>
    <w:p>
      <w:pPr>
        <w:widowControl/>
        <w:numPr>
          <w:ilvl w:val="0"/>
          <w:numId w:val="11"/>
        </w:numPr>
        <w:spacing w:after="84" w:line="259" w:lineRule="auto"/>
        <w:rPr>
          <w:rFonts w:ascii="Times New Roman" w:hAnsi="Times New Roman"/>
          <w:sz w:val="15"/>
          <w:szCs w:val="15"/>
        </w:rPr>
      </w:pPr>
      <w:r>
        <w:rPr>
          <w:rFonts w:ascii="Times New Roman" w:hAnsi="Times New Roman"/>
          <w:sz w:val="15"/>
          <w:szCs w:val="15"/>
        </w:rPr>
        <w:t>Herr R, Halbach S, Heizmann M, et al. BRAF inhibition upregulates a variety of receptor tyrosine kinases and their downstream effector Gab2 in colorectal cancer cell lines[J]. Oncogene, 2018, 37(12):1576-1593.</w:t>
      </w:r>
    </w:p>
    <w:p>
      <w:pPr>
        <w:widowControl/>
        <w:numPr>
          <w:ilvl w:val="0"/>
          <w:numId w:val="11"/>
        </w:numPr>
        <w:spacing w:after="84" w:line="259" w:lineRule="auto"/>
        <w:rPr>
          <w:rFonts w:ascii="Times New Roman" w:hAnsi="Times New Roman"/>
          <w:sz w:val="15"/>
          <w:szCs w:val="15"/>
        </w:rPr>
      </w:pPr>
      <w:r>
        <w:rPr>
          <w:rFonts w:ascii="Times New Roman" w:hAnsi="Times New Roman"/>
          <w:sz w:val="15"/>
          <w:szCs w:val="15"/>
        </w:rPr>
        <w:t>Di Nicolantonio F, Martini M, Molinari F, et al. Wild-type BRAF is required for response to Panitumumab or Cetuximab in metastatic colorectal cancer[J]. Journal of Clinical Oncology, 2008, 26(35):5705-5712.</w:t>
      </w:r>
    </w:p>
    <w:p>
      <w:pPr>
        <w:widowControl/>
        <w:numPr>
          <w:ilvl w:val="0"/>
          <w:numId w:val="11"/>
        </w:numPr>
        <w:spacing w:after="84" w:line="259" w:lineRule="auto"/>
        <w:rPr>
          <w:rFonts w:ascii="Times New Roman" w:hAnsi="Times New Roman"/>
          <w:sz w:val="15"/>
          <w:szCs w:val="15"/>
        </w:rPr>
      </w:pPr>
      <w:r>
        <w:rPr>
          <w:rFonts w:ascii="Times New Roman" w:hAnsi="Times New Roman"/>
          <w:sz w:val="15"/>
          <w:szCs w:val="15"/>
        </w:rPr>
        <w:t>Tabernero J, Guren T K, Yaeger R, et al. Combination of encorafenib and cetuximab with or without alpelisib in patients with advanced BRAF-mutant (BRAFm) colorectal cancer: Phase 2 results[J]. Annals of Oncology, 2016, 27(suppl_2):ii127-ii128.</w:t>
      </w:r>
    </w:p>
    <w:p>
      <w:pPr>
        <w:widowControl/>
        <w:numPr>
          <w:ilvl w:val="0"/>
          <w:numId w:val="11"/>
        </w:numPr>
        <w:spacing w:after="84" w:line="259" w:lineRule="auto"/>
        <w:rPr>
          <w:rFonts w:ascii="Times New Roman" w:hAnsi="Times New Roman"/>
          <w:sz w:val="15"/>
          <w:szCs w:val="15"/>
        </w:rPr>
      </w:pPr>
      <w:r>
        <w:rPr>
          <w:rFonts w:ascii="Times New Roman" w:hAnsi="Times New Roman"/>
          <w:sz w:val="15"/>
          <w:szCs w:val="15"/>
        </w:rPr>
        <w:t>Bubolz A M, Weissinger S E, Stenzinger A, et al. Potential clinical implications of BRAF mutations in histiocytic proliferations[J]. Oncotarget, 1949, 5(12):4060.</w:t>
      </w:r>
    </w:p>
    <w:p>
      <w:pPr>
        <w:widowControl/>
        <w:numPr>
          <w:ilvl w:val="0"/>
          <w:numId w:val="11"/>
        </w:numPr>
        <w:spacing w:after="84" w:line="259" w:lineRule="auto"/>
        <w:rPr>
          <w:rFonts w:ascii="Times New Roman" w:hAnsi="Times New Roman"/>
          <w:sz w:val="15"/>
          <w:szCs w:val="15"/>
        </w:rPr>
      </w:pPr>
      <w:r>
        <w:rPr>
          <w:rFonts w:ascii="Times New Roman" w:hAnsi="Times New Roman"/>
          <w:sz w:val="15"/>
          <w:szCs w:val="15"/>
        </w:rPr>
        <w:t>Hyman D M, Diamond E L, Vibat C R T, et al. Prospective blinded study of BRAFV600E mutation detection in cell-free DNA of patients with systemic histiocytic disorders[J]. Cancer Discovery, 2015, 5(1):64-71.</w:t>
      </w:r>
    </w:p>
    <w:p>
      <w:pPr>
        <w:widowControl/>
        <w:numPr>
          <w:ilvl w:val="0"/>
          <w:numId w:val="11"/>
        </w:numPr>
        <w:spacing w:after="84" w:line="259" w:lineRule="auto"/>
        <w:rPr>
          <w:rFonts w:ascii="Times New Roman" w:hAnsi="Times New Roman"/>
          <w:sz w:val="15"/>
          <w:szCs w:val="15"/>
        </w:rPr>
      </w:pPr>
      <w:r>
        <w:rPr>
          <w:rFonts w:ascii="Times New Roman" w:hAnsi="Times New Roman"/>
          <w:sz w:val="15"/>
          <w:szCs w:val="15"/>
        </w:rPr>
        <w:t>Ralf G, Daniil S, et al. Atezolizumab, Vemurafenib, and Cobimetinib as First-Line Treatment for Unresectable Advanced BRAF V600 Mutation-Positive Melanoma (IMspire150): Primary Analysis of the Randomised, Double-Blind, Placebo-Controlled, Phase 3 Trial[J]. Lancet, 2020, 395(10240):1835-1844.</w:t>
      </w:r>
    </w:p>
    <w:p>
      <w:pPr>
        <w:widowControl/>
        <w:numPr>
          <w:ilvl w:val="0"/>
          <w:numId w:val="11"/>
        </w:numPr>
        <w:spacing w:after="84" w:line="259" w:lineRule="auto"/>
        <w:rPr>
          <w:rFonts w:ascii="Times New Roman" w:hAnsi="Times New Roman"/>
          <w:sz w:val="15"/>
          <w:szCs w:val="15"/>
          <w:highlight w:val="none"/>
        </w:rPr>
      </w:pPr>
      <w:r>
        <w:rPr>
          <w:rFonts w:ascii="Times New Roman" w:hAnsi="Times New Roman"/>
          <w:sz w:val="15"/>
          <w:szCs w:val="15"/>
        </w:rPr>
        <w:t>Scott K, Axe</w:t>
      </w:r>
      <w:r>
        <w:rPr>
          <w:rFonts w:ascii="Times New Roman" w:hAnsi="Times New Roman"/>
          <w:sz w:val="15"/>
          <w:szCs w:val="15"/>
          <w:highlight w:val="none"/>
        </w:rPr>
        <w:t>l G, et al. Encorafenib, Binimetinib, and Cetuximab in BRAF V600E-Mutated Colorectal Cancer</w:t>
      </w:r>
      <w:r>
        <w:rPr>
          <w:rFonts w:hint="eastAsia" w:ascii="Times New Roman" w:hAnsi="Times New Roman"/>
          <w:sz w:val="15"/>
          <w:szCs w:val="15"/>
          <w:highlight w:val="none"/>
        </w:rPr>
        <w:t>[</w:t>
      </w:r>
      <w:r>
        <w:rPr>
          <w:rFonts w:ascii="Times New Roman" w:hAnsi="Times New Roman"/>
          <w:sz w:val="15"/>
          <w:szCs w:val="15"/>
          <w:highlight w:val="none"/>
        </w:rPr>
        <w:t>J]. N Engl J Med, 2019, 381(17):1632-1643.</w:t>
      </w:r>
    </w:p>
    <w:p>
      <w:pPr>
        <w:widowControl/>
        <w:numPr>
          <w:ilvl w:val="0"/>
          <w:numId w:val="11"/>
        </w:numPr>
        <w:spacing w:after="84" w:line="259" w:lineRule="auto"/>
        <w:rPr>
          <w:rFonts w:ascii="Times New Roman" w:hAnsi="Times New Roman"/>
          <w:sz w:val="15"/>
          <w:szCs w:val="15"/>
          <w:highlight w:val="none"/>
        </w:rPr>
      </w:pPr>
      <w:r>
        <w:rPr>
          <w:rFonts w:hint="eastAsia" w:ascii="Times New Roman" w:hAnsi="Times New Roman"/>
          <w:sz w:val="15"/>
          <w:szCs w:val="15"/>
          <w:highlight w:val="none"/>
          <w:lang w:val="en-US" w:eastAsia="zh-CN"/>
        </w:rPr>
        <w:t>Ferrucci PF, Di Giacomo AM, Del Vecchio, et al. MKEYNOTE-022 part 3: a randomized, double-blind, phase 2 study of pembrolizumab, dabrafenib, and trametinib in BRAF-mutant melanoma.J Immunother Cancer. 2020 Dec;8(2):e001806.</w:t>
      </w:r>
    </w:p>
    <w:p>
      <w:pPr>
        <w:widowControl/>
        <w:numPr>
          <w:ilvl w:val="0"/>
          <w:numId w:val="11"/>
        </w:numPr>
        <w:spacing w:after="84" w:line="259" w:lineRule="auto"/>
        <w:rPr>
          <w:rFonts w:ascii="Times New Roman" w:hAnsi="Times New Roman"/>
          <w:sz w:val="15"/>
          <w:szCs w:val="15"/>
        </w:rPr>
      </w:pPr>
      <w:r>
        <w:rPr>
          <w:rFonts w:hint="eastAsia" w:ascii="Times New Roman" w:hAnsi="Times New Roman" w:cs="Times New Roman"/>
          <w:sz w:val="15"/>
          <w:szCs w:val="15"/>
          <w:highlight w:val="none"/>
          <w:lang w:eastAsia="zh-CN"/>
        </w:rPr>
        <w:t xml:space="preserve">Jacqulyne PR, Yasir YE, Zhi T, et al. </w:t>
      </w:r>
      <w:r>
        <w:rPr>
          <w:rFonts w:ascii="Times New Roman" w:hAnsi="Times New Roman" w:cs="Times New Roman"/>
          <w:sz w:val="15"/>
          <w:szCs w:val="15"/>
          <w:highlight w:val="none"/>
        </w:rPr>
        <w:t>Mechanisms and clinical activity of an EGFR and HER2 exon 20-selective kinase inhibitor in non-small cell lung</w:t>
      </w:r>
      <w:r>
        <w:rPr>
          <w:rFonts w:hint="eastAsia" w:ascii="Times New Roman" w:hAnsi="Times New Roman" w:cs="Times New Roman"/>
          <w:sz w:val="15"/>
          <w:szCs w:val="15"/>
          <w:highlight w:val="none"/>
          <w:lang w:eastAsia="zh-CN"/>
        </w:rPr>
        <w:t xml:space="preserve"> </w:t>
      </w:r>
      <w:r>
        <w:rPr>
          <w:rFonts w:ascii="Times New Roman" w:hAnsi="Times New Roman" w:cs="Times New Roman"/>
          <w:sz w:val="15"/>
          <w:szCs w:val="15"/>
          <w:highlight w:val="none"/>
        </w:rPr>
        <w:t>cancer[J].</w:t>
      </w:r>
      <w:r>
        <w:rPr>
          <w:rFonts w:hint="eastAsia" w:ascii="Times New Roman" w:hAnsi="Times New Roman" w:cs="Times New Roman"/>
          <w:sz w:val="15"/>
          <w:szCs w:val="15"/>
          <w:highlight w:val="none"/>
          <w:lang w:eastAsia="zh-CN"/>
        </w:rPr>
        <w:t xml:space="preserve"> </w:t>
      </w:r>
      <w:r>
        <w:rPr>
          <w:rFonts w:hint="eastAsia" w:ascii="Times New Roman" w:hAnsi="Times New Roman" w:cs="Times New Roman"/>
          <w:sz w:val="15"/>
          <w:szCs w:val="15"/>
          <w:highlight w:val="none"/>
        </w:rPr>
        <w:t>Nat Med</w:t>
      </w:r>
      <w:r>
        <w:rPr>
          <w:rFonts w:hint="eastAsia" w:ascii="Times New Roman" w:hAnsi="Times New Roman" w:cs="Times New Roman"/>
          <w:sz w:val="15"/>
          <w:szCs w:val="15"/>
          <w:highlight w:val="none"/>
          <w:lang w:eastAsia="zh-CN"/>
        </w:rPr>
        <w:t>, 2018</w:t>
      </w:r>
      <w:r>
        <w:rPr>
          <w:rFonts w:hint="eastAsia" w:ascii="Times New Roman" w:hAnsi="Times New Roman" w:cs="Times New Roman"/>
          <w:sz w:val="15"/>
          <w:szCs w:val="15"/>
          <w:lang w:eastAsia="zh-CN"/>
        </w:rPr>
        <w:t>, 24(5)</w:t>
      </w:r>
      <w:r>
        <w:rPr>
          <w:rFonts w:ascii="Times New Roman" w:hAnsi="Times New Roman" w:cs="Times New Roman"/>
          <w:sz w:val="15"/>
          <w:szCs w:val="15"/>
        </w:rPr>
        <w:t xml:space="preserve">, </w:t>
      </w:r>
      <w:r>
        <w:rPr>
          <w:rFonts w:hint="eastAsia" w:ascii="Times New Roman" w:hAnsi="Times New Roman" w:cs="Times New Roman"/>
          <w:sz w:val="15"/>
          <w:szCs w:val="15"/>
          <w:lang w:eastAsia="zh-CN"/>
        </w:rPr>
        <w:t>638-646</w:t>
      </w:r>
      <w:r>
        <w:rPr>
          <w:rFonts w:ascii="Times New Roman" w:hAnsi="Times New Roman" w:cs="Times New Roman"/>
          <w:sz w:val="15"/>
          <w:szCs w:val="15"/>
          <w:lang w:eastAsia="zh-CN"/>
        </w:rPr>
        <w:t>.</w:t>
      </w:r>
    </w:p>
    <w:p>
      <w:pPr>
        <w:widowControl/>
        <w:numPr>
          <w:ilvl w:val="0"/>
          <w:numId w:val="11"/>
        </w:numPr>
        <w:spacing w:after="84" w:line="259" w:lineRule="auto"/>
        <w:rPr>
          <w:rFonts w:ascii="Times New Roman" w:hAnsi="Times New Roman"/>
          <w:sz w:val="15"/>
          <w:szCs w:val="15"/>
        </w:rPr>
      </w:pPr>
      <w:r>
        <w:fldChar w:fldCharType="begin"/>
      </w:r>
      <w:r>
        <w:instrText xml:space="preserve"> HYPERLINK "https://www.ncbi.nlm.nih.gov/pubmed/?term=Vyse%20S%5BAuthor%5D&amp;cauthor=true&amp;cauthor_uid=30854234" </w:instrText>
      </w:r>
      <w:r>
        <w:fldChar w:fldCharType="separate"/>
      </w:r>
      <w:r>
        <w:rPr>
          <w:rFonts w:ascii="Times New Roman" w:hAnsi="Times New Roman"/>
          <w:sz w:val="15"/>
          <w:szCs w:val="15"/>
        </w:rPr>
        <w:t>Vyse S</w:t>
      </w:r>
      <w:r>
        <w:rPr>
          <w:rFonts w:ascii="Times New Roman" w:hAnsi="Times New Roman"/>
          <w:sz w:val="15"/>
          <w:szCs w:val="15"/>
        </w:rPr>
        <w:fldChar w:fldCharType="end"/>
      </w:r>
      <w:r>
        <w:rPr>
          <w:rFonts w:ascii="Times New Roman" w:hAnsi="Times New Roman"/>
          <w:sz w:val="15"/>
          <w:szCs w:val="15"/>
        </w:rPr>
        <w:t>, </w:t>
      </w:r>
      <w:r>
        <w:fldChar w:fldCharType="begin"/>
      </w:r>
      <w:r>
        <w:instrText xml:space="preserve"> HYPERLINK "https://www.ncbi.nlm.nih.gov/pubmed/?term=Huang%20PH%5BAuthor%5D&amp;cauthor=true&amp;cauthor_uid=30854234" </w:instrText>
      </w:r>
      <w:r>
        <w:fldChar w:fldCharType="separate"/>
      </w:r>
      <w:r>
        <w:rPr>
          <w:rFonts w:ascii="Times New Roman" w:hAnsi="Times New Roman"/>
          <w:sz w:val="15"/>
          <w:szCs w:val="15"/>
        </w:rPr>
        <w:t>Huang PH</w:t>
      </w:r>
      <w:r>
        <w:rPr>
          <w:rFonts w:ascii="Times New Roman" w:hAnsi="Times New Roman"/>
          <w:sz w:val="15"/>
          <w:szCs w:val="15"/>
        </w:rPr>
        <w:fldChar w:fldCharType="end"/>
      </w:r>
      <w:r>
        <w:rPr>
          <w:rFonts w:ascii="Times New Roman" w:hAnsi="Times New Roman"/>
          <w:sz w:val="15"/>
          <w:szCs w:val="15"/>
        </w:rPr>
        <w:t xml:space="preserve">. Targeting EGFR exon 20 insertion mutations in non-small cell lung cancer[J]. </w:t>
      </w:r>
      <w:r>
        <w:fldChar w:fldCharType="begin"/>
      </w:r>
      <w:r>
        <w:instrText xml:space="preserve"> HYPERLINK "https://www.ncbi.nlm.nih.gov/pubmed/30854234" \o "Signal transduction and targeted therapy." </w:instrText>
      </w:r>
      <w:r>
        <w:fldChar w:fldCharType="separate"/>
      </w:r>
      <w:r>
        <w:rPr>
          <w:rFonts w:ascii="Times New Roman" w:hAnsi="Times New Roman"/>
          <w:sz w:val="15"/>
          <w:szCs w:val="15"/>
        </w:rPr>
        <w:t>Signal Transduct Target Ther.</w:t>
      </w:r>
      <w:r>
        <w:rPr>
          <w:rFonts w:ascii="Times New Roman" w:hAnsi="Times New Roman"/>
          <w:sz w:val="15"/>
          <w:szCs w:val="15"/>
        </w:rPr>
        <w:fldChar w:fldCharType="end"/>
      </w:r>
      <w:r>
        <w:rPr>
          <w:rFonts w:ascii="Times New Roman" w:hAnsi="Times New Roman"/>
          <w:sz w:val="15"/>
          <w:szCs w:val="15"/>
        </w:rPr>
        <w:t> 2019, 4:5.</w:t>
      </w:r>
    </w:p>
    <w:p>
      <w:pPr>
        <w:widowControl/>
        <w:numPr>
          <w:ilvl w:val="0"/>
          <w:numId w:val="11"/>
        </w:numPr>
        <w:spacing w:after="84" w:line="259" w:lineRule="auto"/>
        <w:rPr>
          <w:rFonts w:ascii="Times New Roman" w:hAnsi="Times New Roman"/>
          <w:sz w:val="15"/>
          <w:szCs w:val="15"/>
        </w:rPr>
      </w:pPr>
      <w:r>
        <w:fldChar w:fldCharType="begin"/>
      </w:r>
      <w:r>
        <w:instrText xml:space="preserve"> HYPERLINK "https://www.ncbi.nlm.nih.gov/pubmed/?term=Yasuda%20H%5BAuthor%5D&amp;cauthor=true&amp;cauthor_uid=24353160" </w:instrText>
      </w:r>
      <w:r>
        <w:fldChar w:fldCharType="separate"/>
      </w:r>
      <w:r>
        <w:rPr>
          <w:rFonts w:ascii="Times New Roman" w:hAnsi="Times New Roman"/>
          <w:sz w:val="15"/>
          <w:szCs w:val="15"/>
        </w:rPr>
        <w:t>Yasuda H</w:t>
      </w:r>
      <w:r>
        <w:rPr>
          <w:rFonts w:ascii="Times New Roman" w:hAnsi="Times New Roman"/>
          <w:sz w:val="15"/>
          <w:szCs w:val="15"/>
        </w:rPr>
        <w:fldChar w:fldCharType="end"/>
      </w:r>
      <w:r>
        <w:rPr>
          <w:rFonts w:ascii="Times New Roman" w:hAnsi="Times New Roman"/>
          <w:sz w:val="15"/>
          <w:szCs w:val="15"/>
        </w:rPr>
        <w:t>, </w:t>
      </w:r>
      <w:r>
        <w:fldChar w:fldCharType="begin"/>
      </w:r>
      <w:r>
        <w:instrText xml:space="preserve"> HYPERLINK "https://www.ncbi.nlm.nih.gov/pubmed/?term=Park%20E%5BAuthor%5D&amp;cauthor=true&amp;cauthor_uid=24353160" </w:instrText>
      </w:r>
      <w:r>
        <w:fldChar w:fldCharType="separate"/>
      </w:r>
      <w:r>
        <w:rPr>
          <w:rFonts w:ascii="Times New Roman" w:hAnsi="Times New Roman"/>
          <w:sz w:val="15"/>
          <w:szCs w:val="15"/>
        </w:rPr>
        <w:t>Park E</w:t>
      </w:r>
      <w:r>
        <w:rPr>
          <w:rFonts w:ascii="Times New Roman" w:hAnsi="Times New Roman"/>
          <w:sz w:val="15"/>
          <w:szCs w:val="15"/>
        </w:rPr>
        <w:fldChar w:fldCharType="end"/>
      </w:r>
      <w:r>
        <w:rPr>
          <w:rFonts w:ascii="Times New Roman" w:hAnsi="Times New Roman"/>
          <w:sz w:val="15"/>
          <w:szCs w:val="15"/>
        </w:rPr>
        <w:t xml:space="preserve">, et al. Structural, biochemical, and clinical characterization of epidermal growth factor receptor (EGFR) exon 20 insertion mutations in lung cancer[J]. </w:t>
      </w:r>
      <w:r>
        <w:fldChar w:fldCharType="begin"/>
      </w:r>
      <w:r>
        <w:instrText xml:space="preserve"> HYPERLINK "https://www.ncbi.nlm.nih.gov/pubmed/?term=24353160" \o "Science translational medicine." </w:instrText>
      </w:r>
      <w:r>
        <w:fldChar w:fldCharType="separate"/>
      </w:r>
      <w:r>
        <w:rPr>
          <w:rFonts w:ascii="Times New Roman" w:hAnsi="Times New Roman"/>
          <w:sz w:val="15"/>
          <w:szCs w:val="15"/>
        </w:rPr>
        <w:t>Sci Transl Med,</w:t>
      </w:r>
      <w:r>
        <w:rPr>
          <w:rFonts w:ascii="Times New Roman" w:hAnsi="Times New Roman"/>
          <w:sz w:val="15"/>
          <w:szCs w:val="15"/>
        </w:rPr>
        <w:fldChar w:fldCharType="end"/>
      </w:r>
      <w:r>
        <w:rPr>
          <w:rFonts w:ascii="Times New Roman" w:hAnsi="Times New Roman"/>
          <w:sz w:val="15"/>
          <w:szCs w:val="15"/>
        </w:rPr>
        <w:t> 2013, 5(216):216ra177</w:t>
      </w:r>
    </w:p>
    <w:p>
      <w:pPr>
        <w:widowControl/>
        <w:numPr>
          <w:ilvl w:val="0"/>
          <w:numId w:val="11"/>
        </w:numPr>
        <w:spacing w:after="84" w:line="259" w:lineRule="auto"/>
        <w:rPr>
          <w:rFonts w:ascii="Times New Roman" w:hAnsi="Times New Roman"/>
          <w:sz w:val="15"/>
          <w:szCs w:val="15"/>
        </w:rPr>
      </w:pPr>
      <w:r>
        <w:fldChar w:fldCharType="begin"/>
      </w:r>
      <w:r>
        <w:instrText xml:space="preserve"> HYPERLINK "https://www.ncbi.nlm.nih.gov/pubmed/?term=Kobayashi%20S%5BAuthor%5D&amp;cauthor=true&amp;cauthor_uid=23242437" </w:instrText>
      </w:r>
      <w:r>
        <w:fldChar w:fldCharType="separate"/>
      </w:r>
      <w:r>
        <w:rPr>
          <w:rFonts w:ascii="Times New Roman" w:hAnsi="Times New Roman"/>
          <w:sz w:val="15"/>
          <w:szCs w:val="15"/>
        </w:rPr>
        <w:t>Kobayashi S</w:t>
      </w:r>
      <w:r>
        <w:rPr>
          <w:rFonts w:ascii="Times New Roman" w:hAnsi="Times New Roman"/>
          <w:sz w:val="15"/>
          <w:szCs w:val="15"/>
        </w:rPr>
        <w:fldChar w:fldCharType="end"/>
      </w:r>
      <w:r>
        <w:rPr>
          <w:rFonts w:ascii="Times New Roman" w:hAnsi="Times New Roman"/>
          <w:sz w:val="15"/>
          <w:szCs w:val="15"/>
        </w:rPr>
        <w:t>, </w:t>
      </w:r>
      <w:r>
        <w:fldChar w:fldCharType="begin"/>
      </w:r>
      <w:r>
        <w:instrText xml:space="preserve"> HYPERLINK "https://www.ncbi.nlm.nih.gov/pubmed/?term=Canepa%20HM%5BAuthor%5D&amp;cauthor=true&amp;cauthor_uid=23242437" </w:instrText>
      </w:r>
      <w:r>
        <w:fldChar w:fldCharType="separate"/>
      </w:r>
      <w:r>
        <w:rPr>
          <w:rFonts w:ascii="Times New Roman" w:hAnsi="Times New Roman"/>
          <w:sz w:val="15"/>
          <w:szCs w:val="15"/>
        </w:rPr>
        <w:t>Canepa HM</w:t>
      </w:r>
      <w:r>
        <w:rPr>
          <w:rFonts w:ascii="Times New Roman" w:hAnsi="Times New Roman"/>
          <w:sz w:val="15"/>
          <w:szCs w:val="15"/>
        </w:rPr>
        <w:fldChar w:fldCharType="end"/>
      </w:r>
      <w:r>
        <w:rPr>
          <w:rFonts w:ascii="Times New Roman" w:hAnsi="Times New Roman"/>
          <w:sz w:val="15"/>
          <w:szCs w:val="15"/>
        </w:rPr>
        <w:t xml:space="preserve">, et al. Compound EGFR mutations and response to EGFR tyrosine kinase inhibitors[J]. </w:t>
      </w:r>
      <w:r>
        <w:fldChar w:fldCharType="begin"/>
      </w:r>
      <w:r>
        <w:instrText xml:space="preserve"> HYPERLINK "https://www.ncbi.nlm.nih.gov/pubmed/?term=23242437" \o "Journal of thoracic oncology : official publication of the International Association for the Study of Lung Cancer." </w:instrText>
      </w:r>
      <w:r>
        <w:fldChar w:fldCharType="separate"/>
      </w:r>
      <w:r>
        <w:rPr>
          <w:rFonts w:ascii="Times New Roman" w:hAnsi="Times New Roman"/>
          <w:sz w:val="15"/>
          <w:szCs w:val="15"/>
        </w:rPr>
        <w:t>J Thorac Oncol,</w:t>
      </w:r>
      <w:r>
        <w:rPr>
          <w:rFonts w:ascii="Times New Roman" w:hAnsi="Times New Roman"/>
          <w:sz w:val="15"/>
          <w:szCs w:val="15"/>
        </w:rPr>
        <w:fldChar w:fldCharType="end"/>
      </w:r>
      <w:r>
        <w:rPr>
          <w:rFonts w:ascii="Times New Roman" w:hAnsi="Times New Roman"/>
          <w:sz w:val="15"/>
          <w:szCs w:val="15"/>
        </w:rPr>
        <w:t> 2013, 8(1):45-51.</w:t>
      </w:r>
    </w:p>
    <w:p>
      <w:pPr>
        <w:widowControl/>
        <w:numPr>
          <w:ilvl w:val="0"/>
          <w:numId w:val="11"/>
        </w:numPr>
        <w:spacing w:after="84" w:line="259" w:lineRule="auto"/>
        <w:rPr>
          <w:rFonts w:ascii="Times New Roman" w:hAnsi="Times New Roman"/>
          <w:sz w:val="15"/>
          <w:szCs w:val="15"/>
        </w:rPr>
      </w:pPr>
      <w:r>
        <w:fldChar w:fldCharType="begin"/>
      </w:r>
      <w:r>
        <w:instrText xml:space="preserve"> HYPERLINK "https://www.ncbi.nlm.nih.gov/pubmed/?term=Choo%20JR%5BAuthor%5D&amp;cauthor=true&amp;cauthor_uid=29423594" </w:instrText>
      </w:r>
      <w:r>
        <w:fldChar w:fldCharType="separate"/>
      </w:r>
      <w:r>
        <w:rPr>
          <w:rFonts w:ascii="Times New Roman" w:hAnsi="Times New Roman"/>
          <w:sz w:val="15"/>
          <w:szCs w:val="15"/>
        </w:rPr>
        <w:t>Choo JR</w:t>
      </w:r>
      <w:r>
        <w:rPr>
          <w:rFonts w:ascii="Times New Roman" w:hAnsi="Times New Roman"/>
          <w:sz w:val="15"/>
          <w:szCs w:val="15"/>
        </w:rPr>
        <w:fldChar w:fldCharType="end"/>
      </w:r>
      <w:r>
        <w:rPr>
          <w:rFonts w:ascii="Times New Roman" w:hAnsi="Times New Roman"/>
          <w:sz w:val="15"/>
          <w:szCs w:val="15"/>
        </w:rPr>
        <w:t>, </w:t>
      </w:r>
      <w:r>
        <w:fldChar w:fldCharType="begin"/>
      </w:r>
      <w:r>
        <w:instrText xml:space="preserve"> HYPERLINK "https://www.ncbi.nlm.nih.gov/pubmed/?term=Tan%20CS%5BAuthor%5D&amp;cauthor=true&amp;cauthor_uid=29423594" </w:instrText>
      </w:r>
      <w:r>
        <w:fldChar w:fldCharType="separate"/>
      </w:r>
      <w:r>
        <w:rPr>
          <w:rFonts w:ascii="Times New Roman" w:hAnsi="Times New Roman"/>
          <w:sz w:val="15"/>
          <w:szCs w:val="15"/>
        </w:rPr>
        <w:t>Tan CS</w:t>
      </w:r>
      <w:r>
        <w:rPr>
          <w:rFonts w:ascii="Times New Roman" w:hAnsi="Times New Roman"/>
          <w:sz w:val="15"/>
          <w:szCs w:val="15"/>
        </w:rPr>
        <w:fldChar w:fldCharType="end"/>
      </w:r>
      <w:r>
        <w:rPr>
          <w:rFonts w:ascii="Times New Roman" w:hAnsi="Times New Roman"/>
          <w:sz w:val="15"/>
          <w:szCs w:val="15"/>
        </w:rPr>
        <w:t>, </w:t>
      </w:r>
      <w:r>
        <w:fldChar w:fldCharType="begin"/>
      </w:r>
      <w:r>
        <w:instrText xml:space="preserve"> HYPERLINK "https://www.ncbi.nlm.nih.gov/pubmed/?term=Soo%20RA%5BAuthor%5D&amp;cauthor=true&amp;cauthor_uid=29423594" </w:instrText>
      </w:r>
      <w:r>
        <w:fldChar w:fldCharType="separate"/>
      </w:r>
      <w:r>
        <w:rPr>
          <w:rFonts w:ascii="Times New Roman" w:hAnsi="Times New Roman"/>
          <w:sz w:val="15"/>
          <w:szCs w:val="15"/>
        </w:rPr>
        <w:t>Soo RA</w:t>
      </w:r>
      <w:r>
        <w:rPr>
          <w:rFonts w:ascii="Times New Roman" w:hAnsi="Times New Roman"/>
          <w:sz w:val="15"/>
          <w:szCs w:val="15"/>
        </w:rPr>
        <w:fldChar w:fldCharType="end"/>
      </w:r>
      <w:r>
        <w:rPr>
          <w:rFonts w:ascii="Times New Roman" w:hAnsi="Times New Roman"/>
          <w:sz w:val="15"/>
          <w:szCs w:val="15"/>
        </w:rPr>
        <w:t xml:space="preserve">. Treatment of EGFR T790M-Positive Non-Small Cell Lung Cancer[J]. </w:t>
      </w:r>
      <w:r>
        <w:fldChar w:fldCharType="begin"/>
      </w:r>
      <w:r>
        <w:instrText xml:space="preserve"> HYPERLINK "https://www.ncbi.nlm.nih.gov/pubmed/?term=29423594" \o "Targeted oncology." </w:instrText>
      </w:r>
      <w:r>
        <w:fldChar w:fldCharType="separate"/>
      </w:r>
      <w:r>
        <w:rPr>
          <w:rFonts w:ascii="Times New Roman" w:hAnsi="Times New Roman"/>
          <w:sz w:val="15"/>
          <w:szCs w:val="15"/>
        </w:rPr>
        <w:t>Target Oncol,</w:t>
      </w:r>
      <w:r>
        <w:rPr>
          <w:rFonts w:ascii="Times New Roman" w:hAnsi="Times New Roman"/>
          <w:sz w:val="15"/>
          <w:szCs w:val="15"/>
        </w:rPr>
        <w:fldChar w:fldCharType="end"/>
      </w:r>
      <w:r>
        <w:rPr>
          <w:rFonts w:ascii="Times New Roman" w:hAnsi="Times New Roman"/>
          <w:sz w:val="15"/>
          <w:szCs w:val="15"/>
        </w:rPr>
        <w:t> 2018, 13(2):141-156.</w:t>
      </w:r>
    </w:p>
    <w:p>
      <w:pPr>
        <w:widowControl/>
        <w:numPr>
          <w:ilvl w:val="0"/>
          <w:numId w:val="11"/>
        </w:numPr>
        <w:spacing w:after="84" w:line="259" w:lineRule="auto"/>
        <w:rPr>
          <w:rFonts w:ascii="Times New Roman" w:hAnsi="Times New Roman"/>
          <w:sz w:val="15"/>
          <w:szCs w:val="15"/>
        </w:rPr>
      </w:pPr>
      <w:r>
        <w:fldChar w:fldCharType="begin"/>
      </w:r>
      <w:r>
        <w:instrText xml:space="preserve"> HYPERLINK "https://www.ncbi.nlm.nih.gov/pubmed/?term=Tan%20CS%5BAuthor%5D&amp;cauthor=true&amp;cauthor_uid=29455654" </w:instrText>
      </w:r>
      <w:r>
        <w:fldChar w:fldCharType="separate"/>
      </w:r>
      <w:r>
        <w:rPr>
          <w:rFonts w:ascii="Times New Roman" w:hAnsi="Times New Roman"/>
          <w:sz w:val="15"/>
          <w:szCs w:val="15"/>
        </w:rPr>
        <w:t>Tan CS</w:t>
      </w:r>
      <w:r>
        <w:rPr>
          <w:rFonts w:ascii="Times New Roman" w:hAnsi="Times New Roman"/>
          <w:sz w:val="15"/>
          <w:szCs w:val="15"/>
        </w:rPr>
        <w:fldChar w:fldCharType="end"/>
      </w:r>
      <w:r>
        <w:rPr>
          <w:rFonts w:ascii="Times New Roman" w:hAnsi="Times New Roman"/>
          <w:sz w:val="15"/>
          <w:szCs w:val="15"/>
        </w:rPr>
        <w:t>, </w:t>
      </w:r>
      <w:r>
        <w:fldChar w:fldCharType="begin"/>
      </w:r>
      <w:r>
        <w:instrText xml:space="preserve"> HYPERLINK "https://www.ncbi.nlm.nih.gov/pubmed/?term=Kumarakulasinghe%20NB%5BAuthor%5D&amp;cauthor=true&amp;cauthor_uid=29455654" </w:instrText>
      </w:r>
      <w:r>
        <w:fldChar w:fldCharType="separate"/>
      </w:r>
      <w:r>
        <w:rPr>
          <w:rFonts w:ascii="Times New Roman" w:hAnsi="Times New Roman"/>
          <w:sz w:val="15"/>
          <w:szCs w:val="15"/>
        </w:rPr>
        <w:t>Kumarakulasinghe NB</w:t>
      </w:r>
      <w:r>
        <w:rPr>
          <w:rFonts w:ascii="Times New Roman" w:hAnsi="Times New Roman"/>
          <w:sz w:val="15"/>
          <w:szCs w:val="15"/>
        </w:rPr>
        <w:fldChar w:fldCharType="end"/>
      </w:r>
      <w:r>
        <w:rPr>
          <w:rFonts w:ascii="Times New Roman" w:hAnsi="Times New Roman"/>
          <w:sz w:val="15"/>
          <w:szCs w:val="15"/>
        </w:rPr>
        <w:t xml:space="preserve">, et al. Third generation EGFR TKIs: current data and future directions[J]. </w:t>
      </w:r>
      <w:r>
        <w:fldChar w:fldCharType="begin"/>
      </w:r>
      <w:r>
        <w:instrText xml:space="preserve"> HYPERLINK "https://www.ncbi.nlm.nih.gov/pubmed/?term=29455654" \o "Molecular cancer." </w:instrText>
      </w:r>
      <w:r>
        <w:fldChar w:fldCharType="separate"/>
      </w:r>
      <w:r>
        <w:rPr>
          <w:rFonts w:ascii="Times New Roman" w:hAnsi="Times New Roman"/>
          <w:sz w:val="15"/>
          <w:szCs w:val="15"/>
        </w:rPr>
        <w:t>Mol Cancer,</w:t>
      </w:r>
      <w:r>
        <w:rPr>
          <w:rFonts w:ascii="Times New Roman" w:hAnsi="Times New Roman"/>
          <w:sz w:val="15"/>
          <w:szCs w:val="15"/>
        </w:rPr>
        <w:fldChar w:fldCharType="end"/>
      </w:r>
      <w:r>
        <w:rPr>
          <w:rFonts w:ascii="Times New Roman" w:hAnsi="Times New Roman"/>
          <w:sz w:val="15"/>
          <w:szCs w:val="15"/>
        </w:rPr>
        <w:t> 2018, 19;17(1):29.</w:t>
      </w:r>
    </w:p>
    <w:p>
      <w:pPr>
        <w:widowControl/>
        <w:numPr>
          <w:ilvl w:val="0"/>
          <w:numId w:val="11"/>
        </w:numPr>
        <w:spacing w:after="84" w:line="259" w:lineRule="auto"/>
        <w:rPr>
          <w:rFonts w:ascii="Times New Roman" w:hAnsi="Times New Roman"/>
          <w:sz w:val="15"/>
          <w:szCs w:val="15"/>
        </w:rPr>
      </w:pPr>
      <w:r>
        <w:fldChar w:fldCharType="begin"/>
      </w:r>
      <w:r>
        <w:instrText xml:space="preserve"> HYPERLINK "https://www.ncbi.nlm.nih.gov/pubmed/?term=Soria%20JC%5BAuthor%5D&amp;cauthor=true&amp;cauthor_uid=29151359" </w:instrText>
      </w:r>
      <w:r>
        <w:fldChar w:fldCharType="separate"/>
      </w:r>
      <w:r>
        <w:rPr>
          <w:rFonts w:ascii="Times New Roman" w:hAnsi="Times New Roman"/>
          <w:sz w:val="15"/>
          <w:szCs w:val="15"/>
        </w:rPr>
        <w:t>Soria JC</w:t>
      </w:r>
      <w:r>
        <w:rPr>
          <w:rFonts w:ascii="Times New Roman" w:hAnsi="Times New Roman"/>
          <w:sz w:val="15"/>
          <w:szCs w:val="15"/>
        </w:rPr>
        <w:fldChar w:fldCharType="end"/>
      </w:r>
      <w:r>
        <w:rPr>
          <w:rFonts w:ascii="Times New Roman" w:hAnsi="Times New Roman"/>
          <w:sz w:val="15"/>
          <w:szCs w:val="15"/>
        </w:rPr>
        <w:t>, </w:t>
      </w:r>
      <w:r>
        <w:fldChar w:fldCharType="begin"/>
      </w:r>
      <w:r>
        <w:instrText xml:space="preserve"> HYPERLINK "https://www.ncbi.nlm.nih.gov/pubmed/?term=Ohe%20Y%5BAuthor%5D&amp;cauthor=true&amp;cauthor_uid=29151359" </w:instrText>
      </w:r>
      <w:r>
        <w:fldChar w:fldCharType="separate"/>
      </w:r>
      <w:r>
        <w:rPr>
          <w:rFonts w:ascii="Times New Roman" w:hAnsi="Times New Roman"/>
          <w:sz w:val="15"/>
          <w:szCs w:val="15"/>
        </w:rPr>
        <w:t>Ohe Y</w:t>
      </w:r>
      <w:r>
        <w:rPr>
          <w:rFonts w:ascii="Times New Roman" w:hAnsi="Times New Roman"/>
          <w:sz w:val="15"/>
          <w:szCs w:val="15"/>
        </w:rPr>
        <w:fldChar w:fldCharType="end"/>
      </w:r>
      <w:r>
        <w:rPr>
          <w:rFonts w:ascii="Times New Roman" w:hAnsi="Times New Roman"/>
          <w:sz w:val="15"/>
          <w:szCs w:val="15"/>
        </w:rPr>
        <w:t xml:space="preserve">, et al. Osimertinib in Untreated EGFR-Mutated Advanced Non-Small-Cell Lung Cancer[J]. </w:t>
      </w:r>
      <w:r>
        <w:fldChar w:fldCharType="begin"/>
      </w:r>
      <w:r>
        <w:instrText xml:space="preserve"> HYPERLINK "https://www.ncbi.nlm.nih.gov/pubmed/?term=29151359%EF%BC%9B" \o "The New England journal of medicine." </w:instrText>
      </w:r>
      <w:r>
        <w:fldChar w:fldCharType="separate"/>
      </w:r>
      <w:r>
        <w:rPr>
          <w:rFonts w:ascii="Times New Roman" w:hAnsi="Times New Roman"/>
          <w:sz w:val="15"/>
          <w:szCs w:val="15"/>
        </w:rPr>
        <w:t>N Engl J Med,</w:t>
      </w:r>
      <w:r>
        <w:rPr>
          <w:rFonts w:ascii="Times New Roman" w:hAnsi="Times New Roman"/>
          <w:sz w:val="15"/>
          <w:szCs w:val="15"/>
        </w:rPr>
        <w:fldChar w:fldCharType="end"/>
      </w:r>
      <w:r>
        <w:rPr>
          <w:rFonts w:ascii="Times New Roman" w:hAnsi="Times New Roman"/>
          <w:sz w:val="15"/>
          <w:szCs w:val="15"/>
        </w:rPr>
        <w:t> 2018, 378(2):113-125.</w:t>
      </w:r>
    </w:p>
    <w:p>
      <w:pPr>
        <w:widowControl/>
        <w:numPr>
          <w:ilvl w:val="0"/>
          <w:numId w:val="11"/>
        </w:numPr>
        <w:spacing w:after="84" w:line="259" w:lineRule="auto"/>
        <w:rPr>
          <w:rFonts w:ascii="Times New Roman" w:hAnsi="Times New Roman"/>
          <w:sz w:val="15"/>
          <w:szCs w:val="15"/>
        </w:rPr>
      </w:pPr>
      <w:r>
        <w:fldChar w:fldCharType="begin"/>
      </w:r>
      <w:r>
        <w:instrText xml:space="preserve"> HYPERLINK "https://www.ncbi.nlm.nih.gov/pubmed/?term=Gu%C3%A9rin%20O%5BAuthor%5D&amp;cauthor=true&amp;cauthor_uid=22608542" </w:instrText>
      </w:r>
      <w:r>
        <w:fldChar w:fldCharType="separate"/>
      </w:r>
      <w:r>
        <w:rPr>
          <w:rFonts w:ascii="Times New Roman" w:hAnsi="Times New Roman"/>
          <w:sz w:val="15"/>
          <w:szCs w:val="15"/>
        </w:rPr>
        <w:t>Guérin O</w:t>
      </w:r>
      <w:r>
        <w:rPr>
          <w:rFonts w:ascii="Times New Roman" w:hAnsi="Times New Roman"/>
          <w:sz w:val="15"/>
          <w:szCs w:val="15"/>
        </w:rPr>
        <w:fldChar w:fldCharType="end"/>
      </w:r>
      <w:r>
        <w:rPr>
          <w:rFonts w:ascii="Times New Roman" w:hAnsi="Times New Roman"/>
          <w:sz w:val="15"/>
          <w:szCs w:val="15"/>
        </w:rPr>
        <w:t>, </w:t>
      </w:r>
      <w:r>
        <w:fldChar w:fldCharType="begin"/>
      </w:r>
      <w:r>
        <w:instrText xml:space="preserve"> HYPERLINK "https://www.ncbi.nlm.nih.gov/pubmed/?term=Etienne-Grimaldi%20MC%5BAuthor%5D&amp;cauthor=true&amp;cauthor_uid=22608542" </w:instrText>
      </w:r>
      <w:r>
        <w:fldChar w:fldCharType="separate"/>
      </w:r>
      <w:r>
        <w:rPr>
          <w:rFonts w:ascii="Times New Roman" w:hAnsi="Times New Roman"/>
          <w:sz w:val="15"/>
          <w:szCs w:val="15"/>
        </w:rPr>
        <w:t>Etienne-Grimaldi MC</w:t>
      </w:r>
      <w:r>
        <w:rPr>
          <w:rFonts w:ascii="Times New Roman" w:hAnsi="Times New Roman"/>
          <w:sz w:val="15"/>
          <w:szCs w:val="15"/>
        </w:rPr>
        <w:fldChar w:fldCharType="end"/>
      </w:r>
      <w:r>
        <w:rPr>
          <w:rFonts w:ascii="Times New Roman" w:hAnsi="Times New Roman"/>
          <w:sz w:val="15"/>
          <w:szCs w:val="15"/>
        </w:rPr>
        <w:t xml:space="preserve">, et al. Contrasted effects of the multitarget TKi vandetanib on docetaxel-sensitive and docetaxel-resistant prostate cancer cell lines[J]. </w:t>
      </w:r>
      <w:r>
        <w:fldChar w:fldCharType="begin"/>
      </w:r>
      <w:r>
        <w:instrText xml:space="preserve"> HYPERLINK "https://www.ncbi.nlm.nih.gov/pubmed/?term=22608542" \o "Urologic oncology." </w:instrText>
      </w:r>
      <w:r>
        <w:fldChar w:fldCharType="separate"/>
      </w:r>
      <w:r>
        <w:rPr>
          <w:rFonts w:ascii="Times New Roman" w:hAnsi="Times New Roman"/>
          <w:sz w:val="15"/>
          <w:szCs w:val="15"/>
        </w:rPr>
        <w:t>Urol Oncol,</w:t>
      </w:r>
      <w:r>
        <w:rPr>
          <w:rFonts w:ascii="Times New Roman" w:hAnsi="Times New Roman"/>
          <w:sz w:val="15"/>
          <w:szCs w:val="15"/>
        </w:rPr>
        <w:fldChar w:fldCharType="end"/>
      </w:r>
      <w:r>
        <w:rPr>
          <w:rFonts w:ascii="Times New Roman" w:hAnsi="Times New Roman"/>
          <w:sz w:val="15"/>
          <w:szCs w:val="15"/>
        </w:rPr>
        <w:t> 2013, 31(8):1567-75. </w:t>
      </w:r>
    </w:p>
    <w:p>
      <w:pPr>
        <w:widowControl/>
        <w:numPr>
          <w:ilvl w:val="0"/>
          <w:numId w:val="11"/>
        </w:numPr>
        <w:spacing w:after="84" w:line="259" w:lineRule="auto"/>
        <w:rPr>
          <w:rFonts w:ascii="Times New Roman" w:hAnsi="Times New Roman"/>
          <w:sz w:val="15"/>
          <w:szCs w:val="15"/>
        </w:rPr>
      </w:pPr>
      <w:r>
        <w:fldChar w:fldCharType="begin"/>
      </w:r>
      <w:r>
        <w:instrText xml:space="preserve"> HYPERLINK "https://www.ncbi.nlm.nih.gov/pubmed/?term=Bagchi%20A%5BAuthor%5D&amp;cauthor=true&amp;cauthor_uid=29158469" </w:instrText>
      </w:r>
      <w:r>
        <w:fldChar w:fldCharType="separate"/>
      </w:r>
      <w:r>
        <w:rPr>
          <w:rFonts w:ascii="Times New Roman" w:hAnsi="Times New Roman"/>
          <w:sz w:val="15"/>
          <w:szCs w:val="15"/>
        </w:rPr>
        <w:t>Bagchi A</w:t>
      </w:r>
      <w:r>
        <w:rPr>
          <w:rFonts w:ascii="Times New Roman" w:hAnsi="Times New Roman"/>
          <w:sz w:val="15"/>
          <w:szCs w:val="15"/>
        </w:rPr>
        <w:fldChar w:fldCharType="end"/>
      </w:r>
      <w:r>
        <w:rPr>
          <w:rFonts w:ascii="Times New Roman" w:hAnsi="Times New Roman"/>
          <w:sz w:val="15"/>
          <w:szCs w:val="15"/>
        </w:rPr>
        <w:t>, </w:t>
      </w:r>
      <w:r>
        <w:fldChar w:fldCharType="begin"/>
      </w:r>
      <w:r>
        <w:instrText xml:space="preserve"> HYPERLINK "https://www.ncbi.nlm.nih.gov/pubmed/?term=Haidar%20JN%5BAuthor%5D&amp;cauthor=true&amp;cauthor_uid=29158469" </w:instrText>
      </w:r>
      <w:r>
        <w:fldChar w:fldCharType="separate"/>
      </w:r>
      <w:r>
        <w:rPr>
          <w:rFonts w:ascii="Times New Roman" w:hAnsi="Times New Roman"/>
          <w:sz w:val="15"/>
          <w:szCs w:val="15"/>
        </w:rPr>
        <w:t>Haidar JN</w:t>
      </w:r>
      <w:r>
        <w:rPr>
          <w:rFonts w:ascii="Times New Roman" w:hAnsi="Times New Roman"/>
          <w:sz w:val="15"/>
          <w:szCs w:val="15"/>
        </w:rPr>
        <w:fldChar w:fldCharType="end"/>
      </w:r>
      <w:r>
        <w:rPr>
          <w:rFonts w:ascii="Times New Roman" w:hAnsi="Times New Roman"/>
          <w:sz w:val="15"/>
          <w:szCs w:val="15"/>
        </w:rPr>
        <w:t xml:space="preserve">, et al. Molecular Basis for Necitumumab Inhibition of EGFR Variants Associated with Acquired Cetuximab Resistance[J]. </w:t>
      </w:r>
      <w:r>
        <w:fldChar w:fldCharType="begin"/>
      </w:r>
      <w:r>
        <w:instrText xml:space="preserve"> HYPERLINK "https://www.ncbi.nlm.nih.gov/pubmed/?term=29158469" \o "Molecular cancer therapeutics." </w:instrText>
      </w:r>
      <w:r>
        <w:fldChar w:fldCharType="separate"/>
      </w:r>
      <w:r>
        <w:rPr>
          <w:rFonts w:ascii="Times New Roman" w:hAnsi="Times New Roman"/>
          <w:sz w:val="15"/>
          <w:szCs w:val="15"/>
        </w:rPr>
        <w:t>Mol Cancer Ther,</w:t>
      </w:r>
      <w:r>
        <w:rPr>
          <w:rFonts w:ascii="Times New Roman" w:hAnsi="Times New Roman"/>
          <w:sz w:val="15"/>
          <w:szCs w:val="15"/>
        </w:rPr>
        <w:fldChar w:fldCharType="end"/>
      </w:r>
      <w:r>
        <w:rPr>
          <w:rFonts w:ascii="Times New Roman" w:hAnsi="Times New Roman"/>
          <w:sz w:val="15"/>
          <w:szCs w:val="15"/>
        </w:rPr>
        <w:t> 2018, 17(2):521-531. </w:t>
      </w:r>
    </w:p>
    <w:p>
      <w:pPr>
        <w:widowControl/>
        <w:numPr>
          <w:ilvl w:val="0"/>
          <w:numId w:val="11"/>
        </w:numPr>
        <w:spacing w:after="84" w:line="259" w:lineRule="auto"/>
        <w:rPr>
          <w:rFonts w:ascii="Times New Roman" w:hAnsi="Times New Roman"/>
          <w:sz w:val="15"/>
          <w:szCs w:val="15"/>
        </w:rPr>
      </w:pPr>
      <w:r>
        <w:fldChar w:fldCharType="begin"/>
      </w:r>
      <w:r>
        <w:instrText xml:space="preserve"> HYPERLINK "https://www.ncbi.nlm.nih.gov/pubmed/?term=D%C3%ADaz-Serrano%20A%5BAuthor%5D&amp;cauthor=true&amp;cauthor_uid=30501503" </w:instrText>
      </w:r>
      <w:r>
        <w:fldChar w:fldCharType="separate"/>
      </w:r>
      <w:r>
        <w:rPr>
          <w:rFonts w:ascii="Times New Roman" w:hAnsi="Times New Roman"/>
          <w:sz w:val="15"/>
          <w:szCs w:val="15"/>
        </w:rPr>
        <w:t>Díaz-Serrano A</w:t>
      </w:r>
      <w:r>
        <w:rPr>
          <w:rFonts w:ascii="Times New Roman" w:hAnsi="Times New Roman"/>
          <w:sz w:val="15"/>
          <w:szCs w:val="15"/>
        </w:rPr>
        <w:fldChar w:fldCharType="end"/>
      </w:r>
      <w:r>
        <w:rPr>
          <w:rFonts w:ascii="Times New Roman" w:hAnsi="Times New Roman"/>
          <w:sz w:val="15"/>
          <w:szCs w:val="15"/>
        </w:rPr>
        <w:t>, </w:t>
      </w:r>
      <w:r>
        <w:fldChar w:fldCharType="begin"/>
      </w:r>
      <w:r>
        <w:instrText xml:space="preserve"> HYPERLINK "https://www.ncbi.nlm.nih.gov/pubmed/?term=S%C3%A1nchez-Torre%20A%5BAuthor%5D&amp;cauthor=true&amp;cauthor_uid=30501503" </w:instrText>
      </w:r>
      <w:r>
        <w:fldChar w:fldCharType="separate"/>
      </w:r>
      <w:r>
        <w:rPr>
          <w:rFonts w:ascii="Times New Roman" w:hAnsi="Times New Roman"/>
          <w:sz w:val="15"/>
          <w:szCs w:val="15"/>
        </w:rPr>
        <w:t>Sánchez-Torre A</w:t>
      </w:r>
      <w:r>
        <w:rPr>
          <w:rFonts w:ascii="Times New Roman" w:hAnsi="Times New Roman"/>
          <w:sz w:val="15"/>
          <w:szCs w:val="15"/>
        </w:rPr>
        <w:fldChar w:fldCharType="end"/>
      </w:r>
      <w:r>
        <w:rPr>
          <w:rFonts w:ascii="Times New Roman" w:hAnsi="Times New Roman"/>
          <w:sz w:val="15"/>
          <w:szCs w:val="15"/>
        </w:rPr>
        <w:t xml:space="preserve">, Necitumumab for the treatment of advanced non-small-cell lung cancer[J]. </w:t>
      </w:r>
      <w:r>
        <w:fldChar w:fldCharType="begin"/>
      </w:r>
      <w:r>
        <w:instrText xml:space="preserve"> HYPERLINK "https://www.ncbi.nlm.nih.gov/pubmed/?term=30501503" \o "Future oncology (London, England)." </w:instrText>
      </w:r>
      <w:r>
        <w:fldChar w:fldCharType="separate"/>
      </w:r>
      <w:r>
        <w:rPr>
          <w:rFonts w:ascii="Times New Roman" w:hAnsi="Times New Roman"/>
          <w:sz w:val="15"/>
          <w:szCs w:val="15"/>
        </w:rPr>
        <w:t>Future Oncol,</w:t>
      </w:r>
      <w:r>
        <w:rPr>
          <w:rFonts w:ascii="Times New Roman" w:hAnsi="Times New Roman"/>
          <w:sz w:val="15"/>
          <w:szCs w:val="15"/>
        </w:rPr>
        <w:fldChar w:fldCharType="end"/>
      </w:r>
      <w:r>
        <w:rPr>
          <w:rFonts w:ascii="Times New Roman" w:hAnsi="Times New Roman"/>
          <w:sz w:val="15"/>
          <w:szCs w:val="15"/>
        </w:rPr>
        <w:t> 2019, 15(7):705-716. </w:t>
      </w:r>
    </w:p>
    <w:p>
      <w:pPr>
        <w:widowControl/>
        <w:numPr>
          <w:ilvl w:val="0"/>
          <w:numId w:val="11"/>
        </w:numPr>
        <w:spacing w:after="84" w:line="259" w:lineRule="auto"/>
        <w:rPr>
          <w:rFonts w:ascii="Times New Roman" w:hAnsi="Times New Roman"/>
          <w:sz w:val="15"/>
          <w:szCs w:val="15"/>
        </w:rPr>
      </w:pPr>
      <w:r>
        <w:fldChar w:fldCharType="begin"/>
      </w:r>
      <w:r>
        <w:instrText xml:space="preserve"> HYPERLINK "https://www.ncbi.nlm.nih.gov/pubmed/?term=Mazzarella%20L%5BAuthor%5D&amp;cauthor=true&amp;cauthor_uid=29534625" </w:instrText>
      </w:r>
      <w:r>
        <w:fldChar w:fldCharType="separate"/>
      </w:r>
      <w:r>
        <w:rPr>
          <w:rFonts w:ascii="Times New Roman" w:hAnsi="Times New Roman"/>
          <w:sz w:val="15"/>
          <w:szCs w:val="15"/>
        </w:rPr>
        <w:t>Mazzarella L</w:t>
      </w:r>
      <w:r>
        <w:rPr>
          <w:rFonts w:ascii="Times New Roman" w:hAnsi="Times New Roman"/>
          <w:sz w:val="15"/>
          <w:szCs w:val="15"/>
        </w:rPr>
        <w:fldChar w:fldCharType="end"/>
      </w:r>
      <w:r>
        <w:rPr>
          <w:rFonts w:ascii="Times New Roman" w:hAnsi="Times New Roman"/>
          <w:sz w:val="15"/>
          <w:szCs w:val="15"/>
        </w:rPr>
        <w:t>, </w:t>
      </w:r>
      <w:r>
        <w:fldChar w:fldCharType="begin"/>
      </w:r>
      <w:r>
        <w:instrText xml:space="preserve"> HYPERLINK "https://www.ncbi.nlm.nih.gov/pubmed/?term=Guida%20A%5BAuthor%5D&amp;cauthor=true&amp;cauthor_uid=29534625" </w:instrText>
      </w:r>
      <w:r>
        <w:fldChar w:fldCharType="separate"/>
      </w:r>
      <w:r>
        <w:rPr>
          <w:rFonts w:ascii="Times New Roman" w:hAnsi="Times New Roman"/>
          <w:sz w:val="15"/>
          <w:szCs w:val="15"/>
        </w:rPr>
        <w:t>Guida A</w:t>
      </w:r>
      <w:r>
        <w:rPr>
          <w:rFonts w:ascii="Times New Roman" w:hAnsi="Times New Roman"/>
          <w:sz w:val="15"/>
          <w:szCs w:val="15"/>
        </w:rPr>
        <w:fldChar w:fldCharType="end"/>
      </w:r>
      <w:r>
        <w:rPr>
          <w:rFonts w:ascii="Times New Roman" w:hAnsi="Times New Roman"/>
          <w:sz w:val="15"/>
          <w:szCs w:val="15"/>
        </w:rPr>
        <w:t>, </w:t>
      </w:r>
      <w:r>
        <w:fldChar w:fldCharType="begin"/>
      </w:r>
      <w:r>
        <w:instrText xml:space="preserve"> HYPERLINK "https://www.ncbi.nlm.nih.gov/pubmed/?term=Curigliano%20G%5BAuthor%5D&amp;cauthor=true&amp;cauthor_uid=29534625" </w:instrText>
      </w:r>
      <w:r>
        <w:fldChar w:fldCharType="separate"/>
      </w:r>
      <w:r>
        <w:rPr>
          <w:rFonts w:ascii="Times New Roman" w:hAnsi="Times New Roman"/>
          <w:sz w:val="15"/>
          <w:szCs w:val="15"/>
        </w:rPr>
        <w:t>Curigliano G</w:t>
      </w:r>
      <w:r>
        <w:rPr>
          <w:rFonts w:ascii="Times New Roman" w:hAnsi="Times New Roman"/>
          <w:sz w:val="15"/>
          <w:szCs w:val="15"/>
        </w:rPr>
        <w:fldChar w:fldCharType="end"/>
      </w:r>
      <w:r>
        <w:rPr>
          <w:rFonts w:ascii="Times New Roman" w:hAnsi="Times New Roman"/>
          <w:sz w:val="15"/>
          <w:szCs w:val="15"/>
        </w:rPr>
        <w:t xml:space="preserve">, et al. Cetuximab for treating non-small cell lung cancer[J]. </w:t>
      </w:r>
      <w:r>
        <w:fldChar w:fldCharType="begin"/>
      </w:r>
      <w:r>
        <w:instrText xml:space="preserve"> HYPERLINK "https://www.ncbi.nlm.nih.gov/pubmed/?term=29534625" \o "Expert opinion on biological therapy." </w:instrText>
      </w:r>
      <w:r>
        <w:fldChar w:fldCharType="separate"/>
      </w:r>
      <w:r>
        <w:rPr>
          <w:rFonts w:ascii="Times New Roman" w:hAnsi="Times New Roman"/>
          <w:sz w:val="15"/>
          <w:szCs w:val="15"/>
        </w:rPr>
        <w:t>Expert Opin Biol Ther,</w:t>
      </w:r>
      <w:r>
        <w:rPr>
          <w:rFonts w:ascii="Times New Roman" w:hAnsi="Times New Roman"/>
          <w:sz w:val="15"/>
          <w:szCs w:val="15"/>
        </w:rPr>
        <w:fldChar w:fldCharType="end"/>
      </w:r>
      <w:r>
        <w:rPr>
          <w:rFonts w:ascii="Times New Roman" w:hAnsi="Times New Roman"/>
          <w:sz w:val="15"/>
          <w:szCs w:val="15"/>
        </w:rPr>
        <w:t xml:space="preserve"> 2018, 18(4):483-493. </w:t>
      </w:r>
    </w:p>
    <w:p>
      <w:pPr>
        <w:widowControl/>
        <w:numPr>
          <w:ilvl w:val="0"/>
          <w:numId w:val="11"/>
        </w:numPr>
        <w:spacing w:after="84" w:line="259" w:lineRule="auto"/>
        <w:rPr>
          <w:rFonts w:ascii="Times New Roman" w:hAnsi="Times New Roman"/>
          <w:sz w:val="15"/>
          <w:szCs w:val="15"/>
        </w:rPr>
      </w:pPr>
      <w:r>
        <w:rPr>
          <w:rFonts w:ascii="Times New Roman" w:hAnsi="Times New Roman"/>
          <w:sz w:val="15"/>
          <w:szCs w:val="15"/>
        </w:rPr>
        <w:t>Grépin R, Guyot M, Dumond A, et al. combination of bevacizumab/Avastin and erlotinib/Tarceva is relevant for the treatment of metastatic renal cell carcinoma: the role of a synonymous mutation of the EGFR receptor[J]. Theranostics, 2020, 10(3):1107-1121.</w:t>
      </w:r>
    </w:p>
    <w:p>
      <w:pPr>
        <w:widowControl/>
        <w:numPr>
          <w:ilvl w:val="0"/>
          <w:numId w:val="11"/>
        </w:numPr>
        <w:spacing w:after="84" w:line="259" w:lineRule="auto"/>
        <w:rPr>
          <w:rFonts w:ascii="Times New Roman" w:hAnsi="Times New Roman"/>
          <w:sz w:val="15"/>
          <w:szCs w:val="15"/>
        </w:rPr>
      </w:pPr>
      <w:r>
        <w:rPr>
          <w:rFonts w:ascii="Times New Roman" w:hAnsi="Times New Roman"/>
          <w:sz w:val="15"/>
          <w:szCs w:val="15"/>
        </w:rPr>
        <w:t>Li Y, Chen LA. Precise therapy for lung cancer patients with rare sensitive mutations of epidermal growth factor receptor[J]. Zhonghua Zhong Liu Za Zhi, 2017, 39(12):881-884.</w:t>
      </w:r>
    </w:p>
    <w:p>
      <w:pPr>
        <w:widowControl/>
        <w:numPr>
          <w:ilvl w:val="0"/>
          <w:numId w:val="11"/>
        </w:numPr>
        <w:spacing w:after="84" w:line="259" w:lineRule="auto"/>
        <w:rPr>
          <w:rFonts w:ascii="Times New Roman" w:hAnsi="Times New Roman"/>
          <w:sz w:val="15"/>
          <w:szCs w:val="15"/>
        </w:rPr>
      </w:pPr>
      <w:r>
        <w:rPr>
          <w:rFonts w:ascii="Times New Roman" w:hAnsi="Times New Roman"/>
          <w:sz w:val="15"/>
          <w:szCs w:val="15"/>
        </w:rPr>
        <w:t>Joel W Neal, Suzanne E Dahlberg, Heather A Wakelee, et al. Erlotinib, Cabozantinib, or Erlotinib Plus Cabozantinib as Second-Line or Third-Line Treatment of Patients With EGFR Wild-Type Advanced Non-Small-Cell Lung Cancer (ECOG-ACRIN 1512): A Randomised, Controlled, Open-Label, Multicentre, Phase 2 Trial[J]. ancet Oncol, 2016, 17 (12): 1661-1671.</w:t>
      </w:r>
    </w:p>
    <w:p>
      <w:pPr>
        <w:widowControl/>
        <w:numPr>
          <w:ilvl w:val="0"/>
          <w:numId w:val="11"/>
        </w:numPr>
        <w:spacing w:after="84" w:line="259" w:lineRule="auto"/>
        <w:rPr>
          <w:rFonts w:ascii="Times New Roman" w:hAnsi="Times New Roman"/>
          <w:sz w:val="15"/>
          <w:szCs w:val="15"/>
        </w:rPr>
      </w:pPr>
      <w:r>
        <w:rPr>
          <w:rFonts w:ascii="Times New Roman" w:hAnsi="Times New Roman"/>
          <w:sz w:val="15"/>
          <w:szCs w:val="15"/>
        </w:rPr>
        <w:t>Carlo G, et al. EGFR Gene Copy Number by FISH May Predict Outcome of Necitumumab in Squamous Lung Carcinomas: Analysis from the SQUIRE Study[J]. J Thorac Oncol, 2018, 13(2): 228-236.</w:t>
      </w:r>
    </w:p>
    <w:p>
      <w:pPr>
        <w:widowControl/>
        <w:numPr>
          <w:ilvl w:val="0"/>
          <w:numId w:val="11"/>
        </w:numPr>
        <w:spacing w:after="84" w:line="259" w:lineRule="auto"/>
        <w:rPr>
          <w:rFonts w:ascii="Times New Roman" w:hAnsi="Times New Roman"/>
          <w:sz w:val="15"/>
          <w:szCs w:val="15"/>
        </w:rPr>
      </w:pPr>
      <w:r>
        <w:rPr>
          <w:rFonts w:ascii="Times New Roman" w:hAnsi="Times New Roman" w:cs="Times New Roman"/>
          <w:sz w:val="15"/>
          <w:szCs w:val="15"/>
          <w:lang w:eastAsia="zh-CN"/>
        </w:rPr>
        <w:t>Le X, Felip E, Veillon R et al. ASCO Virtual Scientific Program. American Society of Clinical Oncology</w:t>
      </w:r>
      <w:r>
        <w:rPr>
          <w:rFonts w:ascii="Times New Roman" w:hAnsi="Times New Roman" w:cs="Times New Roman"/>
          <w:sz w:val="15"/>
          <w:szCs w:val="15"/>
        </w:rPr>
        <w:t>[J]</w:t>
      </w:r>
      <w:r>
        <w:rPr>
          <w:rFonts w:ascii="Times New Roman" w:hAnsi="Times New Roman" w:cs="Times New Roman"/>
          <w:sz w:val="15"/>
          <w:szCs w:val="15"/>
          <w:lang w:eastAsia="zh-CN"/>
        </w:rPr>
        <w:t>. J Clin Oncol 2020;38(suppl; abstr 9556)</w:t>
      </w:r>
    </w:p>
    <w:p>
      <w:pPr>
        <w:widowControl/>
        <w:numPr>
          <w:ilvl w:val="0"/>
          <w:numId w:val="11"/>
        </w:numPr>
        <w:spacing w:after="84" w:line="259" w:lineRule="auto"/>
        <w:rPr>
          <w:rFonts w:ascii="Times New Roman" w:hAnsi="Times New Roman"/>
          <w:sz w:val="15"/>
          <w:szCs w:val="15"/>
        </w:rPr>
      </w:pPr>
      <w:r>
        <w:rPr>
          <w:rFonts w:ascii="Times New Roman" w:hAnsi="Times New Roman"/>
          <w:sz w:val="15"/>
          <w:szCs w:val="15"/>
        </w:rPr>
        <w:t>Loriot Y, Necchi A, Park SH, et al. Erdafitinib in Locally Advanced or Metastatic Urothelial Carcinoma[J]. N Engl J Med, 2019, 381(4):338-348.</w:t>
      </w:r>
    </w:p>
    <w:p>
      <w:pPr>
        <w:widowControl/>
        <w:numPr>
          <w:ilvl w:val="0"/>
          <w:numId w:val="11"/>
        </w:numPr>
        <w:spacing w:after="84" w:line="259" w:lineRule="auto"/>
        <w:rPr>
          <w:rFonts w:ascii="Times New Roman" w:hAnsi="Times New Roman"/>
          <w:sz w:val="15"/>
          <w:szCs w:val="15"/>
        </w:rPr>
      </w:pPr>
      <w:r>
        <w:rPr>
          <w:rFonts w:ascii="Times New Roman" w:hAnsi="Times New Roman"/>
          <w:sz w:val="15"/>
          <w:szCs w:val="15"/>
        </w:rPr>
        <w:t>Hanna KS. Erdafitinib to treat urothelial carcinoma[J]. Drugs Today (Barc), 2019 55(8):495-501.</w:t>
      </w:r>
    </w:p>
    <w:p>
      <w:pPr>
        <w:widowControl/>
        <w:numPr>
          <w:ilvl w:val="0"/>
          <w:numId w:val="11"/>
        </w:numPr>
        <w:spacing w:after="84" w:line="259" w:lineRule="auto"/>
        <w:rPr>
          <w:rFonts w:ascii="Times New Roman" w:hAnsi="Times New Roman"/>
          <w:sz w:val="15"/>
          <w:szCs w:val="15"/>
        </w:rPr>
      </w:pPr>
      <w:r>
        <w:rPr>
          <w:rFonts w:ascii="Times New Roman" w:hAnsi="Times New Roman"/>
          <w:sz w:val="15"/>
          <w:szCs w:val="15"/>
        </w:rPr>
        <w:t>Marandino L, Raggi D, Giannatempo P, et al. Erdafitinib for the treatment of urothelial cancer[J]. Expert Rev Anticancer Ther, 19(10):835-846.</w:t>
      </w:r>
    </w:p>
    <w:p>
      <w:pPr>
        <w:widowControl/>
        <w:numPr>
          <w:ilvl w:val="0"/>
          <w:numId w:val="11"/>
        </w:numPr>
        <w:spacing w:after="84" w:line="259" w:lineRule="auto"/>
        <w:rPr>
          <w:rFonts w:ascii="Times New Roman" w:hAnsi="Times New Roman"/>
          <w:sz w:val="15"/>
          <w:szCs w:val="15"/>
        </w:rPr>
      </w:pPr>
      <w:r>
        <w:fldChar w:fldCharType="begin"/>
      </w:r>
      <w:r>
        <w:instrText xml:space="preserve"> HYPERLINK "https://www.ncbi.nlm.nih.gov/pubmed/?term=Van%20Cutsem%20E%5BAuthor%5D&amp;cauthor=true&amp;cauthor_uid=29177434" </w:instrText>
      </w:r>
      <w:r>
        <w:fldChar w:fldCharType="separate"/>
      </w:r>
      <w:r>
        <w:rPr>
          <w:rFonts w:ascii="Times New Roman" w:hAnsi="Times New Roman"/>
          <w:sz w:val="15"/>
          <w:szCs w:val="15"/>
        </w:rPr>
        <w:t>Van Cutsem E</w:t>
      </w:r>
      <w:r>
        <w:rPr>
          <w:rFonts w:ascii="Times New Roman" w:hAnsi="Times New Roman"/>
          <w:sz w:val="15"/>
          <w:szCs w:val="15"/>
        </w:rPr>
        <w:fldChar w:fldCharType="end"/>
      </w:r>
      <w:r>
        <w:rPr>
          <w:rFonts w:ascii="Times New Roman" w:hAnsi="Times New Roman"/>
          <w:sz w:val="15"/>
          <w:szCs w:val="15"/>
        </w:rPr>
        <w:t>, </w:t>
      </w:r>
      <w:r>
        <w:fldChar w:fldCharType="begin"/>
      </w:r>
      <w:r>
        <w:instrText xml:space="preserve"> HYPERLINK "https://www.ncbi.nlm.nih.gov/pubmed/?term=Bang%20YJ%5BAuthor%5D&amp;cauthor=true&amp;cauthor_uid=29177434" </w:instrText>
      </w:r>
      <w:r>
        <w:fldChar w:fldCharType="separate"/>
      </w:r>
      <w:r>
        <w:rPr>
          <w:rFonts w:ascii="Times New Roman" w:hAnsi="Times New Roman"/>
          <w:sz w:val="15"/>
          <w:szCs w:val="15"/>
        </w:rPr>
        <w:t>Bang YJ</w:t>
      </w:r>
      <w:r>
        <w:rPr>
          <w:rFonts w:ascii="Times New Roman" w:hAnsi="Times New Roman"/>
          <w:sz w:val="15"/>
          <w:szCs w:val="15"/>
        </w:rPr>
        <w:fldChar w:fldCharType="end"/>
      </w:r>
      <w:r>
        <w:rPr>
          <w:rFonts w:ascii="Times New Roman" w:hAnsi="Times New Roman"/>
          <w:sz w:val="15"/>
          <w:szCs w:val="15"/>
        </w:rPr>
        <w:t>, </w:t>
      </w:r>
      <w:r>
        <w:fldChar w:fldCharType="begin"/>
      </w:r>
      <w:r>
        <w:instrText xml:space="preserve"> HYPERLINK "https://www.ncbi.nlm.nih.gov/pubmed/?term=Mansoor%20W%5BAuthor%5D&amp;cauthor=true&amp;cauthor_uid=29177434" </w:instrText>
      </w:r>
      <w:r>
        <w:fldChar w:fldCharType="separate"/>
      </w:r>
      <w:r>
        <w:rPr>
          <w:rFonts w:ascii="Times New Roman" w:hAnsi="Times New Roman"/>
          <w:sz w:val="15"/>
          <w:szCs w:val="15"/>
        </w:rPr>
        <w:t>Mansoor W</w:t>
      </w:r>
      <w:r>
        <w:rPr>
          <w:rFonts w:ascii="Times New Roman" w:hAnsi="Times New Roman"/>
          <w:sz w:val="15"/>
          <w:szCs w:val="15"/>
        </w:rPr>
        <w:fldChar w:fldCharType="end"/>
      </w:r>
      <w:r>
        <w:rPr>
          <w:rFonts w:ascii="Times New Roman" w:hAnsi="Times New Roman"/>
          <w:sz w:val="15"/>
          <w:szCs w:val="15"/>
        </w:rPr>
        <w:t xml:space="preserve">, et al. A randomized, open-label study of the efficacy and safety of AZD4547 monotherapy versus paclitaxel for the treatment of advanced gastric adenocarcinoma with FGFR2 polysomy or gene amplification[J]. </w:t>
      </w:r>
      <w:r>
        <w:fldChar w:fldCharType="begin"/>
      </w:r>
      <w:r>
        <w:instrText xml:space="preserve"> HYPERLINK "https://www.ncbi.nlm.nih.gov/pubmed/29177434" \o "Annals of oncology : official journal of the European Society for Medical Oncology." </w:instrText>
      </w:r>
      <w:r>
        <w:fldChar w:fldCharType="separate"/>
      </w:r>
      <w:r>
        <w:rPr>
          <w:rFonts w:ascii="Times New Roman" w:hAnsi="Times New Roman"/>
          <w:sz w:val="15"/>
          <w:szCs w:val="15"/>
        </w:rPr>
        <w:t>Ann Oncol,</w:t>
      </w:r>
      <w:r>
        <w:rPr>
          <w:rFonts w:ascii="Times New Roman" w:hAnsi="Times New Roman"/>
          <w:sz w:val="15"/>
          <w:szCs w:val="15"/>
        </w:rPr>
        <w:fldChar w:fldCharType="end"/>
      </w:r>
      <w:r>
        <w:rPr>
          <w:rFonts w:ascii="Times New Roman" w:hAnsi="Times New Roman"/>
          <w:sz w:val="15"/>
          <w:szCs w:val="15"/>
        </w:rPr>
        <w:t> 2017, 28(6):1316-1324. </w:t>
      </w:r>
    </w:p>
    <w:p>
      <w:pPr>
        <w:widowControl/>
        <w:numPr>
          <w:ilvl w:val="0"/>
          <w:numId w:val="11"/>
        </w:numPr>
        <w:spacing w:after="84" w:line="259" w:lineRule="auto"/>
        <w:rPr>
          <w:rFonts w:ascii="Times New Roman" w:hAnsi="Times New Roman"/>
          <w:sz w:val="15"/>
          <w:szCs w:val="15"/>
        </w:rPr>
      </w:pPr>
      <w:r>
        <w:rPr>
          <w:rFonts w:ascii="Times New Roman" w:hAnsi="Times New Roman"/>
          <w:sz w:val="15"/>
          <w:szCs w:val="15"/>
        </w:rPr>
        <w:t>Milind J, et al. Phase II Study of BGJ398 in Patients With FGFR-Altered Advanced Cholangiocarcinoma[</w:t>
      </w:r>
      <w:r>
        <w:rPr>
          <w:rFonts w:hint="eastAsia" w:ascii="Times New Roman" w:hAnsi="Times New Roman"/>
          <w:sz w:val="15"/>
          <w:szCs w:val="15"/>
          <w:lang w:eastAsia="zh-CN"/>
        </w:rPr>
        <w:t>R</w:t>
      </w:r>
      <w:r>
        <w:rPr>
          <w:rFonts w:ascii="Times New Roman" w:hAnsi="Times New Roman"/>
          <w:sz w:val="15"/>
          <w:szCs w:val="15"/>
        </w:rPr>
        <w:t>]</w:t>
      </w:r>
      <w:r>
        <w:rPr>
          <w:rFonts w:ascii="Times New Roman" w:hAnsi="Times New Roman"/>
          <w:sz w:val="15"/>
          <w:szCs w:val="15"/>
          <w:lang w:eastAsia="zh-CN"/>
        </w:rPr>
        <w:t xml:space="preserve">. </w:t>
      </w:r>
      <w:r>
        <w:rPr>
          <w:rFonts w:ascii="Times New Roman" w:hAnsi="Times New Roman"/>
          <w:sz w:val="15"/>
          <w:szCs w:val="15"/>
        </w:rPr>
        <w:t>J Clin Oncol, 2018, 36(3): 276-282.</w:t>
      </w:r>
    </w:p>
    <w:p>
      <w:pPr>
        <w:numPr>
          <w:ilvl w:val="0"/>
          <w:numId w:val="11"/>
        </w:numPr>
        <w:spacing w:after="84" w:line="260" w:lineRule="auto"/>
        <w:rPr>
          <w:rFonts w:ascii="Times New Roman" w:hAnsi="Times New Roman" w:cs="Times New Roman"/>
          <w:sz w:val="15"/>
          <w:szCs w:val="15"/>
        </w:rPr>
      </w:pPr>
      <w:r>
        <w:rPr>
          <w:rFonts w:hint="eastAsia" w:ascii="Times New Roman" w:hAnsi="Times New Roman" w:cs="Times New Roman"/>
          <w:sz w:val="15"/>
          <w:szCs w:val="15"/>
        </w:rPr>
        <w:t>Abou-Alfa GK, Sahai V, Hollebecque A, et al. Pemigatinib for</w:t>
      </w:r>
      <w:r>
        <w:rPr>
          <w:rFonts w:hint="eastAsia" w:ascii="Times New Roman" w:hAnsi="Times New Roman" w:cs="Times New Roman"/>
          <w:sz w:val="15"/>
          <w:szCs w:val="15"/>
          <w:lang w:eastAsia="zh-CN"/>
        </w:rPr>
        <w:t xml:space="preserve"> </w:t>
      </w:r>
      <w:r>
        <w:rPr>
          <w:rFonts w:hint="eastAsia" w:ascii="Times New Roman" w:hAnsi="Times New Roman" w:cs="Times New Roman"/>
          <w:sz w:val="15"/>
          <w:szCs w:val="15"/>
        </w:rPr>
        <w:t>previously treated, locally advanced or metastatic cholangiocarcinoma: a</w:t>
      </w:r>
      <w:r>
        <w:rPr>
          <w:rFonts w:hint="eastAsia" w:ascii="Times New Roman" w:hAnsi="Times New Roman" w:cs="Times New Roman"/>
          <w:sz w:val="15"/>
          <w:szCs w:val="15"/>
          <w:lang w:eastAsia="zh-CN"/>
        </w:rPr>
        <w:t xml:space="preserve"> </w:t>
      </w:r>
      <w:r>
        <w:rPr>
          <w:rFonts w:hint="eastAsia" w:ascii="Times New Roman" w:hAnsi="Times New Roman" w:cs="Times New Roman"/>
          <w:sz w:val="15"/>
          <w:szCs w:val="15"/>
        </w:rPr>
        <w:t>multicentre, open-label, phase 2 study</w:t>
      </w:r>
      <w:r>
        <w:rPr>
          <w:rFonts w:ascii="Times New Roman" w:hAnsi="Times New Roman" w:cs="Times New Roman"/>
          <w:sz w:val="15"/>
          <w:szCs w:val="15"/>
        </w:rPr>
        <w:t>[J]</w:t>
      </w:r>
      <w:r>
        <w:rPr>
          <w:rFonts w:hint="eastAsia" w:ascii="Times New Roman" w:hAnsi="Times New Roman" w:cs="Times New Roman"/>
          <w:sz w:val="15"/>
          <w:szCs w:val="15"/>
        </w:rPr>
        <w:t>. Lancet Oncol 2020</w:t>
      </w:r>
      <w:r>
        <w:rPr>
          <w:rFonts w:hint="eastAsia" w:ascii="Times New Roman" w:hAnsi="Times New Roman" w:cs="Times New Roman"/>
          <w:sz w:val="15"/>
          <w:szCs w:val="15"/>
          <w:lang w:eastAsia="zh-CN"/>
        </w:rPr>
        <w:t xml:space="preserve">, </w:t>
      </w:r>
      <w:r>
        <w:rPr>
          <w:rFonts w:hint="eastAsia" w:ascii="Times New Roman" w:hAnsi="Times New Roman" w:cs="Times New Roman"/>
          <w:sz w:val="15"/>
          <w:szCs w:val="15"/>
        </w:rPr>
        <w:t xml:space="preserve">21(5):671-684. </w:t>
      </w:r>
    </w:p>
    <w:p>
      <w:pPr>
        <w:numPr>
          <w:ilvl w:val="0"/>
          <w:numId w:val="11"/>
        </w:numPr>
        <w:spacing w:after="84" w:line="260" w:lineRule="auto"/>
        <w:rPr>
          <w:rFonts w:ascii="Times New Roman" w:hAnsi="Times New Roman"/>
          <w:sz w:val="15"/>
          <w:szCs w:val="15"/>
        </w:rPr>
      </w:pPr>
      <w:r>
        <w:fldChar w:fldCharType="begin"/>
      </w:r>
      <w:r>
        <w:instrText xml:space="preserve"> HYPERLINK "https://pubmed.ncbi.nlm.nih.gov/?term=Javle+M&amp;cauthor_id=29182496" </w:instrText>
      </w:r>
      <w:r>
        <w:fldChar w:fldCharType="separate"/>
      </w:r>
      <w:r>
        <w:rPr>
          <w:rFonts w:ascii="Times New Roman" w:hAnsi="Times New Roman" w:cs="Times New Roman"/>
          <w:sz w:val="15"/>
          <w:szCs w:val="15"/>
        </w:rPr>
        <w:t>Milind J</w:t>
      </w:r>
      <w:r>
        <w:rPr>
          <w:rFonts w:ascii="Times New Roman" w:hAnsi="Times New Roman" w:cs="Times New Roman"/>
          <w:sz w:val="15"/>
          <w:szCs w:val="15"/>
        </w:rPr>
        <w:fldChar w:fldCharType="end"/>
      </w:r>
      <w:r>
        <w:rPr>
          <w:rFonts w:ascii="Times New Roman" w:hAnsi="Times New Roman" w:cs="Times New Roman"/>
          <w:sz w:val="15"/>
          <w:szCs w:val="15"/>
        </w:rPr>
        <w:t>, </w:t>
      </w:r>
      <w:r>
        <w:fldChar w:fldCharType="begin"/>
      </w:r>
      <w:r>
        <w:instrText xml:space="preserve"> HYPERLINK "https://pubmed.ncbi.nlm.nih.gov/?term=Lowery+M&amp;cauthor_id=29182496" </w:instrText>
      </w:r>
      <w:r>
        <w:fldChar w:fldCharType="separate"/>
      </w:r>
      <w:r>
        <w:rPr>
          <w:rFonts w:ascii="Times New Roman" w:hAnsi="Times New Roman" w:cs="Times New Roman"/>
          <w:sz w:val="15"/>
          <w:szCs w:val="15"/>
        </w:rPr>
        <w:t>Maeve L</w:t>
      </w:r>
      <w:r>
        <w:rPr>
          <w:rFonts w:ascii="Times New Roman" w:hAnsi="Times New Roman" w:cs="Times New Roman"/>
          <w:sz w:val="15"/>
          <w:szCs w:val="15"/>
        </w:rPr>
        <w:fldChar w:fldCharType="end"/>
      </w:r>
      <w:r>
        <w:rPr>
          <w:rFonts w:ascii="Times New Roman" w:hAnsi="Times New Roman" w:cs="Times New Roman"/>
          <w:sz w:val="15"/>
          <w:szCs w:val="15"/>
        </w:rPr>
        <w:t>, </w:t>
      </w:r>
      <w:r>
        <w:fldChar w:fldCharType="begin"/>
      </w:r>
      <w:r>
        <w:instrText xml:space="preserve"> HYPERLINK "https://pubmed.ncbi.nlm.nih.gov/?term=Shroff+RT&amp;cauthor_id=29182496" </w:instrText>
      </w:r>
      <w:r>
        <w:fldChar w:fldCharType="separate"/>
      </w:r>
      <w:r>
        <w:rPr>
          <w:rFonts w:ascii="Times New Roman" w:hAnsi="Times New Roman" w:cs="Times New Roman"/>
          <w:sz w:val="15"/>
          <w:szCs w:val="15"/>
        </w:rPr>
        <w:t>Rachna T</w:t>
      </w:r>
      <w:r>
        <w:rPr>
          <w:rFonts w:hint="eastAsia" w:ascii="Times New Roman" w:hAnsi="Times New Roman" w:cs="Times New Roman"/>
          <w:sz w:val="15"/>
          <w:szCs w:val="15"/>
          <w:lang w:eastAsia="zh-CN"/>
        </w:rPr>
        <w:t>, et al.</w:t>
      </w:r>
      <w:r>
        <w:rPr>
          <w:rFonts w:hint="eastAsia" w:ascii="Times New Roman" w:hAnsi="Times New Roman" w:cs="Times New Roman"/>
          <w:sz w:val="15"/>
          <w:szCs w:val="15"/>
          <w:lang w:eastAsia="zh-CN"/>
        </w:rPr>
        <w:fldChar w:fldCharType="end"/>
      </w:r>
      <w:r>
        <w:rPr>
          <w:rFonts w:hint="eastAsia" w:ascii="Times New Roman" w:hAnsi="Times New Roman" w:cs="Times New Roman"/>
          <w:sz w:val="15"/>
          <w:szCs w:val="15"/>
          <w:lang w:eastAsia="zh-CN"/>
        </w:rPr>
        <w:t xml:space="preserve"> Phase II study of BGJ398 in patients with FGFR-altered advanced cholangiocarcinoma</w:t>
      </w:r>
      <w:r>
        <w:rPr>
          <w:rFonts w:ascii="Times New Roman" w:hAnsi="Times New Roman" w:cs="Times New Roman"/>
          <w:sz w:val="15"/>
          <w:szCs w:val="15"/>
        </w:rPr>
        <w:t>[J]</w:t>
      </w:r>
      <w:r>
        <w:rPr>
          <w:rFonts w:hint="eastAsia" w:ascii="Times New Roman" w:hAnsi="Times New Roman" w:cs="Times New Roman"/>
          <w:sz w:val="15"/>
          <w:szCs w:val="15"/>
          <w:lang w:eastAsia="zh-CN"/>
        </w:rPr>
        <w:t>. J Clin Oncol, 18, 36(3):276-282.</w:t>
      </w:r>
    </w:p>
    <w:p>
      <w:pPr>
        <w:widowControl/>
        <w:numPr>
          <w:ilvl w:val="0"/>
          <w:numId w:val="11"/>
        </w:numPr>
        <w:spacing w:after="84" w:line="259" w:lineRule="auto"/>
        <w:rPr>
          <w:rFonts w:ascii="Times New Roman" w:hAnsi="Times New Roman"/>
          <w:sz w:val="15"/>
          <w:szCs w:val="15"/>
        </w:rPr>
      </w:pPr>
      <w:r>
        <w:fldChar w:fldCharType="begin"/>
      </w:r>
      <w:r>
        <w:instrText xml:space="preserve"> HYPERLINK "https://www.ncbi.nlm.nih.gov/pubmed/?term=Moore%20AR%5BAuthor%5D&amp;cauthor=true&amp;cauthor_uid=29490280" </w:instrText>
      </w:r>
      <w:r>
        <w:fldChar w:fldCharType="separate"/>
      </w:r>
      <w:r>
        <w:rPr>
          <w:rFonts w:ascii="Times New Roman" w:hAnsi="Times New Roman"/>
          <w:sz w:val="15"/>
          <w:szCs w:val="15"/>
        </w:rPr>
        <w:t>Moore AR</w:t>
      </w:r>
      <w:r>
        <w:rPr>
          <w:rFonts w:ascii="Times New Roman" w:hAnsi="Times New Roman"/>
          <w:sz w:val="15"/>
          <w:szCs w:val="15"/>
        </w:rPr>
        <w:fldChar w:fldCharType="end"/>
      </w:r>
      <w:r>
        <w:rPr>
          <w:rFonts w:ascii="Times New Roman" w:hAnsi="Times New Roman"/>
          <w:sz w:val="15"/>
          <w:szCs w:val="15"/>
        </w:rPr>
        <w:t>, </w:t>
      </w:r>
      <w:r>
        <w:fldChar w:fldCharType="begin"/>
      </w:r>
      <w:r>
        <w:instrText xml:space="preserve"> HYPERLINK "https://www.ncbi.nlm.nih.gov/pubmed/?term=Ran%20L%5BAuthor%5D&amp;cauthor=true&amp;cauthor_uid=29490280" </w:instrText>
      </w:r>
      <w:r>
        <w:fldChar w:fldCharType="separate"/>
      </w:r>
      <w:r>
        <w:rPr>
          <w:rFonts w:ascii="Times New Roman" w:hAnsi="Times New Roman"/>
          <w:sz w:val="15"/>
          <w:szCs w:val="15"/>
        </w:rPr>
        <w:t>Ran L</w:t>
      </w:r>
      <w:r>
        <w:rPr>
          <w:rFonts w:ascii="Times New Roman" w:hAnsi="Times New Roman"/>
          <w:sz w:val="15"/>
          <w:szCs w:val="15"/>
        </w:rPr>
        <w:fldChar w:fldCharType="end"/>
      </w:r>
      <w:r>
        <w:rPr>
          <w:rFonts w:ascii="Times New Roman" w:hAnsi="Times New Roman"/>
          <w:sz w:val="15"/>
          <w:szCs w:val="15"/>
        </w:rPr>
        <w:t>, </w:t>
      </w:r>
      <w:r>
        <w:fldChar w:fldCharType="begin"/>
      </w:r>
      <w:r>
        <w:instrText xml:space="preserve"> HYPERLINK "https://www.ncbi.nlm.nih.gov/pubmed/?term=Guan%20Y%5BAuthor%5D&amp;cauthor=true&amp;cauthor_uid=29490280" </w:instrText>
      </w:r>
      <w:r>
        <w:fldChar w:fldCharType="separate"/>
      </w:r>
      <w:r>
        <w:rPr>
          <w:rFonts w:ascii="Times New Roman" w:hAnsi="Times New Roman"/>
          <w:sz w:val="15"/>
          <w:szCs w:val="15"/>
        </w:rPr>
        <w:t>Guan Y</w:t>
      </w:r>
      <w:r>
        <w:rPr>
          <w:rFonts w:ascii="Times New Roman" w:hAnsi="Times New Roman"/>
          <w:sz w:val="15"/>
          <w:szCs w:val="15"/>
        </w:rPr>
        <w:fldChar w:fldCharType="end"/>
      </w:r>
      <w:r>
        <w:rPr>
          <w:rFonts w:ascii="Times New Roman" w:hAnsi="Times New Roman"/>
          <w:sz w:val="15"/>
          <w:szCs w:val="15"/>
        </w:rPr>
        <w:t xml:space="preserve">, et al. GNA11 Q209L Mouse Model Reveals RasGRP3 as an Essential Signaling Node in Uveal Melanoma. </w:t>
      </w:r>
      <w:r>
        <w:fldChar w:fldCharType="begin"/>
      </w:r>
      <w:r>
        <w:instrText xml:space="preserve"> HYPERLINK "https://www.ncbi.nlm.nih.gov/pubmed/29490280" \o "Cell reports." </w:instrText>
      </w:r>
      <w:r>
        <w:fldChar w:fldCharType="separate"/>
      </w:r>
      <w:r>
        <w:rPr>
          <w:rFonts w:ascii="Times New Roman" w:hAnsi="Times New Roman"/>
          <w:sz w:val="15"/>
          <w:szCs w:val="15"/>
        </w:rPr>
        <w:t>Cell Rep[J].</w:t>
      </w:r>
      <w:r>
        <w:rPr>
          <w:rFonts w:ascii="Times New Roman" w:hAnsi="Times New Roman"/>
          <w:sz w:val="15"/>
          <w:szCs w:val="15"/>
        </w:rPr>
        <w:fldChar w:fldCharType="end"/>
      </w:r>
      <w:r>
        <w:rPr>
          <w:rFonts w:ascii="Times New Roman" w:hAnsi="Times New Roman"/>
          <w:sz w:val="15"/>
          <w:szCs w:val="15"/>
        </w:rPr>
        <w:t> 2018, 22(9):2455-2468.</w:t>
      </w:r>
    </w:p>
    <w:p>
      <w:pPr>
        <w:widowControl/>
        <w:numPr>
          <w:ilvl w:val="0"/>
          <w:numId w:val="11"/>
        </w:numPr>
        <w:spacing w:after="84" w:line="259" w:lineRule="auto"/>
        <w:rPr>
          <w:rFonts w:ascii="Times New Roman" w:hAnsi="Times New Roman"/>
          <w:sz w:val="15"/>
          <w:szCs w:val="15"/>
        </w:rPr>
      </w:pPr>
      <w:r>
        <w:rPr>
          <w:rFonts w:ascii="Times New Roman" w:hAnsi="Times New Roman"/>
          <w:sz w:val="15"/>
          <w:szCs w:val="15"/>
        </w:rPr>
        <w:t>Khalili J S, Yu X, Wang J, et al. Combination small molecule MEK and PI3K inhibition enhances uveal melanoma cell death in a mutant GNAQ- and GNA11-dependent manner[J]. Clinical Cancer Research, 2012, 18(16):4345-4355.</w:t>
      </w:r>
    </w:p>
    <w:p>
      <w:pPr>
        <w:widowControl/>
        <w:numPr>
          <w:ilvl w:val="0"/>
          <w:numId w:val="11"/>
        </w:numPr>
        <w:spacing w:after="84" w:line="259" w:lineRule="auto"/>
        <w:rPr>
          <w:rFonts w:ascii="Times New Roman" w:hAnsi="Times New Roman"/>
          <w:sz w:val="15"/>
          <w:szCs w:val="15"/>
        </w:rPr>
      </w:pPr>
      <w:r>
        <w:rPr>
          <w:rFonts w:ascii="Times New Roman" w:hAnsi="Times New Roman"/>
          <w:sz w:val="15"/>
          <w:szCs w:val="15"/>
        </w:rPr>
        <w:t>Kim D W, Patel S P. Profile of selumetinib and its potential in the treatment of melanoma[J]. OncoTargets and Therapy, 2014, 7:1631-1639.</w:t>
      </w:r>
    </w:p>
    <w:p>
      <w:pPr>
        <w:widowControl/>
        <w:numPr>
          <w:ilvl w:val="0"/>
          <w:numId w:val="11"/>
        </w:numPr>
        <w:spacing w:after="84" w:line="259" w:lineRule="auto"/>
        <w:rPr>
          <w:rFonts w:ascii="Times New Roman" w:hAnsi="Times New Roman"/>
          <w:sz w:val="15"/>
          <w:szCs w:val="15"/>
        </w:rPr>
      </w:pPr>
      <w:r>
        <w:rPr>
          <w:rFonts w:ascii="Times New Roman" w:hAnsi="Times New Roman"/>
          <w:sz w:val="15"/>
          <w:szCs w:val="15"/>
        </w:rPr>
        <w:t>Kalinec G, et al. GTPase inhibiting mutations activate the alpha chain of Gs and stimulate adenylyl cyclase in human pituitary tumours[J]. Nature, 1989, 340(6236): 692-696.</w:t>
      </w:r>
    </w:p>
    <w:p>
      <w:pPr>
        <w:widowControl/>
        <w:numPr>
          <w:ilvl w:val="0"/>
          <w:numId w:val="11"/>
        </w:numPr>
        <w:spacing w:after="84" w:line="259" w:lineRule="auto"/>
        <w:rPr>
          <w:rFonts w:ascii="Times New Roman" w:hAnsi="Times New Roman" w:cs="Times New Roman"/>
          <w:sz w:val="15"/>
          <w:szCs w:val="15"/>
        </w:rPr>
      </w:pPr>
      <w:r>
        <w:rPr>
          <w:rFonts w:ascii="Times New Roman" w:hAnsi="Times New Roman" w:cs="Times New Roman"/>
          <w:sz w:val="15"/>
          <w:szCs w:val="15"/>
        </w:rPr>
        <w:t>Landis CA, et al. Mutated alpha subunit of the Gq protein induces malignant transformation in NIH 3T3 cells[J]. Mol Cell Biol, 1992, 12(10): 4687-4693.</w:t>
      </w:r>
    </w:p>
    <w:p>
      <w:pPr>
        <w:widowControl/>
        <w:numPr>
          <w:ilvl w:val="0"/>
          <w:numId w:val="11"/>
        </w:numPr>
        <w:spacing w:after="84" w:line="259" w:lineRule="auto"/>
        <w:rPr>
          <w:rFonts w:ascii="Times New Roman" w:hAnsi="Times New Roman" w:cs="Times New Roman"/>
          <w:sz w:val="15"/>
          <w:szCs w:val="15"/>
        </w:rPr>
      </w:pPr>
      <w:r>
        <w:rPr>
          <w:rFonts w:ascii="Times New Roman" w:hAnsi="Times New Roman" w:cs="Times New Roman"/>
          <w:sz w:val="15"/>
          <w:szCs w:val="15"/>
        </w:rPr>
        <w:t>Van Raamsdonk C D, et al. Frequent somatic mutations of GNAQ in uveal melanoma and blue naevi[J]. Nature, 2009, 457(7229): 599-602.</w:t>
      </w:r>
    </w:p>
    <w:p>
      <w:pPr>
        <w:widowControl/>
        <w:numPr>
          <w:ilvl w:val="0"/>
          <w:numId w:val="11"/>
        </w:numPr>
        <w:spacing w:after="84" w:line="259" w:lineRule="auto"/>
        <w:rPr>
          <w:rFonts w:ascii="Times New Roman" w:hAnsi="Times New Roman" w:cs="Times New Roman"/>
          <w:sz w:val="15"/>
          <w:szCs w:val="15"/>
        </w:rPr>
      </w:pPr>
      <w:r>
        <w:rPr>
          <w:rFonts w:ascii="Times New Roman" w:hAnsi="Times New Roman" w:cs="Times New Roman"/>
          <w:sz w:val="15"/>
          <w:szCs w:val="15"/>
        </w:rPr>
        <w:t>Richard D Carvajal, Jeffrey A Sosman, Jorge Fernando Quevedo, et al. Effect of Selumetinib vs Chemotherapy on Progression-Free Survival in Uveal Melanoma: A Randomized Clinical Trial[J]. JAMA, 2014, 311(23):2397-405.</w:t>
      </w:r>
    </w:p>
    <w:p>
      <w:pPr>
        <w:numPr>
          <w:ilvl w:val="0"/>
          <w:numId w:val="11"/>
        </w:numPr>
        <w:rPr>
          <w:rFonts w:ascii="Times New Roman" w:hAnsi="Times New Roman"/>
          <w:sz w:val="15"/>
          <w:szCs w:val="15"/>
        </w:rPr>
      </w:pPr>
      <w:r>
        <w:fldChar w:fldCharType="begin"/>
      </w:r>
      <w:r>
        <w:instrText xml:space="preserve"> HYPERLINK "https://www.ncbi.nlm.nih.gov/pubmed/?term=Fabi%20A%5BAuthor%5D&amp;cauthor=true&amp;cauthor_uid=29182361" </w:instrText>
      </w:r>
      <w:r>
        <w:fldChar w:fldCharType="separate"/>
      </w:r>
      <w:r>
        <w:rPr>
          <w:rFonts w:ascii="Times New Roman" w:hAnsi="Times New Roman"/>
          <w:sz w:val="15"/>
          <w:szCs w:val="15"/>
        </w:rPr>
        <w:t>Fabi A</w:t>
      </w:r>
      <w:r>
        <w:rPr>
          <w:rFonts w:ascii="Times New Roman" w:hAnsi="Times New Roman"/>
          <w:sz w:val="15"/>
          <w:szCs w:val="15"/>
        </w:rPr>
        <w:fldChar w:fldCharType="end"/>
      </w:r>
      <w:r>
        <w:rPr>
          <w:rFonts w:ascii="Times New Roman" w:hAnsi="Times New Roman"/>
          <w:sz w:val="15"/>
          <w:szCs w:val="15"/>
        </w:rPr>
        <w:t>, </w:t>
      </w:r>
      <w:r>
        <w:fldChar w:fldCharType="begin"/>
      </w:r>
      <w:r>
        <w:instrText xml:space="preserve"> HYPERLINK "https://www.ncbi.nlm.nih.gov/pubmed/?term=Giannarelli%20D%5BAuthor%5D&amp;cauthor=true&amp;cauthor_uid=29182361" </w:instrText>
      </w:r>
      <w:r>
        <w:fldChar w:fldCharType="separate"/>
      </w:r>
      <w:r>
        <w:rPr>
          <w:rFonts w:ascii="Times New Roman" w:hAnsi="Times New Roman"/>
          <w:sz w:val="15"/>
          <w:szCs w:val="15"/>
        </w:rPr>
        <w:t>Giannarelli D</w:t>
      </w:r>
      <w:r>
        <w:rPr>
          <w:rFonts w:ascii="Times New Roman" w:hAnsi="Times New Roman"/>
          <w:sz w:val="15"/>
          <w:szCs w:val="15"/>
        </w:rPr>
        <w:fldChar w:fldCharType="end"/>
      </w:r>
      <w:r>
        <w:rPr>
          <w:rFonts w:ascii="Times New Roman" w:hAnsi="Times New Roman"/>
          <w:sz w:val="15"/>
          <w:szCs w:val="15"/>
        </w:rPr>
        <w:t>, </w:t>
      </w:r>
      <w:r>
        <w:fldChar w:fldCharType="begin"/>
      </w:r>
      <w:r>
        <w:instrText xml:space="preserve"> HYPERLINK "https://www.ncbi.nlm.nih.gov/pubmed/?term=Moscetti%20L%5BAuthor%5D&amp;cauthor=true&amp;cauthor_uid=29182361" </w:instrText>
      </w:r>
      <w:r>
        <w:fldChar w:fldCharType="separate"/>
      </w:r>
      <w:r>
        <w:rPr>
          <w:rFonts w:ascii="Times New Roman" w:hAnsi="Times New Roman"/>
          <w:sz w:val="15"/>
          <w:szCs w:val="15"/>
        </w:rPr>
        <w:t>Moscetti L</w:t>
      </w:r>
      <w:r>
        <w:rPr>
          <w:rFonts w:ascii="Times New Roman" w:hAnsi="Times New Roman"/>
          <w:sz w:val="15"/>
          <w:szCs w:val="15"/>
        </w:rPr>
        <w:fldChar w:fldCharType="end"/>
      </w:r>
      <w:r>
        <w:rPr>
          <w:rFonts w:ascii="Times New Roman" w:hAnsi="Times New Roman"/>
          <w:sz w:val="15"/>
          <w:szCs w:val="15"/>
        </w:rPr>
        <w:t xml:space="preserve">, et al. Ado-trastuzumab emtansine (T-DM1) in HER2+ advanced breast cancer patients: does pretreatment with pertuzumab matter[J]. </w:t>
      </w:r>
      <w:r>
        <w:fldChar w:fldCharType="begin"/>
      </w:r>
      <w:r>
        <w:instrText xml:space="preserve"> HYPERLINK "https://www.ncbi.nlm.nih.gov/pubmed/29182361" \o "Future oncology (London, England)." </w:instrText>
      </w:r>
      <w:r>
        <w:fldChar w:fldCharType="separate"/>
      </w:r>
      <w:r>
        <w:rPr>
          <w:rFonts w:ascii="Times New Roman" w:hAnsi="Times New Roman"/>
          <w:sz w:val="15"/>
          <w:szCs w:val="15"/>
        </w:rPr>
        <w:t>Future Oncol,</w:t>
      </w:r>
      <w:r>
        <w:rPr>
          <w:rFonts w:ascii="Times New Roman" w:hAnsi="Times New Roman"/>
          <w:sz w:val="15"/>
          <w:szCs w:val="15"/>
        </w:rPr>
        <w:fldChar w:fldCharType="end"/>
      </w:r>
      <w:r>
        <w:rPr>
          <w:rFonts w:ascii="Times New Roman" w:hAnsi="Times New Roman"/>
          <w:sz w:val="15"/>
          <w:szCs w:val="15"/>
        </w:rPr>
        <w:t> 2017, 13(30):2791-2797. </w:t>
      </w:r>
    </w:p>
    <w:p>
      <w:pPr>
        <w:widowControl/>
        <w:numPr>
          <w:ilvl w:val="0"/>
          <w:numId w:val="11"/>
        </w:numPr>
        <w:spacing w:after="84" w:line="259" w:lineRule="auto"/>
        <w:rPr>
          <w:rFonts w:ascii="Times New Roman" w:hAnsi="Times New Roman" w:cs="Times New Roman"/>
          <w:sz w:val="15"/>
          <w:szCs w:val="15"/>
        </w:rPr>
      </w:pPr>
      <w:r>
        <w:fldChar w:fldCharType="begin"/>
      </w:r>
      <w:r>
        <w:instrText xml:space="preserve"> HYPERLINK "https://www.ncbi.nlm.nih.gov/pubmed/?term=J%C3%B8rgensen%20JT%5BAuthor%5D&amp;cauthor=true&amp;cauthor_uid=24782605" </w:instrText>
      </w:r>
      <w:r>
        <w:fldChar w:fldCharType="separate"/>
      </w:r>
      <w:r>
        <w:rPr>
          <w:rFonts w:ascii="Times New Roman" w:hAnsi="Times New Roman" w:cs="Times New Roman"/>
          <w:sz w:val="15"/>
          <w:szCs w:val="15"/>
        </w:rPr>
        <w:t>Jørgensen JT</w:t>
      </w:r>
      <w:r>
        <w:rPr>
          <w:rFonts w:ascii="Times New Roman" w:hAnsi="Times New Roman" w:cs="Times New Roman"/>
          <w:sz w:val="15"/>
          <w:szCs w:val="15"/>
        </w:rPr>
        <w:fldChar w:fldCharType="end"/>
      </w:r>
      <w:r>
        <w:rPr>
          <w:rFonts w:ascii="Times New Roman" w:hAnsi="Times New Roman" w:cs="Times New Roman"/>
          <w:sz w:val="15"/>
          <w:szCs w:val="15"/>
        </w:rPr>
        <w:t xml:space="preserve">1. Role of human epidermal growth factor receptor 2 in gastric cancer: biological and pharmacological aspects[J]. </w:t>
      </w:r>
      <w:r>
        <w:fldChar w:fldCharType="begin"/>
      </w:r>
      <w:r>
        <w:instrText xml:space="preserve"> HYPERLINK "https://www.ncbi.nlm.nih.gov/pubmed/24782605" \o "World journal of gastroenterology." </w:instrText>
      </w:r>
      <w:r>
        <w:fldChar w:fldCharType="separate"/>
      </w:r>
      <w:r>
        <w:rPr>
          <w:rFonts w:ascii="Times New Roman" w:hAnsi="Times New Roman" w:cs="Times New Roman"/>
          <w:sz w:val="15"/>
          <w:szCs w:val="15"/>
        </w:rPr>
        <w:t>World J Gastroenterol,</w:t>
      </w:r>
      <w:r>
        <w:rPr>
          <w:rFonts w:ascii="Times New Roman" w:hAnsi="Times New Roman" w:cs="Times New Roman"/>
          <w:sz w:val="15"/>
          <w:szCs w:val="15"/>
        </w:rPr>
        <w:fldChar w:fldCharType="end"/>
      </w:r>
      <w:r>
        <w:rPr>
          <w:rFonts w:ascii="Times New Roman" w:hAnsi="Times New Roman" w:cs="Times New Roman"/>
          <w:sz w:val="15"/>
          <w:szCs w:val="15"/>
        </w:rPr>
        <w:t> 2014, 20(16):4526-35.</w:t>
      </w:r>
    </w:p>
    <w:p>
      <w:pPr>
        <w:widowControl/>
        <w:numPr>
          <w:ilvl w:val="0"/>
          <w:numId w:val="11"/>
        </w:numPr>
        <w:spacing w:after="84" w:line="259" w:lineRule="auto"/>
        <w:rPr>
          <w:rFonts w:ascii="Times New Roman" w:hAnsi="Times New Roman" w:cs="Times New Roman"/>
          <w:sz w:val="15"/>
          <w:szCs w:val="15"/>
        </w:rPr>
      </w:pPr>
      <w:r>
        <w:fldChar w:fldCharType="begin"/>
      </w:r>
      <w:r>
        <w:instrText xml:space="preserve"> HYPERLINK "https://www.ncbi.nlm.nih.gov/pubmed/?term=Li%20BT%5BAuthor%5D&amp;cauthor=true&amp;cauthor_uid=29989854" </w:instrText>
      </w:r>
      <w:r>
        <w:fldChar w:fldCharType="separate"/>
      </w:r>
      <w:r>
        <w:rPr>
          <w:rFonts w:ascii="Times New Roman" w:hAnsi="Times New Roman" w:cs="Times New Roman"/>
          <w:sz w:val="15"/>
          <w:szCs w:val="15"/>
        </w:rPr>
        <w:t>Li BT</w:t>
      </w:r>
      <w:r>
        <w:rPr>
          <w:rFonts w:ascii="Times New Roman" w:hAnsi="Times New Roman" w:cs="Times New Roman"/>
          <w:sz w:val="15"/>
          <w:szCs w:val="15"/>
        </w:rPr>
        <w:fldChar w:fldCharType="end"/>
      </w:r>
      <w:r>
        <w:rPr>
          <w:rFonts w:ascii="Times New Roman" w:hAnsi="Times New Roman" w:cs="Times New Roman"/>
          <w:sz w:val="15"/>
          <w:szCs w:val="15"/>
        </w:rPr>
        <w:t>, </w:t>
      </w:r>
      <w:r>
        <w:fldChar w:fldCharType="begin"/>
      </w:r>
      <w:r>
        <w:instrText xml:space="preserve"> HYPERLINK "https://www.ncbi.nlm.nih.gov/pubmed/?term=Shen%20R%5BAuthor%5D&amp;cauthor=true&amp;cauthor_uid=29989854" </w:instrText>
      </w:r>
      <w:r>
        <w:fldChar w:fldCharType="separate"/>
      </w:r>
      <w:r>
        <w:rPr>
          <w:rFonts w:ascii="Times New Roman" w:hAnsi="Times New Roman" w:cs="Times New Roman"/>
          <w:sz w:val="15"/>
          <w:szCs w:val="15"/>
        </w:rPr>
        <w:t>Shen R</w:t>
      </w:r>
      <w:r>
        <w:rPr>
          <w:rFonts w:ascii="Times New Roman" w:hAnsi="Times New Roman" w:cs="Times New Roman"/>
          <w:sz w:val="15"/>
          <w:szCs w:val="15"/>
        </w:rPr>
        <w:fldChar w:fldCharType="end"/>
      </w:r>
      <w:r>
        <w:rPr>
          <w:rFonts w:ascii="Times New Roman" w:hAnsi="Times New Roman" w:cs="Times New Roman"/>
          <w:sz w:val="15"/>
          <w:szCs w:val="15"/>
        </w:rPr>
        <w:t>, </w:t>
      </w:r>
      <w:r>
        <w:fldChar w:fldCharType="begin"/>
      </w:r>
      <w:r>
        <w:instrText xml:space="preserve"> HYPERLINK "https://www.ncbi.nlm.nih.gov/pubmed/?term=Buonocore%20D%5BAuthor%5D&amp;cauthor=true&amp;cauthor_uid=29989854" </w:instrText>
      </w:r>
      <w:r>
        <w:fldChar w:fldCharType="separate"/>
      </w:r>
      <w:r>
        <w:rPr>
          <w:rFonts w:ascii="Times New Roman" w:hAnsi="Times New Roman" w:cs="Times New Roman"/>
          <w:sz w:val="15"/>
          <w:szCs w:val="15"/>
        </w:rPr>
        <w:t>Buonocore D</w:t>
      </w:r>
      <w:r>
        <w:rPr>
          <w:rFonts w:ascii="Times New Roman" w:hAnsi="Times New Roman" w:cs="Times New Roman"/>
          <w:sz w:val="15"/>
          <w:szCs w:val="15"/>
        </w:rPr>
        <w:fldChar w:fldCharType="end"/>
      </w:r>
      <w:r>
        <w:rPr>
          <w:rFonts w:ascii="Times New Roman" w:hAnsi="Times New Roman" w:cs="Times New Roman"/>
          <w:sz w:val="15"/>
          <w:szCs w:val="15"/>
        </w:rPr>
        <w:t>, et al. Ado-Trastuzumab Emtansine for Patients With HER2-Mutant Lung Cancers: Results From a Phase II Basket Trial[J].</w:t>
      </w:r>
      <w:r>
        <w:rPr>
          <w:rFonts w:ascii="Times New Roman" w:hAnsi="Times New Roman" w:eastAsia="Times New Roman" w:cs="Times New Roman"/>
          <w:sz w:val="17"/>
          <w:szCs w:val="17"/>
        </w:rPr>
        <w:t xml:space="preserve"> </w:t>
      </w:r>
      <w:r>
        <w:fldChar w:fldCharType="begin"/>
      </w:r>
      <w:r>
        <w:instrText xml:space="preserve"> HYPERLINK "https://www.ncbi.nlm.nih.gov/pubmed/29989854" \o "Journal of clinical oncology : official journal of the American Society of Clinical Oncology." </w:instrText>
      </w:r>
      <w:r>
        <w:fldChar w:fldCharType="separate"/>
      </w:r>
      <w:r>
        <w:rPr>
          <w:rFonts w:ascii="Times New Roman" w:hAnsi="Times New Roman" w:cs="Times New Roman"/>
          <w:sz w:val="15"/>
          <w:szCs w:val="15"/>
        </w:rPr>
        <w:t>J Clin Oncol,</w:t>
      </w:r>
      <w:r>
        <w:rPr>
          <w:rFonts w:ascii="Times New Roman" w:hAnsi="Times New Roman" w:cs="Times New Roman"/>
          <w:sz w:val="15"/>
          <w:szCs w:val="15"/>
        </w:rPr>
        <w:fldChar w:fldCharType="end"/>
      </w:r>
      <w:r>
        <w:rPr>
          <w:rFonts w:ascii="Times New Roman" w:hAnsi="Times New Roman" w:cs="Times New Roman"/>
          <w:sz w:val="15"/>
          <w:szCs w:val="15"/>
        </w:rPr>
        <w:t> 2018, 36(24):2532-2537. </w:t>
      </w:r>
    </w:p>
    <w:p>
      <w:pPr>
        <w:widowControl/>
        <w:numPr>
          <w:ilvl w:val="0"/>
          <w:numId w:val="11"/>
        </w:numPr>
        <w:spacing w:after="84" w:line="259" w:lineRule="auto"/>
        <w:rPr>
          <w:rFonts w:ascii="Times New Roman" w:hAnsi="Times New Roman" w:cs="Times New Roman"/>
          <w:sz w:val="15"/>
          <w:szCs w:val="15"/>
        </w:rPr>
      </w:pPr>
      <w:r>
        <w:rPr>
          <w:rFonts w:ascii="Times New Roman" w:hAnsi="Times New Roman" w:cs="Times New Roman"/>
          <w:sz w:val="15"/>
          <w:szCs w:val="15"/>
        </w:rPr>
        <w:t>Finn R S, Crown J P, Lang I, et al. The cyclin-dependent kinase 4/6 inhibitorPalbociclib in combination withLetrozole versus Letrozole alone as first-line treatment of oestrogen receptor-positive, HER2-negative, advanced breast cancer (PALOMA-1/TRIO-18): a randomised phase 2 study[J]. The Lancet Oncology, 2015, 16(1):25-35.</w:t>
      </w:r>
    </w:p>
    <w:p>
      <w:pPr>
        <w:widowControl/>
        <w:numPr>
          <w:ilvl w:val="0"/>
          <w:numId w:val="11"/>
        </w:numPr>
        <w:spacing w:after="84" w:line="259" w:lineRule="auto"/>
        <w:rPr>
          <w:rFonts w:ascii="Times New Roman" w:hAnsi="Times New Roman" w:cs="Times New Roman"/>
          <w:sz w:val="15"/>
          <w:szCs w:val="15"/>
        </w:rPr>
      </w:pPr>
      <w:r>
        <w:rPr>
          <w:rFonts w:ascii="Times New Roman" w:hAnsi="Times New Roman" w:cs="Times New Roman"/>
          <w:sz w:val="15"/>
          <w:szCs w:val="15"/>
        </w:rPr>
        <w:t>Cristina Grávalos, Carlos Gómez-Martín, Rivera F , et al. Phase II study of Brastuzumab and cisplatin as first-line therapy in patients with HER2-positive advanced gastric or gastroesophageal junction cancer[J]. Clinical &amp; Translational Oncology, 2011, 13(3):179-184.</w:t>
      </w:r>
    </w:p>
    <w:p>
      <w:pPr>
        <w:widowControl/>
        <w:numPr>
          <w:ilvl w:val="0"/>
          <w:numId w:val="11"/>
        </w:numPr>
        <w:spacing w:after="84" w:line="259" w:lineRule="auto"/>
        <w:rPr>
          <w:rFonts w:ascii="Times New Roman" w:hAnsi="Times New Roman" w:cs="Times New Roman"/>
          <w:sz w:val="15"/>
          <w:szCs w:val="15"/>
        </w:rPr>
      </w:pPr>
      <w:r>
        <w:rPr>
          <w:rFonts w:ascii="Times New Roman" w:hAnsi="Times New Roman" w:cs="Times New Roman"/>
          <w:sz w:val="15"/>
          <w:szCs w:val="15"/>
        </w:rPr>
        <w:t>SATOH, Taroh, XU, et al. Lapatinib plus paclitaxel versus Paclitaxelalone in the second-line treatment of HER2-amplified advanced gastric cancer in Asian populations: tytan—arandomized, phase III study[J]. Journal of Clinical Oncology, 2016, 32(19):2039-2049.</w:t>
      </w:r>
    </w:p>
    <w:p>
      <w:pPr>
        <w:widowControl/>
        <w:numPr>
          <w:ilvl w:val="0"/>
          <w:numId w:val="11"/>
        </w:numPr>
        <w:spacing w:after="84" w:line="259" w:lineRule="auto"/>
        <w:rPr>
          <w:rFonts w:ascii="Times New Roman" w:hAnsi="Times New Roman" w:cs="Times New Roman"/>
          <w:sz w:val="15"/>
          <w:szCs w:val="15"/>
        </w:rPr>
      </w:pPr>
      <w:r>
        <w:rPr>
          <w:rFonts w:ascii="Times New Roman" w:hAnsi="Times New Roman" w:cs="Times New Roman"/>
          <w:sz w:val="15"/>
          <w:szCs w:val="15"/>
        </w:rPr>
        <w:t>Martinelli E , Troiani T , Sforza V , et al. Sequential HER2 blockade as effective therapy in chemorefractory, HER2 gene-amplified, RAS wild-type, metastatic colorectal cancer: learning from a clinical case[J]. ESMO Open, 2018, 3(1):e000299.</w:t>
      </w:r>
    </w:p>
    <w:p>
      <w:pPr>
        <w:widowControl/>
        <w:numPr>
          <w:ilvl w:val="0"/>
          <w:numId w:val="11"/>
        </w:numPr>
        <w:spacing w:after="84" w:line="259" w:lineRule="auto"/>
        <w:rPr>
          <w:rFonts w:ascii="Times New Roman" w:hAnsi="Times New Roman" w:cs="Times New Roman"/>
          <w:sz w:val="15"/>
          <w:szCs w:val="15"/>
        </w:rPr>
      </w:pPr>
      <w:r>
        <w:rPr>
          <w:rFonts w:ascii="Times New Roman" w:hAnsi="Times New Roman" w:cs="Times New Roman"/>
          <w:sz w:val="15"/>
          <w:szCs w:val="15"/>
        </w:rPr>
        <w:t>Sartorebianchi A , Trusolino L , Martino C , et al. Dual-targeted therapy with Trastuzumab and Lapatinib in treatment-refractory, KRAS codon 12/13 wild-type, HER2-positive metastatic colorectal cancer (HERACLES): a proof-of-concept, multicentre, open-label, phase 2 trial[J]. Lancet Oncology, 2016, 17(6):738-746.</w:t>
      </w:r>
    </w:p>
    <w:p>
      <w:pPr>
        <w:widowControl/>
        <w:numPr>
          <w:ilvl w:val="0"/>
          <w:numId w:val="11"/>
        </w:numPr>
        <w:spacing w:after="84" w:line="259" w:lineRule="auto"/>
        <w:rPr>
          <w:rFonts w:ascii="Times New Roman" w:hAnsi="Times New Roman" w:cs="Times New Roman"/>
          <w:sz w:val="15"/>
          <w:szCs w:val="15"/>
        </w:rPr>
      </w:pPr>
      <w:r>
        <w:rPr>
          <w:rFonts w:ascii="Times New Roman" w:hAnsi="Times New Roman" w:cs="Times New Roman"/>
          <w:sz w:val="15"/>
          <w:szCs w:val="15"/>
        </w:rPr>
        <w:t>Nam A R, Kim J W, Cha Y, et al. Therapeutic implication of HER2 in advanced biliary tract cancer[J]. Oncotarget, 2014, 7(36):58007-58021.</w:t>
      </w:r>
    </w:p>
    <w:p>
      <w:pPr>
        <w:widowControl/>
        <w:numPr>
          <w:ilvl w:val="0"/>
          <w:numId w:val="11"/>
        </w:numPr>
        <w:spacing w:after="84" w:line="259" w:lineRule="auto"/>
        <w:rPr>
          <w:rFonts w:ascii="Times New Roman" w:hAnsi="Times New Roman" w:cs="Times New Roman"/>
          <w:sz w:val="15"/>
          <w:szCs w:val="15"/>
        </w:rPr>
      </w:pPr>
      <w:r>
        <w:rPr>
          <w:rFonts w:ascii="Times New Roman" w:hAnsi="Times New Roman" w:cs="Times New Roman"/>
          <w:sz w:val="15"/>
          <w:szCs w:val="15"/>
        </w:rPr>
        <w:t>Kavuri S M, Jain N, Galimi F, et al. HER2 activating mutations are targets for colorectal cancer treatment[J]. Cancer Discovery, 2015, 5(8):832.</w:t>
      </w:r>
    </w:p>
    <w:p>
      <w:pPr>
        <w:widowControl/>
        <w:numPr>
          <w:ilvl w:val="0"/>
          <w:numId w:val="11"/>
        </w:numPr>
        <w:spacing w:after="84" w:line="259" w:lineRule="auto"/>
        <w:rPr>
          <w:rFonts w:ascii="Times New Roman" w:hAnsi="Times New Roman" w:cs="Times New Roman"/>
          <w:sz w:val="15"/>
          <w:szCs w:val="15"/>
        </w:rPr>
      </w:pPr>
      <w:r>
        <w:rPr>
          <w:rFonts w:ascii="Times New Roman" w:hAnsi="Times New Roman" w:cs="Times New Roman"/>
          <w:sz w:val="15"/>
          <w:szCs w:val="15"/>
        </w:rPr>
        <w:t>Wolff A C, et al. Recommendations for human epidermal growth factor receptor 2 testing in breast cancer: American Society of Clinical Oncology/College of American Pathologists clinical practice guideline update[J]. Archives of Pathology &amp; Laboratory Medicine, 2013, 31(31):3997.</w:t>
      </w:r>
    </w:p>
    <w:p>
      <w:pPr>
        <w:widowControl/>
        <w:numPr>
          <w:ilvl w:val="0"/>
          <w:numId w:val="11"/>
        </w:numPr>
        <w:spacing w:after="32" w:line="259" w:lineRule="auto"/>
        <w:rPr>
          <w:rFonts w:ascii="Times New Roman" w:hAnsi="Times New Roman" w:cs="Times New Roman"/>
          <w:sz w:val="15"/>
          <w:szCs w:val="15"/>
        </w:rPr>
      </w:pPr>
      <w:r>
        <w:rPr>
          <w:rFonts w:ascii="Times New Roman" w:hAnsi="Times New Roman" w:cs="Times New Roman"/>
          <w:sz w:val="15"/>
          <w:szCs w:val="15"/>
        </w:rPr>
        <w:t>De Greve J, et al. Clinical activity of Afatinib (BIBW 2992) in patients with lung adenocarcinoma with mutations in the kinase domain of HER2/neu[J].Lung Cancer, 2012, 76(1): 123-127.</w:t>
      </w:r>
    </w:p>
    <w:p>
      <w:pPr>
        <w:widowControl/>
        <w:numPr>
          <w:ilvl w:val="0"/>
          <w:numId w:val="11"/>
        </w:numPr>
        <w:spacing w:after="84" w:line="259" w:lineRule="auto"/>
        <w:rPr>
          <w:rFonts w:ascii="Times New Roman" w:hAnsi="Times New Roman" w:cs="Times New Roman"/>
          <w:sz w:val="15"/>
          <w:szCs w:val="15"/>
        </w:rPr>
      </w:pPr>
      <w:r>
        <w:rPr>
          <w:rFonts w:ascii="Times New Roman" w:hAnsi="Times New Roman" w:cs="Times New Roman"/>
          <w:sz w:val="15"/>
          <w:szCs w:val="15"/>
        </w:rPr>
        <w:t>Arcila, et al. Prevalence, clinicopathologic associations, and molecular spectrum of ERBB2 (HER2) tyrosine kinase mutations in lung adenocarcinomas[J]. Clinical Cancer Research, 2012, 18(18): 4910-4918.</w:t>
      </w:r>
    </w:p>
    <w:p>
      <w:pPr>
        <w:widowControl/>
        <w:numPr>
          <w:ilvl w:val="0"/>
          <w:numId w:val="11"/>
        </w:numPr>
        <w:spacing w:after="84" w:line="259" w:lineRule="auto"/>
        <w:rPr>
          <w:rFonts w:ascii="Times New Roman" w:hAnsi="Times New Roman"/>
          <w:sz w:val="15"/>
          <w:szCs w:val="15"/>
        </w:rPr>
      </w:pPr>
      <w:r>
        <w:rPr>
          <w:rFonts w:ascii="Times New Roman" w:hAnsi="Times New Roman"/>
          <w:sz w:val="15"/>
          <w:szCs w:val="15"/>
        </w:rPr>
        <w:t>Andersson M, López-Vega JM, Petit T, et al. Efficacy and Safety of Pertuzumab and Trastuzumab Administered in a Single Infusion Bag, Followed by Vinorelbine: VELVET Cohort 2 Final Results[J]. Oncologist, 2017, 22(10):1160-1168.</w:t>
      </w:r>
    </w:p>
    <w:p>
      <w:pPr>
        <w:pStyle w:val="31"/>
        <w:numPr>
          <w:ilvl w:val="0"/>
          <w:numId w:val="11"/>
        </w:numPr>
        <w:ind w:firstLineChars="0"/>
        <w:rPr>
          <w:rFonts w:ascii="Times New Roman" w:hAnsi="Times New Roman"/>
          <w:sz w:val="15"/>
          <w:szCs w:val="15"/>
        </w:rPr>
      </w:pPr>
      <w:r>
        <w:rPr>
          <w:rFonts w:ascii="Times New Roman" w:hAnsi="Times New Roman"/>
          <w:sz w:val="15"/>
          <w:szCs w:val="15"/>
        </w:rPr>
        <w:t>Y Wang, T Jiang, et al. HER2 exon 20 insertions in non-small-cell lung cancer are sensitive to the irreversible pan-HER receptor tyrosine kinase inhibitor pyrotinib[J]. Oncol, 2019, 30(3):447-455.</w:t>
      </w:r>
    </w:p>
    <w:p>
      <w:pPr>
        <w:numPr>
          <w:ilvl w:val="0"/>
          <w:numId w:val="11"/>
        </w:numPr>
        <w:spacing w:after="84" w:line="260" w:lineRule="auto"/>
        <w:rPr>
          <w:rFonts w:ascii="Times New Roman" w:hAnsi="Times New Roman"/>
          <w:sz w:val="15"/>
          <w:szCs w:val="15"/>
        </w:rPr>
      </w:pPr>
      <w:r>
        <w:rPr>
          <w:rFonts w:hint="eastAsia" w:ascii="Times New Roman" w:hAnsi="Times New Roman" w:cs="Times New Roman"/>
          <w:sz w:val="15"/>
          <w:szCs w:val="15"/>
        </w:rPr>
        <w:t>José B, Javier C, Sung-Bae K, et al.</w:t>
      </w:r>
      <w:r>
        <w:rPr>
          <w:rFonts w:hint="eastAsia" w:ascii="Times New Roman" w:hAnsi="Times New Roman" w:cs="Times New Roman"/>
          <w:sz w:val="15"/>
          <w:szCs w:val="15"/>
          <w:lang w:eastAsia="zh-CN"/>
        </w:rPr>
        <w:t xml:space="preserve"> </w:t>
      </w:r>
      <w:r>
        <w:rPr>
          <w:rFonts w:hint="eastAsia" w:ascii="Times New Roman" w:hAnsi="Times New Roman" w:cs="Times New Roman"/>
          <w:sz w:val="15"/>
          <w:szCs w:val="15"/>
        </w:rPr>
        <w:t>Pertuzumab plus trastuzumab plus docetaxel for metastatic breast cancer</w:t>
      </w:r>
      <w:r>
        <w:rPr>
          <w:rFonts w:ascii="Times New Roman" w:hAnsi="Times New Roman" w:cs="Times New Roman"/>
          <w:sz w:val="15"/>
          <w:szCs w:val="15"/>
        </w:rPr>
        <w:t>[J]</w:t>
      </w:r>
      <w:r>
        <w:rPr>
          <w:rFonts w:hint="eastAsia" w:ascii="Times New Roman" w:hAnsi="Times New Roman" w:cs="Times New Roman"/>
          <w:sz w:val="15"/>
          <w:szCs w:val="15"/>
          <w:lang w:eastAsia="zh-CN"/>
        </w:rPr>
        <w:t xml:space="preserve">. </w:t>
      </w:r>
      <w:r>
        <w:rPr>
          <w:rFonts w:hint="eastAsia" w:ascii="Times New Roman" w:hAnsi="Times New Roman" w:cs="Times New Roman"/>
          <w:sz w:val="15"/>
          <w:szCs w:val="15"/>
        </w:rPr>
        <w:t>N Engl J Med</w:t>
      </w:r>
      <w:r>
        <w:rPr>
          <w:rFonts w:hint="eastAsia" w:ascii="Times New Roman" w:hAnsi="Times New Roman" w:cs="Times New Roman"/>
          <w:sz w:val="15"/>
          <w:szCs w:val="15"/>
          <w:lang w:eastAsia="zh-CN"/>
        </w:rPr>
        <w:t xml:space="preserve">, </w:t>
      </w:r>
      <w:r>
        <w:rPr>
          <w:rFonts w:hint="eastAsia" w:ascii="Times New Roman" w:hAnsi="Times New Roman" w:cs="Times New Roman"/>
          <w:sz w:val="15"/>
          <w:szCs w:val="15"/>
        </w:rPr>
        <w:t>2012</w:t>
      </w:r>
      <w:r>
        <w:rPr>
          <w:rFonts w:hint="eastAsia" w:ascii="Times New Roman" w:hAnsi="Times New Roman" w:cs="Times New Roman"/>
          <w:sz w:val="15"/>
          <w:szCs w:val="15"/>
          <w:lang w:eastAsia="zh-CN"/>
        </w:rPr>
        <w:t xml:space="preserve">, </w:t>
      </w:r>
      <w:r>
        <w:rPr>
          <w:rFonts w:hint="eastAsia" w:ascii="Times New Roman" w:hAnsi="Times New Roman" w:cs="Times New Roman"/>
          <w:sz w:val="15"/>
          <w:szCs w:val="15"/>
        </w:rPr>
        <w:t>366(2):109-19.</w:t>
      </w:r>
    </w:p>
    <w:p>
      <w:pPr>
        <w:widowControl/>
        <w:numPr>
          <w:ilvl w:val="0"/>
          <w:numId w:val="11"/>
        </w:numPr>
        <w:spacing w:after="84" w:line="259" w:lineRule="auto"/>
        <w:rPr>
          <w:rFonts w:ascii="Times New Roman" w:hAnsi="Times New Roman"/>
          <w:sz w:val="15"/>
          <w:szCs w:val="15"/>
        </w:rPr>
      </w:pPr>
      <w:r>
        <w:rPr>
          <w:rFonts w:ascii="Times New Roman" w:hAnsi="Times New Roman"/>
          <w:sz w:val="15"/>
          <w:szCs w:val="15"/>
        </w:rPr>
        <w:t>Xavier Pivot, Alexey Manikhas, Bogdan Żurawski, et al. CEREBEL (EGF111438): A Phase III, Randomized, Open-Label Study of Lapatinib Plus Capecitabine Versus Trastuzumab Plus Capecitabine in Patients With Human Epidermal Growth Factor Receptor 2-Positive Metastatic Breast Cancer[J]. J Clin Oncol, 2015, 33(14):1564-73.</w:t>
      </w:r>
    </w:p>
    <w:p>
      <w:pPr>
        <w:widowControl/>
        <w:numPr>
          <w:ilvl w:val="0"/>
          <w:numId w:val="11"/>
        </w:numPr>
        <w:spacing w:after="84" w:line="259" w:lineRule="auto"/>
        <w:rPr>
          <w:rFonts w:ascii="Times New Roman" w:hAnsi="Times New Roman" w:cs="Times New Roman"/>
          <w:sz w:val="15"/>
          <w:szCs w:val="15"/>
        </w:rPr>
      </w:pPr>
      <w:r>
        <w:rPr>
          <w:rFonts w:ascii="Times New Roman" w:hAnsi="Times New Roman" w:cs="Times New Roman"/>
          <w:sz w:val="15"/>
          <w:szCs w:val="15"/>
        </w:rPr>
        <w:t>Julien M, et al. Lung cancer that harbors a HER2 mutation: Epidemiologic characteristics and therapeutic perspectives[J]. Journal of Clinical Oncology, 2013, 31(16):1997-U307.</w:t>
      </w:r>
    </w:p>
    <w:p>
      <w:pPr>
        <w:widowControl/>
        <w:numPr>
          <w:ilvl w:val="0"/>
          <w:numId w:val="11"/>
        </w:numPr>
        <w:spacing w:after="84" w:line="259" w:lineRule="auto"/>
        <w:rPr>
          <w:rFonts w:ascii="Times New Roman" w:hAnsi="Times New Roman" w:cs="Times New Roman"/>
          <w:sz w:val="15"/>
          <w:szCs w:val="15"/>
        </w:rPr>
      </w:pPr>
      <w:r>
        <w:rPr>
          <w:rFonts w:ascii="Times New Roman" w:hAnsi="Times New Roman" w:cs="Times New Roman"/>
          <w:sz w:val="15"/>
          <w:szCs w:val="15"/>
        </w:rPr>
        <w:t>Edward H Romond, Edith A Perez, John Bryant, et al. Trastuzumab Plus Adjuvant Chemotherapy for Operable HER2-positive Breast Cancer[J]. N Engl J Med, 2005, 353(16): 1673-84.</w:t>
      </w:r>
    </w:p>
    <w:p>
      <w:pPr>
        <w:widowControl/>
        <w:numPr>
          <w:ilvl w:val="0"/>
          <w:numId w:val="11"/>
        </w:numPr>
        <w:spacing w:after="84" w:line="259" w:lineRule="auto"/>
        <w:rPr>
          <w:rFonts w:ascii="Times New Roman" w:hAnsi="Times New Roman" w:cs="Times New Roman"/>
          <w:sz w:val="15"/>
          <w:szCs w:val="15"/>
        </w:rPr>
      </w:pPr>
      <w:r>
        <w:rPr>
          <w:rFonts w:ascii="Times New Roman" w:hAnsi="Times New Roman" w:cs="Times New Roman"/>
          <w:sz w:val="15"/>
          <w:szCs w:val="15"/>
        </w:rPr>
        <w:t>Michael F Press, Catherine E Ellis, Robert C Gagnon, et al. HER2 Status in Advanced or Metastatic Gastric, Esophageal, or Gastroesophageal Adenocarcinoma for Entry to the TRIO-013/LOGiC Trial of Lapatinib[J]. Mol Cancer Ther, 2017, 16(1): 228-238.</w:t>
      </w:r>
    </w:p>
    <w:p>
      <w:pPr>
        <w:widowControl/>
        <w:numPr>
          <w:ilvl w:val="0"/>
          <w:numId w:val="11"/>
        </w:numPr>
        <w:spacing w:after="84" w:line="256" w:lineRule="auto"/>
        <w:rPr>
          <w:rFonts w:ascii="Times New Roman" w:hAnsi="Times New Roman" w:cs="Times New Roman"/>
          <w:sz w:val="15"/>
          <w:szCs w:val="15"/>
        </w:rPr>
      </w:pPr>
      <w:r>
        <w:rPr>
          <w:rFonts w:ascii="Times New Roman" w:hAnsi="Times New Roman" w:cs="Times New Roman"/>
          <w:sz w:val="15"/>
          <w:szCs w:val="15"/>
        </w:rPr>
        <w:t>Stephen E Jones, Rufus Collea, et al. Adjuvant docetaxel and cyclophosphamide plus trastuzumab in patients with HER2-amplified early stage breast cancer: a single-group, open-label, phase 2 study[J]. Lancet Oncol, 2013, 14(11):1121-1128.</w:t>
      </w:r>
    </w:p>
    <w:p>
      <w:pPr>
        <w:widowControl/>
        <w:numPr>
          <w:ilvl w:val="0"/>
          <w:numId w:val="11"/>
        </w:numPr>
        <w:spacing w:after="84" w:line="259" w:lineRule="auto"/>
        <w:rPr>
          <w:rFonts w:ascii="Times New Roman" w:hAnsi="Times New Roman" w:cs="Times New Roman"/>
          <w:sz w:val="15"/>
          <w:szCs w:val="15"/>
        </w:rPr>
      </w:pPr>
      <w:r>
        <w:fldChar w:fldCharType="begin"/>
      </w:r>
      <w:r>
        <w:instrText xml:space="preserve"> HYPERLINK "https://www.ncbi.nlm.nih.gov/pubmed/?term=Sherman%20SI%5BAuthor%5D&amp;cauthor=true&amp;cauthor_uid=27525386" </w:instrText>
      </w:r>
      <w:r>
        <w:fldChar w:fldCharType="separate"/>
      </w:r>
      <w:r>
        <w:rPr>
          <w:rFonts w:ascii="Times New Roman" w:hAnsi="Times New Roman" w:cs="Times New Roman"/>
          <w:sz w:val="15"/>
          <w:szCs w:val="15"/>
        </w:rPr>
        <w:t>Sherman SI</w:t>
      </w:r>
      <w:r>
        <w:rPr>
          <w:rFonts w:ascii="Times New Roman" w:hAnsi="Times New Roman" w:cs="Times New Roman"/>
          <w:sz w:val="15"/>
          <w:szCs w:val="15"/>
        </w:rPr>
        <w:fldChar w:fldCharType="end"/>
      </w:r>
      <w:r>
        <w:rPr>
          <w:rFonts w:ascii="Times New Roman" w:hAnsi="Times New Roman" w:cs="Times New Roman"/>
          <w:sz w:val="15"/>
          <w:szCs w:val="15"/>
        </w:rPr>
        <w:t>, </w:t>
      </w:r>
      <w:r>
        <w:fldChar w:fldCharType="begin"/>
      </w:r>
      <w:r>
        <w:instrText xml:space="preserve"> HYPERLINK "https://www.ncbi.nlm.nih.gov/pubmed/?term=Clary%20DO%5BAuthor%5D&amp;cauthor=true&amp;cauthor_uid=27525386" </w:instrText>
      </w:r>
      <w:r>
        <w:fldChar w:fldCharType="separate"/>
      </w:r>
      <w:r>
        <w:rPr>
          <w:rFonts w:ascii="Times New Roman" w:hAnsi="Times New Roman" w:cs="Times New Roman"/>
          <w:sz w:val="15"/>
          <w:szCs w:val="15"/>
        </w:rPr>
        <w:t>Clary DO</w:t>
      </w:r>
      <w:r>
        <w:rPr>
          <w:rFonts w:ascii="Times New Roman" w:hAnsi="Times New Roman" w:cs="Times New Roman"/>
          <w:sz w:val="15"/>
          <w:szCs w:val="15"/>
        </w:rPr>
        <w:fldChar w:fldCharType="end"/>
      </w:r>
      <w:r>
        <w:rPr>
          <w:rFonts w:ascii="Times New Roman" w:hAnsi="Times New Roman" w:cs="Times New Roman"/>
          <w:sz w:val="15"/>
          <w:szCs w:val="15"/>
        </w:rPr>
        <w:t>, </w:t>
      </w:r>
      <w:r>
        <w:fldChar w:fldCharType="begin"/>
      </w:r>
      <w:r>
        <w:instrText xml:space="preserve"> HYPERLINK "https://www.ncbi.nlm.nih.gov/pubmed/?term=Elisei%20R%5BAuthor%5D&amp;cauthor=true&amp;cauthor_uid=27525386" </w:instrText>
      </w:r>
      <w:r>
        <w:fldChar w:fldCharType="separate"/>
      </w:r>
      <w:r>
        <w:rPr>
          <w:rFonts w:ascii="Times New Roman" w:hAnsi="Times New Roman" w:cs="Times New Roman"/>
          <w:sz w:val="15"/>
          <w:szCs w:val="15"/>
        </w:rPr>
        <w:t>Elisei R</w:t>
      </w:r>
      <w:r>
        <w:rPr>
          <w:rFonts w:ascii="Times New Roman" w:hAnsi="Times New Roman" w:cs="Times New Roman"/>
          <w:sz w:val="15"/>
          <w:szCs w:val="15"/>
        </w:rPr>
        <w:fldChar w:fldCharType="end"/>
      </w:r>
      <w:r>
        <w:rPr>
          <w:rFonts w:ascii="Times New Roman" w:hAnsi="Times New Roman" w:cs="Times New Roman"/>
          <w:sz w:val="15"/>
          <w:szCs w:val="15"/>
        </w:rPr>
        <w:t xml:space="preserve">, et al. Correlative analyses of RET and RAS mutations in a phase 3 trial of cabozantinib in patients with progressive, metastatic medullary thyroid cancer[J]. </w:t>
      </w:r>
      <w:r>
        <w:fldChar w:fldCharType="begin"/>
      </w:r>
      <w:r>
        <w:instrText xml:space="preserve"> HYPERLINK "https://www.ncbi.nlm.nih.gov/pubmed/?term=27525386%5D" \o "Cancer." </w:instrText>
      </w:r>
      <w:r>
        <w:fldChar w:fldCharType="separate"/>
      </w:r>
      <w:r>
        <w:rPr>
          <w:rFonts w:ascii="Times New Roman" w:hAnsi="Times New Roman" w:cs="Times New Roman"/>
          <w:sz w:val="15"/>
          <w:szCs w:val="15"/>
        </w:rPr>
        <w:t>Cancer,</w:t>
      </w:r>
      <w:r>
        <w:rPr>
          <w:rFonts w:ascii="Times New Roman" w:hAnsi="Times New Roman" w:cs="Times New Roman"/>
          <w:sz w:val="15"/>
          <w:szCs w:val="15"/>
        </w:rPr>
        <w:fldChar w:fldCharType="end"/>
      </w:r>
      <w:r>
        <w:rPr>
          <w:rFonts w:ascii="Times New Roman" w:hAnsi="Times New Roman" w:cs="Times New Roman"/>
          <w:sz w:val="15"/>
          <w:szCs w:val="15"/>
        </w:rPr>
        <w:t> 2016, 122(24):3856-3864.</w:t>
      </w:r>
    </w:p>
    <w:p>
      <w:pPr>
        <w:widowControl/>
        <w:numPr>
          <w:ilvl w:val="0"/>
          <w:numId w:val="11"/>
        </w:numPr>
        <w:spacing w:after="84" w:line="259" w:lineRule="auto"/>
        <w:rPr>
          <w:rFonts w:ascii="Times New Roman" w:hAnsi="Times New Roman" w:cs="Times New Roman"/>
          <w:sz w:val="15"/>
          <w:szCs w:val="15"/>
        </w:rPr>
      </w:pPr>
      <w:r>
        <w:fldChar w:fldCharType="begin"/>
      </w:r>
      <w:r>
        <w:instrText xml:space="preserve"> HYPERLINK "https://www.ncbi.nlm.nih.gov/pubmed/?term=Chen%20W%5BAuthor%5D&amp;cauthor=true&amp;cauthor_uid=28760855" </w:instrText>
      </w:r>
      <w:r>
        <w:fldChar w:fldCharType="separate"/>
      </w:r>
      <w:r>
        <w:rPr>
          <w:rFonts w:ascii="Times New Roman" w:hAnsi="Times New Roman" w:cs="Times New Roman"/>
          <w:sz w:val="15"/>
          <w:szCs w:val="15"/>
        </w:rPr>
        <w:t>Chen W</w:t>
      </w:r>
      <w:r>
        <w:rPr>
          <w:rFonts w:ascii="Times New Roman" w:hAnsi="Times New Roman" w:cs="Times New Roman"/>
          <w:sz w:val="15"/>
          <w:szCs w:val="15"/>
        </w:rPr>
        <w:fldChar w:fldCharType="end"/>
      </w:r>
      <w:r>
        <w:rPr>
          <w:rFonts w:ascii="Times New Roman" w:hAnsi="Times New Roman" w:cs="Times New Roman"/>
          <w:sz w:val="15"/>
          <w:szCs w:val="15"/>
        </w:rPr>
        <w:t>, </w:t>
      </w:r>
      <w:r>
        <w:fldChar w:fldCharType="begin"/>
      </w:r>
      <w:r>
        <w:instrText xml:space="preserve"> HYPERLINK "https://www.ncbi.nlm.nih.gov/pubmed/?term=Kuang%20Y%5BAuthor%5D&amp;cauthor=true&amp;cauthor_uid=28760855" </w:instrText>
      </w:r>
      <w:r>
        <w:fldChar w:fldCharType="separate"/>
      </w:r>
      <w:r>
        <w:rPr>
          <w:rFonts w:ascii="Times New Roman" w:hAnsi="Times New Roman" w:cs="Times New Roman"/>
          <w:sz w:val="15"/>
          <w:szCs w:val="15"/>
        </w:rPr>
        <w:t>Kuang Y</w:t>
      </w:r>
      <w:r>
        <w:rPr>
          <w:rFonts w:ascii="Times New Roman" w:hAnsi="Times New Roman" w:cs="Times New Roman"/>
          <w:sz w:val="15"/>
          <w:szCs w:val="15"/>
        </w:rPr>
        <w:fldChar w:fldCharType="end"/>
      </w:r>
      <w:r>
        <w:rPr>
          <w:rFonts w:ascii="Times New Roman" w:hAnsi="Times New Roman" w:cs="Times New Roman"/>
          <w:sz w:val="15"/>
          <w:szCs w:val="15"/>
        </w:rPr>
        <w:t>, </w:t>
      </w:r>
      <w:r>
        <w:fldChar w:fldCharType="begin"/>
      </w:r>
      <w:r>
        <w:instrText xml:space="preserve"> HYPERLINK "https://www.ncbi.nlm.nih.gov/pubmed/?term=Qiu%20HB%5BAuthor%5D&amp;cauthor=true&amp;cauthor_uid=28760855" </w:instrText>
      </w:r>
      <w:r>
        <w:fldChar w:fldCharType="separate"/>
      </w:r>
      <w:r>
        <w:rPr>
          <w:rFonts w:ascii="Times New Roman" w:hAnsi="Times New Roman" w:cs="Times New Roman"/>
          <w:sz w:val="15"/>
          <w:szCs w:val="15"/>
        </w:rPr>
        <w:t>Qiu HB</w:t>
      </w:r>
      <w:r>
        <w:rPr>
          <w:rFonts w:ascii="Times New Roman" w:hAnsi="Times New Roman" w:cs="Times New Roman"/>
          <w:sz w:val="15"/>
          <w:szCs w:val="15"/>
        </w:rPr>
        <w:fldChar w:fldCharType="end"/>
      </w:r>
      <w:r>
        <w:rPr>
          <w:rFonts w:ascii="Times New Roman" w:hAnsi="Times New Roman" w:cs="Times New Roman"/>
          <w:sz w:val="15"/>
          <w:szCs w:val="15"/>
        </w:rPr>
        <w:t xml:space="preserve">, et al. Dual Targeting of Insulin Receptor and KIT in Imatinib-Resistant Gastrointestinal Stromal Tumors[J]. </w:t>
      </w:r>
      <w:r>
        <w:fldChar w:fldCharType="begin"/>
      </w:r>
      <w:r>
        <w:instrText xml:space="preserve"> HYPERLINK "https://www.ncbi.nlm.nih.gov/pubmed/28760855" \o "Cancer research." </w:instrText>
      </w:r>
      <w:r>
        <w:fldChar w:fldCharType="separate"/>
      </w:r>
      <w:r>
        <w:rPr>
          <w:rFonts w:ascii="Times New Roman" w:hAnsi="Times New Roman" w:cs="Times New Roman"/>
          <w:sz w:val="15"/>
          <w:szCs w:val="15"/>
        </w:rPr>
        <w:t>Cancer Res,</w:t>
      </w:r>
      <w:r>
        <w:rPr>
          <w:rFonts w:ascii="Times New Roman" w:hAnsi="Times New Roman" w:cs="Times New Roman"/>
          <w:sz w:val="15"/>
          <w:szCs w:val="15"/>
        </w:rPr>
        <w:fldChar w:fldCharType="end"/>
      </w:r>
      <w:r>
        <w:rPr>
          <w:rFonts w:ascii="Times New Roman" w:hAnsi="Times New Roman" w:cs="Times New Roman"/>
          <w:sz w:val="15"/>
          <w:szCs w:val="15"/>
        </w:rPr>
        <w:t> 2017, 77(18):5107-5117. </w:t>
      </w:r>
    </w:p>
    <w:p>
      <w:pPr>
        <w:numPr>
          <w:ilvl w:val="0"/>
          <w:numId w:val="11"/>
        </w:numPr>
        <w:rPr>
          <w:rFonts w:ascii="Times New Roman" w:hAnsi="Times New Roman"/>
          <w:sz w:val="15"/>
          <w:szCs w:val="15"/>
        </w:rPr>
      </w:pPr>
      <w:r>
        <w:fldChar w:fldCharType="begin"/>
      </w:r>
      <w:r>
        <w:instrText xml:space="preserve"> HYPERLINK "https://www.ncbi.nlm.nih.gov/pubmed/?term=Poveda%20A%5BAuthor%5D&amp;cauthor=true&amp;cauthor_uid=28351781" </w:instrText>
      </w:r>
      <w:r>
        <w:fldChar w:fldCharType="separate"/>
      </w:r>
      <w:r>
        <w:rPr>
          <w:rFonts w:ascii="Times New Roman" w:hAnsi="Times New Roman"/>
          <w:sz w:val="15"/>
          <w:szCs w:val="15"/>
        </w:rPr>
        <w:t>Poveda A</w:t>
      </w:r>
      <w:r>
        <w:rPr>
          <w:rFonts w:ascii="Times New Roman" w:hAnsi="Times New Roman"/>
          <w:sz w:val="15"/>
          <w:szCs w:val="15"/>
        </w:rPr>
        <w:fldChar w:fldCharType="end"/>
      </w:r>
      <w:r>
        <w:rPr>
          <w:rFonts w:ascii="Times New Roman" w:hAnsi="Times New Roman"/>
          <w:sz w:val="15"/>
          <w:szCs w:val="15"/>
        </w:rPr>
        <w:t>, </w:t>
      </w:r>
      <w:r>
        <w:fldChar w:fldCharType="begin"/>
      </w:r>
      <w:r>
        <w:instrText xml:space="preserve"> HYPERLINK "https://www.ncbi.nlm.nih.gov/pubmed/?term=Garc%C3%ADa%20Del%20Muro%20X%5BAuthor%5D&amp;cauthor=true&amp;cauthor_uid=28351781" </w:instrText>
      </w:r>
      <w:r>
        <w:fldChar w:fldCharType="separate"/>
      </w:r>
      <w:r>
        <w:rPr>
          <w:rFonts w:ascii="Times New Roman" w:hAnsi="Times New Roman"/>
          <w:sz w:val="15"/>
          <w:szCs w:val="15"/>
        </w:rPr>
        <w:t>García Del Muro X</w:t>
      </w:r>
      <w:r>
        <w:rPr>
          <w:rFonts w:ascii="Times New Roman" w:hAnsi="Times New Roman"/>
          <w:sz w:val="15"/>
          <w:szCs w:val="15"/>
        </w:rPr>
        <w:fldChar w:fldCharType="end"/>
      </w:r>
      <w:r>
        <w:rPr>
          <w:rFonts w:ascii="Times New Roman" w:hAnsi="Times New Roman"/>
          <w:sz w:val="15"/>
          <w:szCs w:val="15"/>
        </w:rPr>
        <w:t>, </w:t>
      </w:r>
      <w:r>
        <w:fldChar w:fldCharType="begin"/>
      </w:r>
      <w:r>
        <w:instrText xml:space="preserve"> HYPERLINK "https://www.ncbi.nlm.nih.gov/pubmed/?term=L%C3%B3pez-Guerrero%20JA%5BAuthor%5D&amp;cauthor=true&amp;cauthor_uid=28351781" </w:instrText>
      </w:r>
      <w:r>
        <w:fldChar w:fldCharType="separate"/>
      </w:r>
      <w:r>
        <w:rPr>
          <w:rFonts w:ascii="Times New Roman" w:hAnsi="Times New Roman"/>
          <w:sz w:val="15"/>
          <w:szCs w:val="15"/>
        </w:rPr>
        <w:t>López-Guerrero JA</w:t>
      </w:r>
      <w:r>
        <w:rPr>
          <w:rFonts w:ascii="Times New Roman" w:hAnsi="Times New Roman"/>
          <w:sz w:val="15"/>
          <w:szCs w:val="15"/>
        </w:rPr>
        <w:fldChar w:fldCharType="end"/>
      </w:r>
      <w:r>
        <w:rPr>
          <w:rFonts w:ascii="Times New Roman" w:hAnsi="Times New Roman"/>
          <w:sz w:val="15"/>
          <w:szCs w:val="15"/>
        </w:rPr>
        <w:t xml:space="preserve">, et al. GEIS guidelines for gastrointestinal sarcomas (GIST). </w:t>
      </w:r>
      <w:r>
        <w:fldChar w:fldCharType="begin"/>
      </w:r>
      <w:r>
        <w:instrText xml:space="preserve"> HYPERLINK "https://www.ncbi.nlm.nih.gov/pubmed/28351781" \o "Cancer treatment reviews." </w:instrText>
      </w:r>
      <w:r>
        <w:fldChar w:fldCharType="separate"/>
      </w:r>
      <w:r>
        <w:rPr>
          <w:rFonts w:ascii="Times New Roman" w:hAnsi="Times New Roman"/>
          <w:sz w:val="15"/>
          <w:szCs w:val="15"/>
        </w:rPr>
        <w:t>Cancer Treat Rev[J].</w:t>
      </w:r>
      <w:r>
        <w:rPr>
          <w:rFonts w:ascii="Times New Roman" w:hAnsi="Times New Roman"/>
          <w:sz w:val="15"/>
          <w:szCs w:val="15"/>
        </w:rPr>
        <w:fldChar w:fldCharType="end"/>
      </w:r>
      <w:r>
        <w:rPr>
          <w:rFonts w:ascii="Times New Roman" w:hAnsi="Times New Roman"/>
          <w:sz w:val="15"/>
          <w:szCs w:val="15"/>
        </w:rPr>
        <w:t> 2017, 55:107-119. </w:t>
      </w:r>
    </w:p>
    <w:p>
      <w:pPr>
        <w:widowControl/>
        <w:numPr>
          <w:ilvl w:val="0"/>
          <w:numId w:val="11"/>
        </w:numPr>
        <w:spacing w:after="84" w:line="259" w:lineRule="auto"/>
        <w:rPr>
          <w:rFonts w:ascii="Times New Roman" w:hAnsi="Times New Roman" w:cs="Times New Roman"/>
          <w:sz w:val="15"/>
          <w:szCs w:val="15"/>
        </w:rPr>
      </w:pPr>
      <w:r>
        <w:rPr>
          <w:rFonts w:ascii="Times New Roman" w:hAnsi="Times New Roman" w:cs="Times New Roman"/>
          <w:sz w:val="15"/>
          <w:szCs w:val="15"/>
        </w:rPr>
        <w:t>Buti S, et al. Impressive response with imatinib in a heavily pretreated patient with metastatic c-KIT mutated thymic carcinoma[J]. Journal of Clinical Oncology, 2011, 29(33): e803-e805.</w:t>
      </w:r>
    </w:p>
    <w:p>
      <w:pPr>
        <w:widowControl/>
        <w:numPr>
          <w:ilvl w:val="0"/>
          <w:numId w:val="11"/>
        </w:numPr>
        <w:spacing w:after="84" w:line="259" w:lineRule="auto"/>
        <w:rPr>
          <w:rFonts w:ascii="Times New Roman" w:hAnsi="Times New Roman" w:cs="Times New Roman"/>
          <w:sz w:val="15"/>
          <w:szCs w:val="15"/>
        </w:rPr>
      </w:pPr>
      <w:r>
        <w:rPr>
          <w:rFonts w:ascii="Times New Roman" w:hAnsi="Times New Roman" w:cs="Times New Roman"/>
          <w:sz w:val="15"/>
          <w:szCs w:val="15"/>
        </w:rPr>
        <w:t>Carvajal R D, et al. KIT as a therapeutic target in metastatic melanoma[J]. Journal of Investigative Dermatology, 2010, 130(9):2169-2172.</w:t>
      </w:r>
    </w:p>
    <w:p>
      <w:pPr>
        <w:widowControl/>
        <w:numPr>
          <w:ilvl w:val="0"/>
          <w:numId w:val="11"/>
        </w:numPr>
        <w:spacing w:after="84" w:line="259" w:lineRule="auto"/>
        <w:rPr>
          <w:rFonts w:ascii="Times New Roman" w:hAnsi="Times New Roman" w:cs="Times New Roman"/>
          <w:sz w:val="15"/>
          <w:szCs w:val="15"/>
        </w:rPr>
      </w:pPr>
      <w:r>
        <w:rPr>
          <w:rFonts w:ascii="Times New Roman" w:hAnsi="Times New Roman" w:cs="Times New Roman"/>
          <w:sz w:val="15"/>
          <w:szCs w:val="15"/>
        </w:rPr>
        <w:t>Corless C L, et al. Relation of tumor pathologic and molecular features to outcome after surgical resection of localized primary gastrointestinal stromaltumor (GIST): results of the intergroup phase III trial ACOSOG Z9001[J]. J Clin Oncol, 2010, 28:15.</w:t>
      </w:r>
    </w:p>
    <w:p>
      <w:pPr>
        <w:widowControl/>
        <w:numPr>
          <w:ilvl w:val="0"/>
          <w:numId w:val="11"/>
        </w:numPr>
        <w:spacing w:after="84" w:line="259" w:lineRule="auto"/>
        <w:rPr>
          <w:rFonts w:ascii="Times New Roman" w:hAnsi="Times New Roman" w:cs="Times New Roman"/>
          <w:sz w:val="15"/>
          <w:szCs w:val="15"/>
        </w:rPr>
      </w:pPr>
      <w:r>
        <w:rPr>
          <w:rFonts w:ascii="Times New Roman" w:hAnsi="Times New Roman" w:cs="Times New Roman"/>
          <w:sz w:val="15"/>
          <w:szCs w:val="15"/>
        </w:rPr>
        <w:t>Disel, et al. Promising efficacy of sorafenib in a relapsed thymic carcinoma with C-KIT exon 11 deletion mutation[J]. Lung Cancer, 2011, 71(1): 109-112.</w:t>
      </w:r>
    </w:p>
    <w:p>
      <w:pPr>
        <w:widowControl/>
        <w:numPr>
          <w:ilvl w:val="0"/>
          <w:numId w:val="11"/>
        </w:numPr>
        <w:spacing w:after="84" w:line="259" w:lineRule="auto"/>
        <w:rPr>
          <w:rFonts w:ascii="Times New Roman" w:hAnsi="Times New Roman" w:cs="Times New Roman"/>
          <w:sz w:val="15"/>
          <w:szCs w:val="15"/>
        </w:rPr>
      </w:pPr>
      <w:r>
        <w:rPr>
          <w:rFonts w:ascii="Times New Roman" w:hAnsi="Times New Roman" w:cs="Times New Roman"/>
          <w:sz w:val="15"/>
          <w:szCs w:val="15"/>
        </w:rPr>
        <w:t>Joensuu H F, et al. Vatalanib for metastatic gastrointestinal stromal tumour (GIST) resistant to imatinib: final results of a phase II study[J]. British Journal of Cancer, 2011, 104(11): 1686-1690.</w:t>
      </w:r>
    </w:p>
    <w:p>
      <w:pPr>
        <w:widowControl/>
        <w:numPr>
          <w:ilvl w:val="0"/>
          <w:numId w:val="11"/>
        </w:numPr>
        <w:spacing w:after="84" w:line="259" w:lineRule="auto"/>
        <w:rPr>
          <w:rFonts w:ascii="Times New Roman" w:hAnsi="Times New Roman" w:cs="Times New Roman"/>
          <w:sz w:val="15"/>
          <w:szCs w:val="15"/>
        </w:rPr>
      </w:pPr>
      <w:r>
        <w:rPr>
          <w:rFonts w:ascii="Times New Roman" w:hAnsi="Times New Roman" w:cs="Times New Roman"/>
          <w:sz w:val="15"/>
          <w:szCs w:val="15"/>
        </w:rPr>
        <w:t>Kong Yan, et al. Large-scale analysis of KIT aberrations in Chinese patients with melanoma[J]. Clinical Cancer Research, 2011, 17(7): 1684-1691.</w:t>
      </w:r>
    </w:p>
    <w:p>
      <w:pPr>
        <w:widowControl/>
        <w:numPr>
          <w:ilvl w:val="0"/>
          <w:numId w:val="11"/>
        </w:numPr>
        <w:spacing w:after="84" w:line="259" w:lineRule="auto"/>
        <w:rPr>
          <w:rFonts w:ascii="Times New Roman" w:hAnsi="Times New Roman" w:cs="Times New Roman"/>
          <w:sz w:val="15"/>
          <w:szCs w:val="15"/>
        </w:rPr>
      </w:pPr>
      <w:r>
        <w:rPr>
          <w:rFonts w:ascii="Times New Roman" w:hAnsi="Times New Roman" w:cs="Times New Roman"/>
          <w:sz w:val="15"/>
          <w:szCs w:val="15"/>
        </w:rPr>
        <w:t>Park, et al. Prognostic impact of c-KIT mutations in core binding factor acute myeloid leukemia[J]. Leukemia Research, 2011, 10: 1376-1383.</w:t>
      </w:r>
    </w:p>
    <w:p>
      <w:pPr>
        <w:widowControl/>
        <w:numPr>
          <w:ilvl w:val="0"/>
          <w:numId w:val="11"/>
        </w:numPr>
        <w:spacing w:after="84" w:line="259" w:lineRule="auto"/>
        <w:rPr>
          <w:rFonts w:ascii="Times New Roman" w:hAnsi="Times New Roman" w:cs="Times New Roman"/>
          <w:sz w:val="15"/>
          <w:szCs w:val="15"/>
        </w:rPr>
      </w:pPr>
      <w:r>
        <w:rPr>
          <w:rFonts w:ascii="Times New Roman" w:hAnsi="Times New Roman" w:cs="Times New Roman"/>
          <w:sz w:val="15"/>
          <w:szCs w:val="15"/>
        </w:rPr>
        <w:t>Terheyden, et al. Response to Imatinib mesylate depends on the presence of the V559A-mutated KIT oncogene[J]. Journal of Investigative Dermatology,2010, 130(1): 314-316.</w:t>
      </w:r>
    </w:p>
    <w:p>
      <w:pPr>
        <w:widowControl/>
        <w:numPr>
          <w:ilvl w:val="0"/>
          <w:numId w:val="11"/>
        </w:numPr>
        <w:spacing w:after="84" w:line="259" w:lineRule="auto"/>
        <w:rPr>
          <w:rFonts w:ascii="Times New Roman" w:hAnsi="Times New Roman" w:cs="Times New Roman"/>
          <w:sz w:val="15"/>
          <w:szCs w:val="15"/>
        </w:rPr>
      </w:pPr>
      <w:r>
        <w:rPr>
          <w:rFonts w:ascii="Times New Roman" w:hAnsi="Times New Roman" w:cs="Times New Roman"/>
          <w:sz w:val="15"/>
          <w:szCs w:val="15"/>
        </w:rPr>
        <w:t>Minor D R, et al. Sunitinib therapy for melanoma patients with KIT mutations[J]. Clin Cancer Res, 2012, 18(5): 1457-1463.</w:t>
      </w:r>
    </w:p>
    <w:p>
      <w:pPr>
        <w:widowControl/>
        <w:numPr>
          <w:ilvl w:val="0"/>
          <w:numId w:val="11"/>
        </w:numPr>
        <w:spacing w:after="84" w:line="259" w:lineRule="auto"/>
        <w:rPr>
          <w:rFonts w:ascii="Times New Roman" w:hAnsi="Times New Roman" w:cs="Times New Roman"/>
          <w:sz w:val="15"/>
          <w:szCs w:val="15"/>
        </w:rPr>
      </w:pPr>
      <w:r>
        <w:rPr>
          <w:rFonts w:ascii="Times New Roman" w:hAnsi="Times New Roman" w:cs="Times New Roman"/>
          <w:sz w:val="15"/>
          <w:szCs w:val="15"/>
        </w:rPr>
        <w:t>Guo T, et al. Sorafenib inhibits the Imatinib-resistant KIT T670I gatekeeper mutation in gastrointestinal stromal tumor[J]. Clin Cancer Res, 2007, 13(16):4874-4881.</w:t>
      </w:r>
    </w:p>
    <w:p>
      <w:pPr>
        <w:numPr>
          <w:ilvl w:val="0"/>
          <w:numId w:val="11"/>
        </w:numPr>
        <w:rPr>
          <w:rFonts w:ascii="Times New Roman" w:hAnsi="Times New Roman"/>
          <w:sz w:val="15"/>
          <w:szCs w:val="15"/>
        </w:rPr>
      </w:pPr>
      <w:r>
        <w:fldChar w:fldCharType="begin"/>
      </w:r>
      <w:r>
        <w:instrText xml:space="preserve"> HYPERLINK "https://www.ncbi.nlm.nih.gov/pubmed/?term=Abbaspour%20Babaei%20M%5BAuthor%5D&amp;cauthor=true&amp;cauthor_uid=27536065" </w:instrText>
      </w:r>
      <w:r>
        <w:fldChar w:fldCharType="separate"/>
      </w:r>
      <w:r>
        <w:rPr>
          <w:rFonts w:ascii="Times New Roman" w:hAnsi="Times New Roman"/>
          <w:sz w:val="15"/>
          <w:szCs w:val="15"/>
        </w:rPr>
        <w:t>Abbaspour Babaei M</w:t>
      </w:r>
      <w:r>
        <w:rPr>
          <w:rFonts w:ascii="Times New Roman" w:hAnsi="Times New Roman"/>
          <w:sz w:val="15"/>
          <w:szCs w:val="15"/>
        </w:rPr>
        <w:fldChar w:fldCharType="end"/>
      </w:r>
      <w:r>
        <w:rPr>
          <w:rFonts w:ascii="Times New Roman" w:hAnsi="Times New Roman"/>
          <w:sz w:val="15"/>
          <w:szCs w:val="15"/>
        </w:rPr>
        <w:t>, </w:t>
      </w:r>
      <w:r>
        <w:fldChar w:fldCharType="begin"/>
      </w:r>
      <w:r>
        <w:instrText xml:space="preserve"> HYPERLINK "https://www.ncbi.nlm.nih.gov/pubmed/?term=Kamalidehghan%20B%5BAuthor%5D&amp;cauthor=true&amp;cauthor_uid=27536065" </w:instrText>
      </w:r>
      <w:r>
        <w:fldChar w:fldCharType="separate"/>
      </w:r>
      <w:r>
        <w:rPr>
          <w:rFonts w:ascii="Times New Roman" w:hAnsi="Times New Roman"/>
          <w:sz w:val="15"/>
          <w:szCs w:val="15"/>
        </w:rPr>
        <w:t>Kamalidehghan B</w:t>
      </w:r>
      <w:r>
        <w:rPr>
          <w:rFonts w:ascii="Times New Roman" w:hAnsi="Times New Roman"/>
          <w:sz w:val="15"/>
          <w:szCs w:val="15"/>
        </w:rPr>
        <w:fldChar w:fldCharType="end"/>
      </w:r>
      <w:r>
        <w:rPr>
          <w:rFonts w:ascii="Times New Roman" w:hAnsi="Times New Roman"/>
          <w:sz w:val="15"/>
          <w:szCs w:val="15"/>
        </w:rPr>
        <w:t>, </w:t>
      </w:r>
      <w:r>
        <w:fldChar w:fldCharType="begin"/>
      </w:r>
      <w:r>
        <w:instrText xml:space="preserve"> HYPERLINK "https://www.ncbi.nlm.nih.gov/pubmed/?term=Saleem%20M%5BAuthor%5D&amp;cauthor=true&amp;cauthor_uid=27536065" </w:instrText>
      </w:r>
      <w:r>
        <w:fldChar w:fldCharType="separate"/>
      </w:r>
      <w:r>
        <w:rPr>
          <w:rFonts w:ascii="Times New Roman" w:hAnsi="Times New Roman"/>
          <w:sz w:val="15"/>
          <w:szCs w:val="15"/>
        </w:rPr>
        <w:t>Saleem M</w:t>
      </w:r>
      <w:r>
        <w:rPr>
          <w:rFonts w:ascii="Times New Roman" w:hAnsi="Times New Roman"/>
          <w:sz w:val="15"/>
          <w:szCs w:val="15"/>
        </w:rPr>
        <w:fldChar w:fldCharType="end"/>
      </w:r>
      <w:r>
        <w:rPr>
          <w:rFonts w:ascii="Times New Roman" w:hAnsi="Times New Roman"/>
          <w:sz w:val="15"/>
          <w:szCs w:val="15"/>
        </w:rPr>
        <w:t xml:space="preserve">, Receptor tyrosine kinase (c-Kit) inhibitors: a potential therapeutic target in cancer cells. </w:t>
      </w:r>
      <w:r>
        <w:fldChar w:fldCharType="begin"/>
      </w:r>
      <w:r>
        <w:instrText xml:space="preserve"> HYPERLINK "https://www.ncbi.nlm.nih.gov/pubmed/27536065" \o "Drug design, development and therapy." </w:instrText>
      </w:r>
      <w:r>
        <w:fldChar w:fldCharType="separate"/>
      </w:r>
      <w:r>
        <w:rPr>
          <w:rFonts w:ascii="Times New Roman" w:hAnsi="Times New Roman"/>
          <w:sz w:val="15"/>
          <w:szCs w:val="15"/>
        </w:rPr>
        <w:t>Drug Des Devel Ther[J].</w:t>
      </w:r>
      <w:r>
        <w:rPr>
          <w:rFonts w:ascii="Times New Roman" w:hAnsi="Times New Roman"/>
          <w:sz w:val="15"/>
          <w:szCs w:val="15"/>
        </w:rPr>
        <w:fldChar w:fldCharType="end"/>
      </w:r>
      <w:r>
        <w:rPr>
          <w:rFonts w:ascii="Times New Roman" w:hAnsi="Times New Roman"/>
          <w:sz w:val="15"/>
          <w:szCs w:val="15"/>
        </w:rPr>
        <w:t> 2016, 10:2443-59.</w:t>
      </w:r>
    </w:p>
    <w:p>
      <w:pPr>
        <w:widowControl/>
        <w:numPr>
          <w:ilvl w:val="0"/>
          <w:numId w:val="11"/>
        </w:numPr>
        <w:spacing w:after="84" w:line="259" w:lineRule="auto"/>
        <w:rPr>
          <w:rFonts w:ascii="Times New Roman" w:hAnsi="Times New Roman" w:cs="Times New Roman"/>
          <w:sz w:val="15"/>
          <w:szCs w:val="15"/>
        </w:rPr>
      </w:pPr>
      <w:r>
        <w:fldChar w:fldCharType="begin"/>
      </w:r>
      <w:r>
        <w:instrText xml:space="preserve"> HYPERLINK "https://www.ncbi.nlm.nih.gov/pubmed/?term=Lim%20KT%5BAuthor%5D&amp;cauthor=true&amp;cauthor_uid=28785140" </w:instrText>
      </w:r>
      <w:r>
        <w:fldChar w:fldCharType="separate"/>
      </w:r>
      <w:r>
        <w:rPr>
          <w:rFonts w:ascii="Times New Roman" w:hAnsi="Times New Roman" w:cs="Times New Roman"/>
          <w:sz w:val="15"/>
          <w:szCs w:val="15"/>
        </w:rPr>
        <w:t>Lim KT</w:t>
      </w:r>
      <w:r>
        <w:rPr>
          <w:rFonts w:ascii="Times New Roman" w:hAnsi="Times New Roman" w:cs="Times New Roman"/>
          <w:sz w:val="15"/>
          <w:szCs w:val="15"/>
        </w:rPr>
        <w:fldChar w:fldCharType="end"/>
      </w:r>
      <w:r>
        <w:rPr>
          <w:rFonts w:ascii="Times New Roman" w:hAnsi="Times New Roman" w:cs="Times New Roman"/>
          <w:sz w:val="15"/>
          <w:szCs w:val="15"/>
        </w:rPr>
        <w:t>, </w:t>
      </w:r>
      <w:r>
        <w:fldChar w:fldCharType="begin"/>
      </w:r>
      <w:r>
        <w:instrText xml:space="preserve"> HYPERLINK "https://www.ncbi.nlm.nih.gov/pubmed/?term=Tan%20KY%5BAuthor%5D&amp;cauthor=true&amp;cauthor_uid=28785140" </w:instrText>
      </w:r>
      <w:r>
        <w:fldChar w:fldCharType="separate"/>
      </w:r>
      <w:r>
        <w:rPr>
          <w:rFonts w:ascii="Times New Roman" w:hAnsi="Times New Roman" w:cs="Times New Roman"/>
          <w:sz w:val="15"/>
          <w:szCs w:val="15"/>
        </w:rPr>
        <w:t>Tan KY</w:t>
      </w:r>
      <w:r>
        <w:rPr>
          <w:rFonts w:ascii="Times New Roman" w:hAnsi="Times New Roman" w:cs="Times New Roman"/>
          <w:sz w:val="15"/>
          <w:szCs w:val="15"/>
        </w:rPr>
        <w:fldChar w:fldCharType="end"/>
      </w:r>
      <w:r>
        <w:rPr>
          <w:rFonts w:ascii="Times New Roman" w:hAnsi="Times New Roman" w:cs="Times New Roman"/>
          <w:sz w:val="15"/>
          <w:szCs w:val="15"/>
        </w:rPr>
        <w:t xml:space="preserve">. Current research and treatment for gastrointestinal stromal tumors[J]. </w:t>
      </w:r>
      <w:r>
        <w:fldChar w:fldCharType="begin"/>
      </w:r>
      <w:r>
        <w:instrText xml:space="preserve"> HYPERLINK "https://www.ncbi.nlm.nih.gov/pubmed/28785140" \o "World journal of gastroenterology." </w:instrText>
      </w:r>
      <w:r>
        <w:fldChar w:fldCharType="separate"/>
      </w:r>
      <w:r>
        <w:rPr>
          <w:rFonts w:ascii="Times New Roman" w:hAnsi="Times New Roman" w:cs="Times New Roman"/>
          <w:sz w:val="15"/>
          <w:szCs w:val="15"/>
        </w:rPr>
        <w:t>World J Gastroenterol.</w:t>
      </w:r>
      <w:r>
        <w:rPr>
          <w:rFonts w:ascii="Times New Roman" w:hAnsi="Times New Roman" w:cs="Times New Roman"/>
          <w:sz w:val="15"/>
          <w:szCs w:val="15"/>
        </w:rPr>
        <w:fldChar w:fldCharType="end"/>
      </w:r>
      <w:r>
        <w:rPr>
          <w:rFonts w:ascii="Times New Roman" w:hAnsi="Times New Roman" w:cs="Times New Roman"/>
          <w:sz w:val="15"/>
          <w:szCs w:val="15"/>
        </w:rPr>
        <w:t> 2017 23(27):4856-4866.</w:t>
      </w:r>
    </w:p>
    <w:p>
      <w:pPr>
        <w:widowControl/>
        <w:numPr>
          <w:ilvl w:val="0"/>
          <w:numId w:val="11"/>
        </w:numPr>
        <w:spacing w:after="84" w:line="259" w:lineRule="auto"/>
        <w:rPr>
          <w:rFonts w:ascii="Times New Roman" w:hAnsi="Times New Roman"/>
          <w:sz w:val="15"/>
          <w:szCs w:val="15"/>
        </w:rPr>
      </w:pPr>
      <w:r>
        <w:rPr>
          <w:rFonts w:ascii="Times New Roman" w:hAnsi="Times New Roman"/>
          <w:sz w:val="15"/>
          <w:szCs w:val="15"/>
        </w:rPr>
        <w:t>Fulvio Massaro, Matteo Molica, Massimo Breccia. Ponatinib: A Review of Efficacy and Safety Curr Cancer Drug Targets[J]. Curr Cancer Drug Targets, 2018, 18(9):847-856.</w:t>
      </w:r>
    </w:p>
    <w:p>
      <w:pPr>
        <w:widowControl/>
        <w:numPr>
          <w:ilvl w:val="0"/>
          <w:numId w:val="11"/>
        </w:numPr>
        <w:spacing w:after="84" w:line="259" w:lineRule="auto"/>
        <w:rPr>
          <w:rFonts w:ascii="Times New Roman" w:hAnsi="Times New Roman"/>
          <w:sz w:val="15"/>
          <w:szCs w:val="15"/>
        </w:rPr>
      </w:pPr>
      <w:r>
        <w:rPr>
          <w:rFonts w:ascii="Times New Roman" w:hAnsi="Times New Roman"/>
          <w:sz w:val="15"/>
          <w:szCs w:val="15"/>
        </w:rPr>
        <w:t>Michael M</w:t>
      </w:r>
      <w:r>
        <w:rPr>
          <w:rFonts w:ascii="Times New Roman" w:hAnsi="Times New Roman" w:cs="Times New Roman"/>
          <w:sz w:val="15"/>
          <w:szCs w:val="15"/>
        </w:rPr>
        <w:t>, et al</w:t>
      </w:r>
      <w:r>
        <w:rPr>
          <w:rFonts w:ascii="Times New Roman" w:hAnsi="Times New Roman"/>
          <w:sz w:val="15"/>
          <w:szCs w:val="15"/>
        </w:rPr>
        <w:t>. Long-term outcome of dasatinib first-line treatment in gastrointestinal stromal tumor: A multicenter, 2-stage phase 2 trial (Swiss Group for Clinical Cancer Research 56/07)[J]. Clinical Trial Cancer, 2018, 124(7): 1449-1454.</w:t>
      </w:r>
    </w:p>
    <w:p>
      <w:pPr>
        <w:widowControl/>
        <w:numPr>
          <w:ilvl w:val="0"/>
          <w:numId w:val="11"/>
        </w:numPr>
        <w:spacing w:after="84" w:line="259" w:lineRule="auto"/>
        <w:rPr>
          <w:rFonts w:ascii="Times New Roman" w:hAnsi="Times New Roman" w:cs="Times New Roman"/>
          <w:sz w:val="15"/>
          <w:szCs w:val="15"/>
        </w:rPr>
      </w:pPr>
      <w:r>
        <w:fldChar w:fldCharType="begin"/>
      </w:r>
      <w:r>
        <w:instrText xml:space="preserve"> HYPERLINK "https://www.ncbi.nlm.nih.gov/pubmed/?term=Petrelli%20F%5BAuthor%5D&amp;cauthor=true&amp;cauthor_uid=29393280" </w:instrText>
      </w:r>
      <w:r>
        <w:fldChar w:fldCharType="separate"/>
      </w:r>
      <w:r>
        <w:rPr>
          <w:rFonts w:ascii="Times New Roman" w:hAnsi="Times New Roman" w:cs="Times New Roman"/>
          <w:sz w:val="15"/>
          <w:szCs w:val="15"/>
        </w:rPr>
        <w:t>Petrelli F</w:t>
      </w:r>
      <w:r>
        <w:rPr>
          <w:rFonts w:ascii="Times New Roman" w:hAnsi="Times New Roman" w:cs="Times New Roman"/>
          <w:sz w:val="15"/>
          <w:szCs w:val="15"/>
        </w:rPr>
        <w:fldChar w:fldCharType="end"/>
      </w:r>
      <w:r>
        <w:rPr>
          <w:rFonts w:ascii="Times New Roman" w:hAnsi="Times New Roman" w:cs="Times New Roman"/>
          <w:sz w:val="15"/>
          <w:szCs w:val="15"/>
        </w:rPr>
        <w:t>, </w:t>
      </w:r>
      <w:r>
        <w:fldChar w:fldCharType="begin"/>
      </w:r>
      <w:r>
        <w:instrText xml:space="preserve"> HYPERLINK "https://www.ncbi.nlm.nih.gov/pubmed/?term=Ardito%20R%5BAuthor%5D&amp;cauthor=true&amp;cauthor_uid=29393280" </w:instrText>
      </w:r>
      <w:r>
        <w:fldChar w:fldCharType="separate"/>
      </w:r>
      <w:r>
        <w:rPr>
          <w:rFonts w:ascii="Times New Roman" w:hAnsi="Times New Roman" w:cs="Times New Roman"/>
          <w:sz w:val="15"/>
          <w:szCs w:val="15"/>
        </w:rPr>
        <w:t>Ardito R</w:t>
      </w:r>
      <w:r>
        <w:rPr>
          <w:rFonts w:ascii="Times New Roman" w:hAnsi="Times New Roman" w:cs="Times New Roman"/>
          <w:sz w:val="15"/>
          <w:szCs w:val="15"/>
        </w:rPr>
        <w:fldChar w:fldCharType="end"/>
      </w:r>
      <w:r>
        <w:rPr>
          <w:rFonts w:ascii="Times New Roman" w:hAnsi="Times New Roman" w:cs="Times New Roman"/>
          <w:sz w:val="15"/>
          <w:szCs w:val="15"/>
        </w:rPr>
        <w:t>, </w:t>
      </w:r>
      <w:r>
        <w:fldChar w:fldCharType="begin"/>
      </w:r>
      <w:r>
        <w:instrText xml:space="preserve"> HYPERLINK "https://www.ncbi.nlm.nih.gov/pubmed/?term=Ghidini%20A%5BAuthor%5D&amp;cauthor=true&amp;cauthor_uid=29393280" </w:instrText>
      </w:r>
      <w:r>
        <w:fldChar w:fldCharType="separate"/>
      </w:r>
      <w:r>
        <w:rPr>
          <w:rFonts w:ascii="Times New Roman" w:hAnsi="Times New Roman" w:cs="Times New Roman"/>
          <w:sz w:val="15"/>
          <w:szCs w:val="15"/>
        </w:rPr>
        <w:t>Ghidini A</w:t>
      </w:r>
      <w:r>
        <w:rPr>
          <w:rFonts w:ascii="Times New Roman" w:hAnsi="Times New Roman" w:cs="Times New Roman"/>
          <w:sz w:val="15"/>
          <w:szCs w:val="15"/>
        </w:rPr>
        <w:fldChar w:fldCharType="end"/>
      </w:r>
      <w:r>
        <w:rPr>
          <w:rFonts w:ascii="Times New Roman" w:hAnsi="Times New Roman" w:cs="Times New Roman"/>
          <w:sz w:val="15"/>
          <w:szCs w:val="15"/>
        </w:rPr>
        <w:t xml:space="preserve">, et al. Different Toxicity of Cetuximab and Panitumumab in Metastatic Colorectal Cancer Treatment: A Systematic Review and Meta-Analysis[J]. </w:t>
      </w:r>
      <w:r>
        <w:fldChar w:fldCharType="begin"/>
      </w:r>
      <w:r>
        <w:instrText xml:space="preserve"> HYPERLINK "https://www.ncbi.nlm.nih.gov/pubmed/29393280" \o "Oncology." </w:instrText>
      </w:r>
      <w:r>
        <w:fldChar w:fldCharType="separate"/>
      </w:r>
      <w:r>
        <w:rPr>
          <w:rFonts w:ascii="Times New Roman" w:hAnsi="Times New Roman" w:cs="Times New Roman"/>
          <w:sz w:val="15"/>
          <w:szCs w:val="15"/>
        </w:rPr>
        <w:t>Oncology,</w:t>
      </w:r>
      <w:r>
        <w:rPr>
          <w:rFonts w:ascii="Times New Roman" w:hAnsi="Times New Roman" w:cs="Times New Roman"/>
          <w:sz w:val="15"/>
          <w:szCs w:val="15"/>
        </w:rPr>
        <w:fldChar w:fldCharType="end"/>
      </w:r>
      <w:r>
        <w:rPr>
          <w:rFonts w:ascii="Times New Roman" w:hAnsi="Times New Roman" w:cs="Times New Roman"/>
          <w:sz w:val="15"/>
          <w:szCs w:val="15"/>
        </w:rPr>
        <w:t> 2018, 94(4):191-199. </w:t>
      </w:r>
    </w:p>
    <w:p>
      <w:pPr>
        <w:widowControl/>
        <w:numPr>
          <w:ilvl w:val="0"/>
          <w:numId w:val="11"/>
        </w:numPr>
        <w:spacing w:after="84" w:line="259" w:lineRule="auto"/>
        <w:rPr>
          <w:rFonts w:ascii="Times New Roman" w:hAnsi="Times New Roman" w:cs="Times New Roman"/>
          <w:sz w:val="15"/>
          <w:szCs w:val="15"/>
        </w:rPr>
      </w:pPr>
      <w:r>
        <w:fldChar w:fldCharType="begin"/>
      </w:r>
      <w:r>
        <w:instrText xml:space="preserve"> HYPERLINK "https://www.ncbi.nlm.nih.gov/pubmed/?term=Huxley%20N%5BAuthor%5D&amp;cauthor=true&amp;cauthor_uid=28682222" </w:instrText>
      </w:r>
      <w:r>
        <w:fldChar w:fldCharType="separate"/>
      </w:r>
      <w:r>
        <w:rPr>
          <w:rFonts w:ascii="Times New Roman" w:hAnsi="Times New Roman" w:cs="Times New Roman"/>
          <w:sz w:val="15"/>
          <w:szCs w:val="15"/>
        </w:rPr>
        <w:t>Huxley N</w:t>
      </w:r>
      <w:r>
        <w:rPr>
          <w:rFonts w:ascii="Times New Roman" w:hAnsi="Times New Roman" w:cs="Times New Roman"/>
          <w:sz w:val="15"/>
          <w:szCs w:val="15"/>
        </w:rPr>
        <w:fldChar w:fldCharType="end"/>
      </w:r>
      <w:r>
        <w:rPr>
          <w:rFonts w:ascii="Times New Roman" w:hAnsi="Times New Roman" w:cs="Times New Roman"/>
          <w:sz w:val="15"/>
          <w:szCs w:val="15"/>
        </w:rPr>
        <w:t>, </w:t>
      </w:r>
      <w:r>
        <w:fldChar w:fldCharType="begin"/>
      </w:r>
      <w:r>
        <w:instrText xml:space="preserve"> HYPERLINK "https://www.ncbi.nlm.nih.gov/pubmed/?term=Crathorne%20L%5BAuthor%5D&amp;cauthor=true&amp;cauthor_uid=28682222" </w:instrText>
      </w:r>
      <w:r>
        <w:fldChar w:fldCharType="separate"/>
      </w:r>
      <w:r>
        <w:rPr>
          <w:rFonts w:ascii="Times New Roman" w:hAnsi="Times New Roman" w:cs="Times New Roman"/>
          <w:sz w:val="15"/>
          <w:szCs w:val="15"/>
        </w:rPr>
        <w:t>Crathorne L</w:t>
      </w:r>
      <w:r>
        <w:rPr>
          <w:rFonts w:ascii="Times New Roman" w:hAnsi="Times New Roman" w:cs="Times New Roman"/>
          <w:sz w:val="15"/>
          <w:szCs w:val="15"/>
        </w:rPr>
        <w:fldChar w:fldCharType="end"/>
      </w:r>
      <w:r>
        <w:rPr>
          <w:rFonts w:ascii="Times New Roman" w:hAnsi="Times New Roman" w:cs="Times New Roman"/>
          <w:sz w:val="15"/>
          <w:szCs w:val="15"/>
        </w:rPr>
        <w:t>, </w:t>
      </w:r>
      <w:r>
        <w:fldChar w:fldCharType="begin"/>
      </w:r>
      <w:r>
        <w:instrText xml:space="preserve"> HYPERLINK "https://www.ncbi.nlm.nih.gov/pubmed/?term=Varley-Campbell%20J%5BAuthor%5D&amp;cauthor=true&amp;cauthor_uid=28682222" </w:instrText>
      </w:r>
      <w:r>
        <w:fldChar w:fldCharType="separate"/>
      </w:r>
      <w:r>
        <w:rPr>
          <w:rFonts w:ascii="Times New Roman" w:hAnsi="Times New Roman" w:cs="Times New Roman"/>
          <w:sz w:val="15"/>
          <w:szCs w:val="15"/>
        </w:rPr>
        <w:t>Varley-Campbell J</w:t>
      </w:r>
      <w:r>
        <w:rPr>
          <w:rFonts w:ascii="Times New Roman" w:hAnsi="Times New Roman" w:cs="Times New Roman"/>
          <w:sz w:val="15"/>
          <w:szCs w:val="15"/>
        </w:rPr>
        <w:fldChar w:fldCharType="end"/>
      </w:r>
      <w:r>
        <w:rPr>
          <w:rFonts w:ascii="Times New Roman" w:hAnsi="Times New Roman" w:cs="Times New Roman"/>
          <w:sz w:val="15"/>
          <w:szCs w:val="15"/>
        </w:rPr>
        <w:t xml:space="preserve">, et al. The clinical effectiveness and cost-effectiveness of cetuximab (review of technology appraisal no. 176) and panitumumab (partial review of technology appraisal no. 240) for previously untreated metastatic colorectal cancer: a systematic review and economic evaluation[J]. </w:t>
      </w:r>
      <w:r>
        <w:fldChar w:fldCharType="begin"/>
      </w:r>
      <w:r>
        <w:instrText xml:space="preserve"> HYPERLINK "https://www.ncbi.nlm.nih.gov/pubmed/28682222" \o "Health technology assessment (Winchester, England)." </w:instrText>
      </w:r>
      <w:r>
        <w:fldChar w:fldCharType="separate"/>
      </w:r>
      <w:r>
        <w:rPr>
          <w:rFonts w:ascii="Times New Roman" w:hAnsi="Times New Roman" w:cs="Times New Roman"/>
          <w:sz w:val="15"/>
          <w:szCs w:val="15"/>
        </w:rPr>
        <w:t>Health Technol Assess,</w:t>
      </w:r>
      <w:r>
        <w:rPr>
          <w:rFonts w:ascii="Times New Roman" w:hAnsi="Times New Roman" w:cs="Times New Roman"/>
          <w:sz w:val="15"/>
          <w:szCs w:val="15"/>
        </w:rPr>
        <w:fldChar w:fldCharType="end"/>
      </w:r>
      <w:r>
        <w:rPr>
          <w:rFonts w:ascii="Times New Roman" w:hAnsi="Times New Roman" w:cs="Times New Roman"/>
          <w:sz w:val="15"/>
          <w:szCs w:val="15"/>
        </w:rPr>
        <w:t> 2017, 21(38):1-294. </w:t>
      </w:r>
    </w:p>
    <w:p>
      <w:pPr>
        <w:widowControl/>
        <w:numPr>
          <w:ilvl w:val="0"/>
          <w:numId w:val="11"/>
        </w:numPr>
        <w:spacing w:after="84" w:line="259" w:lineRule="auto"/>
        <w:rPr>
          <w:rFonts w:ascii="Times New Roman" w:hAnsi="Times New Roman" w:cs="Times New Roman"/>
          <w:sz w:val="15"/>
          <w:szCs w:val="15"/>
        </w:rPr>
      </w:pPr>
      <w:r>
        <w:rPr>
          <w:rFonts w:ascii="Times New Roman" w:hAnsi="Times New Roman" w:cs="Times New Roman"/>
          <w:sz w:val="15"/>
          <w:szCs w:val="15"/>
        </w:rPr>
        <w:t>Kavuri S M, Jain N, Galimi F, et al. HER2 activating mutations are targets for colorectal cancer treatment[J]. Cancer Discovery, 2015, 5(8):832.</w:t>
      </w:r>
    </w:p>
    <w:p>
      <w:pPr>
        <w:widowControl/>
        <w:numPr>
          <w:ilvl w:val="0"/>
          <w:numId w:val="11"/>
        </w:numPr>
        <w:spacing w:after="84" w:line="259" w:lineRule="auto"/>
        <w:rPr>
          <w:rFonts w:ascii="Times New Roman" w:hAnsi="Times New Roman" w:cs="Times New Roman"/>
          <w:sz w:val="15"/>
          <w:szCs w:val="15"/>
        </w:rPr>
      </w:pPr>
      <w:r>
        <w:rPr>
          <w:rFonts w:ascii="Times New Roman" w:hAnsi="Times New Roman" w:cs="Times New Roman"/>
          <w:sz w:val="15"/>
          <w:szCs w:val="15"/>
        </w:rPr>
        <w:t>Chaft J E , Litvak A , Arcila M E , et al. Phase II study of the GI-4000 KRAS vaccine after curative therapy in patients with stage I-III lung adenocarcinoma harboring a KRAS G12C, G12D, or G12V mutation[J]. Clinical Lung Cancer, 2014, 15(6):405-410.</w:t>
      </w:r>
    </w:p>
    <w:p>
      <w:pPr>
        <w:widowControl/>
        <w:numPr>
          <w:ilvl w:val="0"/>
          <w:numId w:val="11"/>
        </w:numPr>
        <w:spacing w:after="84" w:line="259" w:lineRule="auto"/>
        <w:rPr>
          <w:rFonts w:ascii="Times New Roman" w:hAnsi="Times New Roman" w:cs="Times New Roman"/>
          <w:sz w:val="15"/>
          <w:szCs w:val="15"/>
        </w:rPr>
      </w:pPr>
      <w:r>
        <w:rPr>
          <w:rFonts w:ascii="Times New Roman" w:hAnsi="Times New Roman" w:cs="Times New Roman"/>
          <w:sz w:val="15"/>
          <w:szCs w:val="15"/>
        </w:rPr>
        <w:t>Price K A , Azzoli C G , Krug L M , et al. Phase II trial of Gefitinib and Everolimus in advanced non-small cell lung cancer[J]. Journal of Thoracic Oncology, 2010, 5(10):1623-1629.</w:t>
      </w:r>
    </w:p>
    <w:p>
      <w:pPr>
        <w:widowControl/>
        <w:numPr>
          <w:ilvl w:val="0"/>
          <w:numId w:val="11"/>
        </w:numPr>
        <w:spacing w:after="84" w:line="259" w:lineRule="auto"/>
        <w:rPr>
          <w:rFonts w:ascii="Times New Roman" w:hAnsi="Times New Roman" w:cs="Times New Roman"/>
          <w:sz w:val="15"/>
          <w:szCs w:val="15"/>
        </w:rPr>
      </w:pPr>
      <w:r>
        <w:rPr>
          <w:rFonts w:ascii="Times New Roman" w:hAnsi="Times New Roman" w:cs="Times New Roman"/>
          <w:sz w:val="15"/>
          <w:szCs w:val="15"/>
        </w:rPr>
        <w:t>Marks J L, et al. Novel MEK1 mutation identified by mutational analysis of epidermal growth factor receptor signaling pathway genes in lung adenocar-cinoma[J]. Cancer Research, 2008, 68(14): 5524-5528.</w:t>
      </w:r>
    </w:p>
    <w:p>
      <w:pPr>
        <w:widowControl/>
        <w:numPr>
          <w:ilvl w:val="0"/>
          <w:numId w:val="11"/>
        </w:numPr>
        <w:spacing w:after="84" w:line="259" w:lineRule="auto"/>
        <w:rPr>
          <w:rFonts w:ascii="Times New Roman" w:hAnsi="Times New Roman" w:cs="Times New Roman"/>
          <w:sz w:val="15"/>
          <w:szCs w:val="15"/>
        </w:rPr>
      </w:pPr>
      <w:r>
        <w:fldChar w:fldCharType="begin"/>
      </w:r>
      <w:r>
        <w:instrText xml:space="preserve"> HYPERLINK "https://www.ncbi.nlm.nih.gov/pubmed/?term=Heist%20RS%5BAuthor%5D&amp;cauthor=true&amp;cauthor_uid=27343442" </w:instrText>
      </w:r>
      <w:r>
        <w:fldChar w:fldCharType="separate"/>
      </w:r>
      <w:r>
        <w:rPr>
          <w:rFonts w:ascii="Times New Roman" w:hAnsi="Times New Roman" w:cs="Times New Roman"/>
          <w:sz w:val="15"/>
          <w:szCs w:val="15"/>
        </w:rPr>
        <w:t>Heist RS</w:t>
      </w:r>
      <w:r>
        <w:rPr>
          <w:rFonts w:ascii="Times New Roman" w:hAnsi="Times New Roman" w:cs="Times New Roman"/>
          <w:sz w:val="15"/>
          <w:szCs w:val="15"/>
        </w:rPr>
        <w:fldChar w:fldCharType="end"/>
      </w:r>
      <w:r>
        <w:rPr>
          <w:rFonts w:ascii="Times New Roman" w:hAnsi="Times New Roman" w:cs="Times New Roman"/>
          <w:sz w:val="15"/>
          <w:szCs w:val="15"/>
        </w:rPr>
        <w:t>, </w:t>
      </w:r>
      <w:r>
        <w:fldChar w:fldCharType="begin"/>
      </w:r>
      <w:r>
        <w:instrText xml:space="preserve"> HYPERLINK "https://www.ncbi.nlm.nih.gov/pubmed/?term=Sequist%20LV%5BAuthor%5D&amp;cauthor=true&amp;cauthor_uid=27343442" </w:instrText>
      </w:r>
      <w:r>
        <w:fldChar w:fldCharType="separate"/>
      </w:r>
      <w:r>
        <w:rPr>
          <w:rFonts w:ascii="Times New Roman" w:hAnsi="Times New Roman" w:cs="Times New Roman"/>
          <w:sz w:val="15"/>
          <w:szCs w:val="15"/>
        </w:rPr>
        <w:t>Sequist LV</w:t>
      </w:r>
      <w:r>
        <w:rPr>
          <w:rFonts w:ascii="Times New Roman" w:hAnsi="Times New Roman" w:cs="Times New Roman"/>
          <w:sz w:val="15"/>
          <w:szCs w:val="15"/>
        </w:rPr>
        <w:fldChar w:fldCharType="end"/>
      </w:r>
      <w:r>
        <w:rPr>
          <w:rFonts w:ascii="Times New Roman" w:hAnsi="Times New Roman" w:cs="Times New Roman"/>
          <w:sz w:val="15"/>
          <w:szCs w:val="15"/>
        </w:rPr>
        <w:t>, </w:t>
      </w:r>
      <w:r>
        <w:fldChar w:fldCharType="begin"/>
      </w:r>
      <w:r>
        <w:instrText xml:space="preserve"> HYPERLINK "https://www.ncbi.nlm.nih.gov/pubmed/?term=Borger%20D%5BAuthor%5D&amp;cauthor=true&amp;cauthor_uid=27343442" </w:instrText>
      </w:r>
      <w:r>
        <w:fldChar w:fldCharType="separate"/>
      </w:r>
      <w:r>
        <w:rPr>
          <w:rFonts w:ascii="Times New Roman" w:hAnsi="Times New Roman" w:cs="Times New Roman"/>
          <w:sz w:val="15"/>
          <w:szCs w:val="15"/>
        </w:rPr>
        <w:t>Borger D</w:t>
      </w:r>
      <w:r>
        <w:rPr>
          <w:rFonts w:ascii="Times New Roman" w:hAnsi="Times New Roman" w:cs="Times New Roman"/>
          <w:sz w:val="15"/>
          <w:szCs w:val="15"/>
        </w:rPr>
        <w:fldChar w:fldCharType="end"/>
      </w:r>
      <w:r>
        <w:rPr>
          <w:rFonts w:ascii="Times New Roman" w:hAnsi="Times New Roman" w:cs="Times New Roman"/>
          <w:sz w:val="15"/>
          <w:szCs w:val="15"/>
        </w:rPr>
        <w:t xml:space="preserve">, et al. Acquired Resistance to Crizotinib in NSCLC with MET Exon 14 Skipping[J]. </w:t>
      </w:r>
      <w:r>
        <w:fldChar w:fldCharType="begin"/>
      </w:r>
      <w:r>
        <w:instrText xml:space="preserve"> HYPERLINK "https://www.ncbi.nlm.nih.gov/pubmed/27343442" \o "Journal of thoracic oncology : official publication of the International Association for the Study of Lung Cancer." </w:instrText>
      </w:r>
      <w:r>
        <w:fldChar w:fldCharType="separate"/>
      </w:r>
      <w:r>
        <w:rPr>
          <w:rFonts w:ascii="Times New Roman" w:hAnsi="Times New Roman" w:cs="Times New Roman"/>
          <w:sz w:val="15"/>
          <w:szCs w:val="15"/>
        </w:rPr>
        <w:t>J Thorac Oncol,</w:t>
      </w:r>
      <w:r>
        <w:rPr>
          <w:rFonts w:ascii="Times New Roman" w:hAnsi="Times New Roman" w:cs="Times New Roman"/>
          <w:sz w:val="15"/>
          <w:szCs w:val="15"/>
        </w:rPr>
        <w:fldChar w:fldCharType="end"/>
      </w:r>
      <w:r>
        <w:rPr>
          <w:rFonts w:ascii="Times New Roman" w:hAnsi="Times New Roman" w:cs="Times New Roman"/>
          <w:sz w:val="15"/>
          <w:szCs w:val="15"/>
        </w:rPr>
        <w:t> 2016, 11(8):1242-1245.</w:t>
      </w:r>
    </w:p>
    <w:p>
      <w:pPr>
        <w:widowControl/>
        <w:numPr>
          <w:ilvl w:val="0"/>
          <w:numId w:val="11"/>
        </w:numPr>
        <w:spacing w:after="84" w:line="259" w:lineRule="auto"/>
        <w:rPr>
          <w:rFonts w:ascii="Times New Roman" w:hAnsi="Times New Roman" w:cs="Times New Roman"/>
          <w:sz w:val="15"/>
          <w:szCs w:val="15"/>
        </w:rPr>
      </w:pPr>
      <w:r>
        <w:fldChar w:fldCharType="begin"/>
      </w:r>
      <w:r>
        <w:instrText xml:space="preserve"> HYPERLINK "https://www.ncbi.nlm.nih.gov/pubmed/?term=Nanjo%20S%5BAuthor%5D&amp;cauthor=true&amp;cauthor_uid=28138027" </w:instrText>
      </w:r>
      <w:r>
        <w:fldChar w:fldCharType="separate"/>
      </w:r>
      <w:r>
        <w:rPr>
          <w:rFonts w:ascii="Times New Roman" w:hAnsi="Times New Roman" w:cs="Times New Roman"/>
          <w:sz w:val="15"/>
          <w:szCs w:val="15"/>
        </w:rPr>
        <w:t>Nanjo S</w:t>
      </w:r>
      <w:r>
        <w:rPr>
          <w:rFonts w:ascii="Times New Roman" w:hAnsi="Times New Roman" w:cs="Times New Roman"/>
          <w:sz w:val="15"/>
          <w:szCs w:val="15"/>
        </w:rPr>
        <w:fldChar w:fldCharType="end"/>
      </w:r>
      <w:r>
        <w:rPr>
          <w:rFonts w:ascii="Times New Roman" w:hAnsi="Times New Roman" w:cs="Times New Roman"/>
          <w:sz w:val="15"/>
          <w:szCs w:val="15"/>
        </w:rPr>
        <w:t>, </w:t>
      </w:r>
      <w:r>
        <w:fldChar w:fldCharType="begin"/>
      </w:r>
      <w:r>
        <w:instrText xml:space="preserve"> HYPERLINK "https://www.ncbi.nlm.nih.gov/pubmed/?term=Arai%20S%5BAuthor%5D&amp;cauthor=true&amp;cauthor_uid=28138027" </w:instrText>
      </w:r>
      <w:r>
        <w:fldChar w:fldCharType="separate"/>
      </w:r>
      <w:r>
        <w:rPr>
          <w:rFonts w:ascii="Times New Roman" w:hAnsi="Times New Roman" w:cs="Times New Roman"/>
          <w:sz w:val="15"/>
          <w:szCs w:val="15"/>
        </w:rPr>
        <w:t>Arai S</w:t>
      </w:r>
      <w:r>
        <w:rPr>
          <w:rFonts w:ascii="Times New Roman" w:hAnsi="Times New Roman" w:cs="Times New Roman"/>
          <w:sz w:val="15"/>
          <w:szCs w:val="15"/>
        </w:rPr>
        <w:fldChar w:fldCharType="end"/>
      </w:r>
      <w:r>
        <w:rPr>
          <w:rFonts w:ascii="Times New Roman" w:hAnsi="Times New Roman" w:cs="Times New Roman"/>
          <w:sz w:val="15"/>
          <w:szCs w:val="15"/>
        </w:rPr>
        <w:t>, </w:t>
      </w:r>
      <w:r>
        <w:fldChar w:fldCharType="begin"/>
      </w:r>
      <w:r>
        <w:instrText xml:space="preserve"> HYPERLINK "https://www.ncbi.nlm.nih.gov/pubmed/?term=Wang%20W%5BAuthor%5D&amp;cauthor=true&amp;cauthor_uid=28138027" </w:instrText>
      </w:r>
      <w:r>
        <w:fldChar w:fldCharType="separate"/>
      </w:r>
      <w:r>
        <w:rPr>
          <w:rFonts w:ascii="Times New Roman" w:hAnsi="Times New Roman" w:cs="Times New Roman"/>
          <w:sz w:val="15"/>
          <w:szCs w:val="15"/>
        </w:rPr>
        <w:t>Wang W</w:t>
      </w:r>
      <w:r>
        <w:rPr>
          <w:rFonts w:ascii="Times New Roman" w:hAnsi="Times New Roman" w:cs="Times New Roman"/>
          <w:sz w:val="15"/>
          <w:szCs w:val="15"/>
        </w:rPr>
        <w:fldChar w:fldCharType="end"/>
      </w:r>
      <w:r>
        <w:rPr>
          <w:rFonts w:ascii="Times New Roman" w:hAnsi="Times New Roman" w:cs="Times New Roman"/>
          <w:sz w:val="15"/>
          <w:szCs w:val="15"/>
        </w:rPr>
        <w:t xml:space="preserve">, et al. MET Copy Number Gain Is Associated with Gefitinib Resistance in Leptomeningeal Carcinomatosis of EGFR-mutant Lung Cancer[J]. </w:t>
      </w:r>
      <w:r>
        <w:fldChar w:fldCharType="begin"/>
      </w:r>
      <w:r>
        <w:instrText xml:space="preserve"> HYPERLINK "https://www.ncbi.nlm.nih.gov/pubmed/28138027" \o "Molecular cancer therapeutics." </w:instrText>
      </w:r>
      <w:r>
        <w:fldChar w:fldCharType="separate"/>
      </w:r>
      <w:r>
        <w:rPr>
          <w:rFonts w:ascii="Times New Roman" w:hAnsi="Times New Roman" w:cs="Times New Roman"/>
          <w:sz w:val="15"/>
          <w:szCs w:val="15"/>
        </w:rPr>
        <w:t>Mol Cancer Ther,</w:t>
      </w:r>
      <w:r>
        <w:rPr>
          <w:rFonts w:ascii="Times New Roman" w:hAnsi="Times New Roman" w:cs="Times New Roman"/>
          <w:sz w:val="15"/>
          <w:szCs w:val="15"/>
        </w:rPr>
        <w:fldChar w:fldCharType="end"/>
      </w:r>
      <w:r>
        <w:rPr>
          <w:rFonts w:ascii="Times New Roman" w:hAnsi="Times New Roman" w:cs="Times New Roman"/>
          <w:sz w:val="15"/>
          <w:szCs w:val="15"/>
        </w:rPr>
        <w:t> 2017, 16(3):506-515.</w:t>
      </w:r>
    </w:p>
    <w:p>
      <w:pPr>
        <w:widowControl/>
        <w:numPr>
          <w:ilvl w:val="0"/>
          <w:numId w:val="11"/>
        </w:numPr>
        <w:spacing w:after="84" w:line="259" w:lineRule="auto"/>
        <w:rPr>
          <w:rFonts w:ascii="Times New Roman" w:hAnsi="Times New Roman" w:cs="Times New Roman"/>
          <w:sz w:val="15"/>
          <w:szCs w:val="15"/>
        </w:rPr>
      </w:pPr>
      <w:r>
        <w:fldChar w:fldCharType="begin"/>
      </w:r>
      <w:r>
        <w:instrText xml:space="preserve"> HYPERLINK "https://www.ncbi.nlm.nih.gov/pubmed/?term=Feng%20W%5BAuthor%5D&amp;cauthor=true&amp;cauthor_uid=29624806" </w:instrText>
      </w:r>
      <w:r>
        <w:fldChar w:fldCharType="separate"/>
      </w:r>
      <w:r>
        <w:rPr>
          <w:rFonts w:ascii="Times New Roman" w:hAnsi="Times New Roman" w:cs="Times New Roman"/>
          <w:sz w:val="15"/>
          <w:szCs w:val="15"/>
        </w:rPr>
        <w:t>Feng W</w:t>
      </w:r>
      <w:r>
        <w:rPr>
          <w:rFonts w:ascii="Times New Roman" w:hAnsi="Times New Roman" w:cs="Times New Roman"/>
          <w:sz w:val="15"/>
          <w:szCs w:val="15"/>
        </w:rPr>
        <w:fldChar w:fldCharType="end"/>
      </w:r>
      <w:r>
        <w:rPr>
          <w:rFonts w:ascii="Times New Roman" w:hAnsi="Times New Roman" w:cs="Times New Roman"/>
          <w:sz w:val="15"/>
          <w:szCs w:val="15"/>
        </w:rPr>
        <w:t>, </w:t>
      </w:r>
      <w:r>
        <w:fldChar w:fldCharType="begin"/>
      </w:r>
      <w:r>
        <w:instrText xml:space="preserve"> HYPERLINK "https://www.ncbi.nlm.nih.gov/pubmed/?term=Xie%20Q%5BAuthor%5D&amp;cauthor=true&amp;cauthor_uid=29624806" </w:instrText>
      </w:r>
      <w:r>
        <w:fldChar w:fldCharType="separate"/>
      </w:r>
      <w:r>
        <w:rPr>
          <w:rFonts w:ascii="Times New Roman" w:hAnsi="Times New Roman" w:cs="Times New Roman"/>
          <w:sz w:val="15"/>
          <w:szCs w:val="15"/>
        </w:rPr>
        <w:t>Xie Q</w:t>
      </w:r>
      <w:r>
        <w:rPr>
          <w:rFonts w:ascii="Times New Roman" w:hAnsi="Times New Roman" w:cs="Times New Roman"/>
          <w:sz w:val="15"/>
          <w:szCs w:val="15"/>
        </w:rPr>
        <w:fldChar w:fldCharType="end"/>
      </w:r>
      <w:r>
        <w:rPr>
          <w:rFonts w:ascii="Times New Roman" w:hAnsi="Times New Roman" w:cs="Times New Roman"/>
          <w:sz w:val="15"/>
          <w:szCs w:val="15"/>
        </w:rPr>
        <w:t>, </w:t>
      </w:r>
      <w:r>
        <w:fldChar w:fldCharType="begin"/>
      </w:r>
      <w:r>
        <w:instrText xml:space="preserve"> HYPERLINK "https://www.ncbi.nlm.nih.gov/pubmed/?term=Liu%20S%5BAuthor%5D&amp;cauthor=true&amp;cauthor_uid=29624806" </w:instrText>
      </w:r>
      <w:r>
        <w:fldChar w:fldCharType="separate"/>
      </w:r>
      <w:r>
        <w:rPr>
          <w:rFonts w:ascii="Times New Roman" w:hAnsi="Times New Roman" w:cs="Times New Roman"/>
          <w:sz w:val="15"/>
          <w:szCs w:val="15"/>
        </w:rPr>
        <w:t>Liu S</w:t>
      </w:r>
      <w:r>
        <w:rPr>
          <w:rFonts w:ascii="Times New Roman" w:hAnsi="Times New Roman" w:cs="Times New Roman"/>
          <w:sz w:val="15"/>
          <w:szCs w:val="15"/>
        </w:rPr>
        <w:fldChar w:fldCharType="end"/>
      </w:r>
      <w:r>
        <w:rPr>
          <w:rFonts w:ascii="Times New Roman" w:hAnsi="Times New Roman" w:cs="Times New Roman"/>
          <w:sz w:val="15"/>
          <w:szCs w:val="15"/>
        </w:rPr>
        <w:t xml:space="preserve">, et al. Krüppel-like factor 4 promotes c-Met amplification-mediated gefitinib resistance in non-small-cell lung cancer[J]. </w:t>
      </w:r>
      <w:r>
        <w:fldChar w:fldCharType="begin"/>
      </w:r>
      <w:r>
        <w:instrText xml:space="preserve"> HYPERLINK "https://www.ncbi.nlm.nih.gov/pubmed/29624806" \o "Cancer science." </w:instrText>
      </w:r>
      <w:r>
        <w:fldChar w:fldCharType="separate"/>
      </w:r>
      <w:r>
        <w:rPr>
          <w:rFonts w:ascii="Times New Roman" w:hAnsi="Times New Roman" w:cs="Times New Roman"/>
          <w:sz w:val="15"/>
          <w:szCs w:val="15"/>
        </w:rPr>
        <w:t>Cancer Sci,</w:t>
      </w:r>
      <w:r>
        <w:rPr>
          <w:rFonts w:ascii="Times New Roman" w:hAnsi="Times New Roman" w:cs="Times New Roman"/>
          <w:sz w:val="15"/>
          <w:szCs w:val="15"/>
        </w:rPr>
        <w:fldChar w:fldCharType="end"/>
      </w:r>
      <w:r>
        <w:rPr>
          <w:rFonts w:ascii="Times New Roman" w:hAnsi="Times New Roman" w:cs="Times New Roman"/>
          <w:sz w:val="15"/>
          <w:szCs w:val="15"/>
        </w:rPr>
        <w:t> 2018, 109(6):1775-1786. </w:t>
      </w:r>
    </w:p>
    <w:p>
      <w:pPr>
        <w:widowControl/>
        <w:numPr>
          <w:ilvl w:val="0"/>
          <w:numId w:val="11"/>
        </w:numPr>
        <w:spacing w:after="84" w:line="259" w:lineRule="auto"/>
        <w:rPr>
          <w:rFonts w:ascii="Times New Roman" w:hAnsi="Times New Roman" w:cs="Times New Roman"/>
          <w:sz w:val="15"/>
          <w:szCs w:val="15"/>
        </w:rPr>
      </w:pPr>
      <w:r>
        <w:fldChar w:fldCharType="begin"/>
      </w:r>
      <w:r>
        <w:instrText xml:space="preserve"> HYPERLINK "https://www.ncbi.nlm.nih.gov/pubmed/?term=Cao%20X%5BAuthor%5D&amp;cauthor=true&amp;cauthor_uid=28592790" </w:instrText>
      </w:r>
      <w:r>
        <w:fldChar w:fldCharType="separate"/>
      </w:r>
      <w:r>
        <w:rPr>
          <w:rFonts w:ascii="Times New Roman" w:hAnsi="Times New Roman" w:cs="Times New Roman"/>
          <w:sz w:val="15"/>
          <w:szCs w:val="15"/>
        </w:rPr>
        <w:t>Cao X</w:t>
      </w:r>
      <w:r>
        <w:rPr>
          <w:rFonts w:ascii="Times New Roman" w:hAnsi="Times New Roman" w:cs="Times New Roman"/>
          <w:sz w:val="15"/>
          <w:szCs w:val="15"/>
        </w:rPr>
        <w:fldChar w:fldCharType="end"/>
      </w:r>
      <w:r>
        <w:rPr>
          <w:rFonts w:ascii="Times New Roman" w:hAnsi="Times New Roman" w:cs="Times New Roman"/>
          <w:sz w:val="15"/>
          <w:szCs w:val="15"/>
        </w:rPr>
        <w:t>, </w:t>
      </w:r>
      <w:r>
        <w:fldChar w:fldCharType="begin"/>
      </w:r>
      <w:r>
        <w:instrText xml:space="preserve"> HYPERLINK "https://www.ncbi.nlm.nih.gov/pubmed/?term=Lai%20S%5BAuthor%5D&amp;cauthor=true&amp;cauthor_uid=28592790" </w:instrText>
      </w:r>
      <w:r>
        <w:fldChar w:fldCharType="separate"/>
      </w:r>
      <w:r>
        <w:rPr>
          <w:rFonts w:ascii="Times New Roman" w:hAnsi="Times New Roman" w:cs="Times New Roman"/>
          <w:sz w:val="15"/>
          <w:szCs w:val="15"/>
        </w:rPr>
        <w:t>Lai S</w:t>
      </w:r>
      <w:r>
        <w:rPr>
          <w:rFonts w:ascii="Times New Roman" w:hAnsi="Times New Roman" w:cs="Times New Roman"/>
          <w:sz w:val="15"/>
          <w:szCs w:val="15"/>
        </w:rPr>
        <w:fldChar w:fldCharType="end"/>
      </w:r>
      <w:r>
        <w:rPr>
          <w:rFonts w:ascii="Times New Roman" w:hAnsi="Times New Roman" w:cs="Times New Roman"/>
          <w:sz w:val="15"/>
          <w:szCs w:val="15"/>
        </w:rPr>
        <w:t>, </w:t>
      </w:r>
      <w:r>
        <w:fldChar w:fldCharType="begin"/>
      </w:r>
      <w:r>
        <w:instrText xml:space="preserve"> HYPERLINK "https://www.ncbi.nlm.nih.gov/pubmed/?term=Hu%20F%5BAuthor%5D&amp;cauthor=true&amp;cauthor_uid=28592790" </w:instrText>
      </w:r>
      <w:r>
        <w:fldChar w:fldCharType="separate"/>
      </w:r>
      <w:r>
        <w:rPr>
          <w:rFonts w:ascii="Times New Roman" w:hAnsi="Times New Roman" w:cs="Times New Roman"/>
          <w:sz w:val="15"/>
          <w:szCs w:val="15"/>
        </w:rPr>
        <w:t>Hu F</w:t>
      </w:r>
      <w:r>
        <w:rPr>
          <w:rFonts w:ascii="Times New Roman" w:hAnsi="Times New Roman" w:cs="Times New Roman"/>
          <w:sz w:val="15"/>
          <w:szCs w:val="15"/>
        </w:rPr>
        <w:fldChar w:fldCharType="end"/>
      </w:r>
      <w:r>
        <w:rPr>
          <w:rFonts w:ascii="Times New Roman" w:hAnsi="Times New Roman" w:cs="Times New Roman"/>
          <w:sz w:val="15"/>
          <w:szCs w:val="15"/>
        </w:rPr>
        <w:t xml:space="preserve">, et al. miR-19a contributes to gefitinib resistance and epithelial mesenchymal transition in non-small cell lung cancer cells by targeting c-Met[J]. </w:t>
      </w:r>
      <w:r>
        <w:fldChar w:fldCharType="begin"/>
      </w:r>
      <w:r>
        <w:instrText xml:space="preserve"> HYPERLINK "https://www.ncbi.nlm.nih.gov/pubmed/28592790" \o "Scientific reports." </w:instrText>
      </w:r>
      <w:r>
        <w:fldChar w:fldCharType="separate"/>
      </w:r>
      <w:r>
        <w:rPr>
          <w:rFonts w:ascii="Times New Roman" w:hAnsi="Times New Roman" w:cs="Times New Roman"/>
          <w:sz w:val="15"/>
          <w:szCs w:val="15"/>
        </w:rPr>
        <w:t>Sci Rep,</w:t>
      </w:r>
      <w:r>
        <w:rPr>
          <w:rFonts w:ascii="Times New Roman" w:hAnsi="Times New Roman" w:cs="Times New Roman"/>
          <w:sz w:val="15"/>
          <w:szCs w:val="15"/>
        </w:rPr>
        <w:fldChar w:fldCharType="end"/>
      </w:r>
      <w:r>
        <w:rPr>
          <w:rFonts w:ascii="Times New Roman" w:hAnsi="Times New Roman" w:cs="Times New Roman"/>
          <w:sz w:val="15"/>
          <w:szCs w:val="15"/>
        </w:rPr>
        <w:t> 2017, 7(1):2939. </w:t>
      </w:r>
    </w:p>
    <w:p>
      <w:pPr>
        <w:widowControl/>
        <w:numPr>
          <w:ilvl w:val="0"/>
          <w:numId w:val="11"/>
        </w:numPr>
        <w:spacing w:after="84" w:line="259" w:lineRule="auto"/>
        <w:rPr>
          <w:rFonts w:ascii="Times New Roman" w:hAnsi="Times New Roman" w:cs="Times New Roman"/>
          <w:sz w:val="15"/>
          <w:szCs w:val="15"/>
        </w:rPr>
      </w:pPr>
      <w:r>
        <w:fldChar w:fldCharType="begin"/>
      </w:r>
      <w:r>
        <w:instrText xml:space="preserve"> HYPERLINK "https://www.ncbi.nlm.nih.gov/pubmed/?term=Huang%20K%5BAuthor%5D&amp;cauthor=true&amp;cauthor_uid=30233210" </w:instrText>
      </w:r>
      <w:r>
        <w:fldChar w:fldCharType="separate"/>
      </w:r>
      <w:r>
        <w:rPr>
          <w:rFonts w:ascii="Times New Roman" w:hAnsi="Times New Roman" w:cs="Times New Roman"/>
          <w:sz w:val="15"/>
          <w:szCs w:val="15"/>
        </w:rPr>
        <w:t>Huang K</w:t>
      </w:r>
      <w:r>
        <w:rPr>
          <w:rFonts w:ascii="Times New Roman" w:hAnsi="Times New Roman" w:cs="Times New Roman"/>
          <w:sz w:val="15"/>
          <w:szCs w:val="15"/>
        </w:rPr>
        <w:fldChar w:fldCharType="end"/>
      </w:r>
      <w:r>
        <w:rPr>
          <w:rFonts w:ascii="Times New Roman" w:hAnsi="Times New Roman" w:cs="Times New Roman"/>
          <w:sz w:val="15"/>
          <w:szCs w:val="15"/>
        </w:rPr>
        <w:t>, </w:t>
      </w:r>
      <w:r>
        <w:fldChar w:fldCharType="begin"/>
      </w:r>
      <w:r>
        <w:instrText xml:space="preserve"> HYPERLINK "https://www.ncbi.nlm.nih.gov/pubmed/?term=Liu%20D%5BAuthor%5D&amp;cauthor=true&amp;cauthor_uid=30233210" </w:instrText>
      </w:r>
      <w:r>
        <w:fldChar w:fldCharType="separate"/>
      </w:r>
      <w:r>
        <w:rPr>
          <w:rFonts w:ascii="Times New Roman" w:hAnsi="Times New Roman" w:cs="Times New Roman"/>
          <w:sz w:val="15"/>
          <w:szCs w:val="15"/>
        </w:rPr>
        <w:t>Liu D</w:t>
      </w:r>
      <w:r>
        <w:rPr>
          <w:rFonts w:ascii="Times New Roman" w:hAnsi="Times New Roman" w:cs="Times New Roman"/>
          <w:sz w:val="15"/>
          <w:szCs w:val="15"/>
        </w:rPr>
        <w:fldChar w:fldCharType="end"/>
      </w:r>
      <w:r>
        <w:rPr>
          <w:rFonts w:ascii="Times New Roman" w:hAnsi="Times New Roman" w:cs="Times New Roman"/>
          <w:sz w:val="15"/>
          <w:szCs w:val="15"/>
        </w:rPr>
        <w:t xml:space="preserve">. Suppression of c-MET overcomes erlotinib resistance in tongue cancer cells[J]. </w:t>
      </w:r>
      <w:r>
        <w:fldChar w:fldCharType="begin"/>
      </w:r>
      <w:r>
        <w:instrText xml:space="preserve"> HYPERLINK "https://www.ncbi.nlm.nih.gov/pubmed/30233210" \o "OncoTargets and therapy." </w:instrText>
      </w:r>
      <w:r>
        <w:fldChar w:fldCharType="separate"/>
      </w:r>
      <w:r>
        <w:rPr>
          <w:rFonts w:ascii="Times New Roman" w:hAnsi="Times New Roman" w:cs="Times New Roman"/>
          <w:sz w:val="15"/>
          <w:szCs w:val="15"/>
        </w:rPr>
        <w:t>Onco Targets Ther,</w:t>
      </w:r>
      <w:r>
        <w:rPr>
          <w:rFonts w:ascii="Times New Roman" w:hAnsi="Times New Roman" w:cs="Times New Roman"/>
          <w:sz w:val="15"/>
          <w:szCs w:val="15"/>
        </w:rPr>
        <w:fldChar w:fldCharType="end"/>
      </w:r>
      <w:r>
        <w:rPr>
          <w:rFonts w:ascii="Times New Roman" w:hAnsi="Times New Roman" w:cs="Times New Roman"/>
          <w:sz w:val="15"/>
          <w:szCs w:val="15"/>
        </w:rPr>
        <w:t> 2018, 11:5499-5508.</w:t>
      </w:r>
    </w:p>
    <w:p>
      <w:pPr>
        <w:widowControl/>
        <w:numPr>
          <w:ilvl w:val="0"/>
          <w:numId w:val="11"/>
        </w:numPr>
        <w:spacing w:after="84" w:line="259" w:lineRule="auto"/>
        <w:rPr>
          <w:rFonts w:ascii="Times New Roman" w:hAnsi="Times New Roman" w:cs="Times New Roman"/>
          <w:sz w:val="15"/>
          <w:szCs w:val="15"/>
        </w:rPr>
      </w:pPr>
      <w:r>
        <w:fldChar w:fldCharType="begin"/>
      </w:r>
      <w:r>
        <w:instrText xml:space="preserve"> HYPERLINK "https://www.ncbi.nlm.nih.gov/pubmed/?term=Demuth%20C%5BAuthor%5D&amp;cauthor=true&amp;cauthor_uid=28978110" </w:instrText>
      </w:r>
      <w:r>
        <w:fldChar w:fldCharType="separate"/>
      </w:r>
      <w:r>
        <w:rPr>
          <w:rFonts w:ascii="Times New Roman" w:hAnsi="Times New Roman" w:cs="Times New Roman"/>
          <w:sz w:val="15"/>
          <w:szCs w:val="15"/>
        </w:rPr>
        <w:t>Demuth C</w:t>
      </w:r>
      <w:r>
        <w:rPr>
          <w:rFonts w:ascii="Times New Roman" w:hAnsi="Times New Roman" w:cs="Times New Roman"/>
          <w:sz w:val="15"/>
          <w:szCs w:val="15"/>
        </w:rPr>
        <w:fldChar w:fldCharType="end"/>
      </w:r>
      <w:r>
        <w:rPr>
          <w:rFonts w:ascii="Times New Roman" w:hAnsi="Times New Roman" w:cs="Times New Roman"/>
          <w:sz w:val="15"/>
          <w:szCs w:val="15"/>
        </w:rPr>
        <w:t>, </w:t>
      </w:r>
      <w:r>
        <w:fldChar w:fldCharType="begin"/>
      </w:r>
      <w:r>
        <w:instrText xml:space="preserve"> HYPERLINK "https://www.ncbi.nlm.nih.gov/pubmed/?term=Andersen%20MN%5BAuthor%5D&amp;cauthor=true&amp;cauthor_uid=28978110" </w:instrText>
      </w:r>
      <w:r>
        <w:fldChar w:fldCharType="separate"/>
      </w:r>
      <w:r>
        <w:rPr>
          <w:rFonts w:ascii="Times New Roman" w:hAnsi="Times New Roman" w:cs="Times New Roman"/>
          <w:sz w:val="15"/>
          <w:szCs w:val="15"/>
        </w:rPr>
        <w:t>Andersen MN</w:t>
      </w:r>
      <w:r>
        <w:rPr>
          <w:rFonts w:ascii="Times New Roman" w:hAnsi="Times New Roman" w:cs="Times New Roman"/>
          <w:sz w:val="15"/>
          <w:szCs w:val="15"/>
        </w:rPr>
        <w:fldChar w:fldCharType="end"/>
      </w:r>
      <w:r>
        <w:rPr>
          <w:rFonts w:ascii="Times New Roman" w:hAnsi="Times New Roman" w:cs="Times New Roman"/>
          <w:sz w:val="15"/>
          <w:szCs w:val="15"/>
        </w:rPr>
        <w:t>, </w:t>
      </w:r>
      <w:r>
        <w:fldChar w:fldCharType="begin"/>
      </w:r>
      <w:r>
        <w:instrText xml:space="preserve"> HYPERLINK "https://www.ncbi.nlm.nih.gov/pubmed/?term=Jakobsen%20KR%5BAuthor%5D&amp;cauthor=true&amp;cauthor_uid=28978110" </w:instrText>
      </w:r>
      <w:r>
        <w:fldChar w:fldCharType="separate"/>
      </w:r>
      <w:r>
        <w:rPr>
          <w:rFonts w:ascii="Times New Roman" w:hAnsi="Times New Roman" w:cs="Times New Roman"/>
          <w:sz w:val="15"/>
          <w:szCs w:val="15"/>
        </w:rPr>
        <w:t>Jakobsen KR</w:t>
      </w:r>
      <w:r>
        <w:rPr>
          <w:rFonts w:ascii="Times New Roman" w:hAnsi="Times New Roman" w:cs="Times New Roman"/>
          <w:sz w:val="15"/>
          <w:szCs w:val="15"/>
        </w:rPr>
        <w:fldChar w:fldCharType="end"/>
      </w:r>
      <w:r>
        <w:rPr>
          <w:rFonts w:ascii="Times New Roman" w:hAnsi="Times New Roman" w:cs="Times New Roman"/>
          <w:sz w:val="15"/>
          <w:szCs w:val="15"/>
        </w:rPr>
        <w:t xml:space="preserve">, et al. Increased PD-L1 expression in erlotinib-resistant NSCLC cells with MET gene amplification is reversed upon MET-TKI treatment[J]. </w:t>
      </w:r>
      <w:r>
        <w:fldChar w:fldCharType="begin"/>
      </w:r>
      <w:r>
        <w:instrText xml:space="preserve"> HYPERLINK "https://www.ncbi.nlm.nih.gov/pubmed/28978110" \o "Oncotarget." </w:instrText>
      </w:r>
      <w:r>
        <w:fldChar w:fldCharType="separate"/>
      </w:r>
      <w:r>
        <w:rPr>
          <w:rFonts w:ascii="Times New Roman" w:hAnsi="Times New Roman" w:cs="Times New Roman"/>
          <w:sz w:val="15"/>
          <w:szCs w:val="15"/>
        </w:rPr>
        <w:t>Oncotarget,</w:t>
      </w:r>
      <w:r>
        <w:rPr>
          <w:rFonts w:ascii="Times New Roman" w:hAnsi="Times New Roman" w:cs="Times New Roman"/>
          <w:sz w:val="15"/>
          <w:szCs w:val="15"/>
        </w:rPr>
        <w:fldChar w:fldCharType="end"/>
      </w:r>
      <w:r>
        <w:rPr>
          <w:rFonts w:ascii="Times New Roman" w:hAnsi="Times New Roman" w:cs="Times New Roman"/>
          <w:sz w:val="15"/>
          <w:szCs w:val="15"/>
        </w:rPr>
        <w:t> 2017, 8(40):68221-68229.</w:t>
      </w:r>
    </w:p>
    <w:p>
      <w:pPr>
        <w:numPr>
          <w:ilvl w:val="0"/>
          <w:numId w:val="11"/>
        </w:numPr>
        <w:rPr>
          <w:rFonts w:ascii="Times New Roman" w:hAnsi="Times New Roman"/>
          <w:sz w:val="15"/>
          <w:szCs w:val="15"/>
        </w:rPr>
      </w:pPr>
      <w:r>
        <w:fldChar w:fldCharType="begin"/>
      </w:r>
      <w:r>
        <w:instrText xml:space="preserve"> HYPERLINK "https://www.ncbi.nlm.nih.gov/pubmed/?term=Hussmann%20D%5BAuthor%5D&amp;cauthor=true&amp;cauthor_uid=28418902" </w:instrText>
      </w:r>
      <w:r>
        <w:fldChar w:fldCharType="separate"/>
      </w:r>
      <w:r>
        <w:rPr>
          <w:rFonts w:ascii="Times New Roman" w:hAnsi="Times New Roman"/>
          <w:sz w:val="15"/>
          <w:szCs w:val="15"/>
        </w:rPr>
        <w:t>Hussmann D</w:t>
      </w:r>
      <w:r>
        <w:rPr>
          <w:rFonts w:ascii="Times New Roman" w:hAnsi="Times New Roman"/>
          <w:sz w:val="15"/>
          <w:szCs w:val="15"/>
        </w:rPr>
        <w:fldChar w:fldCharType="end"/>
      </w:r>
      <w:r>
        <w:rPr>
          <w:rFonts w:ascii="Times New Roman" w:hAnsi="Times New Roman"/>
          <w:sz w:val="15"/>
          <w:szCs w:val="15"/>
        </w:rPr>
        <w:t>, </w:t>
      </w:r>
      <w:r>
        <w:fldChar w:fldCharType="begin"/>
      </w:r>
      <w:r>
        <w:instrText xml:space="preserve"> HYPERLINK "https://www.ncbi.nlm.nih.gov/pubmed/?term=Madsen%20AT%5BAuthor%5D&amp;cauthor=true&amp;cauthor_uid=28418902" </w:instrText>
      </w:r>
      <w:r>
        <w:fldChar w:fldCharType="separate"/>
      </w:r>
      <w:r>
        <w:rPr>
          <w:rFonts w:ascii="Times New Roman" w:hAnsi="Times New Roman"/>
          <w:sz w:val="15"/>
          <w:szCs w:val="15"/>
        </w:rPr>
        <w:t>Madsen AT</w:t>
      </w:r>
      <w:r>
        <w:rPr>
          <w:rFonts w:ascii="Times New Roman" w:hAnsi="Times New Roman"/>
          <w:sz w:val="15"/>
          <w:szCs w:val="15"/>
        </w:rPr>
        <w:fldChar w:fldCharType="end"/>
      </w:r>
      <w:r>
        <w:rPr>
          <w:rFonts w:ascii="Times New Roman" w:hAnsi="Times New Roman"/>
          <w:sz w:val="15"/>
          <w:szCs w:val="15"/>
        </w:rPr>
        <w:t>, </w:t>
      </w:r>
      <w:r>
        <w:fldChar w:fldCharType="begin"/>
      </w:r>
      <w:r>
        <w:instrText xml:space="preserve"> HYPERLINK "https://www.ncbi.nlm.nih.gov/pubmed/?term=Jakobsen%20KR%5BAuthor%5D&amp;cauthor=true&amp;cauthor_uid=28418902" </w:instrText>
      </w:r>
      <w:r>
        <w:fldChar w:fldCharType="separate"/>
      </w:r>
      <w:r>
        <w:rPr>
          <w:rFonts w:ascii="Times New Roman" w:hAnsi="Times New Roman"/>
          <w:sz w:val="15"/>
          <w:szCs w:val="15"/>
        </w:rPr>
        <w:t>Jakobsen KR</w:t>
      </w:r>
      <w:r>
        <w:rPr>
          <w:rFonts w:ascii="Times New Roman" w:hAnsi="Times New Roman"/>
          <w:sz w:val="15"/>
          <w:szCs w:val="15"/>
        </w:rPr>
        <w:fldChar w:fldCharType="end"/>
      </w:r>
      <w:r>
        <w:rPr>
          <w:rFonts w:ascii="Times New Roman" w:hAnsi="Times New Roman"/>
          <w:sz w:val="15"/>
          <w:szCs w:val="15"/>
        </w:rPr>
        <w:t xml:space="preserve">, et al. IGF1R depletion facilitates MET-amplification as mechanism of acquired resistance to erlotinib in HCC827 NSCLC cells[J]. </w:t>
      </w:r>
      <w:r>
        <w:fldChar w:fldCharType="begin"/>
      </w:r>
      <w:r>
        <w:instrText xml:space="preserve"> HYPERLINK "https://www.ncbi.nlm.nih.gov/pubmed/28418902" \o "Oncotarget." </w:instrText>
      </w:r>
      <w:r>
        <w:fldChar w:fldCharType="separate"/>
      </w:r>
      <w:r>
        <w:rPr>
          <w:rFonts w:ascii="Times New Roman" w:hAnsi="Times New Roman"/>
          <w:sz w:val="15"/>
          <w:szCs w:val="15"/>
        </w:rPr>
        <w:t>Oncotarget,</w:t>
      </w:r>
      <w:r>
        <w:rPr>
          <w:rFonts w:ascii="Times New Roman" w:hAnsi="Times New Roman"/>
          <w:sz w:val="15"/>
          <w:szCs w:val="15"/>
        </w:rPr>
        <w:fldChar w:fldCharType="end"/>
      </w:r>
      <w:r>
        <w:rPr>
          <w:rFonts w:ascii="Times New Roman" w:hAnsi="Times New Roman"/>
          <w:sz w:val="15"/>
          <w:szCs w:val="15"/>
        </w:rPr>
        <w:t> 2017, 8(20):33300-33315.</w:t>
      </w:r>
    </w:p>
    <w:p>
      <w:pPr>
        <w:widowControl/>
        <w:numPr>
          <w:ilvl w:val="0"/>
          <w:numId w:val="11"/>
        </w:numPr>
        <w:spacing w:after="84" w:line="259" w:lineRule="auto"/>
        <w:rPr>
          <w:rFonts w:ascii="Times New Roman" w:hAnsi="Times New Roman" w:cs="Times New Roman"/>
          <w:sz w:val="15"/>
          <w:szCs w:val="15"/>
        </w:rPr>
      </w:pPr>
      <w:r>
        <w:fldChar w:fldCharType="begin"/>
      </w:r>
      <w:r>
        <w:instrText xml:space="preserve"> HYPERLINK "https://www.ncbi.nlm.nih.gov/pubmed/?term=Yang%20T%5BAuthor%5D&amp;cauthor=true&amp;cauthor_uid=27563407" </w:instrText>
      </w:r>
      <w:r>
        <w:fldChar w:fldCharType="separate"/>
      </w:r>
      <w:r>
        <w:rPr>
          <w:rFonts w:ascii="Times New Roman" w:hAnsi="Times New Roman" w:cs="Times New Roman"/>
          <w:sz w:val="15"/>
          <w:szCs w:val="15"/>
        </w:rPr>
        <w:t>Yang T</w:t>
      </w:r>
      <w:r>
        <w:rPr>
          <w:rFonts w:ascii="Times New Roman" w:hAnsi="Times New Roman" w:cs="Times New Roman"/>
          <w:sz w:val="15"/>
          <w:szCs w:val="15"/>
        </w:rPr>
        <w:fldChar w:fldCharType="end"/>
      </w:r>
      <w:r>
        <w:rPr>
          <w:rFonts w:ascii="Times New Roman" w:hAnsi="Times New Roman" w:cs="Times New Roman"/>
          <w:sz w:val="15"/>
          <w:szCs w:val="15"/>
        </w:rPr>
        <w:t>, </w:t>
      </w:r>
      <w:r>
        <w:fldChar w:fldCharType="begin"/>
      </w:r>
      <w:r>
        <w:instrText xml:space="preserve"> HYPERLINK "https://www.ncbi.nlm.nih.gov/pubmed/?term=Ng%20WH%5BAuthor%5D&amp;cauthor=true&amp;cauthor_uid=27563407" </w:instrText>
      </w:r>
      <w:r>
        <w:fldChar w:fldCharType="separate"/>
      </w:r>
      <w:r>
        <w:rPr>
          <w:rFonts w:ascii="Times New Roman" w:hAnsi="Times New Roman" w:cs="Times New Roman"/>
          <w:sz w:val="15"/>
          <w:szCs w:val="15"/>
        </w:rPr>
        <w:t>Ng WH</w:t>
      </w:r>
      <w:r>
        <w:rPr>
          <w:rFonts w:ascii="Times New Roman" w:hAnsi="Times New Roman" w:cs="Times New Roman"/>
          <w:sz w:val="15"/>
          <w:szCs w:val="15"/>
        </w:rPr>
        <w:fldChar w:fldCharType="end"/>
      </w:r>
      <w:r>
        <w:rPr>
          <w:rFonts w:ascii="Times New Roman" w:hAnsi="Times New Roman" w:cs="Times New Roman"/>
          <w:sz w:val="15"/>
          <w:szCs w:val="15"/>
        </w:rPr>
        <w:t>, </w:t>
      </w:r>
      <w:r>
        <w:fldChar w:fldCharType="begin"/>
      </w:r>
      <w:r>
        <w:instrText xml:space="preserve"> HYPERLINK "https://www.ncbi.nlm.nih.gov/pubmed/?term=Chen%20H%5BAuthor%5D&amp;cauthor=true&amp;cauthor_uid=27563407" </w:instrText>
      </w:r>
      <w:r>
        <w:fldChar w:fldCharType="separate"/>
      </w:r>
      <w:r>
        <w:rPr>
          <w:rFonts w:ascii="Times New Roman" w:hAnsi="Times New Roman" w:cs="Times New Roman"/>
          <w:sz w:val="15"/>
          <w:szCs w:val="15"/>
        </w:rPr>
        <w:t>Chen H</w:t>
      </w:r>
      <w:r>
        <w:rPr>
          <w:rFonts w:ascii="Times New Roman" w:hAnsi="Times New Roman" w:cs="Times New Roman"/>
          <w:sz w:val="15"/>
          <w:szCs w:val="15"/>
        </w:rPr>
        <w:fldChar w:fldCharType="end"/>
      </w:r>
      <w:r>
        <w:rPr>
          <w:rFonts w:ascii="Times New Roman" w:hAnsi="Times New Roman" w:cs="Times New Roman"/>
          <w:sz w:val="15"/>
          <w:szCs w:val="15"/>
        </w:rPr>
        <w:t xml:space="preserve">, et al. Mitochondrial-Targeting MET Kinase Inhibitor Kills Erlotinib-Resistant Lung Cancer Cells[J]. </w:t>
      </w:r>
      <w:r>
        <w:fldChar w:fldCharType="begin"/>
      </w:r>
      <w:r>
        <w:instrText xml:space="preserve"> HYPERLINK "https://www.ncbi.nlm.nih.gov/pubmed/27563407" \o "ACS medicinal chemistry letters." </w:instrText>
      </w:r>
      <w:r>
        <w:fldChar w:fldCharType="separate"/>
      </w:r>
      <w:r>
        <w:rPr>
          <w:rFonts w:ascii="Times New Roman" w:hAnsi="Times New Roman" w:cs="Times New Roman"/>
          <w:sz w:val="15"/>
          <w:szCs w:val="15"/>
        </w:rPr>
        <w:t>ACS Med Chem Lett,</w:t>
      </w:r>
      <w:r>
        <w:rPr>
          <w:rFonts w:ascii="Times New Roman" w:hAnsi="Times New Roman" w:cs="Times New Roman"/>
          <w:sz w:val="15"/>
          <w:szCs w:val="15"/>
        </w:rPr>
        <w:fldChar w:fldCharType="end"/>
      </w:r>
      <w:r>
        <w:rPr>
          <w:rFonts w:ascii="Times New Roman" w:hAnsi="Times New Roman" w:cs="Times New Roman"/>
          <w:sz w:val="15"/>
          <w:szCs w:val="15"/>
        </w:rPr>
        <w:t> 2016, 7(8):807-12.</w:t>
      </w:r>
    </w:p>
    <w:p>
      <w:pPr>
        <w:widowControl/>
        <w:numPr>
          <w:ilvl w:val="0"/>
          <w:numId w:val="11"/>
        </w:numPr>
        <w:spacing w:after="84" w:line="259" w:lineRule="auto"/>
        <w:rPr>
          <w:rFonts w:ascii="Times New Roman" w:hAnsi="Times New Roman" w:cs="Times New Roman"/>
          <w:sz w:val="15"/>
          <w:szCs w:val="15"/>
        </w:rPr>
      </w:pPr>
      <w:r>
        <w:fldChar w:fldCharType="begin"/>
      </w:r>
      <w:r>
        <w:instrText xml:space="preserve"> HYPERLINK "https://www.ncbi.nlm.nih.gov/pubmed/?term=Yu%20W%5BAuthor%5D&amp;cauthor=true&amp;cauthor_uid=28749535" </w:instrText>
      </w:r>
      <w:r>
        <w:fldChar w:fldCharType="separate"/>
      </w:r>
      <w:r>
        <w:rPr>
          <w:rFonts w:ascii="Times New Roman" w:hAnsi="Times New Roman" w:cs="Times New Roman"/>
          <w:sz w:val="15"/>
          <w:szCs w:val="15"/>
        </w:rPr>
        <w:t>Yu W</w:t>
      </w:r>
      <w:r>
        <w:rPr>
          <w:rFonts w:ascii="Times New Roman" w:hAnsi="Times New Roman" w:cs="Times New Roman"/>
          <w:sz w:val="15"/>
          <w:szCs w:val="15"/>
        </w:rPr>
        <w:fldChar w:fldCharType="end"/>
      </w:r>
      <w:r>
        <w:rPr>
          <w:rFonts w:ascii="Times New Roman" w:hAnsi="Times New Roman" w:cs="Times New Roman"/>
          <w:sz w:val="15"/>
          <w:szCs w:val="15"/>
        </w:rPr>
        <w:t>, </w:t>
      </w:r>
      <w:r>
        <w:fldChar w:fldCharType="begin"/>
      </w:r>
      <w:r>
        <w:instrText xml:space="preserve"> HYPERLINK "https://www.ncbi.nlm.nih.gov/pubmed/?term=Lu%20W%5BAuthor%5D&amp;cauthor=true&amp;cauthor_uid=28749535" </w:instrText>
      </w:r>
      <w:r>
        <w:fldChar w:fldCharType="separate"/>
      </w:r>
      <w:r>
        <w:rPr>
          <w:rFonts w:ascii="Times New Roman" w:hAnsi="Times New Roman" w:cs="Times New Roman"/>
          <w:sz w:val="15"/>
          <w:szCs w:val="15"/>
        </w:rPr>
        <w:t>Lu W</w:t>
      </w:r>
      <w:r>
        <w:rPr>
          <w:rFonts w:ascii="Times New Roman" w:hAnsi="Times New Roman" w:cs="Times New Roman"/>
          <w:sz w:val="15"/>
          <w:szCs w:val="15"/>
        </w:rPr>
        <w:fldChar w:fldCharType="end"/>
      </w:r>
      <w:r>
        <w:rPr>
          <w:rFonts w:ascii="Times New Roman" w:hAnsi="Times New Roman" w:cs="Times New Roman"/>
          <w:sz w:val="15"/>
          <w:szCs w:val="15"/>
        </w:rPr>
        <w:t>, </w:t>
      </w:r>
      <w:r>
        <w:fldChar w:fldCharType="begin"/>
      </w:r>
      <w:r>
        <w:instrText xml:space="preserve"> HYPERLINK "https://www.ncbi.nlm.nih.gov/pubmed/?term=Chen%20G%5BAuthor%5D&amp;cauthor=true&amp;cauthor_uid=28749535" </w:instrText>
      </w:r>
      <w:r>
        <w:fldChar w:fldCharType="separate"/>
      </w:r>
      <w:r>
        <w:rPr>
          <w:rFonts w:ascii="Times New Roman" w:hAnsi="Times New Roman" w:cs="Times New Roman"/>
          <w:sz w:val="15"/>
          <w:szCs w:val="15"/>
        </w:rPr>
        <w:t>Chen G</w:t>
      </w:r>
      <w:r>
        <w:rPr>
          <w:rFonts w:ascii="Times New Roman" w:hAnsi="Times New Roman" w:cs="Times New Roman"/>
          <w:sz w:val="15"/>
          <w:szCs w:val="15"/>
        </w:rPr>
        <w:fldChar w:fldCharType="end"/>
      </w:r>
      <w:r>
        <w:rPr>
          <w:rFonts w:ascii="Times New Roman" w:hAnsi="Times New Roman" w:cs="Times New Roman"/>
          <w:sz w:val="15"/>
          <w:szCs w:val="15"/>
        </w:rPr>
        <w:t xml:space="preserve">, et al. Inhibition of histone deacetylases sensitizes EGF receptor-TK inhibitor-resistant non-small-cell lung cancer cells to erlotinib in vitro and in vivo[J]. </w:t>
      </w:r>
      <w:r>
        <w:fldChar w:fldCharType="begin"/>
      </w:r>
      <w:r>
        <w:instrText xml:space="preserve"> HYPERLINK "https://www.ncbi.nlm.nih.gov/pubmed/28749535" \o "British journal of pharmacology." </w:instrText>
      </w:r>
      <w:r>
        <w:fldChar w:fldCharType="separate"/>
      </w:r>
      <w:r>
        <w:rPr>
          <w:rFonts w:ascii="Times New Roman" w:hAnsi="Times New Roman" w:cs="Times New Roman"/>
          <w:sz w:val="15"/>
          <w:szCs w:val="15"/>
        </w:rPr>
        <w:t>Br J Pharmacol,</w:t>
      </w:r>
      <w:r>
        <w:rPr>
          <w:rFonts w:ascii="Times New Roman" w:hAnsi="Times New Roman" w:cs="Times New Roman"/>
          <w:sz w:val="15"/>
          <w:szCs w:val="15"/>
        </w:rPr>
        <w:fldChar w:fldCharType="end"/>
      </w:r>
      <w:r>
        <w:rPr>
          <w:rFonts w:ascii="Times New Roman" w:hAnsi="Times New Roman" w:cs="Times New Roman"/>
          <w:sz w:val="15"/>
          <w:szCs w:val="15"/>
        </w:rPr>
        <w:t> 2017, 174(20):3608-3622.</w:t>
      </w:r>
    </w:p>
    <w:p>
      <w:pPr>
        <w:numPr>
          <w:ilvl w:val="0"/>
          <w:numId w:val="11"/>
        </w:numPr>
        <w:rPr>
          <w:rFonts w:ascii="Times New Roman" w:hAnsi="Times New Roman"/>
          <w:sz w:val="15"/>
          <w:szCs w:val="15"/>
        </w:rPr>
      </w:pPr>
      <w:r>
        <w:fldChar w:fldCharType="begin"/>
      </w:r>
      <w:r>
        <w:instrText xml:space="preserve"> HYPERLINK "https://www.ncbi.nlm.nih.gov/pubmed/?term=Ebert%20K%5BAuthor%5D&amp;cauthor=true&amp;cauthor_uid=31557260" </w:instrText>
      </w:r>
      <w:r>
        <w:fldChar w:fldCharType="separate"/>
      </w:r>
      <w:r>
        <w:rPr>
          <w:rFonts w:ascii="Times New Roman" w:hAnsi="Times New Roman"/>
          <w:sz w:val="15"/>
          <w:szCs w:val="15"/>
        </w:rPr>
        <w:t>Ebert K</w:t>
      </w:r>
      <w:r>
        <w:rPr>
          <w:rFonts w:ascii="Times New Roman" w:hAnsi="Times New Roman"/>
          <w:sz w:val="15"/>
          <w:szCs w:val="15"/>
        </w:rPr>
        <w:fldChar w:fldCharType="end"/>
      </w:r>
      <w:r>
        <w:rPr>
          <w:rFonts w:ascii="Times New Roman" w:hAnsi="Times New Roman"/>
          <w:sz w:val="15"/>
          <w:szCs w:val="15"/>
        </w:rPr>
        <w:t>, </w:t>
      </w:r>
      <w:r>
        <w:fldChar w:fldCharType="begin"/>
      </w:r>
      <w:r>
        <w:instrText xml:space="preserve"> HYPERLINK "https://www.ncbi.nlm.nih.gov/pubmed/?term=Mattes%20J%5BAuthor%5D&amp;cauthor=true&amp;cauthor_uid=31557260" </w:instrText>
      </w:r>
      <w:r>
        <w:fldChar w:fldCharType="separate"/>
      </w:r>
      <w:r>
        <w:rPr>
          <w:rFonts w:ascii="Times New Roman" w:hAnsi="Times New Roman"/>
          <w:sz w:val="15"/>
          <w:szCs w:val="15"/>
        </w:rPr>
        <w:t>Mattes J</w:t>
      </w:r>
      <w:r>
        <w:rPr>
          <w:rFonts w:ascii="Times New Roman" w:hAnsi="Times New Roman"/>
          <w:sz w:val="15"/>
          <w:szCs w:val="15"/>
        </w:rPr>
        <w:fldChar w:fldCharType="end"/>
      </w:r>
      <w:r>
        <w:rPr>
          <w:rFonts w:ascii="Times New Roman" w:hAnsi="Times New Roman"/>
          <w:sz w:val="15"/>
          <w:szCs w:val="15"/>
        </w:rPr>
        <w:t>, </w:t>
      </w:r>
      <w:r>
        <w:fldChar w:fldCharType="begin"/>
      </w:r>
      <w:r>
        <w:instrText xml:space="preserve"> HYPERLINK "https://www.ncbi.nlm.nih.gov/pubmed/?term=Kunzke%20T%5BAuthor%5D&amp;cauthor=true&amp;cauthor_uid=31557260" </w:instrText>
      </w:r>
      <w:r>
        <w:fldChar w:fldCharType="separate"/>
      </w:r>
      <w:r>
        <w:rPr>
          <w:rFonts w:ascii="Times New Roman" w:hAnsi="Times New Roman"/>
          <w:sz w:val="15"/>
          <w:szCs w:val="15"/>
        </w:rPr>
        <w:t>Kunzke T</w:t>
      </w:r>
      <w:r>
        <w:rPr>
          <w:rFonts w:ascii="Times New Roman" w:hAnsi="Times New Roman"/>
          <w:sz w:val="15"/>
          <w:szCs w:val="15"/>
        </w:rPr>
        <w:fldChar w:fldCharType="end"/>
      </w:r>
      <w:r>
        <w:rPr>
          <w:rFonts w:ascii="Times New Roman" w:hAnsi="Times New Roman"/>
          <w:sz w:val="15"/>
          <w:szCs w:val="15"/>
        </w:rPr>
        <w:t xml:space="preserve">, et al. MET as resistance factor for afatinib therapy and motility driver in gastric cancer cells. </w:t>
      </w:r>
      <w:r>
        <w:fldChar w:fldCharType="begin"/>
      </w:r>
      <w:r>
        <w:instrText xml:space="preserve"> HYPERLINK "https://www.ncbi.nlm.nih.gov/pubmed/31557260" \o "PloS one." </w:instrText>
      </w:r>
      <w:r>
        <w:fldChar w:fldCharType="separate"/>
      </w:r>
      <w:r>
        <w:rPr>
          <w:rFonts w:ascii="Times New Roman" w:hAnsi="Times New Roman"/>
          <w:sz w:val="15"/>
          <w:szCs w:val="15"/>
        </w:rPr>
        <w:t>PLoS One.</w:t>
      </w:r>
      <w:r>
        <w:rPr>
          <w:rFonts w:ascii="Times New Roman" w:hAnsi="Times New Roman"/>
          <w:sz w:val="15"/>
          <w:szCs w:val="15"/>
        </w:rPr>
        <w:fldChar w:fldCharType="end"/>
      </w:r>
      <w:r>
        <w:rPr>
          <w:rFonts w:ascii="Times New Roman" w:hAnsi="Times New Roman"/>
          <w:sz w:val="15"/>
          <w:szCs w:val="15"/>
        </w:rPr>
        <w:t> 2019 Sep 26;14(9):e0223225.</w:t>
      </w:r>
    </w:p>
    <w:p>
      <w:pPr>
        <w:widowControl/>
        <w:numPr>
          <w:ilvl w:val="0"/>
          <w:numId w:val="11"/>
        </w:numPr>
        <w:spacing w:after="84" w:line="259" w:lineRule="auto"/>
        <w:rPr>
          <w:rFonts w:ascii="Times New Roman" w:hAnsi="Times New Roman" w:cs="Times New Roman"/>
          <w:sz w:val="15"/>
          <w:szCs w:val="15"/>
        </w:rPr>
      </w:pPr>
      <w:r>
        <w:fldChar w:fldCharType="begin"/>
      </w:r>
      <w:r>
        <w:instrText xml:space="preserve"> HYPERLINK "https://www.ncbi.nlm.nih.gov/pubmed/?term=Li%20JW%5BAuthor%5D&amp;cauthor=true&amp;cauthor_uid=31131689" </w:instrText>
      </w:r>
      <w:r>
        <w:fldChar w:fldCharType="separate"/>
      </w:r>
      <w:r>
        <w:rPr>
          <w:rFonts w:ascii="Times New Roman" w:hAnsi="Times New Roman" w:cs="Times New Roman"/>
          <w:sz w:val="15"/>
          <w:szCs w:val="15"/>
        </w:rPr>
        <w:t>Li JW</w:t>
      </w:r>
      <w:r>
        <w:rPr>
          <w:rFonts w:ascii="Times New Roman" w:hAnsi="Times New Roman" w:cs="Times New Roman"/>
          <w:sz w:val="15"/>
          <w:szCs w:val="15"/>
        </w:rPr>
        <w:fldChar w:fldCharType="end"/>
      </w:r>
      <w:r>
        <w:rPr>
          <w:rFonts w:ascii="Times New Roman" w:hAnsi="Times New Roman" w:cs="Times New Roman"/>
          <w:sz w:val="15"/>
          <w:szCs w:val="15"/>
        </w:rPr>
        <w:t>, </w:t>
      </w:r>
      <w:r>
        <w:fldChar w:fldCharType="begin"/>
      </w:r>
      <w:r>
        <w:instrText xml:space="preserve"> HYPERLINK "https://www.ncbi.nlm.nih.gov/pubmed/?term=Cao%20SH%5BAuthor%5D&amp;cauthor=true&amp;cauthor_uid=31131689" </w:instrText>
      </w:r>
      <w:r>
        <w:fldChar w:fldCharType="separate"/>
      </w:r>
      <w:r>
        <w:rPr>
          <w:rFonts w:ascii="Times New Roman" w:hAnsi="Times New Roman" w:cs="Times New Roman"/>
          <w:sz w:val="15"/>
          <w:szCs w:val="15"/>
        </w:rPr>
        <w:t>Cao SH</w:t>
      </w:r>
      <w:r>
        <w:rPr>
          <w:rFonts w:ascii="Times New Roman" w:hAnsi="Times New Roman" w:cs="Times New Roman"/>
          <w:sz w:val="15"/>
          <w:szCs w:val="15"/>
        </w:rPr>
        <w:fldChar w:fldCharType="end"/>
      </w:r>
      <w:r>
        <w:rPr>
          <w:rFonts w:ascii="Times New Roman" w:hAnsi="Times New Roman" w:cs="Times New Roman"/>
          <w:sz w:val="15"/>
          <w:szCs w:val="15"/>
        </w:rPr>
        <w:t>, </w:t>
      </w:r>
      <w:r>
        <w:fldChar w:fldCharType="begin"/>
      </w:r>
      <w:r>
        <w:instrText xml:space="preserve"> HYPERLINK "https://www.ncbi.nlm.nih.gov/pubmed/?term=Xu%20JL%5BAuthor%5D&amp;cauthor=true&amp;cauthor_uid=31131689" </w:instrText>
      </w:r>
      <w:r>
        <w:fldChar w:fldCharType="separate"/>
      </w:r>
      <w:r>
        <w:rPr>
          <w:rFonts w:ascii="Times New Roman" w:hAnsi="Times New Roman" w:cs="Times New Roman"/>
          <w:sz w:val="15"/>
          <w:szCs w:val="15"/>
        </w:rPr>
        <w:t>Xu JL</w:t>
      </w:r>
      <w:r>
        <w:rPr>
          <w:rFonts w:ascii="Times New Roman" w:hAnsi="Times New Roman" w:cs="Times New Roman"/>
          <w:sz w:val="15"/>
          <w:szCs w:val="15"/>
        </w:rPr>
        <w:fldChar w:fldCharType="end"/>
      </w:r>
      <w:r>
        <w:rPr>
          <w:rFonts w:ascii="Times New Roman" w:hAnsi="Times New Roman" w:cs="Times New Roman"/>
          <w:sz w:val="15"/>
          <w:szCs w:val="15"/>
        </w:rPr>
        <w:t xml:space="preserve">, et al. De novo MET amplification promotes intrinsic resistance to first-generation EGFR tyrosine kinase inhibitors[J]. </w:t>
      </w:r>
      <w:r>
        <w:fldChar w:fldCharType="begin"/>
      </w:r>
      <w:r>
        <w:instrText xml:space="preserve"> HYPERLINK "https://www.ncbi.nlm.nih.gov/pubmed/31131689" \o "Cancer biology &amp; therapy." </w:instrText>
      </w:r>
      <w:r>
        <w:fldChar w:fldCharType="separate"/>
      </w:r>
      <w:r>
        <w:rPr>
          <w:rFonts w:ascii="Times New Roman" w:hAnsi="Times New Roman" w:cs="Times New Roman"/>
          <w:sz w:val="15"/>
          <w:szCs w:val="15"/>
        </w:rPr>
        <w:t>Cancer Biol Ther,</w:t>
      </w:r>
      <w:r>
        <w:rPr>
          <w:rFonts w:ascii="Times New Roman" w:hAnsi="Times New Roman" w:cs="Times New Roman"/>
          <w:sz w:val="15"/>
          <w:szCs w:val="15"/>
        </w:rPr>
        <w:fldChar w:fldCharType="end"/>
      </w:r>
      <w:r>
        <w:rPr>
          <w:rFonts w:ascii="Times New Roman" w:hAnsi="Times New Roman" w:cs="Times New Roman"/>
          <w:sz w:val="15"/>
          <w:szCs w:val="15"/>
        </w:rPr>
        <w:t> 2019, 20(9):1183-1186. </w:t>
      </w:r>
    </w:p>
    <w:p>
      <w:pPr>
        <w:numPr>
          <w:ilvl w:val="0"/>
          <w:numId w:val="11"/>
        </w:numPr>
        <w:rPr>
          <w:rFonts w:ascii="Times New Roman" w:hAnsi="Times New Roman"/>
          <w:sz w:val="15"/>
          <w:szCs w:val="15"/>
        </w:rPr>
      </w:pPr>
      <w:r>
        <w:fldChar w:fldCharType="begin"/>
      </w:r>
      <w:r>
        <w:instrText xml:space="preserve"> HYPERLINK "https://www.ncbi.nlm.nih.gov/pubmed/?term=Jin%20Y%5BAuthor%5D&amp;cauthor=true&amp;cauthor_uid=27528220" </w:instrText>
      </w:r>
      <w:r>
        <w:fldChar w:fldCharType="separate"/>
      </w:r>
      <w:r>
        <w:rPr>
          <w:rFonts w:ascii="Times New Roman" w:hAnsi="Times New Roman"/>
          <w:sz w:val="15"/>
          <w:szCs w:val="15"/>
        </w:rPr>
        <w:t>Jin Y</w:t>
      </w:r>
      <w:r>
        <w:rPr>
          <w:rFonts w:ascii="Times New Roman" w:hAnsi="Times New Roman"/>
          <w:sz w:val="15"/>
          <w:szCs w:val="15"/>
        </w:rPr>
        <w:fldChar w:fldCharType="end"/>
      </w:r>
      <w:r>
        <w:rPr>
          <w:rFonts w:ascii="Times New Roman" w:hAnsi="Times New Roman"/>
          <w:sz w:val="15"/>
          <w:szCs w:val="15"/>
        </w:rPr>
        <w:t>, </w:t>
      </w:r>
      <w:r>
        <w:fldChar w:fldCharType="begin"/>
      </w:r>
      <w:r>
        <w:instrText xml:space="preserve"> HYPERLINK "https://www.ncbi.nlm.nih.gov/pubmed/?term=Shao%20Y%5BAuthor%5D&amp;cauthor=true&amp;cauthor_uid=27528220" </w:instrText>
      </w:r>
      <w:r>
        <w:fldChar w:fldCharType="separate"/>
      </w:r>
      <w:r>
        <w:rPr>
          <w:rFonts w:ascii="Times New Roman" w:hAnsi="Times New Roman"/>
          <w:sz w:val="15"/>
          <w:szCs w:val="15"/>
        </w:rPr>
        <w:t>Shao Y</w:t>
      </w:r>
      <w:r>
        <w:rPr>
          <w:rFonts w:ascii="Times New Roman" w:hAnsi="Times New Roman"/>
          <w:sz w:val="15"/>
          <w:szCs w:val="15"/>
        </w:rPr>
        <w:fldChar w:fldCharType="end"/>
      </w:r>
      <w:r>
        <w:rPr>
          <w:rFonts w:ascii="Times New Roman" w:hAnsi="Times New Roman"/>
          <w:sz w:val="15"/>
          <w:szCs w:val="15"/>
        </w:rPr>
        <w:t>, </w:t>
      </w:r>
      <w:r>
        <w:fldChar w:fldCharType="begin"/>
      </w:r>
      <w:r>
        <w:instrText xml:space="preserve"> HYPERLINK "https://www.ncbi.nlm.nih.gov/pubmed/?term=Shi%20X%5BAuthor%5D&amp;cauthor=true&amp;cauthor_uid=27528220" </w:instrText>
      </w:r>
      <w:r>
        <w:fldChar w:fldCharType="separate"/>
      </w:r>
      <w:r>
        <w:rPr>
          <w:rFonts w:ascii="Times New Roman" w:hAnsi="Times New Roman"/>
          <w:sz w:val="15"/>
          <w:szCs w:val="15"/>
        </w:rPr>
        <w:t>Shi X</w:t>
      </w:r>
      <w:r>
        <w:rPr>
          <w:rFonts w:ascii="Times New Roman" w:hAnsi="Times New Roman"/>
          <w:sz w:val="15"/>
          <w:szCs w:val="15"/>
        </w:rPr>
        <w:fldChar w:fldCharType="end"/>
      </w:r>
      <w:r>
        <w:rPr>
          <w:rFonts w:ascii="Times New Roman" w:hAnsi="Times New Roman"/>
          <w:sz w:val="15"/>
          <w:szCs w:val="15"/>
        </w:rPr>
        <w:t>,</w:t>
      </w:r>
      <w:r>
        <w:rPr>
          <w:rFonts w:hint="eastAsia" w:ascii="Times New Roman" w:hAnsi="Times New Roman"/>
          <w:sz w:val="15"/>
          <w:szCs w:val="15"/>
        </w:rPr>
        <w:t xml:space="preserve"> </w:t>
      </w:r>
      <w:r>
        <w:rPr>
          <w:rFonts w:ascii="Times New Roman" w:hAnsi="Times New Roman"/>
          <w:sz w:val="15"/>
          <w:szCs w:val="15"/>
        </w:rPr>
        <w:t xml:space="preserve">et al. Mutational profiling of non-small-cell lung cancer patients resistant to first-generation EGFR tyrosine kinase inhibitors using next generation sequencing[J]. </w:t>
      </w:r>
      <w:r>
        <w:fldChar w:fldCharType="begin"/>
      </w:r>
      <w:r>
        <w:instrText xml:space="preserve"> HYPERLINK "https://www.ncbi.nlm.nih.gov/pubmed/27528220" \o "Oncotarget." </w:instrText>
      </w:r>
      <w:r>
        <w:fldChar w:fldCharType="separate"/>
      </w:r>
      <w:r>
        <w:rPr>
          <w:rFonts w:ascii="Times New Roman" w:hAnsi="Times New Roman"/>
          <w:sz w:val="15"/>
          <w:szCs w:val="15"/>
        </w:rPr>
        <w:t>Oncotarget,</w:t>
      </w:r>
      <w:r>
        <w:rPr>
          <w:rFonts w:ascii="Times New Roman" w:hAnsi="Times New Roman"/>
          <w:sz w:val="15"/>
          <w:szCs w:val="15"/>
        </w:rPr>
        <w:fldChar w:fldCharType="end"/>
      </w:r>
      <w:r>
        <w:rPr>
          <w:rFonts w:ascii="Times New Roman" w:hAnsi="Times New Roman"/>
          <w:sz w:val="15"/>
          <w:szCs w:val="15"/>
        </w:rPr>
        <w:t> 2016, 7(38):61755-61763. </w:t>
      </w:r>
    </w:p>
    <w:p>
      <w:pPr>
        <w:numPr>
          <w:ilvl w:val="0"/>
          <w:numId w:val="11"/>
        </w:numPr>
        <w:rPr>
          <w:rFonts w:ascii="Times New Roman" w:hAnsi="Times New Roman"/>
          <w:sz w:val="15"/>
          <w:szCs w:val="15"/>
        </w:rPr>
      </w:pPr>
      <w:r>
        <w:fldChar w:fldCharType="begin"/>
      </w:r>
      <w:r>
        <w:instrText xml:space="preserve"> HYPERLINK "https://www.ncbi.nlm.nih.gov/pubmed/?term=Martinez-Marti%20A%5BAuthor%5D&amp;cauthor=true&amp;cauthor_uid=28961841" </w:instrText>
      </w:r>
      <w:r>
        <w:fldChar w:fldCharType="separate"/>
      </w:r>
      <w:r>
        <w:rPr>
          <w:rFonts w:ascii="Times New Roman" w:hAnsi="Times New Roman"/>
          <w:sz w:val="15"/>
          <w:szCs w:val="15"/>
        </w:rPr>
        <w:t>Martinez-Marti A</w:t>
      </w:r>
      <w:r>
        <w:rPr>
          <w:rFonts w:ascii="Times New Roman" w:hAnsi="Times New Roman"/>
          <w:sz w:val="15"/>
          <w:szCs w:val="15"/>
        </w:rPr>
        <w:fldChar w:fldCharType="end"/>
      </w:r>
      <w:r>
        <w:rPr>
          <w:rFonts w:ascii="Times New Roman" w:hAnsi="Times New Roman"/>
          <w:sz w:val="15"/>
          <w:szCs w:val="15"/>
        </w:rPr>
        <w:t>, </w:t>
      </w:r>
      <w:r>
        <w:fldChar w:fldCharType="begin"/>
      </w:r>
      <w:r>
        <w:instrText xml:space="preserve"> HYPERLINK "https://www.ncbi.nlm.nih.gov/pubmed/?term=Felip%20E%5BAuthor%5D&amp;cauthor=true&amp;cauthor_uid=28961841" </w:instrText>
      </w:r>
      <w:r>
        <w:fldChar w:fldCharType="separate"/>
      </w:r>
      <w:r>
        <w:rPr>
          <w:rFonts w:ascii="Times New Roman" w:hAnsi="Times New Roman"/>
          <w:sz w:val="15"/>
          <w:szCs w:val="15"/>
        </w:rPr>
        <w:t>Felip E</w:t>
      </w:r>
      <w:r>
        <w:rPr>
          <w:rFonts w:ascii="Times New Roman" w:hAnsi="Times New Roman"/>
          <w:sz w:val="15"/>
          <w:szCs w:val="15"/>
        </w:rPr>
        <w:fldChar w:fldCharType="end"/>
      </w:r>
      <w:r>
        <w:rPr>
          <w:rFonts w:ascii="Times New Roman" w:hAnsi="Times New Roman"/>
          <w:sz w:val="15"/>
          <w:szCs w:val="15"/>
        </w:rPr>
        <w:t>, </w:t>
      </w:r>
      <w:r>
        <w:fldChar w:fldCharType="begin"/>
      </w:r>
      <w:r>
        <w:instrText xml:space="preserve"> HYPERLINK "https://www.ncbi.nlm.nih.gov/pubmed/?term=Matito%20J%5BAuthor%5D&amp;cauthor=true&amp;cauthor_uid=28961841" </w:instrText>
      </w:r>
      <w:r>
        <w:fldChar w:fldCharType="separate"/>
      </w:r>
      <w:r>
        <w:rPr>
          <w:rFonts w:ascii="Times New Roman" w:hAnsi="Times New Roman"/>
          <w:sz w:val="15"/>
          <w:szCs w:val="15"/>
        </w:rPr>
        <w:t>Matito J</w:t>
      </w:r>
      <w:r>
        <w:rPr>
          <w:rFonts w:ascii="Times New Roman" w:hAnsi="Times New Roman"/>
          <w:sz w:val="15"/>
          <w:szCs w:val="15"/>
        </w:rPr>
        <w:fldChar w:fldCharType="end"/>
      </w:r>
      <w:r>
        <w:rPr>
          <w:rFonts w:ascii="Times New Roman" w:hAnsi="Times New Roman"/>
          <w:sz w:val="15"/>
          <w:szCs w:val="15"/>
        </w:rPr>
        <w:t xml:space="preserve">, et al. Dual MET and ERBB inhibition overcomes intratumor plasticity in osimertinib-resistant-advanced non-small-cell lung cancer (NSCLC)[J]. </w:t>
      </w:r>
      <w:r>
        <w:fldChar w:fldCharType="begin"/>
      </w:r>
      <w:r>
        <w:instrText xml:space="preserve"> HYPERLINK "https://www.ncbi.nlm.nih.gov/pubmed/28961841" \o "Annals of oncology : official journal of the European Society for Medical Oncology." </w:instrText>
      </w:r>
      <w:r>
        <w:fldChar w:fldCharType="separate"/>
      </w:r>
      <w:r>
        <w:rPr>
          <w:rFonts w:ascii="Times New Roman" w:hAnsi="Times New Roman"/>
          <w:sz w:val="15"/>
          <w:szCs w:val="15"/>
        </w:rPr>
        <w:t>Ann Oncol,</w:t>
      </w:r>
      <w:r>
        <w:rPr>
          <w:rFonts w:ascii="Times New Roman" w:hAnsi="Times New Roman"/>
          <w:sz w:val="15"/>
          <w:szCs w:val="15"/>
        </w:rPr>
        <w:fldChar w:fldCharType="end"/>
      </w:r>
      <w:r>
        <w:rPr>
          <w:rFonts w:ascii="Times New Roman" w:hAnsi="Times New Roman"/>
          <w:sz w:val="15"/>
          <w:szCs w:val="15"/>
        </w:rPr>
        <w:t> 2017, 28(10):2451-2457. </w:t>
      </w:r>
    </w:p>
    <w:p>
      <w:pPr>
        <w:numPr>
          <w:ilvl w:val="0"/>
          <w:numId w:val="11"/>
        </w:numPr>
        <w:rPr>
          <w:rFonts w:ascii="Times New Roman" w:hAnsi="Times New Roman"/>
          <w:sz w:val="15"/>
          <w:szCs w:val="15"/>
        </w:rPr>
      </w:pPr>
      <w:r>
        <w:fldChar w:fldCharType="begin"/>
      </w:r>
      <w:r>
        <w:instrText xml:space="preserve"> HYPERLINK "https://www.ncbi.nlm.nih.gov/pubmed/?term=Wang%20Y%5BAuthor%5D&amp;cauthor=true&amp;cauthor_uid=29571987" </w:instrText>
      </w:r>
      <w:r>
        <w:fldChar w:fldCharType="separate"/>
      </w:r>
      <w:r>
        <w:rPr>
          <w:rFonts w:ascii="Times New Roman" w:hAnsi="Times New Roman"/>
          <w:sz w:val="15"/>
          <w:szCs w:val="15"/>
        </w:rPr>
        <w:t>Wang Y</w:t>
      </w:r>
      <w:r>
        <w:rPr>
          <w:rFonts w:ascii="Times New Roman" w:hAnsi="Times New Roman"/>
          <w:sz w:val="15"/>
          <w:szCs w:val="15"/>
        </w:rPr>
        <w:fldChar w:fldCharType="end"/>
      </w:r>
      <w:r>
        <w:rPr>
          <w:rFonts w:ascii="Times New Roman" w:hAnsi="Times New Roman"/>
          <w:sz w:val="15"/>
          <w:szCs w:val="15"/>
        </w:rPr>
        <w:t>, </w:t>
      </w:r>
      <w:r>
        <w:fldChar w:fldCharType="begin"/>
      </w:r>
      <w:r>
        <w:instrText xml:space="preserve"> HYPERLINK "https://www.ncbi.nlm.nih.gov/pubmed/?term=Li%20L%5BAuthor%5D&amp;cauthor=true&amp;cauthor_uid=29571987" </w:instrText>
      </w:r>
      <w:r>
        <w:fldChar w:fldCharType="separate"/>
      </w:r>
      <w:r>
        <w:rPr>
          <w:rFonts w:ascii="Times New Roman" w:hAnsi="Times New Roman"/>
          <w:sz w:val="15"/>
          <w:szCs w:val="15"/>
        </w:rPr>
        <w:t>Li L</w:t>
      </w:r>
      <w:r>
        <w:rPr>
          <w:rFonts w:ascii="Times New Roman" w:hAnsi="Times New Roman"/>
          <w:sz w:val="15"/>
          <w:szCs w:val="15"/>
        </w:rPr>
        <w:fldChar w:fldCharType="end"/>
      </w:r>
      <w:r>
        <w:rPr>
          <w:rFonts w:ascii="Times New Roman" w:hAnsi="Times New Roman"/>
          <w:sz w:val="15"/>
          <w:szCs w:val="15"/>
        </w:rPr>
        <w:t>, </w:t>
      </w:r>
      <w:r>
        <w:fldChar w:fldCharType="begin"/>
      </w:r>
      <w:r>
        <w:instrText xml:space="preserve"> HYPERLINK "https://www.ncbi.nlm.nih.gov/pubmed/?term=Han%20R%5BAuthor%5D&amp;cauthor=true&amp;cauthor_uid=29571987" </w:instrText>
      </w:r>
      <w:r>
        <w:fldChar w:fldCharType="separate"/>
      </w:r>
      <w:r>
        <w:rPr>
          <w:rFonts w:ascii="Times New Roman" w:hAnsi="Times New Roman"/>
          <w:sz w:val="15"/>
          <w:szCs w:val="15"/>
        </w:rPr>
        <w:t>Han R</w:t>
      </w:r>
      <w:r>
        <w:rPr>
          <w:rFonts w:ascii="Times New Roman" w:hAnsi="Times New Roman"/>
          <w:sz w:val="15"/>
          <w:szCs w:val="15"/>
        </w:rPr>
        <w:fldChar w:fldCharType="end"/>
      </w:r>
      <w:r>
        <w:rPr>
          <w:rFonts w:ascii="Times New Roman" w:hAnsi="Times New Roman"/>
          <w:sz w:val="15"/>
          <w:szCs w:val="15"/>
        </w:rPr>
        <w:t xml:space="preserve">, et al. Clinical analysis by next-generation sequencing for NSCLC patients with MET amplification resistant to osimertinib[J]. </w:t>
      </w:r>
      <w:r>
        <w:fldChar w:fldCharType="begin"/>
      </w:r>
      <w:r>
        <w:instrText xml:space="preserve"> HYPERLINK "https://www.ncbi.nlm.nih.gov/pubmed/29571987" \o "Lung cancer (Amsterdam, Netherlands)." </w:instrText>
      </w:r>
      <w:r>
        <w:fldChar w:fldCharType="separate"/>
      </w:r>
      <w:r>
        <w:rPr>
          <w:rFonts w:ascii="Times New Roman" w:hAnsi="Times New Roman"/>
          <w:sz w:val="15"/>
          <w:szCs w:val="15"/>
        </w:rPr>
        <w:t>Lung Cancer,</w:t>
      </w:r>
      <w:r>
        <w:rPr>
          <w:rFonts w:ascii="Times New Roman" w:hAnsi="Times New Roman"/>
          <w:sz w:val="15"/>
          <w:szCs w:val="15"/>
        </w:rPr>
        <w:fldChar w:fldCharType="end"/>
      </w:r>
      <w:r>
        <w:rPr>
          <w:rFonts w:ascii="Times New Roman" w:hAnsi="Times New Roman"/>
          <w:sz w:val="15"/>
          <w:szCs w:val="15"/>
        </w:rPr>
        <w:t> 2018, 118:105-110. </w:t>
      </w:r>
    </w:p>
    <w:p>
      <w:pPr>
        <w:numPr>
          <w:ilvl w:val="0"/>
          <w:numId w:val="11"/>
        </w:numPr>
        <w:rPr>
          <w:rFonts w:ascii="Times New Roman" w:hAnsi="Times New Roman"/>
          <w:sz w:val="15"/>
          <w:szCs w:val="15"/>
        </w:rPr>
      </w:pPr>
      <w:r>
        <w:fldChar w:fldCharType="begin"/>
      </w:r>
      <w:r>
        <w:instrText xml:space="preserve"> HYPERLINK "https://www.ncbi.nlm.nih.gov/pubmed/?term=Ou%20SI%5BAuthor%5D&amp;cauthor=true&amp;cauthor_uid=27393507" </w:instrText>
      </w:r>
      <w:r>
        <w:fldChar w:fldCharType="separate"/>
      </w:r>
      <w:r>
        <w:rPr>
          <w:rFonts w:ascii="Times New Roman" w:hAnsi="Times New Roman"/>
          <w:sz w:val="15"/>
          <w:szCs w:val="15"/>
        </w:rPr>
        <w:t>Ou SI</w:t>
      </w:r>
      <w:r>
        <w:rPr>
          <w:rFonts w:ascii="Times New Roman" w:hAnsi="Times New Roman"/>
          <w:sz w:val="15"/>
          <w:szCs w:val="15"/>
        </w:rPr>
        <w:fldChar w:fldCharType="end"/>
      </w:r>
      <w:r>
        <w:rPr>
          <w:rFonts w:ascii="Times New Roman" w:hAnsi="Times New Roman"/>
          <w:sz w:val="15"/>
          <w:szCs w:val="15"/>
        </w:rPr>
        <w:t>, </w:t>
      </w:r>
      <w:r>
        <w:fldChar w:fldCharType="begin"/>
      </w:r>
      <w:r>
        <w:instrText xml:space="preserve"> HYPERLINK "https://www.ncbi.nlm.nih.gov/pubmed/?term=Agarwal%20N%5BAuthor%5D&amp;cauthor=true&amp;cauthor_uid=27393507" </w:instrText>
      </w:r>
      <w:r>
        <w:fldChar w:fldCharType="separate"/>
      </w:r>
      <w:r>
        <w:rPr>
          <w:rFonts w:ascii="Times New Roman" w:hAnsi="Times New Roman"/>
          <w:sz w:val="15"/>
          <w:szCs w:val="15"/>
        </w:rPr>
        <w:t>Agarwal N</w:t>
      </w:r>
      <w:r>
        <w:rPr>
          <w:rFonts w:ascii="Times New Roman" w:hAnsi="Times New Roman"/>
          <w:sz w:val="15"/>
          <w:szCs w:val="15"/>
        </w:rPr>
        <w:fldChar w:fldCharType="end"/>
      </w:r>
      <w:r>
        <w:rPr>
          <w:rFonts w:ascii="Times New Roman" w:hAnsi="Times New Roman"/>
          <w:sz w:val="15"/>
          <w:szCs w:val="15"/>
        </w:rPr>
        <w:t>, </w:t>
      </w:r>
      <w:r>
        <w:fldChar w:fldCharType="begin"/>
      </w:r>
      <w:r>
        <w:instrText xml:space="preserve"> HYPERLINK "https://www.ncbi.nlm.nih.gov/pubmed/?term=Ali%20SM%5BAuthor%5D&amp;cauthor=true&amp;cauthor_uid=27393507" </w:instrText>
      </w:r>
      <w:r>
        <w:fldChar w:fldCharType="separate"/>
      </w:r>
      <w:r>
        <w:rPr>
          <w:rFonts w:ascii="Times New Roman" w:hAnsi="Times New Roman"/>
          <w:sz w:val="15"/>
          <w:szCs w:val="15"/>
        </w:rPr>
        <w:t>Ali SM</w:t>
      </w:r>
      <w:r>
        <w:rPr>
          <w:rFonts w:ascii="Times New Roman" w:hAnsi="Times New Roman"/>
          <w:sz w:val="15"/>
          <w:szCs w:val="15"/>
        </w:rPr>
        <w:fldChar w:fldCharType="end"/>
      </w:r>
      <w:r>
        <w:rPr>
          <w:rFonts w:ascii="Times New Roman" w:hAnsi="Times New Roman"/>
          <w:sz w:val="15"/>
          <w:szCs w:val="15"/>
        </w:rPr>
        <w:t xml:space="preserve">, et al. High MET amplification level as a resistance mechanism to osimertinib (AZD9291) in a patient that symptomatically responded to crizotinib treatment post-osimertinib progression[J]. </w:t>
      </w:r>
      <w:r>
        <w:fldChar w:fldCharType="begin"/>
      </w:r>
      <w:r>
        <w:instrText xml:space="preserve"> HYPERLINK "https://www.ncbi.nlm.nih.gov/pubmed/27393507" \o "Lung cancer (Amsterdam, Netherlands)." </w:instrText>
      </w:r>
      <w:r>
        <w:fldChar w:fldCharType="separate"/>
      </w:r>
      <w:r>
        <w:rPr>
          <w:rFonts w:ascii="Times New Roman" w:hAnsi="Times New Roman"/>
          <w:sz w:val="15"/>
          <w:szCs w:val="15"/>
        </w:rPr>
        <w:t>Lung Cancer,</w:t>
      </w:r>
      <w:r>
        <w:rPr>
          <w:rFonts w:ascii="Times New Roman" w:hAnsi="Times New Roman"/>
          <w:sz w:val="15"/>
          <w:szCs w:val="15"/>
        </w:rPr>
        <w:fldChar w:fldCharType="end"/>
      </w:r>
      <w:r>
        <w:rPr>
          <w:rFonts w:ascii="Times New Roman" w:hAnsi="Times New Roman"/>
          <w:sz w:val="15"/>
          <w:szCs w:val="15"/>
        </w:rPr>
        <w:t> 2016,98:59-61. </w:t>
      </w:r>
    </w:p>
    <w:p>
      <w:pPr>
        <w:numPr>
          <w:ilvl w:val="0"/>
          <w:numId w:val="11"/>
        </w:numPr>
        <w:rPr>
          <w:rFonts w:ascii="Times New Roman" w:hAnsi="Times New Roman"/>
          <w:sz w:val="15"/>
          <w:szCs w:val="15"/>
        </w:rPr>
      </w:pPr>
      <w:r>
        <w:fldChar w:fldCharType="begin"/>
      </w:r>
      <w:r>
        <w:instrText xml:space="preserve"> HYPERLINK "https://www.ncbi.nlm.nih.gov/pubmed/?term=Yang%20Z%5BAuthor%5D&amp;cauthor=true&amp;cauthor_uid=29506987" </w:instrText>
      </w:r>
      <w:r>
        <w:fldChar w:fldCharType="separate"/>
      </w:r>
      <w:r>
        <w:rPr>
          <w:rFonts w:ascii="Times New Roman" w:hAnsi="Times New Roman"/>
          <w:sz w:val="15"/>
          <w:szCs w:val="15"/>
        </w:rPr>
        <w:t>Yang Z</w:t>
      </w:r>
      <w:r>
        <w:rPr>
          <w:rFonts w:ascii="Times New Roman" w:hAnsi="Times New Roman"/>
          <w:sz w:val="15"/>
          <w:szCs w:val="15"/>
        </w:rPr>
        <w:fldChar w:fldCharType="end"/>
      </w:r>
      <w:r>
        <w:rPr>
          <w:rFonts w:ascii="Times New Roman" w:hAnsi="Times New Roman"/>
          <w:sz w:val="15"/>
          <w:szCs w:val="15"/>
        </w:rPr>
        <w:t>, </w:t>
      </w:r>
      <w:r>
        <w:fldChar w:fldCharType="begin"/>
      </w:r>
      <w:r>
        <w:instrText xml:space="preserve"> HYPERLINK "https://www.ncbi.nlm.nih.gov/pubmed/?term=Yang%20N%5BAuthor%5D&amp;cauthor=true&amp;cauthor_uid=29506987" </w:instrText>
      </w:r>
      <w:r>
        <w:fldChar w:fldCharType="separate"/>
      </w:r>
      <w:r>
        <w:rPr>
          <w:rFonts w:ascii="Times New Roman" w:hAnsi="Times New Roman"/>
          <w:sz w:val="15"/>
          <w:szCs w:val="15"/>
        </w:rPr>
        <w:t>Yang N</w:t>
      </w:r>
      <w:r>
        <w:rPr>
          <w:rFonts w:ascii="Times New Roman" w:hAnsi="Times New Roman"/>
          <w:sz w:val="15"/>
          <w:szCs w:val="15"/>
        </w:rPr>
        <w:fldChar w:fldCharType="end"/>
      </w:r>
      <w:r>
        <w:rPr>
          <w:rFonts w:ascii="Times New Roman" w:hAnsi="Times New Roman"/>
          <w:sz w:val="15"/>
          <w:szCs w:val="15"/>
        </w:rPr>
        <w:t>, </w:t>
      </w:r>
      <w:r>
        <w:fldChar w:fldCharType="begin"/>
      </w:r>
      <w:r>
        <w:instrText xml:space="preserve"> HYPERLINK "https://www.ncbi.nlm.nih.gov/pubmed/?term=Ou%20Q%5BAuthor%5D&amp;cauthor=true&amp;cauthor_uid=29506987" </w:instrText>
      </w:r>
      <w:r>
        <w:fldChar w:fldCharType="separate"/>
      </w:r>
      <w:r>
        <w:rPr>
          <w:rFonts w:ascii="Times New Roman" w:hAnsi="Times New Roman"/>
          <w:sz w:val="15"/>
          <w:szCs w:val="15"/>
        </w:rPr>
        <w:t>Ou Q</w:t>
      </w:r>
      <w:r>
        <w:rPr>
          <w:rFonts w:ascii="Times New Roman" w:hAnsi="Times New Roman"/>
          <w:sz w:val="15"/>
          <w:szCs w:val="15"/>
        </w:rPr>
        <w:fldChar w:fldCharType="end"/>
      </w:r>
      <w:r>
        <w:rPr>
          <w:rFonts w:ascii="Times New Roman" w:hAnsi="Times New Roman"/>
          <w:sz w:val="15"/>
          <w:szCs w:val="15"/>
        </w:rPr>
        <w:t xml:space="preserve">, et al. Investigating Novel Resistance Mechanisms to Third-Generation EGFR Tyrosine Kinase Inhibitor Osimertinib in Non-Small Cell Lung Cancer Patients[J]. </w:t>
      </w:r>
      <w:r>
        <w:fldChar w:fldCharType="begin"/>
      </w:r>
      <w:r>
        <w:instrText xml:space="preserve"> HYPERLINK "https://www.ncbi.nlm.nih.gov/pubmed/29506987" \o "Clinical cancer research : an official journal of the American Association for Cancer Research." </w:instrText>
      </w:r>
      <w:r>
        <w:fldChar w:fldCharType="separate"/>
      </w:r>
      <w:r>
        <w:rPr>
          <w:rFonts w:ascii="Times New Roman" w:hAnsi="Times New Roman"/>
          <w:sz w:val="15"/>
          <w:szCs w:val="15"/>
        </w:rPr>
        <w:t>Clin Cancer Res,</w:t>
      </w:r>
      <w:r>
        <w:rPr>
          <w:rFonts w:ascii="Times New Roman" w:hAnsi="Times New Roman"/>
          <w:sz w:val="15"/>
          <w:szCs w:val="15"/>
        </w:rPr>
        <w:fldChar w:fldCharType="end"/>
      </w:r>
      <w:r>
        <w:rPr>
          <w:rFonts w:ascii="Times New Roman" w:hAnsi="Times New Roman"/>
          <w:sz w:val="15"/>
          <w:szCs w:val="15"/>
        </w:rPr>
        <w:t> 2018, 24(13):3097-3107. </w:t>
      </w:r>
    </w:p>
    <w:p>
      <w:pPr>
        <w:numPr>
          <w:ilvl w:val="0"/>
          <w:numId w:val="11"/>
        </w:numPr>
        <w:rPr>
          <w:rFonts w:ascii="Times New Roman" w:hAnsi="Times New Roman"/>
          <w:sz w:val="15"/>
          <w:szCs w:val="15"/>
        </w:rPr>
      </w:pPr>
      <w:r>
        <w:fldChar w:fldCharType="begin"/>
      </w:r>
      <w:r>
        <w:instrText xml:space="preserve"> HYPERLINK "https://www.ncbi.nlm.nih.gov/pubmed/?term=Wang%20Q%5BAuthor%5D&amp;cauthor=true&amp;cauthor_uid=31227004" </w:instrText>
      </w:r>
      <w:r>
        <w:fldChar w:fldCharType="separate"/>
      </w:r>
      <w:r>
        <w:rPr>
          <w:rFonts w:ascii="Times New Roman" w:hAnsi="Times New Roman"/>
          <w:sz w:val="15"/>
          <w:szCs w:val="15"/>
        </w:rPr>
        <w:t>Wang Q</w:t>
      </w:r>
      <w:r>
        <w:rPr>
          <w:rFonts w:ascii="Times New Roman" w:hAnsi="Times New Roman"/>
          <w:sz w:val="15"/>
          <w:szCs w:val="15"/>
        </w:rPr>
        <w:fldChar w:fldCharType="end"/>
      </w:r>
      <w:r>
        <w:rPr>
          <w:rFonts w:ascii="Times New Roman" w:hAnsi="Times New Roman"/>
          <w:sz w:val="15"/>
          <w:szCs w:val="15"/>
        </w:rPr>
        <w:t>, </w:t>
      </w:r>
      <w:r>
        <w:fldChar w:fldCharType="begin"/>
      </w:r>
      <w:r>
        <w:instrText xml:space="preserve"> HYPERLINK "https://www.ncbi.nlm.nih.gov/pubmed/?term=Yang%20S%5BAuthor%5D&amp;cauthor=true&amp;cauthor_uid=31227004" </w:instrText>
      </w:r>
      <w:r>
        <w:fldChar w:fldCharType="separate"/>
      </w:r>
      <w:r>
        <w:rPr>
          <w:rFonts w:ascii="Times New Roman" w:hAnsi="Times New Roman"/>
          <w:sz w:val="15"/>
          <w:szCs w:val="15"/>
        </w:rPr>
        <w:t>Yang S</w:t>
      </w:r>
      <w:r>
        <w:rPr>
          <w:rFonts w:ascii="Times New Roman" w:hAnsi="Times New Roman"/>
          <w:sz w:val="15"/>
          <w:szCs w:val="15"/>
        </w:rPr>
        <w:fldChar w:fldCharType="end"/>
      </w:r>
      <w:r>
        <w:rPr>
          <w:rFonts w:ascii="Times New Roman" w:hAnsi="Times New Roman"/>
          <w:sz w:val="15"/>
          <w:szCs w:val="15"/>
        </w:rPr>
        <w:t>, </w:t>
      </w:r>
      <w:r>
        <w:fldChar w:fldCharType="begin"/>
      </w:r>
      <w:r>
        <w:instrText xml:space="preserve"> HYPERLINK "https://www.ncbi.nlm.nih.gov/pubmed/?term=Wang%20K%5BAuthor%5D&amp;cauthor=true&amp;cauthor_uid=31227004" </w:instrText>
      </w:r>
      <w:r>
        <w:fldChar w:fldCharType="separate"/>
      </w:r>
      <w:r>
        <w:rPr>
          <w:rFonts w:ascii="Times New Roman" w:hAnsi="Times New Roman"/>
          <w:sz w:val="15"/>
          <w:szCs w:val="15"/>
        </w:rPr>
        <w:t>Wang K</w:t>
      </w:r>
      <w:r>
        <w:rPr>
          <w:rFonts w:ascii="Times New Roman" w:hAnsi="Times New Roman"/>
          <w:sz w:val="15"/>
          <w:szCs w:val="15"/>
        </w:rPr>
        <w:fldChar w:fldCharType="end"/>
      </w:r>
      <w:r>
        <w:rPr>
          <w:rFonts w:ascii="Times New Roman" w:hAnsi="Times New Roman"/>
          <w:sz w:val="15"/>
          <w:szCs w:val="15"/>
        </w:rPr>
        <w:t xml:space="preserve">, et al. MET inhibitors for targeted therapy of EGFR TKI-resistant lung cancer[J]. </w:t>
      </w:r>
      <w:r>
        <w:fldChar w:fldCharType="begin"/>
      </w:r>
      <w:r>
        <w:instrText xml:space="preserve"> HYPERLINK "https://www.ncbi.nlm.nih.gov/pubmed/31227004" \o "Journal of hematology &amp; oncology." </w:instrText>
      </w:r>
      <w:r>
        <w:fldChar w:fldCharType="separate"/>
      </w:r>
      <w:r>
        <w:rPr>
          <w:rFonts w:ascii="Times New Roman" w:hAnsi="Times New Roman"/>
          <w:sz w:val="15"/>
          <w:szCs w:val="15"/>
        </w:rPr>
        <w:t>J Hematol Oncol,</w:t>
      </w:r>
      <w:r>
        <w:rPr>
          <w:rFonts w:ascii="Times New Roman" w:hAnsi="Times New Roman"/>
          <w:sz w:val="15"/>
          <w:szCs w:val="15"/>
        </w:rPr>
        <w:fldChar w:fldCharType="end"/>
      </w:r>
      <w:r>
        <w:rPr>
          <w:rFonts w:ascii="Times New Roman" w:hAnsi="Times New Roman"/>
          <w:sz w:val="15"/>
          <w:szCs w:val="15"/>
        </w:rPr>
        <w:t> 2019, 12(1):63. </w:t>
      </w:r>
    </w:p>
    <w:p>
      <w:pPr>
        <w:numPr>
          <w:ilvl w:val="0"/>
          <w:numId w:val="11"/>
        </w:numPr>
        <w:rPr>
          <w:rFonts w:ascii="Times New Roman" w:hAnsi="Times New Roman"/>
          <w:sz w:val="15"/>
          <w:szCs w:val="15"/>
        </w:rPr>
      </w:pPr>
      <w:r>
        <w:fldChar w:fldCharType="begin"/>
      </w:r>
      <w:r>
        <w:instrText xml:space="preserve"> HYPERLINK "https://www.ncbi.nlm.nih.gov/pubmed/?term=Hsu%20HC%5BAuthor%5D&amp;cauthor=true&amp;cauthor_uid=26989027" </w:instrText>
      </w:r>
      <w:r>
        <w:fldChar w:fldCharType="separate"/>
      </w:r>
      <w:r>
        <w:rPr>
          <w:rFonts w:ascii="Times New Roman" w:hAnsi="Times New Roman"/>
          <w:sz w:val="15"/>
          <w:szCs w:val="15"/>
        </w:rPr>
        <w:t>Hsu HC</w:t>
      </w:r>
      <w:r>
        <w:rPr>
          <w:rFonts w:ascii="Times New Roman" w:hAnsi="Times New Roman"/>
          <w:sz w:val="15"/>
          <w:szCs w:val="15"/>
        </w:rPr>
        <w:fldChar w:fldCharType="end"/>
      </w:r>
      <w:r>
        <w:rPr>
          <w:rFonts w:ascii="Times New Roman" w:hAnsi="Times New Roman"/>
          <w:sz w:val="15"/>
          <w:szCs w:val="15"/>
        </w:rPr>
        <w:t>, </w:t>
      </w:r>
      <w:r>
        <w:fldChar w:fldCharType="begin"/>
      </w:r>
      <w:r>
        <w:instrText xml:space="preserve"> HYPERLINK "https://www.ncbi.nlm.nih.gov/pubmed/?term=Thiam%20TK%5BAuthor%5D&amp;cauthor=true&amp;cauthor_uid=26989027" </w:instrText>
      </w:r>
      <w:r>
        <w:fldChar w:fldCharType="separate"/>
      </w:r>
      <w:r>
        <w:rPr>
          <w:rFonts w:ascii="Times New Roman" w:hAnsi="Times New Roman"/>
          <w:sz w:val="15"/>
          <w:szCs w:val="15"/>
        </w:rPr>
        <w:t>Thiam TK</w:t>
      </w:r>
      <w:r>
        <w:rPr>
          <w:rFonts w:ascii="Times New Roman" w:hAnsi="Times New Roman"/>
          <w:sz w:val="15"/>
          <w:szCs w:val="15"/>
        </w:rPr>
        <w:fldChar w:fldCharType="end"/>
      </w:r>
      <w:r>
        <w:rPr>
          <w:rFonts w:ascii="Times New Roman" w:hAnsi="Times New Roman"/>
          <w:sz w:val="15"/>
          <w:szCs w:val="15"/>
        </w:rPr>
        <w:t>, </w:t>
      </w:r>
      <w:r>
        <w:fldChar w:fldCharType="begin"/>
      </w:r>
      <w:r>
        <w:instrText xml:space="preserve"> HYPERLINK "https://www.ncbi.nlm.nih.gov/pubmed/?term=Lu%20YJ%5BAuthor%5D&amp;cauthor=true&amp;cauthor_uid=26989027" </w:instrText>
      </w:r>
      <w:r>
        <w:fldChar w:fldCharType="separate"/>
      </w:r>
      <w:r>
        <w:rPr>
          <w:rFonts w:ascii="Times New Roman" w:hAnsi="Times New Roman"/>
          <w:sz w:val="15"/>
          <w:szCs w:val="15"/>
        </w:rPr>
        <w:t>Lu YJ</w:t>
      </w:r>
      <w:r>
        <w:rPr>
          <w:rFonts w:ascii="Times New Roman" w:hAnsi="Times New Roman"/>
          <w:sz w:val="15"/>
          <w:szCs w:val="15"/>
        </w:rPr>
        <w:fldChar w:fldCharType="end"/>
      </w:r>
      <w:r>
        <w:rPr>
          <w:rFonts w:ascii="Times New Roman" w:hAnsi="Times New Roman"/>
          <w:sz w:val="15"/>
          <w:szCs w:val="15"/>
        </w:rPr>
        <w:t xml:space="preserve">, et al. Mutations of KRAS/NRAS/BRAF predict cetuximab resistance in metastatic colorectal cancer patients[J]. </w:t>
      </w:r>
      <w:r>
        <w:fldChar w:fldCharType="begin"/>
      </w:r>
      <w:r>
        <w:instrText xml:space="preserve"> HYPERLINK "https://www.ncbi.nlm.nih.gov/pubmed/26989027" \o "Oncotarget." </w:instrText>
      </w:r>
      <w:r>
        <w:fldChar w:fldCharType="separate"/>
      </w:r>
      <w:r>
        <w:rPr>
          <w:rFonts w:ascii="Times New Roman" w:hAnsi="Times New Roman"/>
          <w:sz w:val="15"/>
          <w:szCs w:val="15"/>
        </w:rPr>
        <w:t>Oncotarget,</w:t>
      </w:r>
      <w:r>
        <w:rPr>
          <w:rFonts w:ascii="Times New Roman" w:hAnsi="Times New Roman"/>
          <w:sz w:val="15"/>
          <w:szCs w:val="15"/>
        </w:rPr>
        <w:fldChar w:fldCharType="end"/>
      </w:r>
      <w:r>
        <w:rPr>
          <w:rFonts w:ascii="Times New Roman" w:hAnsi="Times New Roman"/>
          <w:sz w:val="15"/>
          <w:szCs w:val="15"/>
        </w:rPr>
        <w:t> 2016, 7(16):22257-70. </w:t>
      </w:r>
    </w:p>
    <w:p>
      <w:pPr>
        <w:numPr>
          <w:ilvl w:val="0"/>
          <w:numId w:val="11"/>
        </w:numPr>
        <w:rPr>
          <w:rFonts w:ascii="Times New Roman" w:hAnsi="Times New Roman"/>
          <w:sz w:val="15"/>
          <w:szCs w:val="15"/>
        </w:rPr>
      </w:pPr>
      <w:r>
        <w:rPr>
          <w:rFonts w:ascii="Times New Roman" w:hAnsi="Times New Roman"/>
          <w:sz w:val="15"/>
          <w:szCs w:val="15"/>
        </w:rPr>
        <w:t>Johan FV, Charlotte VDK, Els W, et al. Capmatinib for the Treatment of Non-Small Cell Lung Cancer[J].Expert Rev Anticancer Ther, 2019,19(8):659-671.</w:t>
      </w:r>
    </w:p>
    <w:p>
      <w:pPr>
        <w:numPr>
          <w:ilvl w:val="0"/>
          <w:numId w:val="11"/>
        </w:numPr>
        <w:rPr>
          <w:rFonts w:ascii="Times New Roman" w:hAnsi="Times New Roman"/>
          <w:sz w:val="15"/>
          <w:szCs w:val="15"/>
        </w:rPr>
      </w:pPr>
      <w:r>
        <w:fldChar w:fldCharType="begin"/>
      </w:r>
      <w:r>
        <w:instrText xml:space="preserve"> HYPERLINK "https://www.ncbi.nlm.nih.gov/pubmed/?term=Shapiro%20JD%5BAuthor%5D&amp;cauthor=true&amp;cauthor_uid=30463680" </w:instrText>
      </w:r>
      <w:r>
        <w:fldChar w:fldCharType="separate"/>
      </w:r>
      <w:r>
        <w:rPr>
          <w:rFonts w:ascii="Times New Roman" w:hAnsi="Times New Roman"/>
          <w:sz w:val="15"/>
          <w:szCs w:val="15"/>
        </w:rPr>
        <w:t>Shapiro JD</w:t>
      </w:r>
      <w:r>
        <w:rPr>
          <w:rFonts w:ascii="Times New Roman" w:hAnsi="Times New Roman"/>
          <w:sz w:val="15"/>
          <w:szCs w:val="15"/>
        </w:rPr>
        <w:fldChar w:fldCharType="end"/>
      </w:r>
      <w:r>
        <w:rPr>
          <w:rFonts w:ascii="Times New Roman" w:hAnsi="Times New Roman"/>
          <w:sz w:val="15"/>
          <w:szCs w:val="15"/>
        </w:rPr>
        <w:t>, </w:t>
      </w:r>
      <w:r>
        <w:fldChar w:fldCharType="begin"/>
      </w:r>
      <w:r>
        <w:instrText xml:space="preserve"> HYPERLINK "https://www.ncbi.nlm.nih.gov/pubmed/?term=Thavaneswaran%20S%5BAuthor%5D&amp;cauthor=true&amp;cauthor_uid=30463680" </w:instrText>
      </w:r>
      <w:r>
        <w:fldChar w:fldCharType="separate"/>
      </w:r>
      <w:r>
        <w:rPr>
          <w:rFonts w:ascii="Times New Roman" w:hAnsi="Times New Roman"/>
          <w:sz w:val="15"/>
          <w:szCs w:val="15"/>
        </w:rPr>
        <w:t>Thavaneswaran S</w:t>
      </w:r>
      <w:r>
        <w:rPr>
          <w:rFonts w:ascii="Times New Roman" w:hAnsi="Times New Roman"/>
          <w:sz w:val="15"/>
          <w:szCs w:val="15"/>
        </w:rPr>
        <w:fldChar w:fldCharType="end"/>
      </w:r>
      <w:r>
        <w:rPr>
          <w:rFonts w:ascii="Times New Roman" w:hAnsi="Times New Roman"/>
          <w:sz w:val="15"/>
          <w:szCs w:val="15"/>
        </w:rPr>
        <w:t>, </w:t>
      </w:r>
      <w:r>
        <w:fldChar w:fldCharType="begin"/>
      </w:r>
      <w:r>
        <w:instrText xml:space="preserve"> HYPERLINK "https://www.ncbi.nlm.nih.gov/pubmed/?term=Underhill%20CR%5BAuthor%5D&amp;cauthor=true&amp;cauthor_uid=30463680" </w:instrText>
      </w:r>
      <w:r>
        <w:fldChar w:fldCharType="separate"/>
      </w:r>
      <w:r>
        <w:rPr>
          <w:rFonts w:ascii="Times New Roman" w:hAnsi="Times New Roman"/>
          <w:sz w:val="15"/>
          <w:szCs w:val="15"/>
        </w:rPr>
        <w:t>Underhill CR</w:t>
      </w:r>
      <w:r>
        <w:rPr>
          <w:rFonts w:ascii="Times New Roman" w:hAnsi="Times New Roman"/>
          <w:sz w:val="15"/>
          <w:szCs w:val="15"/>
        </w:rPr>
        <w:fldChar w:fldCharType="end"/>
      </w:r>
      <w:r>
        <w:rPr>
          <w:rFonts w:ascii="Times New Roman" w:hAnsi="Times New Roman"/>
          <w:sz w:val="15"/>
          <w:szCs w:val="15"/>
        </w:rPr>
        <w:t xml:space="preserve">, et al. Cetuximab Alone or With Irinotecan for Resistant KRAS-, NRAS-, BRAF- and PIK3CA-wild-typeMetastatic Colorectal Cancer: The AGITG Randomized Phase II ICECREAM Study[J]. </w:t>
      </w:r>
      <w:r>
        <w:fldChar w:fldCharType="begin"/>
      </w:r>
      <w:r>
        <w:instrText xml:space="preserve"> HYPERLINK "https://www.ncbi.nlm.nih.gov/pubmed/30463680" \o "Clinical colorectal cancer." </w:instrText>
      </w:r>
      <w:r>
        <w:fldChar w:fldCharType="separate"/>
      </w:r>
      <w:r>
        <w:rPr>
          <w:rFonts w:ascii="Times New Roman" w:hAnsi="Times New Roman"/>
          <w:sz w:val="15"/>
          <w:szCs w:val="15"/>
        </w:rPr>
        <w:t>Clin Colorectal Cancer,</w:t>
      </w:r>
      <w:r>
        <w:rPr>
          <w:rFonts w:ascii="Times New Roman" w:hAnsi="Times New Roman"/>
          <w:sz w:val="15"/>
          <w:szCs w:val="15"/>
        </w:rPr>
        <w:fldChar w:fldCharType="end"/>
      </w:r>
      <w:r>
        <w:rPr>
          <w:rFonts w:ascii="Times New Roman" w:hAnsi="Times New Roman"/>
          <w:sz w:val="15"/>
          <w:szCs w:val="15"/>
        </w:rPr>
        <w:t> 2018, 17(4):313-319. </w:t>
      </w:r>
    </w:p>
    <w:p>
      <w:pPr>
        <w:numPr>
          <w:ilvl w:val="0"/>
          <w:numId w:val="11"/>
        </w:numPr>
        <w:rPr>
          <w:rFonts w:ascii="Times New Roman" w:hAnsi="Times New Roman"/>
          <w:sz w:val="15"/>
          <w:szCs w:val="15"/>
        </w:rPr>
      </w:pPr>
      <w:r>
        <w:fldChar w:fldCharType="begin"/>
      </w:r>
      <w:r>
        <w:instrText xml:space="preserve"> HYPERLINK "https://www.ncbi.nlm.nih.gov/pubmed/?term=Geredeli%20C%5BAuthor%5D&amp;cauthor=true&amp;cauthor_uid=29587749" </w:instrText>
      </w:r>
      <w:r>
        <w:fldChar w:fldCharType="separate"/>
      </w:r>
      <w:r>
        <w:rPr>
          <w:rFonts w:ascii="Times New Roman" w:hAnsi="Times New Roman"/>
          <w:sz w:val="15"/>
          <w:szCs w:val="15"/>
        </w:rPr>
        <w:t>Geredeli C</w:t>
      </w:r>
      <w:r>
        <w:rPr>
          <w:rFonts w:ascii="Times New Roman" w:hAnsi="Times New Roman"/>
          <w:sz w:val="15"/>
          <w:szCs w:val="15"/>
        </w:rPr>
        <w:fldChar w:fldCharType="end"/>
      </w:r>
      <w:r>
        <w:rPr>
          <w:rFonts w:ascii="Times New Roman" w:hAnsi="Times New Roman"/>
          <w:sz w:val="15"/>
          <w:szCs w:val="15"/>
        </w:rPr>
        <w:t>, </w:t>
      </w:r>
      <w:r>
        <w:fldChar w:fldCharType="begin"/>
      </w:r>
      <w:r>
        <w:instrText xml:space="preserve"> HYPERLINK "https://www.ncbi.nlm.nih.gov/pubmed/?term=Yasar%20N%5BAuthor%5D&amp;cauthor=true&amp;cauthor_uid=29587749" </w:instrText>
      </w:r>
      <w:r>
        <w:fldChar w:fldCharType="separate"/>
      </w:r>
      <w:r>
        <w:rPr>
          <w:rFonts w:ascii="Times New Roman" w:hAnsi="Times New Roman"/>
          <w:sz w:val="15"/>
          <w:szCs w:val="15"/>
        </w:rPr>
        <w:t>Yasar N</w:t>
      </w:r>
      <w:r>
        <w:rPr>
          <w:rFonts w:ascii="Times New Roman" w:hAnsi="Times New Roman"/>
          <w:sz w:val="15"/>
          <w:szCs w:val="15"/>
        </w:rPr>
        <w:fldChar w:fldCharType="end"/>
      </w:r>
      <w:r>
        <w:rPr>
          <w:rFonts w:ascii="Times New Roman" w:hAnsi="Times New Roman"/>
          <w:sz w:val="15"/>
          <w:szCs w:val="15"/>
        </w:rPr>
        <w:t xml:space="preserve">. FOLFIRI plus panitumumab in the treatment of wild-type KRAS and wild-type NRAS metastatic colorectal cancer[J]. </w:t>
      </w:r>
      <w:r>
        <w:fldChar w:fldCharType="begin"/>
      </w:r>
      <w:r>
        <w:instrText xml:space="preserve"> HYPERLINK "https://www.ncbi.nlm.nih.gov/pubmed/29587749" \o "World journal of surgical oncology." </w:instrText>
      </w:r>
      <w:r>
        <w:fldChar w:fldCharType="separate"/>
      </w:r>
      <w:r>
        <w:rPr>
          <w:rFonts w:ascii="Times New Roman" w:hAnsi="Times New Roman"/>
          <w:sz w:val="15"/>
          <w:szCs w:val="15"/>
        </w:rPr>
        <w:t>World J Surg Oncol,</w:t>
      </w:r>
      <w:r>
        <w:rPr>
          <w:rFonts w:ascii="Times New Roman" w:hAnsi="Times New Roman"/>
          <w:sz w:val="15"/>
          <w:szCs w:val="15"/>
        </w:rPr>
        <w:fldChar w:fldCharType="end"/>
      </w:r>
      <w:r>
        <w:rPr>
          <w:rFonts w:ascii="Times New Roman" w:hAnsi="Times New Roman"/>
          <w:sz w:val="15"/>
          <w:szCs w:val="15"/>
        </w:rPr>
        <w:t> 2018, 16(1):67.</w:t>
      </w:r>
    </w:p>
    <w:p>
      <w:pPr>
        <w:numPr>
          <w:ilvl w:val="0"/>
          <w:numId w:val="11"/>
        </w:numPr>
        <w:rPr>
          <w:rFonts w:ascii="Times New Roman" w:hAnsi="Times New Roman"/>
          <w:sz w:val="15"/>
          <w:szCs w:val="15"/>
        </w:rPr>
      </w:pPr>
      <w:r>
        <w:fldChar w:fldCharType="begin"/>
      </w:r>
      <w:r>
        <w:instrText xml:space="preserve"> HYPERLINK "https://www.ncbi.nlm.nih.gov/pubmed/?term=McGregor%20M%5BAuthor%5D&amp;cauthor=true&amp;cauthor_uid=29737864" </w:instrText>
      </w:r>
      <w:r>
        <w:fldChar w:fldCharType="separate"/>
      </w:r>
      <w:r>
        <w:rPr>
          <w:rFonts w:ascii="Times New Roman" w:hAnsi="Times New Roman"/>
          <w:sz w:val="15"/>
          <w:szCs w:val="15"/>
        </w:rPr>
        <w:t>McGregor M</w:t>
      </w:r>
      <w:r>
        <w:rPr>
          <w:rFonts w:ascii="Times New Roman" w:hAnsi="Times New Roman"/>
          <w:sz w:val="15"/>
          <w:szCs w:val="15"/>
        </w:rPr>
        <w:fldChar w:fldCharType="end"/>
      </w:r>
      <w:r>
        <w:rPr>
          <w:rFonts w:ascii="Times New Roman" w:hAnsi="Times New Roman"/>
          <w:sz w:val="15"/>
          <w:szCs w:val="15"/>
        </w:rPr>
        <w:t>, </w:t>
      </w:r>
      <w:r>
        <w:fldChar w:fldCharType="begin"/>
      </w:r>
      <w:r>
        <w:instrText xml:space="preserve"> HYPERLINK "https://www.ncbi.nlm.nih.gov/pubmed/?term=Price%20TJ%5BAuthor%5D&amp;cauthor=true&amp;cauthor_uid=29737864" </w:instrText>
      </w:r>
      <w:r>
        <w:fldChar w:fldCharType="separate"/>
      </w:r>
      <w:r>
        <w:rPr>
          <w:rFonts w:ascii="Times New Roman" w:hAnsi="Times New Roman"/>
          <w:sz w:val="15"/>
          <w:szCs w:val="15"/>
        </w:rPr>
        <w:t>Price TJ</w:t>
      </w:r>
      <w:r>
        <w:rPr>
          <w:rFonts w:ascii="Times New Roman" w:hAnsi="Times New Roman"/>
          <w:sz w:val="15"/>
          <w:szCs w:val="15"/>
        </w:rPr>
        <w:fldChar w:fldCharType="end"/>
      </w:r>
      <w:r>
        <w:rPr>
          <w:rFonts w:ascii="Times New Roman" w:hAnsi="Times New Roman"/>
          <w:sz w:val="15"/>
          <w:szCs w:val="15"/>
        </w:rPr>
        <w:t>. Panitumumab in the treatment of metastatic colorectal cancer, including wild-type RAS,KRAS and NRAS </w:t>
      </w:r>
      <w:r>
        <w:rPr>
          <w:rFonts w:hint="eastAsia" w:ascii="Times New Roman" w:hAnsi="Times New Roman"/>
          <w:sz w:val="15"/>
          <w:szCs w:val="15"/>
        </w:rPr>
        <w:t>m</w:t>
      </w:r>
      <w:r>
        <w:rPr>
          <w:rFonts w:ascii="Times New Roman" w:hAnsi="Times New Roman"/>
          <w:sz w:val="15"/>
          <w:szCs w:val="15"/>
        </w:rPr>
        <w:t xml:space="preserve">CRC[J]. </w:t>
      </w:r>
      <w:r>
        <w:fldChar w:fldCharType="begin"/>
      </w:r>
      <w:r>
        <w:instrText xml:space="preserve"> HYPERLINK "https://www.ncbi.nlm.nih.gov/pubmed/29737864" \o "Future oncology (London, England)." </w:instrText>
      </w:r>
      <w:r>
        <w:fldChar w:fldCharType="separate"/>
      </w:r>
      <w:r>
        <w:rPr>
          <w:rFonts w:ascii="Times New Roman" w:hAnsi="Times New Roman"/>
          <w:sz w:val="15"/>
          <w:szCs w:val="15"/>
        </w:rPr>
        <w:t>Future Oncol,</w:t>
      </w:r>
      <w:r>
        <w:rPr>
          <w:rFonts w:ascii="Times New Roman" w:hAnsi="Times New Roman"/>
          <w:sz w:val="15"/>
          <w:szCs w:val="15"/>
        </w:rPr>
        <w:fldChar w:fldCharType="end"/>
      </w:r>
      <w:r>
        <w:rPr>
          <w:rFonts w:ascii="Times New Roman" w:hAnsi="Times New Roman"/>
          <w:sz w:val="15"/>
          <w:szCs w:val="15"/>
        </w:rPr>
        <w:t> 2018, 14(24):2437-2459.</w:t>
      </w:r>
    </w:p>
    <w:p>
      <w:pPr>
        <w:numPr>
          <w:ilvl w:val="0"/>
          <w:numId w:val="11"/>
        </w:numPr>
        <w:rPr>
          <w:rFonts w:ascii="Times New Roman" w:hAnsi="Times New Roman"/>
          <w:sz w:val="15"/>
          <w:szCs w:val="15"/>
        </w:rPr>
      </w:pPr>
      <w:r>
        <w:fldChar w:fldCharType="begin"/>
      </w:r>
      <w:r>
        <w:instrText xml:space="preserve"> HYPERLINK "https://www.ncbi.nlm.nih.gov/pubmed/?term=Yoshino%20T%5BAuthor%5D&amp;cauthor=true&amp;cauthor_uid=28237539" </w:instrText>
      </w:r>
      <w:r>
        <w:fldChar w:fldCharType="separate"/>
      </w:r>
      <w:r>
        <w:rPr>
          <w:rFonts w:ascii="Times New Roman" w:hAnsi="Times New Roman"/>
          <w:sz w:val="15"/>
          <w:szCs w:val="15"/>
        </w:rPr>
        <w:t>Yoshino T</w:t>
      </w:r>
      <w:r>
        <w:rPr>
          <w:rFonts w:ascii="Times New Roman" w:hAnsi="Times New Roman"/>
          <w:sz w:val="15"/>
          <w:szCs w:val="15"/>
        </w:rPr>
        <w:fldChar w:fldCharType="end"/>
      </w:r>
      <w:r>
        <w:rPr>
          <w:rFonts w:ascii="Times New Roman" w:hAnsi="Times New Roman"/>
          <w:sz w:val="15"/>
          <w:szCs w:val="15"/>
        </w:rPr>
        <w:t>, </w:t>
      </w:r>
      <w:r>
        <w:fldChar w:fldCharType="begin"/>
      </w:r>
      <w:r>
        <w:instrText xml:space="preserve"> HYPERLINK "https://www.ncbi.nlm.nih.gov/pubmed/?term=Uetake%20H%5BAuthor%5D&amp;cauthor=true&amp;cauthor_uid=28237539" </w:instrText>
      </w:r>
      <w:r>
        <w:fldChar w:fldCharType="separate"/>
      </w:r>
      <w:r>
        <w:rPr>
          <w:rFonts w:ascii="Times New Roman" w:hAnsi="Times New Roman"/>
          <w:sz w:val="15"/>
          <w:szCs w:val="15"/>
        </w:rPr>
        <w:t>Uetake H</w:t>
      </w:r>
      <w:r>
        <w:rPr>
          <w:rFonts w:ascii="Times New Roman" w:hAnsi="Times New Roman"/>
          <w:sz w:val="15"/>
          <w:szCs w:val="15"/>
        </w:rPr>
        <w:fldChar w:fldCharType="end"/>
      </w:r>
      <w:r>
        <w:rPr>
          <w:rFonts w:ascii="Times New Roman" w:hAnsi="Times New Roman"/>
          <w:sz w:val="15"/>
          <w:szCs w:val="15"/>
        </w:rPr>
        <w:t>, </w:t>
      </w:r>
      <w:r>
        <w:fldChar w:fldCharType="begin"/>
      </w:r>
      <w:r>
        <w:instrText xml:space="preserve"> HYPERLINK "https://www.ncbi.nlm.nih.gov/pubmed/?term=Tsuchihara%20K%5BAuthor%5D&amp;cauthor=true&amp;cauthor_uid=28237539" </w:instrText>
      </w:r>
      <w:r>
        <w:fldChar w:fldCharType="separate"/>
      </w:r>
      <w:r>
        <w:rPr>
          <w:rFonts w:ascii="Times New Roman" w:hAnsi="Times New Roman"/>
          <w:sz w:val="15"/>
          <w:szCs w:val="15"/>
        </w:rPr>
        <w:t>Tsuchihara K</w:t>
      </w:r>
      <w:r>
        <w:rPr>
          <w:rFonts w:ascii="Times New Roman" w:hAnsi="Times New Roman"/>
          <w:sz w:val="15"/>
          <w:szCs w:val="15"/>
        </w:rPr>
        <w:fldChar w:fldCharType="end"/>
      </w:r>
      <w:r>
        <w:rPr>
          <w:rFonts w:ascii="Times New Roman" w:hAnsi="Times New Roman"/>
          <w:sz w:val="15"/>
          <w:szCs w:val="15"/>
        </w:rPr>
        <w:t xml:space="preserve">, et al. Rationale for and Design of the PARADIGM Study: Randomized Phase III Study of mFOLFOX6 Plus Bevacizumab or Panitumumab in Chemotherapy-naïve Patients With RAS (KRAS/NRAS) Wild-type, Metastatic Colorectal Cancer[J]. </w:t>
      </w:r>
      <w:r>
        <w:fldChar w:fldCharType="begin"/>
      </w:r>
      <w:r>
        <w:instrText xml:space="preserve"> HYPERLINK "https://www.ncbi.nlm.nih.gov/pubmed/28237539" \o "Clinical colorectal cancer." </w:instrText>
      </w:r>
      <w:r>
        <w:fldChar w:fldCharType="separate"/>
      </w:r>
      <w:r>
        <w:rPr>
          <w:rFonts w:ascii="Times New Roman" w:hAnsi="Times New Roman"/>
          <w:sz w:val="15"/>
          <w:szCs w:val="15"/>
        </w:rPr>
        <w:t>Clin Colorectal Cancer,</w:t>
      </w:r>
      <w:r>
        <w:rPr>
          <w:rFonts w:ascii="Times New Roman" w:hAnsi="Times New Roman"/>
          <w:sz w:val="15"/>
          <w:szCs w:val="15"/>
        </w:rPr>
        <w:fldChar w:fldCharType="end"/>
      </w:r>
      <w:r>
        <w:rPr>
          <w:rFonts w:ascii="Times New Roman" w:hAnsi="Times New Roman"/>
          <w:sz w:val="15"/>
          <w:szCs w:val="15"/>
        </w:rPr>
        <w:t> 2017, 16(2):158-163.</w:t>
      </w:r>
    </w:p>
    <w:p>
      <w:pPr>
        <w:numPr>
          <w:ilvl w:val="0"/>
          <w:numId w:val="11"/>
        </w:numPr>
        <w:rPr>
          <w:rFonts w:ascii="Times New Roman" w:hAnsi="Times New Roman"/>
          <w:sz w:val="15"/>
          <w:szCs w:val="15"/>
        </w:rPr>
      </w:pPr>
      <w:r>
        <w:fldChar w:fldCharType="begin"/>
      </w:r>
      <w:r>
        <w:instrText xml:space="preserve"> HYPERLINK "https://www.ncbi.nlm.nih.gov/pubmed/?term=Seymour%20MT%5BAuthor%5D&amp;cauthor=true&amp;cauthor_uid=23725851" </w:instrText>
      </w:r>
      <w:r>
        <w:fldChar w:fldCharType="separate"/>
      </w:r>
      <w:r>
        <w:rPr>
          <w:rFonts w:ascii="Times New Roman" w:hAnsi="Times New Roman"/>
          <w:sz w:val="15"/>
          <w:szCs w:val="15"/>
        </w:rPr>
        <w:t>Seymour MT</w:t>
      </w:r>
      <w:r>
        <w:rPr>
          <w:rFonts w:ascii="Times New Roman" w:hAnsi="Times New Roman"/>
          <w:sz w:val="15"/>
          <w:szCs w:val="15"/>
        </w:rPr>
        <w:fldChar w:fldCharType="end"/>
      </w:r>
      <w:r>
        <w:rPr>
          <w:rFonts w:ascii="Times New Roman" w:hAnsi="Times New Roman"/>
          <w:sz w:val="15"/>
          <w:szCs w:val="15"/>
        </w:rPr>
        <w:t>, </w:t>
      </w:r>
      <w:r>
        <w:fldChar w:fldCharType="begin"/>
      </w:r>
      <w:r>
        <w:instrText xml:space="preserve"> HYPERLINK "https://www.ncbi.nlm.nih.gov/pubmed/?term=Brown%20SR%5BAuthor%5D&amp;cauthor=true&amp;cauthor_uid=23725851" </w:instrText>
      </w:r>
      <w:r>
        <w:fldChar w:fldCharType="separate"/>
      </w:r>
      <w:r>
        <w:rPr>
          <w:rFonts w:ascii="Times New Roman" w:hAnsi="Times New Roman"/>
          <w:sz w:val="15"/>
          <w:szCs w:val="15"/>
        </w:rPr>
        <w:t>Brown SR</w:t>
      </w:r>
      <w:r>
        <w:rPr>
          <w:rFonts w:ascii="Times New Roman" w:hAnsi="Times New Roman"/>
          <w:sz w:val="15"/>
          <w:szCs w:val="15"/>
        </w:rPr>
        <w:fldChar w:fldCharType="end"/>
      </w:r>
      <w:r>
        <w:rPr>
          <w:rFonts w:ascii="Times New Roman" w:hAnsi="Times New Roman"/>
          <w:sz w:val="15"/>
          <w:szCs w:val="15"/>
        </w:rPr>
        <w:t>, </w:t>
      </w:r>
      <w:r>
        <w:fldChar w:fldCharType="begin"/>
      </w:r>
      <w:r>
        <w:instrText xml:space="preserve"> HYPERLINK "https://www.ncbi.nlm.nih.gov/pubmed/?term=Middleton%20G%5BAuthor%5D&amp;cauthor=true&amp;cauthor_uid=23725851" </w:instrText>
      </w:r>
      <w:r>
        <w:fldChar w:fldCharType="separate"/>
      </w:r>
      <w:r>
        <w:rPr>
          <w:rFonts w:ascii="Times New Roman" w:hAnsi="Times New Roman"/>
          <w:sz w:val="15"/>
          <w:szCs w:val="15"/>
        </w:rPr>
        <w:t>Middleton G</w:t>
      </w:r>
      <w:r>
        <w:rPr>
          <w:rFonts w:ascii="Times New Roman" w:hAnsi="Times New Roman"/>
          <w:sz w:val="15"/>
          <w:szCs w:val="15"/>
        </w:rPr>
        <w:fldChar w:fldCharType="end"/>
      </w:r>
      <w:r>
        <w:rPr>
          <w:rFonts w:ascii="Times New Roman" w:hAnsi="Times New Roman"/>
          <w:sz w:val="15"/>
          <w:szCs w:val="15"/>
        </w:rPr>
        <w:t xml:space="preserve">. Panitumumab and irinotecan versus irinotecan alone for patients with KRAS wild-type, fluorouracil-resistant advanced colorectal cancer (PICCOLO): a prospectively stratified randomised trial[J]. </w:t>
      </w:r>
      <w:r>
        <w:fldChar w:fldCharType="begin"/>
      </w:r>
      <w:r>
        <w:instrText xml:space="preserve"> HYPERLINK "https://www.ncbi.nlm.nih.gov/pubmed/23725851" \o "The Lancet. Oncology." </w:instrText>
      </w:r>
      <w:r>
        <w:fldChar w:fldCharType="separate"/>
      </w:r>
      <w:r>
        <w:rPr>
          <w:rFonts w:ascii="Times New Roman" w:hAnsi="Times New Roman"/>
          <w:sz w:val="15"/>
          <w:szCs w:val="15"/>
        </w:rPr>
        <w:t>Lancet Oncol,</w:t>
      </w:r>
      <w:r>
        <w:rPr>
          <w:rFonts w:ascii="Times New Roman" w:hAnsi="Times New Roman"/>
          <w:sz w:val="15"/>
          <w:szCs w:val="15"/>
        </w:rPr>
        <w:fldChar w:fldCharType="end"/>
      </w:r>
      <w:r>
        <w:rPr>
          <w:rFonts w:ascii="Times New Roman" w:hAnsi="Times New Roman"/>
          <w:sz w:val="15"/>
          <w:szCs w:val="15"/>
        </w:rPr>
        <w:t> 2013, 14(8):749-59.</w:t>
      </w:r>
    </w:p>
    <w:p>
      <w:pPr>
        <w:numPr>
          <w:ilvl w:val="0"/>
          <w:numId w:val="11"/>
        </w:numPr>
        <w:rPr>
          <w:rFonts w:ascii="Times New Roman" w:hAnsi="Times New Roman"/>
          <w:sz w:val="15"/>
          <w:szCs w:val="15"/>
        </w:rPr>
      </w:pPr>
      <w:r>
        <w:fldChar w:fldCharType="begin"/>
      </w:r>
      <w:r>
        <w:instrText xml:space="preserve"> HYPERLINK "https://www.ncbi.nlm.nih.gov/pubmed/?term=Kim%20TW%5BAuthor%5D&amp;cauthor=true&amp;cauthor_uid=27736842" </w:instrText>
      </w:r>
      <w:r>
        <w:fldChar w:fldCharType="separate"/>
      </w:r>
      <w:r>
        <w:rPr>
          <w:rFonts w:ascii="Times New Roman" w:hAnsi="Times New Roman"/>
          <w:sz w:val="15"/>
          <w:szCs w:val="15"/>
        </w:rPr>
        <w:t>Kim TW</w:t>
      </w:r>
      <w:r>
        <w:rPr>
          <w:rFonts w:ascii="Times New Roman" w:hAnsi="Times New Roman"/>
          <w:sz w:val="15"/>
          <w:szCs w:val="15"/>
        </w:rPr>
        <w:fldChar w:fldCharType="end"/>
      </w:r>
      <w:r>
        <w:rPr>
          <w:rFonts w:ascii="Times New Roman" w:hAnsi="Times New Roman"/>
          <w:sz w:val="15"/>
          <w:szCs w:val="15"/>
        </w:rPr>
        <w:t>, </w:t>
      </w:r>
      <w:r>
        <w:fldChar w:fldCharType="begin"/>
      </w:r>
      <w:r>
        <w:instrText xml:space="preserve"> HYPERLINK "https://www.ncbi.nlm.nih.gov/pubmed/?term=Elme%20A%5BAuthor%5D&amp;cauthor=true&amp;cauthor_uid=27736842" </w:instrText>
      </w:r>
      <w:r>
        <w:fldChar w:fldCharType="separate"/>
      </w:r>
      <w:r>
        <w:rPr>
          <w:rFonts w:ascii="Times New Roman" w:hAnsi="Times New Roman"/>
          <w:sz w:val="15"/>
          <w:szCs w:val="15"/>
        </w:rPr>
        <w:t>Elme A</w:t>
      </w:r>
      <w:r>
        <w:rPr>
          <w:rFonts w:ascii="Times New Roman" w:hAnsi="Times New Roman"/>
          <w:sz w:val="15"/>
          <w:szCs w:val="15"/>
        </w:rPr>
        <w:fldChar w:fldCharType="end"/>
      </w:r>
      <w:r>
        <w:rPr>
          <w:rFonts w:ascii="Times New Roman" w:hAnsi="Times New Roman"/>
          <w:sz w:val="15"/>
          <w:szCs w:val="15"/>
        </w:rPr>
        <w:t>, </w:t>
      </w:r>
      <w:r>
        <w:fldChar w:fldCharType="begin"/>
      </w:r>
      <w:r>
        <w:instrText xml:space="preserve"> HYPERLINK "https://www.ncbi.nlm.nih.gov/pubmed/?term=Kusic%20Z%5BAuthor%5D&amp;cauthor=true&amp;cauthor_uid=27736842" </w:instrText>
      </w:r>
      <w:r>
        <w:fldChar w:fldCharType="separate"/>
      </w:r>
      <w:r>
        <w:rPr>
          <w:rFonts w:ascii="Times New Roman" w:hAnsi="Times New Roman"/>
          <w:sz w:val="15"/>
          <w:szCs w:val="15"/>
        </w:rPr>
        <w:t>Kusic Z</w:t>
      </w:r>
      <w:r>
        <w:rPr>
          <w:rFonts w:ascii="Times New Roman" w:hAnsi="Times New Roman"/>
          <w:sz w:val="15"/>
          <w:szCs w:val="15"/>
        </w:rPr>
        <w:fldChar w:fldCharType="end"/>
      </w:r>
      <w:r>
        <w:rPr>
          <w:rFonts w:ascii="Times New Roman" w:hAnsi="Times New Roman"/>
          <w:sz w:val="15"/>
          <w:szCs w:val="15"/>
        </w:rPr>
        <w:t>,</w:t>
      </w:r>
      <w:r>
        <w:rPr>
          <w:rFonts w:hint="eastAsia" w:ascii="Times New Roman" w:hAnsi="Times New Roman"/>
          <w:sz w:val="15"/>
          <w:szCs w:val="15"/>
        </w:rPr>
        <w:t xml:space="preserve"> et</w:t>
      </w:r>
      <w:r>
        <w:rPr>
          <w:rFonts w:ascii="Times New Roman" w:hAnsi="Times New Roman"/>
          <w:sz w:val="15"/>
          <w:szCs w:val="15"/>
        </w:rPr>
        <w:t xml:space="preserve"> al. A phase 3 trial evaluating panitumumab plus best supportive care vs best supportive care in chemorefractory wild-type KRAS or RAS metastatic colorectal cancer[J]. </w:t>
      </w:r>
      <w:r>
        <w:fldChar w:fldCharType="begin"/>
      </w:r>
      <w:r>
        <w:instrText xml:space="preserve"> HYPERLINK "https://www.ncbi.nlm.nih.gov/pubmed/27736842" \o "British journal of cancer." </w:instrText>
      </w:r>
      <w:r>
        <w:fldChar w:fldCharType="separate"/>
      </w:r>
      <w:r>
        <w:rPr>
          <w:rFonts w:ascii="Times New Roman" w:hAnsi="Times New Roman"/>
          <w:sz w:val="15"/>
          <w:szCs w:val="15"/>
        </w:rPr>
        <w:t>Br J Cancer,</w:t>
      </w:r>
      <w:r>
        <w:rPr>
          <w:rFonts w:ascii="Times New Roman" w:hAnsi="Times New Roman"/>
          <w:sz w:val="15"/>
          <w:szCs w:val="15"/>
        </w:rPr>
        <w:fldChar w:fldCharType="end"/>
      </w:r>
      <w:r>
        <w:rPr>
          <w:rFonts w:ascii="Times New Roman" w:hAnsi="Times New Roman"/>
          <w:sz w:val="15"/>
          <w:szCs w:val="15"/>
        </w:rPr>
        <w:t> 2016, 115(10):1206-1214.</w:t>
      </w:r>
    </w:p>
    <w:p>
      <w:pPr>
        <w:widowControl/>
        <w:numPr>
          <w:ilvl w:val="0"/>
          <w:numId w:val="11"/>
        </w:numPr>
        <w:spacing w:after="84" w:line="259" w:lineRule="auto"/>
        <w:rPr>
          <w:rFonts w:ascii="Times New Roman" w:hAnsi="Times New Roman" w:cs="Times New Roman"/>
          <w:sz w:val="15"/>
          <w:szCs w:val="15"/>
        </w:rPr>
      </w:pPr>
      <w:r>
        <w:rPr>
          <w:rFonts w:ascii="Times New Roman" w:hAnsi="Times New Roman" w:cs="Times New Roman"/>
          <w:sz w:val="15"/>
          <w:szCs w:val="15"/>
        </w:rPr>
        <w:t>Dazhi L, Michael O, Stephen H, et al. Entrectinib: an orally available, selective tyrosine kinase inhibitor for the treatment of NTRK, ROS1, and ALK fusion-positive solid tumors[J]. Therapeutics and Clinical Risk Management, 2018, Volume 14:1247-1252.</w:t>
      </w:r>
    </w:p>
    <w:p>
      <w:pPr>
        <w:numPr>
          <w:ilvl w:val="0"/>
          <w:numId w:val="11"/>
        </w:numPr>
        <w:rPr>
          <w:rFonts w:ascii="Times New Roman" w:hAnsi="Times New Roman"/>
          <w:sz w:val="15"/>
          <w:szCs w:val="15"/>
        </w:rPr>
      </w:pPr>
      <w:r>
        <w:fldChar w:fldCharType="begin"/>
      </w:r>
      <w:r>
        <w:instrText xml:space="preserve"> HYPERLINK "https://www.ncbi.nlm.nih.gov/pubmed/?term=Joensuu%20H%5BAuthor%5D&amp;cauthor=true&amp;cauthor_uid=28334365" </w:instrText>
      </w:r>
      <w:r>
        <w:fldChar w:fldCharType="separate"/>
      </w:r>
      <w:r>
        <w:rPr>
          <w:rFonts w:ascii="Times New Roman" w:hAnsi="Times New Roman"/>
          <w:sz w:val="15"/>
          <w:szCs w:val="15"/>
        </w:rPr>
        <w:t>Joensuu H</w:t>
      </w:r>
      <w:r>
        <w:rPr>
          <w:rFonts w:ascii="Times New Roman" w:hAnsi="Times New Roman"/>
          <w:sz w:val="15"/>
          <w:szCs w:val="15"/>
        </w:rPr>
        <w:fldChar w:fldCharType="end"/>
      </w:r>
      <w:r>
        <w:rPr>
          <w:rFonts w:ascii="Times New Roman" w:hAnsi="Times New Roman"/>
          <w:sz w:val="15"/>
          <w:szCs w:val="15"/>
        </w:rPr>
        <w:t>, </w:t>
      </w:r>
      <w:r>
        <w:fldChar w:fldCharType="begin"/>
      </w:r>
      <w:r>
        <w:instrText xml:space="preserve"> HYPERLINK "https://www.ncbi.nlm.nih.gov/pubmed/?term=Wardelmann%20E%5BAuthor%5D&amp;cauthor=true&amp;cauthor_uid=28334365" </w:instrText>
      </w:r>
      <w:r>
        <w:fldChar w:fldCharType="separate"/>
      </w:r>
      <w:r>
        <w:rPr>
          <w:rFonts w:ascii="Times New Roman" w:hAnsi="Times New Roman"/>
          <w:sz w:val="15"/>
          <w:szCs w:val="15"/>
        </w:rPr>
        <w:t>Wardelmann E</w:t>
      </w:r>
      <w:r>
        <w:rPr>
          <w:rFonts w:ascii="Times New Roman" w:hAnsi="Times New Roman"/>
          <w:sz w:val="15"/>
          <w:szCs w:val="15"/>
        </w:rPr>
        <w:fldChar w:fldCharType="end"/>
      </w:r>
      <w:r>
        <w:rPr>
          <w:rFonts w:ascii="Times New Roman" w:hAnsi="Times New Roman"/>
          <w:sz w:val="15"/>
          <w:szCs w:val="15"/>
        </w:rPr>
        <w:t>, </w:t>
      </w:r>
      <w:r>
        <w:fldChar w:fldCharType="begin"/>
      </w:r>
      <w:r>
        <w:instrText xml:space="preserve"> HYPERLINK "https://www.ncbi.nlm.nih.gov/pubmed/?term=Sihto%20H%5BAuthor%5D&amp;cauthor=true&amp;cauthor_uid=28334365" </w:instrText>
      </w:r>
      <w:r>
        <w:fldChar w:fldCharType="separate"/>
      </w:r>
      <w:r>
        <w:rPr>
          <w:rFonts w:ascii="Times New Roman" w:hAnsi="Times New Roman"/>
          <w:sz w:val="15"/>
          <w:szCs w:val="15"/>
        </w:rPr>
        <w:t>Sihto H</w:t>
      </w:r>
      <w:r>
        <w:rPr>
          <w:rFonts w:ascii="Times New Roman" w:hAnsi="Times New Roman"/>
          <w:sz w:val="15"/>
          <w:szCs w:val="15"/>
        </w:rPr>
        <w:fldChar w:fldCharType="end"/>
      </w:r>
      <w:r>
        <w:rPr>
          <w:rFonts w:ascii="Times New Roman" w:hAnsi="Times New Roman"/>
          <w:sz w:val="15"/>
          <w:szCs w:val="15"/>
        </w:rPr>
        <w:t>,</w:t>
      </w:r>
      <w:r>
        <w:rPr>
          <w:rFonts w:hint="eastAsia" w:ascii="Times New Roman" w:hAnsi="Times New Roman"/>
          <w:sz w:val="15"/>
          <w:szCs w:val="15"/>
        </w:rPr>
        <w:t xml:space="preserve"> et</w:t>
      </w:r>
      <w:r>
        <w:rPr>
          <w:rFonts w:ascii="Times New Roman" w:hAnsi="Times New Roman"/>
          <w:sz w:val="15"/>
          <w:szCs w:val="15"/>
        </w:rPr>
        <w:t xml:space="preserve"> al. Effect of KIT and PDGFRA Mutations on Survival in Patients With Gastrointestinal Stromal Tumors Treated With Adjuvant Imatinib: An Exploratory Analysis of a Randomized Clinical Trial[J]. </w:t>
      </w:r>
      <w:r>
        <w:fldChar w:fldCharType="begin"/>
      </w:r>
      <w:r>
        <w:instrText xml:space="preserve"> HYPERLINK "https://www.ncbi.nlm.nih.gov/pubmed/28334365" \o "JAMA oncology." </w:instrText>
      </w:r>
      <w:r>
        <w:fldChar w:fldCharType="separate"/>
      </w:r>
      <w:r>
        <w:rPr>
          <w:rFonts w:ascii="Times New Roman" w:hAnsi="Times New Roman"/>
          <w:sz w:val="15"/>
          <w:szCs w:val="15"/>
        </w:rPr>
        <w:t>JAMA Oncol,</w:t>
      </w:r>
      <w:r>
        <w:rPr>
          <w:rFonts w:ascii="Times New Roman" w:hAnsi="Times New Roman"/>
          <w:sz w:val="15"/>
          <w:szCs w:val="15"/>
        </w:rPr>
        <w:fldChar w:fldCharType="end"/>
      </w:r>
      <w:r>
        <w:rPr>
          <w:rFonts w:ascii="Times New Roman" w:hAnsi="Times New Roman"/>
          <w:sz w:val="15"/>
          <w:szCs w:val="15"/>
        </w:rPr>
        <w:t xml:space="preserve"> 2017 , 3(5):602-609. </w:t>
      </w:r>
    </w:p>
    <w:p>
      <w:pPr>
        <w:numPr>
          <w:ilvl w:val="0"/>
          <w:numId w:val="11"/>
        </w:numPr>
        <w:topLinePunct/>
        <w:autoSpaceDE w:val="0"/>
        <w:rPr>
          <w:rFonts w:ascii="Times New Roman" w:hAnsi="Times New Roman"/>
          <w:sz w:val="15"/>
          <w:szCs w:val="15"/>
        </w:rPr>
      </w:pPr>
      <w:r>
        <w:fldChar w:fldCharType="begin"/>
      </w:r>
      <w:r>
        <w:instrText xml:space="preserve"> HYPERLINK "https://www.ncbi.nlm.nih.gov/pubmed/?term=Dewaele%20B%5BAuthor%5D&amp;cauthor=true&amp;cauthor_uid=18794084" </w:instrText>
      </w:r>
      <w:r>
        <w:fldChar w:fldCharType="separate"/>
      </w:r>
      <w:r>
        <w:rPr>
          <w:rFonts w:ascii="Times New Roman" w:hAnsi="Times New Roman"/>
          <w:sz w:val="15"/>
          <w:szCs w:val="15"/>
        </w:rPr>
        <w:t>Dewaele B</w:t>
      </w:r>
      <w:r>
        <w:rPr>
          <w:rFonts w:ascii="Times New Roman" w:hAnsi="Times New Roman"/>
          <w:sz w:val="15"/>
          <w:szCs w:val="15"/>
        </w:rPr>
        <w:fldChar w:fldCharType="end"/>
      </w:r>
      <w:r>
        <w:rPr>
          <w:rFonts w:ascii="Times New Roman" w:hAnsi="Times New Roman"/>
          <w:sz w:val="15"/>
          <w:szCs w:val="15"/>
        </w:rPr>
        <w:t>, </w:t>
      </w:r>
      <w:r>
        <w:fldChar w:fldCharType="begin"/>
      </w:r>
      <w:r>
        <w:instrText xml:space="preserve"> HYPERLINK "https://www.ncbi.nlm.nih.gov/pubmed/?term=Wasag%20B%5BAuthor%5D&amp;cauthor=true&amp;cauthor_uid=18794084" </w:instrText>
      </w:r>
      <w:r>
        <w:fldChar w:fldCharType="separate"/>
      </w:r>
      <w:r>
        <w:rPr>
          <w:rFonts w:ascii="Times New Roman" w:hAnsi="Times New Roman"/>
          <w:sz w:val="15"/>
          <w:szCs w:val="15"/>
        </w:rPr>
        <w:t>Wasag B</w:t>
      </w:r>
      <w:r>
        <w:rPr>
          <w:rFonts w:ascii="Times New Roman" w:hAnsi="Times New Roman"/>
          <w:sz w:val="15"/>
          <w:szCs w:val="15"/>
        </w:rPr>
        <w:fldChar w:fldCharType="end"/>
      </w:r>
      <w:r>
        <w:rPr>
          <w:rFonts w:ascii="Times New Roman" w:hAnsi="Times New Roman"/>
          <w:sz w:val="15"/>
          <w:szCs w:val="15"/>
        </w:rPr>
        <w:t>, </w:t>
      </w:r>
      <w:r>
        <w:fldChar w:fldCharType="begin"/>
      </w:r>
      <w:r>
        <w:instrText xml:space="preserve"> HYPERLINK "https://www.ncbi.nlm.nih.gov/pubmed/?term=Cools%20J%5BAuthor%5D&amp;cauthor=true&amp;cauthor_uid=18794084" </w:instrText>
      </w:r>
      <w:r>
        <w:fldChar w:fldCharType="separate"/>
      </w:r>
      <w:r>
        <w:rPr>
          <w:rFonts w:ascii="Times New Roman" w:hAnsi="Times New Roman"/>
          <w:sz w:val="15"/>
          <w:szCs w:val="15"/>
        </w:rPr>
        <w:t>Cools J</w:t>
      </w:r>
      <w:r>
        <w:rPr>
          <w:rFonts w:ascii="Times New Roman" w:hAnsi="Times New Roman"/>
          <w:sz w:val="15"/>
          <w:szCs w:val="15"/>
        </w:rPr>
        <w:fldChar w:fldCharType="end"/>
      </w:r>
      <w:r>
        <w:rPr>
          <w:rFonts w:ascii="Times New Roman" w:hAnsi="Times New Roman"/>
          <w:sz w:val="15"/>
          <w:szCs w:val="15"/>
        </w:rPr>
        <w:t>, </w:t>
      </w:r>
      <w:r>
        <w:rPr>
          <w:rFonts w:hint="eastAsia" w:ascii="Times New Roman" w:hAnsi="Times New Roman"/>
          <w:sz w:val="15"/>
          <w:szCs w:val="15"/>
        </w:rPr>
        <w:t>et</w:t>
      </w:r>
      <w:r>
        <w:rPr>
          <w:rFonts w:ascii="Times New Roman" w:hAnsi="Times New Roman"/>
          <w:sz w:val="15"/>
          <w:szCs w:val="15"/>
        </w:rPr>
        <w:t xml:space="preserve"> al. Activity of dasatinib, a dual SRC/ABL kinase inhibitor, and IPI-504, a heat shock protein 90 inhibitor, against gastrointestinal stromal tumor-associated PDGFRAD842V mutation[J]. </w:t>
      </w:r>
      <w:r>
        <w:fldChar w:fldCharType="begin"/>
      </w:r>
      <w:r>
        <w:instrText xml:space="preserve"> HYPERLINK "https://www.ncbi.nlm.nih.gov/pubmed/18794084" \o "Clinical cancer research : an official journal of the American Association for Cancer Research." </w:instrText>
      </w:r>
      <w:r>
        <w:fldChar w:fldCharType="separate"/>
      </w:r>
      <w:r>
        <w:rPr>
          <w:rFonts w:ascii="Times New Roman" w:hAnsi="Times New Roman"/>
          <w:sz w:val="15"/>
          <w:szCs w:val="15"/>
        </w:rPr>
        <w:t>Clin Cancer Res,</w:t>
      </w:r>
      <w:r>
        <w:rPr>
          <w:rFonts w:ascii="Times New Roman" w:hAnsi="Times New Roman"/>
          <w:sz w:val="15"/>
          <w:szCs w:val="15"/>
        </w:rPr>
        <w:fldChar w:fldCharType="end"/>
      </w:r>
      <w:r>
        <w:rPr>
          <w:rFonts w:ascii="Times New Roman" w:hAnsi="Times New Roman"/>
          <w:sz w:val="15"/>
          <w:szCs w:val="15"/>
        </w:rPr>
        <w:t> 2008, 14(18):5749-58. </w:t>
      </w:r>
    </w:p>
    <w:p>
      <w:pPr>
        <w:numPr>
          <w:ilvl w:val="0"/>
          <w:numId w:val="11"/>
        </w:numPr>
        <w:topLinePunct/>
        <w:autoSpaceDE w:val="0"/>
        <w:rPr>
          <w:rFonts w:ascii="Times New Roman" w:hAnsi="Times New Roman"/>
          <w:sz w:val="15"/>
          <w:szCs w:val="15"/>
        </w:rPr>
      </w:pPr>
      <w:r>
        <w:fldChar w:fldCharType="begin"/>
      </w:r>
      <w:r>
        <w:instrText xml:space="preserve"> HYPERLINK "https://www.ncbi.nlm.nih.gov/pubmed/?term=Heinrich%20MC%5BAuthor%5D&amp;cauthor=true&amp;cauthor_uid=22745105" </w:instrText>
      </w:r>
      <w:r>
        <w:fldChar w:fldCharType="separate"/>
      </w:r>
      <w:r>
        <w:rPr>
          <w:rFonts w:ascii="Times New Roman" w:hAnsi="Times New Roman"/>
          <w:sz w:val="15"/>
          <w:szCs w:val="15"/>
        </w:rPr>
        <w:t>Heinrich MC</w:t>
      </w:r>
      <w:r>
        <w:rPr>
          <w:rFonts w:ascii="Times New Roman" w:hAnsi="Times New Roman"/>
          <w:sz w:val="15"/>
          <w:szCs w:val="15"/>
        </w:rPr>
        <w:fldChar w:fldCharType="end"/>
      </w:r>
      <w:r>
        <w:rPr>
          <w:rFonts w:ascii="Times New Roman" w:hAnsi="Times New Roman"/>
          <w:sz w:val="15"/>
          <w:szCs w:val="15"/>
        </w:rPr>
        <w:t>, </w:t>
      </w:r>
      <w:r>
        <w:fldChar w:fldCharType="begin"/>
      </w:r>
      <w:r>
        <w:instrText xml:space="preserve"> HYPERLINK "https://www.ncbi.nlm.nih.gov/pubmed/?term=Griffith%20D%5BAuthor%5D&amp;cauthor=true&amp;cauthor_uid=22745105" </w:instrText>
      </w:r>
      <w:r>
        <w:fldChar w:fldCharType="separate"/>
      </w:r>
      <w:r>
        <w:rPr>
          <w:rFonts w:ascii="Times New Roman" w:hAnsi="Times New Roman"/>
          <w:sz w:val="15"/>
          <w:szCs w:val="15"/>
        </w:rPr>
        <w:t>Griffith D</w:t>
      </w:r>
      <w:r>
        <w:rPr>
          <w:rFonts w:ascii="Times New Roman" w:hAnsi="Times New Roman"/>
          <w:sz w:val="15"/>
          <w:szCs w:val="15"/>
        </w:rPr>
        <w:fldChar w:fldCharType="end"/>
      </w:r>
      <w:r>
        <w:rPr>
          <w:rFonts w:ascii="Times New Roman" w:hAnsi="Times New Roman"/>
          <w:sz w:val="15"/>
          <w:szCs w:val="15"/>
        </w:rPr>
        <w:t>, </w:t>
      </w:r>
      <w:r>
        <w:fldChar w:fldCharType="begin"/>
      </w:r>
      <w:r>
        <w:instrText xml:space="preserve"> HYPERLINK "https://www.ncbi.nlm.nih.gov/pubmed/?term=McKinley%20A%5BAuthor%5D&amp;cauthor=true&amp;cauthor_uid=22745105" </w:instrText>
      </w:r>
      <w:r>
        <w:fldChar w:fldCharType="separate"/>
      </w:r>
      <w:r>
        <w:rPr>
          <w:rFonts w:ascii="Times New Roman" w:hAnsi="Times New Roman"/>
          <w:sz w:val="15"/>
          <w:szCs w:val="15"/>
        </w:rPr>
        <w:t>McKinley A</w:t>
      </w:r>
      <w:r>
        <w:rPr>
          <w:rFonts w:ascii="Times New Roman" w:hAnsi="Times New Roman"/>
          <w:sz w:val="15"/>
          <w:szCs w:val="15"/>
        </w:rPr>
        <w:fldChar w:fldCharType="end"/>
      </w:r>
      <w:r>
        <w:rPr>
          <w:rFonts w:ascii="Times New Roman" w:hAnsi="Times New Roman"/>
          <w:sz w:val="15"/>
          <w:szCs w:val="15"/>
        </w:rPr>
        <w:t xml:space="preserve">, et al. Crenolanib inhibits the drug-resistant PDGFRA D842V mutation associated with imatinib-resistant gastrointestinal stromal tumors[J]. </w:t>
      </w:r>
      <w:r>
        <w:fldChar w:fldCharType="begin"/>
      </w:r>
      <w:r>
        <w:instrText xml:space="preserve"> HYPERLINK "https://www.ncbi.nlm.nih.gov/pubmed/22745105" \o "Clinical cancer research : an official journal of the American Association for Cancer Research." </w:instrText>
      </w:r>
      <w:r>
        <w:fldChar w:fldCharType="separate"/>
      </w:r>
      <w:r>
        <w:rPr>
          <w:rFonts w:ascii="Times New Roman" w:hAnsi="Times New Roman"/>
          <w:sz w:val="15"/>
          <w:szCs w:val="15"/>
        </w:rPr>
        <w:t>Clin Cancer Res,</w:t>
      </w:r>
      <w:r>
        <w:rPr>
          <w:rFonts w:ascii="Times New Roman" w:hAnsi="Times New Roman"/>
          <w:sz w:val="15"/>
          <w:szCs w:val="15"/>
        </w:rPr>
        <w:fldChar w:fldCharType="end"/>
      </w:r>
      <w:r>
        <w:rPr>
          <w:rFonts w:ascii="Times New Roman" w:hAnsi="Times New Roman"/>
          <w:sz w:val="15"/>
          <w:szCs w:val="15"/>
        </w:rPr>
        <w:t> 2012, 18(16):4375-84.</w:t>
      </w:r>
    </w:p>
    <w:p>
      <w:pPr>
        <w:numPr>
          <w:ilvl w:val="0"/>
          <w:numId w:val="11"/>
        </w:numPr>
        <w:topLinePunct/>
        <w:autoSpaceDE w:val="0"/>
        <w:rPr>
          <w:rFonts w:ascii="Times New Roman" w:hAnsi="Times New Roman"/>
          <w:sz w:val="15"/>
          <w:szCs w:val="15"/>
        </w:rPr>
      </w:pPr>
      <w:r>
        <w:fldChar w:fldCharType="begin"/>
      </w:r>
      <w:r>
        <w:instrText xml:space="preserve"> HYPERLINK "https://www.ncbi.nlm.nih.gov/pubmed/?term=Corless%20CL%5BAuthor%5D&amp;cauthor=true&amp;cauthor_uid=15928335" </w:instrText>
      </w:r>
      <w:r>
        <w:fldChar w:fldCharType="separate"/>
      </w:r>
      <w:r>
        <w:rPr>
          <w:rFonts w:ascii="Times New Roman" w:hAnsi="Times New Roman"/>
          <w:sz w:val="15"/>
          <w:szCs w:val="15"/>
        </w:rPr>
        <w:t>Corless CL</w:t>
      </w:r>
      <w:r>
        <w:rPr>
          <w:rFonts w:ascii="Times New Roman" w:hAnsi="Times New Roman"/>
          <w:sz w:val="15"/>
          <w:szCs w:val="15"/>
        </w:rPr>
        <w:fldChar w:fldCharType="end"/>
      </w:r>
      <w:r>
        <w:rPr>
          <w:rFonts w:ascii="Times New Roman" w:hAnsi="Times New Roman"/>
          <w:sz w:val="15"/>
          <w:szCs w:val="15"/>
        </w:rPr>
        <w:t>, </w:t>
      </w:r>
      <w:r>
        <w:fldChar w:fldCharType="begin"/>
      </w:r>
      <w:r>
        <w:instrText xml:space="preserve"> HYPERLINK "https://www.ncbi.nlm.nih.gov/pubmed/?term=Schroeder%20A%5BAuthor%5D&amp;cauthor=true&amp;cauthor_uid=15928335" </w:instrText>
      </w:r>
      <w:r>
        <w:fldChar w:fldCharType="separate"/>
      </w:r>
      <w:r>
        <w:rPr>
          <w:rFonts w:ascii="Times New Roman" w:hAnsi="Times New Roman"/>
          <w:sz w:val="15"/>
          <w:szCs w:val="15"/>
        </w:rPr>
        <w:t>Schroeder A</w:t>
      </w:r>
      <w:r>
        <w:rPr>
          <w:rFonts w:ascii="Times New Roman" w:hAnsi="Times New Roman"/>
          <w:sz w:val="15"/>
          <w:szCs w:val="15"/>
        </w:rPr>
        <w:fldChar w:fldCharType="end"/>
      </w:r>
      <w:r>
        <w:rPr>
          <w:rFonts w:ascii="Times New Roman" w:hAnsi="Times New Roman"/>
          <w:sz w:val="15"/>
          <w:szCs w:val="15"/>
        </w:rPr>
        <w:t>, </w:t>
      </w:r>
      <w:r>
        <w:fldChar w:fldCharType="begin"/>
      </w:r>
      <w:r>
        <w:instrText xml:space="preserve"> HYPERLINK "https://www.ncbi.nlm.nih.gov/pubmed/?term=Griffith%20D%5BAuthor%5D&amp;cauthor=true&amp;cauthor_uid=15928335" </w:instrText>
      </w:r>
      <w:r>
        <w:fldChar w:fldCharType="separate"/>
      </w:r>
      <w:r>
        <w:rPr>
          <w:rFonts w:ascii="Times New Roman" w:hAnsi="Times New Roman"/>
          <w:sz w:val="15"/>
          <w:szCs w:val="15"/>
        </w:rPr>
        <w:t>Griffith D</w:t>
      </w:r>
      <w:r>
        <w:rPr>
          <w:rFonts w:ascii="Times New Roman" w:hAnsi="Times New Roman"/>
          <w:sz w:val="15"/>
          <w:szCs w:val="15"/>
        </w:rPr>
        <w:fldChar w:fldCharType="end"/>
      </w:r>
      <w:r>
        <w:rPr>
          <w:rFonts w:ascii="Times New Roman" w:hAnsi="Times New Roman"/>
          <w:sz w:val="15"/>
          <w:szCs w:val="15"/>
        </w:rPr>
        <w:t xml:space="preserve">, et al. PDGFRA mutations in gastrointestinal stromal tumors: frequency, spectrum and in vitro sensitivity to imatinib[J]. </w:t>
      </w:r>
      <w:r>
        <w:fldChar w:fldCharType="begin"/>
      </w:r>
      <w:r>
        <w:instrText xml:space="preserve"> HYPERLINK "https://www.ncbi.nlm.nih.gov/pubmed/15928335" \o "Journal of clinical oncology : official journal of the American Society of Clinical Oncology." </w:instrText>
      </w:r>
      <w:r>
        <w:fldChar w:fldCharType="separate"/>
      </w:r>
      <w:r>
        <w:rPr>
          <w:rFonts w:ascii="Times New Roman" w:hAnsi="Times New Roman"/>
          <w:sz w:val="15"/>
          <w:szCs w:val="15"/>
        </w:rPr>
        <w:t>J Clin Oncol,</w:t>
      </w:r>
      <w:r>
        <w:rPr>
          <w:rFonts w:ascii="Times New Roman" w:hAnsi="Times New Roman"/>
          <w:sz w:val="15"/>
          <w:szCs w:val="15"/>
        </w:rPr>
        <w:fldChar w:fldCharType="end"/>
      </w:r>
      <w:r>
        <w:rPr>
          <w:rFonts w:ascii="Times New Roman" w:hAnsi="Times New Roman"/>
          <w:sz w:val="15"/>
          <w:szCs w:val="15"/>
        </w:rPr>
        <w:t> 2005, 23(23):5357-64. </w:t>
      </w:r>
    </w:p>
    <w:p>
      <w:pPr>
        <w:numPr>
          <w:ilvl w:val="0"/>
          <w:numId w:val="11"/>
        </w:numPr>
        <w:topLinePunct/>
        <w:autoSpaceDE w:val="0"/>
        <w:ind w:left="357" w:hanging="357"/>
        <w:rPr>
          <w:rFonts w:ascii="Times New Roman" w:hAnsi="Times New Roman"/>
          <w:sz w:val="15"/>
          <w:szCs w:val="15"/>
        </w:rPr>
      </w:pPr>
      <w:r>
        <w:fldChar w:fldCharType="begin"/>
      </w:r>
      <w:r>
        <w:instrText xml:space="preserve"> HYPERLINK "https://www.ncbi.nlm.nih.gov/pubmed/?term=Indio%20V%5BAuthor%5D&amp;cauthor=true&amp;cauthor_uid=29510530" </w:instrText>
      </w:r>
      <w:r>
        <w:fldChar w:fldCharType="separate"/>
      </w:r>
      <w:r>
        <w:rPr>
          <w:rFonts w:ascii="Times New Roman" w:hAnsi="Times New Roman"/>
          <w:sz w:val="15"/>
          <w:szCs w:val="15"/>
        </w:rPr>
        <w:t>Indio V</w:t>
      </w:r>
      <w:r>
        <w:rPr>
          <w:rFonts w:ascii="Times New Roman" w:hAnsi="Times New Roman"/>
          <w:sz w:val="15"/>
          <w:szCs w:val="15"/>
        </w:rPr>
        <w:fldChar w:fldCharType="end"/>
      </w:r>
      <w:r>
        <w:rPr>
          <w:rFonts w:ascii="Times New Roman" w:hAnsi="Times New Roman"/>
          <w:sz w:val="15"/>
          <w:szCs w:val="15"/>
        </w:rPr>
        <w:t>, </w:t>
      </w:r>
      <w:r>
        <w:fldChar w:fldCharType="begin"/>
      </w:r>
      <w:r>
        <w:instrText xml:space="preserve"> HYPERLINK "https://www.ncbi.nlm.nih.gov/pubmed/?term=Astolfi%20A%5BAuthor%5D&amp;cauthor=true&amp;cauthor_uid=29510530" </w:instrText>
      </w:r>
      <w:r>
        <w:fldChar w:fldCharType="separate"/>
      </w:r>
      <w:r>
        <w:rPr>
          <w:rFonts w:ascii="Times New Roman" w:hAnsi="Times New Roman"/>
          <w:sz w:val="15"/>
          <w:szCs w:val="15"/>
        </w:rPr>
        <w:t>Astolfi A</w:t>
      </w:r>
      <w:r>
        <w:rPr>
          <w:rFonts w:ascii="Times New Roman" w:hAnsi="Times New Roman"/>
          <w:sz w:val="15"/>
          <w:szCs w:val="15"/>
        </w:rPr>
        <w:fldChar w:fldCharType="end"/>
      </w:r>
      <w:r>
        <w:rPr>
          <w:rFonts w:ascii="Times New Roman" w:hAnsi="Times New Roman"/>
          <w:sz w:val="15"/>
          <w:szCs w:val="15"/>
        </w:rPr>
        <w:t>, </w:t>
      </w:r>
      <w:r>
        <w:fldChar w:fldCharType="begin"/>
      </w:r>
      <w:r>
        <w:instrText xml:space="preserve"> HYPERLINK "https://www.ncbi.nlm.nih.gov/pubmed/?term=Tarantino%20G%5BAuthor%5D&amp;cauthor=true&amp;cauthor_uid=29510530" </w:instrText>
      </w:r>
      <w:r>
        <w:fldChar w:fldCharType="separate"/>
      </w:r>
      <w:r>
        <w:rPr>
          <w:rFonts w:ascii="Times New Roman" w:hAnsi="Times New Roman"/>
          <w:sz w:val="15"/>
          <w:szCs w:val="15"/>
        </w:rPr>
        <w:t>Tarantino G</w:t>
      </w:r>
      <w:r>
        <w:rPr>
          <w:rFonts w:ascii="Times New Roman" w:hAnsi="Times New Roman"/>
          <w:sz w:val="15"/>
          <w:szCs w:val="15"/>
        </w:rPr>
        <w:fldChar w:fldCharType="end"/>
      </w:r>
      <w:r>
        <w:rPr>
          <w:rFonts w:ascii="Times New Roman" w:hAnsi="Times New Roman"/>
          <w:sz w:val="15"/>
          <w:szCs w:val="15"/>
        </w:rPr>
        <w:t xml:space="preserve">, et al. Integrated Molecular Characterization of Gastrointestinal Stromal Tumors (GIST) Harboring the Rare D842V Mutation in PDGFRA Gene[J]. </w:t>
      </w:r>
      <w:r>
        <w:fldChar w:fldCharType="begin"/>
      </w:r>
      <w:r>
        <w:instrText xml:space="preserve"> HYPERLINK "https://www.ncbi.nlm.nih.gov/pubmed/?term=Integrated+Molecular+Characterization+of+Gastrointestinal+Stromal+Tumors+(GIST)+Harboring+the+Rare+D842V+Mutation+in+PDGFRA+Gene." \o "International journal of molecular sciences." </w:instrText>
      </w:r>
      <w:r>
        <w:fldChar w:fldCharType="separate"/>
      </w:r>
      <w:r>
        <w:rPr>
          <w:rFonts w:ascii="Times New Roman" w:hAnsi="Times New Roman"/>
          <w:sz w:val="15"/>
          <w:szCs w:val="15"/>
        </w:rPr>
        <w:t>Int J Mol Sci,</w:t>
      </w:r>
      <w:r>
        <w:rPr>
          <w:rFonts w:ascii="Times New Roman" w:hAnsi="Times New Roman"/>
          <w:sz w:val="15"/>
          <w:szCs w:val="15"/>
        </w:rPr>
        <w:fldChar w:fldCharType="end"/>
      </w:r>
      <w:r>
        <w:rPr>
          <w:rFonts w:ascii="Times New Roman" w:hAnsi="Times New Roman"/>
          <w:sz w:val="15"/>
          <w:szCs w:val="15"/>
        </w:rPr>
        <w:t> 2018, 19(3).  </w:t>
      </w:r>
    </w:p>
    <w:p>
      <w:pPr>
        <w:widowControl/>
        <w:numPr>
          <w:ilvl w:val="0"/>
          <w:numId w:val="11"/>
        </w:numPr>
        <w:spacing w:after="84" w:line="259" w:lineRule="auto"/>
        <w:rPr>
          <w:rFonts w:ascii="Times New Roman" w:hAnsi="Times New Roman"/>
          <w:sz w:val="15"/>
          <w:szCs w:val="15"/>
        </w:rPr>
      </w:pPr>
      <w:r>
        <w:rPr>
          <w:rFonts w:ascii="Times New Roman" w:hAnsi="Times New Roman"/>
          <w:sz w:val="15"/>
          <w:szCs w:val="15"/>
        </w:rPr>
        <w:t>Rapid Responses to Avapritinib (BLU-285) in MastocytosisCancer Discov[J]. Cancer Discov, 2018, 8(2):133.</w:t>
      </w:r>
    </w:p>
    <w:p>
      <w:pPr>
        <w:numPr>
          <w:ilvl w:val="0"/>
          <w:numId w:val="11"/>
        </w:numPr>
        <w:topLinePunct/>
        <w:autoSpaceDE w:val="0"/>
        <w:ind w:left="357" w:hanging="357"/>
        <w:rPr>
          <w:rFonts w:ascii="Times New Roman" w:hAnsi="Times New Roman"/>
          <w:sz w:val="15"/>
          <w:szCs w:val="15"/>
        </w:rPr>
      </w:pPr>
      <w:r>
        <w:fldChar w:fldCharType="begin"/>
      </w:r>
      <w:r>
        <w:instrText xml:space="preserve"> HYPERLINK "https://www.ncbi.nlm.nih.gov/pubmed/?term=Foley%20TM%5BAuthor%5D&amp;cauthor=true&amp;cauthor_uid=28184015" </w:instrText>
      </w:r>
      <w:r>
        <w:fldChar w:fldCharType="separate"/>
      </w:r>
      <w:r>
        <w:rPr>
          <w:rFonts w:ascii="Times New Roman" w:hAnsi="Times New Roman"/>
          <w:sz w:val="15"/>
          <w:szCs w:val="15"/>
        </w:rPr>
        <w:t>Foley TM</w:t>
      </w:r>
      <w:r>
        <w:rPr>
          <w:rFonts w:ascii="Times New Roman" w:hAnsi="Times New Roman"/>
          <w:sz w:val="15"/>
          <w:szCs w:val="15"/>
        </w:rPr>
        <w:fldChar w:fldCharType="end"/>
      </w:r>
      <w:r>
        <w:rPr>
          <w:rFonts w:ascii="Times New Roman" w:hAnsi="Times New Roman"/>
          <w:sz w:val="15"/>
          <w:szCs w:val="15"/>
        </w:rPr>
        <w:t>, </w:t>
      </w:r>
      <w:r>
        <w:fldChar w:fldCharType="begin"/>
      </w:r>
      <w:r>
        <w:instrText xml:space="preserve"> HYPERLINK "https://www.ncbi.nlm.nih.gov/pubmed/?term=Payne%20SN%5BAuthor%5D&amp;cauthor=true&amp;cauthor_uid=28184015" </w:instrText>
      </w:r>
      <w:r>
        <w:fldChar w:fldCharType="separate"/>
      </w:r>
      <w:r>
        <w:rPr>
          <w:rFonts w:ascii="Times New Roman" w:hAnsi="Times New Roman"/>
          <w:sz w:val="15"/>
          <w:szCs w:val="15"/>
        </w:rPr>
        <w:t>Payne SN</w:t>
      </w:r>
      <w:r>
        <w:rPr>
          <w:rFonts w:ascii="Times New Roman" w:hAnsi="Times New Roman"/>
          <w:sz w:val="15"/>
          <w:szCs w:val="15"/>
        </w:rPr>
        <w:fldChar w:fldCharType="end"/>
      </w:r>
      <w:r>
        <w:rPr>
          <w:rFonts w:ascii="Times New Roman" w:hAnsi="Times New Roman"/>
          <w:sz w:val="15"/>
          <w:szCs w:val="15"/>
        </w:rPr>
        <w:t>, </w:t>
      </w:r>
      <w:r>
        <w:fldChar w:fldCharType="begin"/>
      </w:r>
      <w:r>
        <w:instrText xml:space="preserve"> HYPERLINK "https://www.ncbi.nlm.nih.gov/pubmed/?term=Pasch%20CA%5BAuthor%5D&amp;cauthor=true&amp;cauthor_uid=28184015" </w:instrText>
      </w:r>
      <w:r>
        <w:fldChar w:fldCharType="separate"/>
      </w:r>
      <w:r>
        <w:rPr>
          <w:rFonts w:ascii="Times New Roman" w:hAnsi="Times New Roman"/>
          <w:sz w:val="15"/>
          <w:szCs w:val="15"/>
        </w:rPr>
        <w:t>Pasch CA</w:t>
      </w:r>
      <w:r>
        <w:rPr>
          <w:rFonts w:ascii="Times New Roman" w:hAnsi="Times New Roman"/>
          <w:sz w:val="15"/>
          <w:szCs w:val="15"/>
        </w:rPr>
        <w:fldChar w:fldCharType="end"/>
      </w:r>
      <w:r>
        <w:rPr>
          <w:rFonts w:ascii="Times New Roman" w:hAnsi="Times New Roman"/>
          <w:sz w:val="15"/>
          <w:szCs w:val="15"/>
        </w:rPr>
        <w:t xml:space="preserve">, et al. Dual PI3K/mTOR Inhibition in Colorectal Cancers with APC and PIK3CA Mutations[J]. </w:t>
      </w:r>
      <w:r>
        <w:fldChar w:fldCharType="begin"/>
      </w:r>
      <w:r>
        <w:instrText xml:space="preserve"> HYPERLINK "https://www.ncbi.nlm.nih.gov/pubmed/28184015" \o "Molecular cancer research : MCR." </w:instrText>
      </w:r>
      <w:r>
        <w:fldChar w:fldCharType="separate"/>
      </w:r>
      <w:r>
        <w:rPr>
          <w:rFonts w:ascii="Times New Roman" w:hAnsi="Times New Roman"/>
          <w:sz w:val="15"/>
          <w:szCs w:val="15"/>
        </w:rPr>
        <w:t>Mol Cancer Res,</w:t>
      </w:r>
      <w:r>
        <w:rPr>
          <w:rFonts w:ascii="Times New Roman" w:hAnsi="Times New Roman"/>
          <w:sz w:val="15"/>
          <w:szCs w:val="15"/>
        </w:rPr>
        <w:fldChar w:fldCharType="end"/>
      </w:r>
      <w:r>
        <w:rPr>
          <w:rFonts w:ascii="Times New Roman" w:hAnsi="Times New Roman"/>
          <w:sz w:val="15"/>
          <w:szCs w:val="15"/>
        </w:rPr>
        <w:t> 2017, 15(3):317-327.</w:t>
      </w:r>
    </w:p>
    <w:p>
      <w:pPr>
        <w:numPr>
          <w:ilvl w:val="0"/>
          <w:numId w:val="11"/>
        </w:numPr>
        <w:topLinePunct/>
        <w:autoSpaceDE w:val="0"/>
        <w:ind w:left="357" w:hanging="357"/>
        <w:rPr>
          <w:rFonts w:ascii="Times New Roman" w:hAnsi="Times New Roman"/>
          <w:sz w:val="15"/>
          <w:szCs w:val="15"/>
        </w:rPr>
      </w:pPr>
      <w:r>
        <w:fldChar w:fldCharType="begin"/>
      </w:r>
      <w:r>
        <w:instrText xml:space="preserve"> HYPERLINK "https://www.ncbi.nlm.nih.gov/pubmed/?term=Asati%20V%5BAuthor%5D&amp;cauthor=true&amp;cauthor_uid=27296758" </w:instrText>
      </w:r>
      <w:r>
        <w:fldChar w:fldCharType="separate"/>
      </w:r>
      <w:r>
        <w:rPr>
          <w:rFonts w:ascii="Times New Roman" w:hAnsi="Times New Roman"/>
          <w:sz w:val="15"/>
          <w:szCs w:val="15"/>
        </w:rPr>
        <w:t>Asati V</w:t>
      </w:r>
      <w:r>
        <w:rPr>
          <w:rFonts w:ascii="Times New Roman" w:hAnsi="Times New Roman"/>
          <w:sz w:val="15"/>
          <w:szCs w:val="15"/>
        </w:rPr>
        <w:fldChar w:fldCharType="end"/>
      </w:r>
      <w:r>
        <w:rPr>
          <w:rFonts w:ascii="Times New Roman" w:hAnsi="Times New Roman"/>
          <w:sz w:val="15"/>
          <w:szCs w:val="15"/>
        </w:rPr>
        <w:t>, </w:t>
      </w:r>
      <w:r>
        <w:fldChar w:fldCharType="begin"/>
      </w:r>
      <w:r>
        <w:instrText xml:space="preserve"> HYPERLINK "https://www.ncbi.nlm.nih.gov/pubmed/?term=Bharti%20SK%5BAuthor%5D&amp;cauthor=true&amp;cauthor_uid=27296758" </w:instrText>
      </w:r>
      <w:r>
        <w:fldChar w:fldCharType="separate"/>
      </w:r>
      <w:r>
        <w:rPr>
          <w:rFonts w:ascii="Times New Roman" w:hAnsi="Times New Roman"/>
          <w:sz w:val="15"/>
          <w:szCs w:val="15"/>
        </w:rPr>
        <w:t>Bharti SK</w:t>
      </w:r>
      <w:r>
        <w:rPr>
          <w:rFonts w:ascii="Times New Roman" w:hAnsi="Times New Roman"/>
          <w:sz w:val="15"/>
          <w:szCs w:val="15"/>
        </w:rPr>
        <w:fldChar w:fldCharType="end"/>
      </w:r>
      <w:r>
        <w:rPr>
          <w:rFonts w:ascii="Times New Roman" w:hAnsi="Times New Roman"/>
          <w:sz w:val="15"/>
          <w:szCs w:val="15"/>
        </w:rPr>
        <w:t>, </w:t>
      </w:r>
      <w:r>
        <w:fldChar w:fldCharType="begin"/>
      </w:r>
      <w:r>
        <w:instrText xml:space="preserve"> HYPERLINK "https://www.ncbi.nlm.nih.gov/pubmed/?term=Mahapatra%20DK%5BAuthor%5D&amp;cauthor=true&amp;cauthor_uid=27296758" </w:instrText>
      </w:r>
      <w:r>
        <w:fldChar w:fldCharType="separate"/>
      </w:r>
      <w:r>
        <w:rPr>
          <w:rFonts w:ascii="Times New Roman" w:hAnsi="Times New Roman"/>
          <w:sz w:val="15"/>
          <w:szCs w:val="15"/>
        </w:rPr>
        <w:t>Mahapatra DK</w:t>
      </w:r>
      <w:r>
        <w:rPr>
          <w:rFonts w:ascii="Times New Roman" w:hAnsi="Times New Roman"/>
          <w:sz w:val="15"/>
          <w:szCs w:val="15"/>
        </w:rPr>
        <w:fldChar w:fldCharType="end"/>
      </w:r>
      <w:r>
        <w:rPr>
          <w:rFonts w:ascii="Times New Roman" w:hAnsi="Times New Roman"/>
          <w:sz w:val="15"/>
          <w:szCs w:val="15"/>
        </w:rPr>
        <w:t xml:space="preserve">, et al. Triggering PIK3CA Mutations in PI3K/Akt/mTOR Axis: Exploration of Newer Inhibitors and Rational Preventive Strategies[J]. </w:t>
      </w:r>
      <w:r>
        <w:fldChar w:fldCharType="begin"/>
      </w:r>
      <w:r>
        <w:instrText xml:space="preserve"> HYPERLINK "https://www.ncbi.nlm.nih.gov/pubmed/27296758" \o "Current pharmaceutical design." </w:instrText>
      </w:r>
      <w:r>
        <w:fldChar w:fldCharType="separate"/>
      </w:r>
      <w:r>
        <w:rPr>
          <w:rFonts w:ascii="Times New Roman" w:hAnsi="Times New Roman"/>
          <w:sz w:val="15"/>
          <w:szCs w:val="15"/>
        </w:rPr>
        <w:t>Curr Pharm Des,</w:t>
      </w:r>
      <w:r>
        <w:rPr>
          <w:rFonts w:ascii="Times New Roman" w:hAnsi="Times New Roman"/>
          <w:sz w:val="15"/>
          <w:szCs w:val="15"/>
        </w:rPr>
        <w:fldChar w:fldCharType="end"/>
      </w:r>
      <w:r>
        <w:rPr>
          <w:rFonts w:ascii="Times New Roman" w:hAnsi="Times New Roman"/>
          <w:sz w:val="15"/>
          <w:szCs w:val="15"/>
        </w:rPr>
        <w:t> 2016, 22(39):6039-6054.</w:t>
      </w:r>
    </w:p>
    <w:p>
      <w:pPr>
        <w:widowControl/>
        <w:numPr>
          <w:ilvl w:val="0"/>
          <w:numId w:val="11"/>
        </w:numPr>
        <w:spacing w:after="84" w:line="259" w:lineRule="auto"/>
        <w:rPr>
          <w:rFonts w:ascii="Times New Roman" w:hAnsi="Times New Roman" w:cs="Times New Roman"/>
          <w:sz w:val="15"/>
          <w:szCs w:val="15"/>
        </w:rPr>
      </w:pPr>
      <w:r>
        <w:rPr>
          <w:rFonts w:ascii="Times New Roman" w:hAnsi="Times New Roman" w:cs="Times New Roman"/>
          <w:sz w:val="15"/>
          <w:szCs w:val="15"/>
        </w:rPr>
        <w:t>Ng K, Tabernero J, Hwang J, et al. Phase II study of everolimus in patients with metastatic colorectal adenocarcinoma previously treated with Bevacizumab-, Fluoropyrimidine-, Oxaliplatin-, and irinotecan-based regimens[J]. Clinical Cancer Research, 2013, 19(14):3987-3995.</w:t>
      </w:r>
    </w:p>
    <w:p>
      <w:pPr>
        <w:pStyle w:val="31"/>
        <w:widowControl/>
        <w:numPr>
          <w:ilvl w:val="0"/>
          <w:numId w:val="11"/>
        </w:numPr>
        <w:spacing w:after="84" w:line="259" w:lineRule="auto"/>
        <w:ind w:firstLineChars="0"/>
        <w:rPr>
          <w:rFonts w:ascii="Times New Roman" w:hAnsi="Times New Roman" w:cs="Times New Roman"/>
          <w:sz w:val="15"/>
          <w:szCs w:val="15"/>
        </w:rPr>
      </w:pPr>
      <w:r>
        <w:rPr>
          <w:rFonts w:ascii="Times New Roman" w:hAnsi="Times New Roman" w:cs="Times New Roman"/>
          <w:sz w:val="15"/>
          <w:szCs w:val="15"/>
        </w:rPr>
        <w:t>Fabrice A, Eva C, Gabor R</w:t>
      </w:r>
      <w:r>
        <w:rPr>
          <w:rFonts w:ascii="Times New Roman" w:hAnsi="Times New Roman" w:cs="Times New Roman"/>
          <w:sz w:val="15"/>
          <w:szCs w:val="15"/>
          <w:lang w:eastAsia="zh-CN"/>
        </w:rPr>
        <w:t xml:space="preserve">, </w:t>
      </w:r>
      <w:r>
        <w:rPr>
          <w:rFonts w:ascii="Times New Roman" w:hAnsi="Times New Roman" w:cs="Times New Roman"/>
          <w:sz w:val="15"/>
          <w:szCs w:val="15"/>
        </w:rPr>
        <w:t>et al. Alpelisib for PIK3CA-Mutated, Hormone Receptor-Positive Advanced Breast Cancer [J]</w:t>
      </w:r>
      <w:r>
        <w:rPr>
          <w:rFonts w:ascii="Times New Roman" w:hAnsi="Times New Roman" w:cs="Times New Roman"/>
          <w:sz w:val="15"/>
          <w:szCs w:val="15"/>
          <w:lang w:eastAsia="zh-CN"/>
        </w:rPr>
        <w:t xml:space="preserve">. </w:t>
      </w:r>
      <w:r>
        <w:rPr>
          <w:rFonts w:ascii="Times New Roman" w:hAnsi="Times New Roman" w:cs="Times New Roman"/>
          <w:sz w:val="15"/>
          <w:szCs w:val="15"/>
        </w:rPr>
        <w:t>The new england journal of medicine, 2019, 380(20):1929-1940.</w:t>
      </w:r>
    </w:p>
    <w:p>
      <w:pPr>
        <w:widowControl/>
        <w:numPr>
          <w:ilvl w:val="0"/>
          <w:numId w:val="11"/>
        </w:numPr>
        <w:spacing w:after="84" w:line="259" w:lineRule="auto"/>
        <w:rPr>
          <w:rFonts w:ascii="Times New Roman" w:hAnsi="Times New Roman" w:cs="Times New Roman"/>
          <w:sz w:val="15"/>
          <w:szCs w:val="15"/>
        </w:rPr>
      </w:pPr>
      <w:r>
        <w:rPr>
          <w:rFonts w:ascii="Times New Roman" w:hAnsi="Times New Roman" w:cs="Times New Roman"/>
          <w:sz w:val="15"/>
          <w:szCs w:val="15"/>
        </w:rPr>
        <w:t>Yao J C, Fazio N, Singh S, et al. Everolimus for the treatment of advanced, non-functional neuroendocrine tumours of the lung or gastrointestinal tract (RADIANT-4): a randomised, placebo-controlled, phase 3 study[J]. Lancet, 2016, 387(10022):968.</w:t>
      </w:r>
    </w:p>
    <w:p>
      <w:pPr>
        <w:widowControl/>
        <w:numPr>
          <w:ilvl w:val="0"/>
          <w:numId w:val="11"/>
        </w:numPr>
        <w:spacing w:after="84" w:line="259" w:lineRule="auto"/>
        <w:rPr>
          <w:rFonts w:ascii="Times New Roman" w:hAnsi="Times New Roman" w:cs="Times New Roman"/>
          <w:sz w:val="15"/>
          <w:szCs w:val="15"/>
        </w:rPr>
      </w:pPr>
      <w:r>
        <w:rPr>
          <w:rFonts w:ascii="Times New Roman" w:hAnsi="Times New Roman" w:cs="Times New Roman"/>
          <w:sz w:val="15"/>
          <w:szCs w:val="15"/>
        </w:rPr>
        <w:t>B B Y Ma, B C Goh, W T Lim, et al. Multicenter Phase II Study of the AKT Inhibitor MK-2206 in Recurrent or Metastatic Nasopharyngeal Carcinoma From Patients in the Mayo Phase II Consortium and the Cancer Therapeutics Research Group (MC1079)[J]. New Drugs, 2015, 33(4):985-91.</w:t>
      </w:r>
    </w:p>
    <w:p>
      <w:pPr>
        <w:numPr>
          <w:ilvl w:val="0"/>
          <w:numId w:val="11"/>
        </w:numPr>
        <w:topLinePunct/>
        <w:autoSpaceDE w:val="0"/>
        <w:ind w:left="357" w:hanging="357"/>
        <w:rPr>
          <w:rFonts w:ascii="Times New Roman" w:hAnsi="Times New Roman"/>
          <w:sz w:val="15"/>
          <w:szCs w:val="15"/>
        </w:rPr>
      </w:pPr>
      <w:r>
        <w:fldChar w:fldCharType="begin"/>
      </w:r>
      <w:r>
        <w:instrText xml:space="preserve"> HYPERLINK "https://www.ncbi.nlm.nih.gov/pubmed/?term=Kim%20ST%5BAuthor%5D&amp;cauthor=true&amp;cauthor_uid=28330462" </w:instrText>
      </w:r>
      <w:r>
        <w:fldChar w:fldCharType="separate"/>
      </w:r>
      <w:r>
        <w:rPr>
          <w:rFonts w:ascii="Times New Roman" w:hAnsi="Times New Roman"/>
          <w:sz w:val="15"/>
          <w:szCs w:val="15"/>
        </w:rPr>
        <w:t>Kim ST</w:t>
      </w:r>
      <w:r>
        <w:rPr>
          <w:rFonts w:ascii="Times New Roman" w:hAnsi="Times New Roman"/>
          <w:sz w:val="15"/>
          <w:szCs w:val="15"/>
        </w:rPr>
        <w:fldChar w:fldCharType="end"/>
      </w:r>
      <w:r>
        <w:rPr>
          <w:rFonts w:ascii="Times New Roman" w:hAnsi="Times New Roman"/>
          <w:sz w:val="15"/>
          <w:szCs w:val="15"/>
        </w:rPr>
        <w:t>, </w:t>
      </w:r>
      <w:r>
        <w:fldChar w:fldCharType="begin"/>
      </w:r>
      <w:r>
        <w:instrText xml:space="preserve"> HYPERLINK "https://www.ncbi.nlm.nih.gov/pubmed/?term=Lee%20J%5BAuthor%5D&amp;cauthor=true&amp;cauthor_uid=28330462" </w:instrText>
      </w:r>
      <w:r>
        <w:fldChar w:fldCharType="separate"/>
      </w:r>
      <w:r>
        <w:rPr>
          <w:rFonts w:ascii="Times New Roman" w:hAnsi="Times New Roman"/>
          <w:sz w:val="15"/>
          <w:szCs w:val="15"/>
        </w:rPr>
        <w:t>Lee J</w:t>
      </w:r>
      <w:r>
        <w:rPr>
          <w:rFonts w:ascii="Times New Roman" w:hAnsi="Times New Roman"/>
          <w:sz w:val="15"/>
          <w:szCs w:val="15"/>
        </w:rPr>
        <w:fldChar w:fldCharType="end"/>
      </w:r>
      <w:r>
        <w:rPr>
          <w:rFonts w:ascii="Times New Roman" w:hAnsi="Times New Roman"/>
          <w:sz w:val="15"/>
          <w:szCs w:val="15"/>
        </w:rPr>
        <w:t>, </w:t>
      </w:r>
      <w:r>
        <w:fldChar w:fldCharType="begin"/>
      </w:r>
      <w:r>
        <w:instrText xml:space="preserve"> HYPERLINK "https://www.ncbi.nlm.nih.gov/pubmed/?term=Park%20SH%5BAuthor%5D&amp;cauthor=true&amp;cauthor_uid=28330462" </w:instrText>
      </w:r>
      <w:r>
        <w:fldChar w:fldCharType="separate"/>
      </w:r>
      <w:r>
        <w:rPr>
          <w:rFonts w:ascii="Times New Roman" w:hAnsi="Times New Roman"/>
          <w:sz w:val="15"/>
          <w:szCs w:val="15"/>
        </w:rPr>
        <w:t>Park SH</w:t>
      </w:r>
      <w:r>
        <w:rPr>
          <w:rFonts w:ascii="Times New Roman" w:hAnsi="Times New Roman"/>
          <w:sz w:val="15"/>
          <w:szCs w:val="15"/>
        </w:rPr>
        <w:fldChar w:fldCharType="end"/>
      </w:r>
      <w:r>
        <w:rPr>
          <w:rFonts w:ascii="Times New Roman" w:hAnsi="Times New Roman"/>
          <w:sz w:val="15"/>
          <w:szCs w:val="15"/>
        </w:rPr>
        <w:t xml:space="preserve">, et al. Prospective phase II trial of everolimus in PIK3CA amplification/mutation and/or PTEN loss patients with advanced solid tumors refractory to standard therapy[J]. </w:t>
      </w:r>
      <w:r>
        <w:fldChar w:fldCharType="begin"/>
      </w:r>
      <w:r>
        <w:instrText xml:space="preserve"> HYPERLINK "https://www.ncbi.nlm.nih.gov/pubmed/28330462" \o "BMC cancer." </w:instrText>
      </w:r>
      <w:r>
        <w:fldChar w:fldCharType="separate"/>
      </w:r>
      <w:r>
        <w:rPr>
          <w:rFonts w:ascii="Times New Roman" w:hAnsi="Times New Roman"/>
          <w:sz w:val="15"/>
          <w:szCs w:val="15"/>
        </w:rPr>
        <w:t>BMC Cancer,</w:t>
      </w:r>
      <w:r>
        <w:rPr>
          <w:rFonts w:ascii="Times New Roman" w:hAnsi="Times New Roman"/>
          <w:sz w:val="15"/>
          <w:szCs w:val="15"/>
        </w:rPr>
        <w:fldChar w:fldCharType="end"/>
      </w:r>
      <w:r>
        <w:rPr>
          <w:rFonts w:ascii="Times New Roman" w:hAnsi="Times New Roman"/>
          <w:sz w:val="15"/>
          <w:szCs w:val="15"/>
        </w:rPr>
        <w:t> 2017, 17(1):211. </w:t>
      </w:r>
    </w:p>
    <w:p>
      <w:pPr>
        <w:widowControl/>
        <w:numPr>
          <w:ilvl w:val="0"/>
          <w:numId w:val="11"/>
        </w:numPr>
        <w:spacing w:after="84" w:line="259" w:lineRule="auto"/>
        <w:rPr>
          <w:rFonts w:ascii="Times New Roman" w:hAnsi="Times New Roman" w:cs="Times New Roman"/>
          <w:sz w:val="15"/>
          <w:szCs w:val="15"/>
        </w:rPr>
      </w:pPr>
      <w:r>
        <w:rPr>
          <w:rFonts w:ascii="Times New Roman" w:hAnsi="Times New Roman" w:cs="Times New Roman"/>
          <w:sz w:val="15"/>
          <w:szCs w:val="15"/>
        </w:rPr>
        <w:t>Yao J C, Fazio N, Singh S, et al. Everolimus for the treatment of advanced, non-functional neuroendocrine tumours of the lung or gastrointestinal tract (RADIANT-4): a randomised, placebo-controlled, phase 3 study[J]. Lancet, 2016, 387(10022):968.</w:t>
      </w:r>
    </w:p>
    <w:p>
      <w:pPr>
        <w:widowControl/>
        <w:numPr>
          <w:ilvl w:val="0"/>
          <w:numId w:val="11"/>
        </w:numPr>
        <w:spacing w:after="84" w:line="259" w:lineRule="auto"/>
        <w:rPr>
          <w:rFonts w:ascii="Times New Roman" w:hAnsi="Times New Roman" w:cs="Times New Roman"/>
          <w:sz w:val="15"/>
          <w:szCs w:val="15"/>
        </w:rPr>
      </w:pPr>
      <w:r>
        <w:rPr>
          <w:rFonts w:ascii="Times New Roman" w:hAnsi="Times New Roman" w:cs="Times New Roman"/>
          <w:sz w:val="15"/>
          <w:szCs w:val="15"/>
        </w:rPr>
        <w:t>Neshat M S, et al. Enhanced sensitivity of PTEN-deficient tumors to inhibition of FRAP/mTOR[J]. Proceedings of the National Academy of Sciences,2001, 98(18): 10314-10319.</w:t>
      </w:r>
    </w:p>
    <w:p>
      <w:pPr>
        <w:widowControl/>
        <w:numPr>
          <w:ilvl w:val="0"/>
          <w:numId w:val="11"/>
        </w:numPr>
        <w:spacing w:after="84" w:line="259" w:lineRule="auto"/>
        <w:rPr>
          <w:rFonts w:ascii="Times New Roman" w:hAnsi="Times New Roman" w:cs="Times New Roman"/>
          <w:sz w:val="15"/>
          <w:szCs w:val="15"/>
        </w:rPr>
      </w:pPr>
      <w:r>
        <w:rPr>
          <w:rFonts w:ascii="Times New Roman" w:hAnsi="Times New Roman" w:cs="Times New Roman"/>
          <w:sz w:val="15"/>
          <w:szCs w:val="15"/>
        </w:rPr>
        <w:t>Laurent-Puig P, et al. Analysis of PTEN, BRAF, and EGFR status in determining benefit from cetuximab therapy in wild-type KRAS metastatic coloncancer[J]. Journal of Clinical Oncology, 2009, 27(35): 5924-5930.</w:t>
      </w:r>
    </w:p>
    <w:p>
      <w:pPr>
        <w:widowControl/>
        <w:numPr>
          <w:ilvl w:val="0"/>
          <w:numId w:val="11"/>
        </w:numPr>
        <w:spacing w:after="84" w:line="259" w:lineRule="auto"/>
        <w:rPr>
          <w:rFonts w:ascii="Times New Roman" w:hAnsi="Times New Roman" w:cs="Times New Roman"/>
          <w:sz w:val="15"/>
          <w:szCs w:val="15"/>
        </w:rPr>
      </w:pPr>
      <w:r>
        <w:rPr>
          <w:rFonts w:ascii="Times New Roman" w:hAnsi="Times New Roman" w:cs="Times New Roman"/>
          <w:sz w:val="15"/>
          <w:szCs w:val="15"/>
        </w:rPr>
        <w:t>Loupakis F, et al. PTEN expression and KRAS mutations on primary tumors and metastases in the prediction of benefit from cetuximab plus irinotecanfor patients with metastatic colorectal cancer[J]. Journal of Clinical Oncology, 2009, 27(16):2622-2629.</w:t>
      </w:r>
    </w:p>
    <w:p>
      <w:pPr>
        <w:widowControl/>
        <w:numPr>
          <w:ilvl w:val="0"/>
          <w:numId w:val="11"/>
        </w:numPr>
        <w:spacing w:after="84" w:line="259" w:lineRule="auto"/>
        <w:rPr>
          <w:rFonts w:ascii="Times New Roman" w:hAnsi="Times New Roman" w:cs="Times New Roman"/>
          <w:sz w:val="15"/>
          <w:szCs w:val="15"/>
        </w:rPr>
      </w:pPr>
      <w:r>
        <w:rPr>
          <w:rFonts w:ascii="Times New Roman" w:hAnsi="Times New Roman" w:cs="Times New Roman"/>
          <w:sz w:val="15"/>
          <w:szCs w:val="15"/>
        </w:rPr>
        <w:t>Sartore-Bianchi A, et al. Multi-determinants analysis of molecular alterations for predicting clinical benefit to EGFR-targeted monoclonal antibodiesin colorectal cancer[J]. PloS One, 2009, 4(10): e7287.</w:t>
      </w:r>
    </w:p>
    <w:p>
      <w:pPr>
        <w:widowControl/>
        <w:numPr>
          <w:ilvl w:val="0"/>
          <w:numId w:val="11"/>
        </w:numPr>
        <w:spacing w:after="84" w:line="259" w:lineRule="auto"/>
        <w:rPr>
          <w:rFonts w:ascii="Times New Roman" w:hAnsi="Times New Roman" w:cs="Times New Roman"/>
          <w:sz w:val="15"/>
          <w:szCs w:val="15"/>
        </w:rPr>
      </w:pPr>
      <w:r>
        <w:rPr>
          <w:rFonts w:ascii="Times New Roman" w:hAnsi="Times New Roman" w:cs="Times New Roman"/>
          <w:sz w:val="15"/>
          <w:szCs w:val="15"/>
        </w:rPr>
        <w:t>De Roock W, et al. KRAS, BRAF, PIK3CA, and PTEN mutations: implications for targeted therapies in metastatic colorectal cancer[J]. Lancet Oncol,2011, 12(6): 594-603.</w:t>
      </w:r>
    </w:p>
    <w:p>
      <w:pPr>
        <w:widowControl/>
        <w:numPr>
          <w:ilvl w:val="0"/>
          <w:numId w:val="11"/>
        </w:numPr>
        <w:spacing w:after="84" w:line="259" w:lineRule="auto"/>
        <w:rPr>
          <w:rFonts w:ascii="Times New Roman" w:hAnsi="Times New Roman" w:cs="Times New Roman"/>
          <w:sz w:val="15"/>
          <w:szCs w:val="15"/>
        </w:rPr>
      </w:pPr>
      <w:r>
        <w:fldChar w:fldCharType="begin"/>
      </w:r>
      <w:r>
        <w:instrText xml:space="preserve"> HYPERLINK "https://www.ncbi.nlm.nih.gov/pubmed/?term=Yang%20L%5BAuthor%5D&amp;cauthor=true&amp;cauthor_uid=18559622" </w:instrText>
      </w:r>
      <w:r>
        <w:fldChar w:fldCharType="separate"/>
      </w:r>
      <w:r>
        <w:rPr>
          <w:rFonts w:ascii="Times New Roman" w:hAnsi="Times New Roman" w:cs="Times New Roman"/>
          <w:sz w:val="15"/>
          <w:szCs w:val="15"/>
        </w:rPr>
        <w:t>Yang L</w:t>
      </w:r>
      <w:r>
        <w:rPr>
          <w:rFonts w:ascii="Times New Roman" w:hAnsi="Times New Roman" w:cs="Times New Roman"/>
          <w:sz w:val="15"/>
          <w:szCs w:val="15"/>
        </w:rPr>
        <w:fldChar w:fldCharType="end"/>
      </w:r>
      <w:r>
        <w:rPr>
          <w:rFonts w:ascii="Times New Roman" w:hAnsi="Times New Roman" w:cs="Times New Roman"/>
          <w:sz w:val="15"/>
          <w:szCs w:val="15"/>
        </w:rPr>
        <w:t>, </w:t>
      </w:r>
      <w:r>
        <w:fldChar w:fldCharType="begin"/>
      </w:r>
      <w:r>
        <w:instrText xml:space="preserve"> HYPERLINK "https://www.ncbi.nlm.nih.gov/pubmed/?term=Clarke%20MJ%5BAuthor%5D&amp;cauthor=true&amp;cauthor_uid=18559622" </w:instrText>
      </w:r>
      <w:r>
        <w:fldChar w:fldCharType="separate"/>
      </w:r>
      <w:r>
        <w:rPr>
          <w:rFonts w:ascii="Times New Roman" w:hAnsi="Times New Roman" w:cs="Times New Roman"/>
          <w:sz w:val="15"/>
          <w:szCs w:val="15"/>
        </w:rPr>
        <w:t>Clarke MJ</w:t>
      </w:r>
      <w:r>
        <w:rPr>
          <w:rFonts w:ascii="Times New Roman" w:hAnsi="Times New Roman" w:cs="Times New Roman"/>
          <w:sz w:val="15"/>
          <w:szCs w:val="15"/>
        </w:rPr>
        <w:fldChar w:fldCharType="end"/>
      </w:r>
      <w:r>
        <w:rPr>
          <w:rFonts w:ascii="Times New Roman" w:hAnsi="Times New Roman" w:cs="Times New Roman"/>
          <w:sz w:val="15"/>
          <w:szCs w:val="15"/>
        </w:rPr>
        <w:t>, </w:t>
      </w:r>
      <w:r>
        <w:fldChar w:fldCharType="begin"/>
      </w:r>
      <w:r>
        <w:instrText xml:space="preserve"> HYPERLINK "https://www.ncbi.nlm.nih.gov/pubmed/?term=Carlson%20BL%5BAuthor%5D&amp;cauthor=true&amp;cauthor_uid=18559622" </w:instrText>
      </w:r>
      <w:r>
        <w:fldChar w:fldCharType="separate"/>
      </w:r>
      <w:r>
        <w:rPr>
          <w:rFonts w:ascii="Times New Roman" w:hAnsi="Times New Roman" w:cs="Times New Roman"/>
          <w:sz w:val="15"/>
          <w:szCs w:val="15"/>
        </w:rPr>
        <w:t>Carlson BL</w:t>
      </w:r>
      <w:r>
        <w:rPr>
          <w:rFonts w:ascii="Times New Roman" w:hAnsi="Times New Roman" w:cs="Times New Roman"/>
          <w:sz w:val="15"/>
          <w:szCs w:val="15"/>
        </w:rPr>
        <w:fldChar w:fldCharType="end"/>
      </w:r>
      <w:r>
        <w:rPr>
          <w:rFonts w:ascii="Times New Roman" w:hAnsi="Times New Roman" w:cs="Times New Roman"/>
          <w:sz w:val="15"/>
          <w:szCs w:val="15"/>
        </w:rPr>
        <w:t xml:space="preserve">, et al. PTEN loss does not predict for response to RAD001 (Everolimus) in a glioblastoma orthotopic xenograft test panel[J]. </w:t>
      </w:r>
      <w:r>
        <w:fldChar w:fldCharType="begin"/>
      </w:r>
      <w:r>
        <w:instrText xml:space="preserve"> HYPERLINK "https://www.ncbi.nlm.nih.gov/pubmed/18559622" \o "Clinical cancer research : an official journal of the American Association for Cancer Research." </w:instrText>
      </w:r>
      <w:r>
        <w:fldChar w:fldCharType="separate"/>
      </w:r>
      <w:r>
        <w:rPr>
          <w:rFonts w:ascii="Times New Roman" w:hAnsi="Times New Roman" w:cs="Times New Roman"/>
          <w:sz w:val="15"/>
          <w:szCs w:val="15"/>
        </w:rPr>
        <w:t>Clin Cancer Res,</w:t>
      </w:r>
      <w:r>
        <w:rPr>
          <w:rFonts w:ascii="Times New Roman" w:hAnsi="Times New Roman" w:cs="Times New Roman"/>
          <w:sz w:val="15"/>
          <w:szCs w:val="15"/>
        </w:rPr>
        <w:fldChar w:fldCharType="end"/>
      </w:r>
      <w:r>
        <w:rPr>
          <w:rFonts w:ascii="Times New Roman" w:hAnsi="Times New Roman" w:cs="Times New Roman"/>
          <w:sz w:val="15"/>
          <w:szCs w:val="15"/>
        </w:rPr>
        <w:t> 2008, 14(12):3993-4001. </w:t>
      </w:r>
    </w:p>
    <w:p>
      <w:pPr>
        <w:widowControl/>
        <w:numPr>
          <w:ilvl w:val="0"/>
          <w:numId w:val="11"/>
        </w:numPr>
        <w:spacing w:after="84" w:line="259" w:lineRule="auto"/>
        <w:rPr>
          <w:rFonts w:ascii="Times New Roman" w:hAnsi="Times New Roman" w:cs="Times New Roman"/>
          <w:sz w:val="15"/>
          <w:szCs w:val="15"/>
        </w:rPr>
      </w:pPr>
      <w:r>
        <w:rPr>
          <w:rFonts w:ascii="Times New Roman" w:hAnsi="Times New Roman" w:cs="Times New Roman"/>
          <w:sz w:val="15"/>
          <w:szCs w:val="15"/>
        </w:rPr>
        <w:t>Schneider T C, De W D, Links T P, et al. Beneficial effects of the mTOR inhibitor everolimus in patients with advanced medullary thyroid carcinoma: subgroup results of a phase II trial[J]. International Journal of Endocrinology, 2015, 2015:1-8.</w:t>
      </w:r>
    </w:p>
    <w:p>
      <w:pPr>
        <w:widowControl/>
        <w:numPr>
          <w:ilvl w:val="0"/>
          <w:numId w:val="11"/>
        </w:numPr>
        <w:spacing w:after="84" w:line="259" w:lineRule="auto"/>
        <w:rPr>
          <w:rFonts w:ascii="Times New Roman" w:hAnsi="Times New Roman" w:cs="Times New Roman"/>
          <w:sz w:val="15"/>
          <w:szCs w:val="15"/>
        </w:rPr>
      </w:pPr>
      <w:r>
        <w:rPr>
          <w:rFonts w:ascii="Times New Roman" w:hAnsi="Times New Roman" w:cs="Times New Roman"/>
          <w:sz w:val="15"/>
          <w:szCs w:val="15"/>
        </w:rPr>
        <w:t>Sherman S I, Clary D O, Elisei R, et al. Correlative analyses of RET and RAS mutations in a phase 3 trial of cabozantinib in patients with progressive, metastatic medullary thyroid cancer[J]. Cancer, 2016, 122(24):3856-3864.</w:t>
      </w:r>
    </w:p>
    <w:p>
      <w:pPr>
        <w:widowControl/>
        <w:numPr>
          <w:ilvl w:val="0"/>
          <w:numId w:val="11"/>
        </w:numPr>
        <w:spacing w:after="84" w:line="259" w:lineRule="auto"/>
        <w:rPr>
          <w:rFonts w:ascii="Times New Roman" w:hAnsi="Times New Roman" w:cs="Times New Roman"/>
          <w:sz w:val="15"/>
          <w:szCs w:val="15"/>
        </w:rPr>
      </w:pPr>
      <w:r>
        <w:rPr>
          <w:rFonts w:ascii="Times New Roman" w:hAnsi="Times New Roman" w:cs="Times New Roman"/>
          <w:sz w:val="15"/>
          <w:szCs w:val="15"/>
        </w:rPr>
        <w:t>Drilon A, et al. Response to Cabozantinib in patients with RET fusion- positive lung adenocarcinomas[J]. Cancer Discov, 2013, 3(6): 630-635.</w:t>
      </w:r>
    </w:p>
    <w:p>
      <w:pPr>
        <w:widowControl/>
        <w:numPr>
          <w:ilvl w:val="0"/>
          <w:numId w:val="11"/>
        </w:numPr>
        <w:spacing w:after="84" w:line="259" w:lineRule="auto"/>
        <w:rPr>
          <w:rFonts w:ascii="Times New Roman" w:hAnsi="Times New Roman" w:cs="Times New Roman"/>
          <w:sz w:val="15"/>
          <w:szCs w:val="15"/>
        </w:rPr>
      </w:pPr>
      <w:r>
        <w:fldChar w:fldCharType="begin"/>
      </w:r>
      <w:r>
        <w:instrText xml:space="preserve"> HYPERLINK "https://www.ncbi.nlm.nih.gov/pubmed/?term=Yoh%20K%5BAuthor%5D&amp;cauthor=true&amp;cauthor_uid=27825616" </w:instrText>
      </w:r>
      <w:r>
        <w:fldChar w:fldCharType="separate"/>
      </w:r>
      <w:r>
        <w:rPr>
          <w:rFonts w:ascii="Times New Roman" w:hAnsi="Times New Roman" w:cs="Times New Roman"/>
          <w:sz w:val="15"/>
          <w:szCs w:val="15"/>
        </w:rPr>
        <w:t>Yoh K</w:t>
      </w:r>
      <w:r>
        <w:rPr>
          <w:rFonts w:ascii="Times New Roman" w:hAnsi="Times New Roman" w:cs="Times New Roman"/>
          <w:sz w:val="15"/>
          <w:szCs w:val="15"/>
        </w:rPr>
        <w:fldChar w:fldCharType="end"/>
      </w:r>
      <w:r>
        <w:rPr>
          <w:rFonts w:ascii="Times New Roman" w:hAnsi="Times New Roman" w:cs="Times New Roman"/>
          <w:sz w:val="15"/>
          <w:szCs w:val="15"/>
        </w:rPr>
        <w:t>, </w:t>
      </w:r>
      <w:r>
        <w:fldChar w:fldCharType="begin"/>
      </w:r>
      <w:r>
        <w:instrText xml:space="preserve"> HYPERLINK "https://www.ncbi.nlm.nih.gov/pubmed/?term=Seto%20T%5BAuthor%5D&amp;cauthor=true&amp;cauthor_uid=27825616" </w:instrText>
      </w:r>
      <w:r>
        <w:fldChar w:fldCharType="separate"/>
      </w:r>
      <w:r>
        <w:rPr>
          <w:rFonts w:ascii="Times New Roman" w:hAnsi="Times New Roman" w:cs="Times New Roman"/>
          <w:sz w:val="15"/>
          <w:szCs w:val="15"/>
        </w:rPr>
        <w:t>Seto T</w:t>
      </w:r>
      <w:r>
        <w:rPr>
          <w:rFonts w:ascii="Times New Roman" w:hAnsi="Times New Roman" w:cs="Times New Roman"/>
          <w:sz w:val="15"/>
          <w:szCs w:val="15"/>
        </w:rPr>
        <w:fldChar w:fldCharType="end"/>
      </w:r>
      <w:r>
        <w:rPr>
          <w:rFonts w:ascii="Times New Roman" w:hAnsi="Times New Roman" w:cs="Times New Roman"/>
          <w:sz w:val="15"/>
          <w:szCs w:val="15"/>
        </w:rPr>
        <w:t>, </w:t>
      </w:r>
      <w:r>
        <w:fldChar w:fldCharType="begin"/>
      </w:r>
      <w:r>
        <w:instrText xml:space="preserve"> HYPERLINK "https://www.ncbi.nlm.nih.gov/pubmed/?term=Satouchi%20M%5BAuthor%5D&amp;cauthor=true&amp;cauthor_uid=27825616" </w:instrText>
      </w:r>
      <w:r>
        <w:fldChar w:fldCharType="separate"/>
      </w:r>
      <w:r>
        <w:rPr>
          <w:rFonts w:ascii="Times New Roman" w:hAnsi="Times New Roman" w:cs="Times New Roman"/>
          <w:sz w:val="15"/>
          <w:szCs w:val="15"/>
        </w:rPr>
        <w:t>Satouchi M</w:t>
      </w:r>
      <w:r>
        <w:rPr>
          <w:rFonts w:ascii="Times New Roman" w:hAnsi="Times New Roman" w:cs="Times New Roman"/>
          <w:sz w:val="15"/>
          <w:szCs w:val="15"/>
        </w:rPr>
        <w:fldChar w:fldCharType="end"/>
      </w:r>
      <w:r>
        <w:rPr>
          <w:rFonts w:ascii="Times New Roman" w:hAnsi="Times New Roman" w:cs="Times New Roman"/>
          <w:sz w:val="15"/>
          <w:szCs w:val="15"/>
        </w:rPr>
        <w:t xml:space="preserve">, et al. Vandetanib in patients with previously treated RET-rearranged advanced non-small-cell lung cancer (LURET): an open-label, multicentre phase 2 trial[J]. </w:t>
      </w:r>
      <w:r>
        <w:fldChar w:fldCharType="begin"/>
      </w:r>
      <w:r>
        <w:instrText xml:space="preserve"> HYPERLINK "https://www.ncbi.nlm.nih.gov/pubmed/27825616" \o "The Lancet. Respiratory medicine." </w:instrText>
      </w:r>
      <w:r>
        <w:fldChar w:fldCharType="separate"/>
      </w:r>
      <w:r>
        <w:rPr>
          <w:rFonts w:ascii="Times New Roman" w:hAnsi="Times New Roman" w:cs="Times New Roman"/>
          <w:sz w:val="15"/>
          <w:szCs w:val="15"/>
        </w:rPr>
        <w:t>Lancet Respir Med,</w:t>
      </w:r>
      <w:r>
        <w:rPr>
          <w:rFonts w:ascii="Times New Roman" w:hAnsi="Times New Roman" w:cs="Times New Roman"/>
          <w:sz w:val="15"/>
          <w:szCs w:val="15"/>
        </w:rPr>
        <w:fldChar w:fldCharType="end"/>
      </w:r>
      <w:r>
        <w:rPr>
          <w:rFonts w:ascii="Times New Roman" w:hAnsi="Times New Roman" w:cs="Times New Roman"/>
          <w:sz w:val="15"/>
          <w:szCs w:val="15"/>
        </w:rPr>
        <w:t> 2017, 5(1):42-50.</w:t>
      </w:r>
    </w:p>
    <w:p>
      <w:pPr>
        <w:widowControl/>
        <w:numPr>
          <w:ilvl w:val="0"/>
          <w:numId w:val="11"/>
        </w:numPr>
        <w:spacing w:after="84" w:line="259" w:lineRule="auto"/>
        <w:rPr>
          <w:rFonts w:ascii="Times New Roman" w:hAnsi="Times New Roman" w:cs="Times New Roman"/>
          <w:sz w:val="15"/>
          <w:szCs w:val="15"/>
        </w:rPr>
      </w:pPr>
      <w:r>
        <w:rPr>
          <w:rFonts w:ascii="Times New Roman" w:hAnsi="Times New Roman" w:cs="Times New Roman"/>
          <w:sz w:val="15"/>
          <w:szCs w:val="15"/>
        </w:rPr>
        <w:t>Takeuchi, et al. RET, ROS1 and ALK fusions in lung cancer[J]. Nature Medicine, 2012, 18(3): 378-381.</w:t>
      </w:r>
    </w:p>
    <w:p>
      <w:pPr>
        <w:numPr>
          <w:ilvl w:val="0"/>
          <w:numId w:val="11"/>
        </w:numPr>
        <w:rPr>
          <w:rFonts w:ascii="Times New Roman" w:hAnsi="Times New Roman"/>
          <w:sz w:val="15"/>
          <w:szCs w:val="15"/>
        </w:rPr>
      </w:pPr>
      <w:r>
        <w:fldChar w:fldCharType="begin"/>
      </w:r>
      <w:r>
        <w:instrText xml:space="preserve"> HYPERLINK "https://www.ncbi.nlm.nih.gov/pubmed/?term=Wu%20YL%5BAuthor%5D&amp;cauthor=true&amp;cauthor_uid=29596029" </w:instrText>
      </w:r>
      <w:r>
        <w:fldChar w:fldCharType="separate"/>
      </w:r>
      <w:r>
        <w:rPr>
          <w:rFonts w:ascii="Times New Roman" w:hAnsi="Times New Roman"/>
          <w:sz w:val="15"/>
          <w:szCs w:val="15"/>
        </w:rPr>
        <w:t>Wu YL</w:t>
      </w:r>
      <w:r>
        <w:rPr>
          <w:rFonts w:ascii="Times New Roman" w:hAnsi="Times New Roman"/>
          <w:sz w:val="15"/>
          <w:szCs w:val="15"/>
        </w:rPr>
        <w:fldChar w:fldCharType="end"/>
      </w:r>
      <w:r>
        <w:rPr>
          <w:rFonts w:ascii="Times New Roman" w:hAnsi="Times New Roman"/>
          <w:sz w:val="15"/>
          <w:szCs w:val="15"/>
        </w:rPr>
        <w:t>, </w:t>
      </w:r>
      <w:r>
        <w:fldChar w:fldCharType="begin"/>
      </w:r>
      <w:r>
        <w:instrText xml:space="preserve"> HYPERLINK "https://www.ncbi.nlm.nih.gov/pubmed/?term=Yang%20JC%5BAuthor%5D&amp;cauthor=true&amp;cauthor_uid=29596029" </w:instrText>
      </w:r>
      <w:r>
        <w:fldChar w:fldCharType="separate"/>
      </w:r>
      <w:r>
        <w:rPr>
          <w:rFonts w:ascii="Times New Roman" w:hAnsi="Times New Roman"/>
          <w:sz w:val="15"/>
          <w:szCs w:val="15"/>
        </w:rPr>
        <w:t>Yang JC</w:t>
      </w:r>
      <w:r>
        <w:rPr>
          <w:rFonts w:ascii="Times New Roman" w:hAnsi="Times New Roman"/>
          <w:sz w:val="15"/>
          <w:szCs w:val="15"/>
        </w:rPr>
        <w:fldChar w:fldCharType="end"/>
      </w:r>
      <w:r>
        <w:rPr>
          <w:rFonts w:ascii="Times New Roman" w:hAnsi="Times New Roman"/>
          <w:sz w:val="15"/>
          <w:szCs w:val="15"/>
        </w:rPr>
        <w:t>, </w:t>
      </w:r>
      <w:r>
        <w:fldChar w:fldCharType="begin"/>
      </w:r>
      <w:r>
        <w:instrText xml:space="preserve"> HYPERLINK "https://www.ncbi.nlm.nih.gov/pubmed/?term=Kim%20DW%5BAuthor%5D&amp;cauthor=true&amp;cauthor_uid=29596029" </w:instrText>
      </w:r>
      <w:r>
        <w:fldChar w:fldCharType="separate"/>
      </w:r>
      <w:r>
        <w:rPr>
          <w:rFonts w:ascii="Times New Roman" w:hAnsi="Times New Roman"/>
          <w:sz w:val="15"/>
          <w:szCs w:val="15"/>
        </w:rPr>
        <w:t>Kim DW</w:t>
      </w:r>
      <w:r>
        <w:rPr>
          <w:rFonts w:ascii="Times New Roman" w:hAnsi="Times New Roman"/>
          <w:sz w:val="15"/>
          <w:szCs w:val="15"/>
        </w:rPr>
        <w:fldChar w:fldCharType="end"/>
      </w:r>
      <w:r>
        <w:rPr>
          <w:rFonts w:ascii="Times New Roman" w:hAnsi="Times New Roman"/>
          <w:sz w:val="15"/>
          <w:szCs w:val="15"/>
        </w:rPr>
        <w:t xml:space="preserve">, et al. Phase II Study of Crizotinib in East Asian Patients With ROS1-Positive Advanced Non-Small-Cell Lung Cancer[J]. </w:t>
      </w:r>
      <w:r>
        <w:fldChar w:fldCharType="begin"/>
      </w:r>
      <w:r>
        <w:instrText xml:space="preserve"> HYPERLINK "https://www.ncbi.nlm.nih.gov/pubmed/29596029" \o "Journal of clinical oncology : official journal of the American Society of Clinical Oncology." </w:instrText>
      </w:r>
      <w:r>
        <w:fldChar w:fldCharType="separate"/>
      </w:r>
      <w:r>
        <w:rPr>
          <w:rFonts w:ascii="Times New Roman" w:hAnsi="Times New Roman"/>
          <w:sz w:val="15"/>
          <w:szCs w:val="15"/>
        </w:rPr>
        <w:t>J Clin Oncol,</w:t>
      </w:r>
      <w:r>
        <w:rPr>
          <w:rFonts w:ascii="Times New Roman" w:hAnsi="Times New Roman"/>
          <w:sz w:val="15"/>
          <w:szCs w:val="15"/>
        </w:rPr>
        <w:fldChar w:fldCharType="end"/>
      </w:r>
      <w:r>
        <w:rPr>
          <w:rFonts w:ascii="Times New Roman" w:hAnsi="Times New Roman"/>
          <w:sz w:val="15"/>
          <w:szCs w:val="15"/>
        </w:rPr>
        <w:t> 2018, 36(14):1405-1411. </w:t>
      </w:r>
    </w:p>
    <w:p>
      <w:pPr>
        <w:numPr>
          <w:ilvl w:val="0"/>
          <w:numId w:val="11"/>
        </w:numPr>
        <w:rPr>
          <w:rFonts w:ascii="Times New Roman" w:hAnsi="Times New Roman"/>
          <w:sz w:val="15"/>
          <w:szCs w:val="15"/>
        </w:rPr>
      </w:pPr>
      <w:r>
        <w:rPr>
          <w:rFonts w:ascii="Times New Roman" w:hAnsi="Times New Roman"/>
          <w:sz w:val="15"/>
          <w:szCs w:val="15"/>
        </w:rPr>
        <w:t>Andrew YL , Michael GM, et al. RET Fusions in Solid Tumors[J]. Cancer Treat Rev, 2019, 81:101911.</w:t>
      </w:r>
    </w:p>
    <w:p>
      <w:pPr>
        <w:widowControl/>
        <w:numPr>
          <w:ilvl w:val="0"/>
          <w:numId w:val="11"/>
        </w:numPr>
        <w:spacing w:after="84" w:line="259" w:lineRule="auto"/>
        <w:rPr>
          <w:rFonts w:ascii="Times New Roman" w:hAnsi="Times New Roman" w:cs="Times New Roman"/>
          <w:sz w:val="15"/>
          <w:szCs w:val="15"/>
        </w:rPr>
      </w:pPr>
      <w:r>
        <w:fldChar w:fldCharType="begin"/>
      </w:r>
      <w:r>
        <w:instrText xml:space="preserve"> HYPERLINK "https://www.ncbi.nlm.nih.gov/pubmed/?term=Chen%20H%5BAuthor%5D&amp;cauthor=true&amp;cauthor_uid=30568455" </w:instrText>
      </w:r>
      <w:r>
        <w:fldChar w:fldCharType="separate"/>
      </w:r>
      <w:r>
        <w:rPr>
          <w:rFonts w:ascii="Times New Roman" w:hAnsi="Times New Roman" w:cs="Times New Roman"/>
          <w:sz w:val="15"/>
          <w:szCs w:val="15"/>
        </w:rPr>
        <w:t>Chen H</w:t>
      </w:r>
      <w:r>
        <w:rPr>
          <w:rFonts w:ascii="Times New Roman" w:hAnsi="Times New Roman" w:cs="Times New Roman"/>
          <w:sz w:val="15"/>
          <w:szCs w:val="15"/>
        </w:rPr>
        <w:fldChar w:fldCharType="end"/>
      </w:r>
      <w:r>
        <w:rPr>
          <w:rFonts w:ascii="Times New Roman" w:hAnsi="Times New Roman" w:cs="Times New Roman"/>
          <w:sz w:val="15"/>
          <w:szCs w:val="15"/>
        </w:rPr>
        <w:t>1, </w:t>
      </w:r>
      <w:r>
        <w:fldChar w:fldCharType="begin"/>
      </w:r>
      <w:r>
        <w:instrText xml:space="preserve"> HYPERLINK "https://www.ncbi.nlm.nih.gov/pubmed/?term=Zhang%20Q%5BAuthor%5D&amp;cauthor=true&amp;cauthor_uid=30568455" </w:instrText>
      </w:r>
      <w:r>
        <w:fldChar w:fldCharType="separate"/>
      </w:r>
      <w:r>
        <w:rPr>
          <w:rFonts w:ascii="Times New Roman" w:hAnsi="Times New Roman" w:cs="Times New Roman"/>
          <w:sz w:val="15"/>
          <w:szCs w:val="15"/>
        </w:rPr>
        <w:t>Zhang Q</w:t>
      </w:r>
      <w:r>
        <w:rPr>
          <w:rFonts w:ascii="Times New Roman" w:hAnsi="Times New Roman" w:cs="Times New Roman"/>
          <w:sz w:val="15"/>
          <w:szCs w:val="15"/>
        </w:rPr>
        <w:fldChar w:fldCharType="end"/>
      </w:r>
      <w:r>
        <w:rPr>
          <w:rFonts w:ascii="Times New Roman" w:hAnsi="Times New Roman" w:cs="Times New Roman"/>
          <w:sz w:val="15"/>
          <w:szCs w:val="15"/>
        </w:rPr>
        <w:t>, </w:t>
      </w:r>
      <w:r>
        <w:fldChar w:fldCharType="begin"/>
      </w:r>
      <w:r>
        <w:instrText xml:space="preserve"> HYPERLINK "https://www.ncbi.nlm.nih.gov/pubmed/?term=Zhang%20Y%5BAuthor%5D&amp;cauthor=true&amp;cauthor_uid=30568455" </w:instrText>
      </w:r>
      <w:r>
        <w:fldChar w:fldCharType="separate"/>
      </w:r>
      <w:r>
        <w:rPr>
          <w:rFonts w:ascii="Times New Roman" w:hAnsi="Times New Roman" w:cs="Times New Roman"/>
          <w:sz w:val="15"/>
          <w:szCs w:val="15"/>
        </w:rPr>
        <w:t>Zhang Y</w:t>
      </w:r>
      <w:r>
        <w:rPr>
          <w:rFonts w:ascii="Times New Roman" w:hAnsi="Times New Roman" w:cs="Times New Roman"/>
          <w:sz w:val="15"/>
          <w:szCs w:val="15"/>
        </w:rPr>
        <w:fldChar w:fldCharType="end"/>
      </w:r>
      <w:r>
        <w:rPr>
          <w:rFonts w:ascii="Times New Roman" w:hAnsi="Times New Roman" w:cs="Times New Roman"/>
          <w:sz w:val="15"/>
          <w:szCs w:val="15"/>
        </w:rPr>
        <w:t xml:space="preserve">, et al. Afatinib reverses ceritinib resistance (CR) in ALK/ROS1-positive non-small-cell lung cancer cell (NSCLC) via suppression of NRG1 pathway[J]. </w:t>
      </w:r>
      <w:r>
        <w:fldChar w:fldCharType="begin"/>
      </w:r>
      <w:r>
        <w:instrText xml:space="preserve"> HYPERLINK "https://www.ncbi.nlm.nih.gov/pubmed/30568455" \o "OncoTargets and therapy." </w:instrText>
      </w:r>
      <w:r>
        <w:fldChar w:fldCharType="separate"/>
      </w:r>
      <w:r>
        <w:rPr>
          <w:rFonts w:ascii="Times New Roman" w:hAnsi="Times New Roman" w:cs="Times New Roman"/>
          <w:sz w:val="15"/>
          <w:szCs w:val="15"/>
        </w:rPr>
        <w:t>Onco Targets Ther,</w:t>
      </w:r>
      <w:r>
        <w:rPr>
          <w:rFonts w:ascii="Times New Roman" w:hAnsi="Times New Roman" w:cs="Times New Roman"/>
          <w:sz w:val="15"/>
          <w:szCs w:val="15"/>
        </w:rPr>
        <w:fldChar w:fldCharType="end"/>
      </w:r>
      <w:r>
        <w:rPr>
          <w:rFonts w:ascii="Times New Roman" w:hAnsi="Times New Roman" w:cs="Times New Roman"/>
          <w:sz w:val="15"/>
          <w:szCs w:val="15"/>
        </w:rPr>
        <w:t> 2018, 11:8201-8209. </w:t>
      </w:r>
    </w:p>
    <w:p>
      <w:pPr>
        <w:widowControl/>
        <w:numPr>
          <w:ilvl w:val="0"/>
          <w:numId w:val="11"/>
        </w:numPr>
        <w:spacing w:after="84" w:line="259" w:lineRule="auto"/>
        <w:rPr>
          <w:rFonts w:ascii="Times New Roman" w:hAnsi="Times New Roman" w:cs="Times New Roman"/>
          <w:sz w:val="15"/>
          <w:szCs w:val="15"/>
        </w:rPr>
      </w:pPr>
      <w:r>
        <w:fldChar w:fldCharType="begin"/>
      </w:r>
      <w:r>
        <w:instrText xml:space="preserve"> HYPERLINK "https://www.ncbi.nlm.nih.gov/pubmed/?term=Ku%20BM%5BAuthor%5D&amp;cauthor=true&amp;cauthor_uid=31124056" </w:instrText>
      </w:r>
      <w:r>
        <w:fldChar w:fldCharType="separate"/>
      </w:r>
      <w:r>
        <w:rPr>
          <w:rFonts w:ascii="Times New Roman" w:hAnsi="Times New Roman" w:cs="Times New Roman"/>
          <w:sz w:val="15"/>
          <w:szCs w:val="15"/>
        </w:rPr>
        <w:t>Ku BM</w:t>
      </w:r>
      <w:r>
        <w:rPr>
          <w:rFonts w:ascii="Times New Roman" w:hAnsi="Times New Roman" w:cs="Times New Roman"/>
          <w:sz w:val="15"/>
          <w:szCs w:val="15"/>
        </w:rPr>
        <w:fldChar w:fldCharType="end"/>
      </w:r>
      <w:r>
        <w:rPr>
          <w:rFonts w:ascii="Times New Roman" w:hAnsi="Times New Roman" w:cs="Times New Roman"/>
          <w:sz w:val="15"/>
          <w:szCs w:val="15"/>
        </w:rPr>
        <w:t>, </w:t>
      </w:r>
      <w:r>
        <w:fldChar w:fldCharType="begin"/>
      </w:r>
      <w:r>
        <w:instrText xml:space="preserve"> HYPERLINK "https://www.ncbi.nlm.nih.gov/pubmed/?term=Bae%20YH%5BAuthor%5D&amp;cauthor=true&amp;cauthor_uid=31124056" </w:instrText>
      </w:r>
      <w:r>
        <w:fldChar w:fldCharType="separate"/>
      </w:r>
      <w:r>
        <w:rPr>
          <w:rFonts w:ascii="Times New Roman" w:hAnsi="Times New Roman" w:cs="Times New Roman"/>
          <w:sz w:val="15"/>
          <w:szCs w:val="15"/>
        </w:rPr>
        <w:t>Bae YH</w:t>
      </w:r>
      <w:r>
        <w:rPr>
          <w:rFonts w:ascii="Times New Roman" w:hAnsi="Times New Roman" w:cs="Times New Roman"/>
          <w:sz w:val="15"/>
          <w:szCs w:val="15"/>
        </w:rPr>
        <w:fldChar w:fldCharType="end"/>
      </w:r>
      <w:r>
        <w:rPr>
          <w:rFonts w:ascii="Times New Roman" w:hAnsi="Times New Roman" w:cs="Times New Roman"/>
          <w:sz w:val="15"/>
          <w:szCs w:val="15"/>
        </w:rPr>
        <w:t>, </w:t>
      </w:r>
      <w:r>
        <w:fldChar w:fldCharType="begin"/>
      </w:r>
      <w:r>
        <w:instrText xml:space="preserve"> HYPERLINK "https://www.ncbi.nlm.nih.gov/pubmed/?term=Lee%20KY%5BAuthor%5D&amp;cauthor=true&amp;cauthor_uid=31124056" </w:instrText>
      </w:r>
      <w:r>
        <w:fldChar w:fldCharType="separate"/>
      </w:r>
      <w:r>
        <w:rPr>
          <w:rFonts w:ascii="Times New Roman" w:hAnsi="Times New Roman" w:cs="Times New Roman"/>
          <w:sz w:val="15"/>
          <w:szCs w:val="15"/>
        </w:rPr>
        <w:t>Lee KY</w:t>
      </w:r>
      <w:r>
        <w:rPr>
          <w:rFonts w:ascii="Times New Roman" w:hAnsi="Times New Roman" w:cs="Times New Roman"/>
          <w:sz w:val="15"/>
          <w:szCs w:val="15"/>
        </w:rPr>
        <w:fldChar w:fldCharType="end"/>
      </w:r>
      <w:r>
        <w:rPr>
          <w:rFonts w:ascii="Times New Roman" w:hAnsi="Times New Roman" w:cs="Times New Roman"/>
          <w:sz w:val="15"/>
          <w:szCs w:val="15"/>
        </w:rPr>
        <w:t xml:space="preserve">, et al. Entrectinib resistance mechanisms in ROS1-rearranged non-small cell lung cancer[J]. </w:t>
      </w:r>
      <w:r>
        <w:fldChar w:fldCharType="begin"/>
      </w:r>
      <w:r>
        <w:instrText xml:space="preserve"> HYPERLINK "https://www.ncbi.nlm.nih.gov/pubmed/31124056" \o "Investigational new drugs." </w:instrText>
      </w:r>
      <w:r>
        <w:fldChar w:fldCharType="separate"/>
      </w:r>
      <w:r>
        <w:rPr>
          <w:rFonts w:ascii="Times New Roman" w:hAnsi="Times New Roman" w:cs="Times New Roman"/>
          <w:sz w:val="15"/>
          <w:szCs w:val="15"/>
        </w:rPr>
        <w:t>Invest New Drugs,</w:t>
      </w:r>
      <w:r>
        <w:rPr>
          <w:rFonts w:ascii="Times New Roman" w:hAnsi="Times New Roman" w:cs="Times New Roman"/>
          <w:sz w:val="15"/>
          <w:szCs w:val="15"/>
        </w:rPr>
        <w:fldChar w:fldCharType="end"/>
      </w:r>
      <w:r>
        <w:rPr>
          <w:rFonts w:ascii="Times New Roman" w:hAnsi="Times New Roman" w:cs="Times New Roman"/>
          <w:sz w:val="15"/>
          <w:szCs w:val="15"/>
        </w:rPr>
        <w:t> 2019.</w:t>
      </w:r>
    </w:p>
    <w:p>
      <w:pPr>
        <w:widowControl/>
        <w:numPr>
          <w:ilvl w:val="0"/>
          <w:numId w:val="11"/>
        </w:numPr>
        <w:spacing w:after="84" w:line="259" w:lineRule="auto"/>
        <w:rPr>
          <w:rFonts w:ascii="Times New Roman" w:hAnsi="Times New Roman" w:cs="Times New Roman"/>
          <w:sz w:val="15"/>
          <w:szCs w:val="15"/>
        </w:rPr>
      </w:pPr>
      <w:r>
        <w:rPr>
          <w:rFonts w:ascii="Times New Roman" w:hAnsi="Times New Roman" w:cs="Times New Roman"/>
          <w:sz w:val="15"/>
          <w:szCs w:val="15"/>
        </w:rPr>
        <w:t>Alice T Shaw, Benjamin J Solomon, Rita Chiari. Lorlatinib in Advanced ROS1-positive Non-Small-Cell Lung Cancer: A Multicentre, Open-Label, Single-Arm, Phase 1-2 Trial[J]. Lancet Oncol, 2019, 20(12):1691-1701.</w:t>
      </w:r>
    </w:p>
    <w:p>
      <w:pPr>
        <w:widowControl/>
        <w:numPr>
          <w:ilvl w:val="0"/>
          <w:numId w:val="11"/>
        </w:numPr>
        <w:spacing w:after="84" w:line="259" w:lineRule="auto"/>
        <w:rPr>
          <w:rFonts w:ascii="Times New Roman" w:hAnsi="Times New Roman" w:cs="Times New Roman"/>
          <w:sz w:val="15"/>
          <w:szCs w:val="15"/>
        </w:rPr>
      </w:pPr>
      <w:r>
        <w:rPr>
          <w:rFonts w:ascii="Times New Roman" w:hAnsi="Times New Roman" w:cs="Times New Roman"/>
          <w:sz w:val="15"/>
          <w:szCs w:val="15"/>
        </w:rPr>
        <w:t>Metcalfe, et al. Hedgehog fights back: mechanisms of acquired resistance against smoothened antagonists[J]. Cancer Research 2011, 71(15): 5057-5061.</w:t>
      </w:r>
    </w:p>
    <w:p>
      <w:pPr>
        <w:widowControl/>
        <w:numPr>
          <w:ilvl w:val="0"/>
          <w:numId w:val="11"/>
        </w:numPr>
        <w:spacing w:after="84" w:line="259" w:lineRule="auto"/>
        <w:rPr>
          <w:rFonts w:ascii="Times New Roman" w:hAnsi="Times New Roman" w:cs="Times New Roman"/>
          <w:sz w:val="15"/>
          <w:szCs w:val="15"/>
        </w:rPr>
      </w:pPr>
      <w:r>
        <w:fldChar w:fldCharType="begin"/>
      </w:r>
      <w:r>
        <w:instrText xml:space="preserve"> HYPERLINK "https://www.ncbi.nlm.nih.gov/pubmed/?term=Pricl%20S%5BAuthor%5D&amp;cauthor=true&amp;cauthor_uid=25306392" </w:instrText>
      </w:r>
      <w:r>
        <w:fldChar w:fldCharType="separate"/>
      </w:r>
      <w:r>
        <w:rPr>
          <w:rFonts w:ascii="Times New Roman" w:hAnsi="Times New Roman" w:cs="Times New Roman"/>
          <w:sz w:val="15"/>
          <w:szCs w:val="15"/>
        </w:rPr>
        <w:t>Pricl S</w:t>
      </w:r>
      <w:r>
        <w:rPr>
          <w:rFonts w:ascii="Times New Roman" w:hAnsi="Times New Roman" w:cs="Times New Roman"/>
          <w:sz w:val="15"/>
          <w:szCs w:val="15"/>
        </w:rPr>
        <w:fldChar w:fldCharType="end"/>
      </w:r>
      <w:r>
        <w:rPr>
          <w:rFonts w:ascii="Times New Roman" w:hAnsi="Times New Roman" w:cs="Times New Roman"/>
          <w:sz w:val="15"/>
          <w:szCs w:val="15"/>
        </w:rPr>
        <w:t>, </w:t>
      </w:r>
      <w:r>
        <w:fldChar w:fldCharType="begin"/>
      </w:r>
      <w:r>
        <w:instrText xml:space="preserve"> HYPERLINK "https://www.ncbi.nlm.nih.gov/pubmed/?term=Cortelazzi%20B%5BAuthor%5D&amp;cauthor=true&amp;cauthor_uid=25306392" </w:instrText>
      </w:r>
      <w:r>
        <w:fldChar w:fldCharType="separate"/>
      </w:r>
      <w:r>
        <w:rPr>
          <w:rFonts w:ascii="Times New Roman" w:hAnsi="Times New Roman" w:cs="Times New Roman"/>
          <w:sz w:val="15"/>
          <w:szCs w:val="15"/>
        </w:rPr>
        <w:t>Cortelazzi B</w:t>
      </w:r>
      <w:r>
        <w:rPr>
          <w:rFonts w:ascii="Times New Roman" w:hAnsi="Times New Roman" w:cs="Times New Roman"/>
          <w:sz w:val="15"/>
          <w:szCs w:val="15"/>
        </w:rPr>
        <w:fldChar w:fldCharType="end"/>
      </w:r>
      <w:r>
        <w:rPr>
          <w:rFonts w:ascii="Times New Roman" w:hAnsi="Times New Roman" w:cs="Times New Roman"/>
          <w:sz w:val="15"/>
          <w:szCs w:val="15"/>
        </w:rPr>
        <w:t>, </w:t>
      </w:r>
      <w:r>
        <w:fldChar w:fldCharType="begin"/>
      </w:r>
      <w:r>
        <w:instrText xml:space="preserve"> HYPERLINK "https://www.ncbi.nlm.nih.gov/pubmed/?term=Dal%20Col%20V%5BAuthor%5D&amp;cauthor=true&amp;cauthor_uid=25306392" </w:instrText>
      </w:r>
      <w:r>
        <w:fldChar w:fldCharType="separate"/>
      </w:r>
      <w:r>
        <w:rPr>
          <w:rFonts w:ascii="Times New Roman" w:hAnsi="Times New Roman" w:cs="Times New Roman"/>
          <w:sz w:val="15"/>
          <w:szCs w:val="15"/>
        </w:rPr>
        <w:t>Dal Col V</w:t>
      </w:r>
      <w:r>
        <w:rPr>
          <w:rFonts w:ascii="Times New Roman" w:hAnsi="Times New Roman" w:cs="Times New Roman"/>
          <w:sz w:val="15"/>
          <w:szCs w:val="15"/>
        </w:rPr>
        <w:fldChar w:fldCharType="end"/>
      </w:r>
      <w:r>
        <w:rPr>
          <w:rFonts w:ascii="Times New Roman" w:hAnsi="Times New Roman" w:cs="Times New Roman"/>
          <w:sz w:val="15"/>
          <w:szCs w:val="15"/>
        </w:rPr>
        <w:t xml:space="preserve">, et al. Smoothened (SMO) receptor mutations dictate resistance to vismodegib in basal cell carcinoma[J]. </w:t>
      </w:r>
      <w:r>
        <w:fldChar w:fldCharType="begin"/>
      </w:r>
      <w:r>
        <w:instrText xml:space="preserve"> HYPERLINK "https://www.ncbi.nlm.nih.gov/pubmed/25306392" \o "Molecular oncology." </w:instrText>
      </w:r>
      <w:r>
        <w:fldChar w:fldCharType="separate"/>
      </w:r>
      <w:r>
        <w:rPr>
          <w:rFonts w:ascii="Times New Roman" w:hAnsi="Times New Roman" w:cs="Times New Roman"/>
          <w:sz w:val="15"/>
          <w:szCs w:val="15"/>
        </w:rPr>
        <w:t>Mol Oncol,</w:t>
      </w:r>
      <w:r>
        <w:rPr>
          <w:rFonts w:ascii="Times New Roman" w:hAnsi="Times New Roman" w:cs="Times New Roman"/>
          <w:sz w:val="15"/>
          <w:szCs w:val="15"/>
        </w:rPr>
        <w:fldChar w:fldCharType="end"/>
      </w:r>
      <w:r>
        <w:rPr>
          <w:rFonts w:ascii="Times New Roman" w:hAnsi="Times New Roman" w:cs="Times New Roman"/>
          <w:sz w:val="15"/>
          <w:szCs w:val="15"/>
        </w:rPr>
        <w:t> 2015, 9(2):389-97. </w:t>
      </w:r>
    </w:p>
    <w:p>
      <w:pPr>
        <w:widowControl/>
        <w:numPr>
          <w:ilvl w:val="0"/>
          <w:numId w:val="11"/>
        </w:numPr>
        <w:spacing w:after="84" w:line="259" w:lineRule="auto"/>
        <w:rPr>
          <w:rFonts w:ascii="Times New Roman" w:hAnsi="Times New Roman" w:cs="Times New Roman"/>
          <w:sz w:val="15"/>
          <w:szCs w:val="15"/>
          <w:highlight w:val="none"/>
        </w:rPr>
      </w:pPr>
      <w:r>
        <w:fldChar w:fldCharType="begin"/>
      </w:r>
      <w:r>
        <w:instrText xml:space="preserve"> HYPERLINK "https://www.ncbi.nlm.nih.gov/pubmed/?term=Voss%20MH%5BAuthor%5D&amp;cauthor=true&amp;cauthor_uid=30327302" </w:instrText>
      </w:r>
      <w:r>
        <w:fldChar w:fldCharType="separate"/>
      </w:r>
      <w:r>
        <w:rPr>
          <w:rFonts w:ascii="Times New Roman" w:hAnsi="Times New Roman" w:cs="Times New Roman"/>
          <w:sz w:val="15"/>
          <w:szCs w:val="15"/>
        </w:rPr>
        <w:t>Voss MH</w:t>
      </w:r>
      <w:r>
        <w:rPr>
          <w:rFonts w:ascii="Times New Roman" w:hAnsi="Times New Roman" w:cs="Times New Roman"/>
          <w:sz w:val="15"/>
          <w:szCs w:val="15"/>
        </w:rPr>
        <w:fldChar w:fldCharType="end"/>
      </w:r>
      <w:r>
        <w:rPr>
          <w:rFonts w:ascii="Times New Roman" w:hAnsi="Times New Roman" w:cs="Times New Roman"/>
          <w:sz w:val="15"/>
          <w:szCs w:val="15"/>
        </w:rPr>
        <w:t>, </w:t>
      </w:r>
      <w:r>
        <w:fldChar w:fldCharType="begin"/>
      </w:r>
      <w:r>
        <w:instrText xml:space="preserve"> HYPERLINK "https://www.ncbi.nlm.nih.gov/pubmed/?term=Chen%20D%5BAuthor%5D&amp;cauthor=true&amp;cauthor_uid=30327302" </w:instrText>
      </w:r>
      <w:r>
        <w:fldChar w:fldCharType="separate"/>
      </w:r>
      <w:r>
        <w:rPr>
          <w:rFonts w:ascii="Times New Roman" w:hAnsi="Times New Roman" w:cs="Times New Roman"/>
          <w:sz w:val="15"/>
          <w:szCs w:val="15"/>
        </w:rPr>
        <w:t>Chen D</w:t>
      </w:r>
      <w:r>
        <w:rPr>
          <w:rFonts w:ascii="Times New Roman" w:hAnsi="Times New Roman" w:cs="Times New Roman"/>
          <w:sz w:val="15"/>
          <w:szCs w:val="15"/>
        </w:rPr>
        <w:fldChar w:fldCharType="end"/>
      </w:r>
      <w:r>
        <w:rPr>
          <w:rFonts w:ascii="Times New Roman" w:hAnsi="Times New Roman" w:cs="Times New Roman"/>
          <w:sz w:val="15"/>
          <w:szCs w:val="15"/>
        </w:rPr>
        <w:t>, </w:t>
      </w:r>
      <w:r>
        <w:fldChar w:fldCharType="begin"/>
      </w:r>
      <w:r>
        <w:instrText xml:space="preserve"> HYPERLINK "https://www.ncbi.nlm.nih.gov/pubmed/?term=Reising%20A%5BAuthor%5D&amp;cauthor=true&amp;cauthor_uid=30327302" </w:instrText>
      </w:r>
      <w:r>
        <w:fldChar w:fldCharType="separate"/>
      </w:r>
      <w:r>
        <w:rPr>
          <w:rFonts w:ascii="Times New Roman" w:hAnsi="Times New Roman" w:cs="Times New Roman"/>
          <w:sz w:val="15"/>
          <w:szCs w:val="15"/>
        </w:rPr>
        <w:t>Reising A</w:t>
      </w:r>
      <w:r>
        <w:rPr>
          <w:rFonts w:ascii="Times New Roman" w:hAnsi="Times New Roman" w:cs="Times New Roman"/>
          <w:sz w:val="15"/>
          <w:szCs w:val="15"/>
        </w:rPr>
        <w:fldChar w:fldCharType="end"/>
      </w:r>
      <w:r>
        <w:rPr>
          <w:rFonts w:ascii="Times New Roman" w:hAnsi="Times New Roman" w:cs="Times New Roman"/>
          <w:sz w:val="15"/>
          <w:szCs w:val="15"/>
        </w:rPr>
        <w:t>, et al. PTEN Expression, Not Mutation Status in TSC1, TSC2, or mTOR, Correlates with the Outcome on Everolimus in Patients with Renal Cell Carcinoma Treated on the Randomized R</w:t>
      </w:r>
      <w:r>
        <w:rPr>
          <w:rFonts w:ascii="Times New Roman" w:hAnsi="Times New Roman" w:cs="Times New Roman"/>
          <w:sz w:val="15"/>
          <w:szCs w:val="15"/>
          <w:highlight w:val="none"/>
        </w:rPr>
        <w:t xml:space="preserve">ECORD-3 Trial[J]. </w:t>
      </w:r>
      <w:r>
        <w:rPr>
          <w:highlight w:val="none"/>
        </w:rPr>
        <w:fldChar w:fldCharType="begin"/>
      </w:r>
      <w:r>
        <w:rPr>
          <w:highlight w:val="none"/>
        </w:rPr>
        <w:instrText xml:space="preserve"> HYPERLINK "https://www.ncbi.nlm.nih.gov/pubmed/30327302" \o "Clinical cancer research : an official journal of the American Association for Cancer Research." </w:instrText>
      </w:r>
      <w:r>
        <w:rPr>
          <w:highlight w:val="none"/>
        </w:rPr>
        <w:fldChar w:fldCharType="separate"/>
      </w:r>
      <w:r>
        <w:rPr>
          <w:rFonts w:ascii="Times New Roman" w:hAnsi="Times New Roman" w:cs="Times New Roman"/>
          <w:sz w:val="15"/>
          <w:szCs w:val="15"/>
          <w:highlight w:val="none"/>
        </w:rPr>
        <w:t>Clin Cancer Res,</w:t>
      </w:r>
      <w:r>
        <w:rPr>
          <w:rFonts w:ascii="Times New Roman" w:hAnsi="Times New Roman" w:cs="Times New Roman"/>
          <w:sz w:val="15"/>
          <w:szCs w:val="15"/>
          <w:highlight w:val="none"/>
        </w:rPr>
        <w:fldChar w:fldCharType="end"/>
      </w:r>
      <w:r>
        <w:rPr>
          <w:rFonts w:ascii="Times New Roman" w:hAnsi="Times New Roman" w:cs="Times New Roman"/>
          <w:sz w:val="15"/>
          <w:szCs w:val="15"/>
          <w:highlight w:val="none"/>
        </w:rPr>
        <w:t> 2019, 25(2):506-514.</w:t>
      </w:r>
    </w:p>
    <w:p>
      <w:pPr>
        <w:widowControl/>
        <w:numPr>
          <w:ilvl w:val="0"/>
          <w:numId w:val="11"/>
        </w:numPr>
        <w:spacing w:after="84" w:line="259" w:lineRule="auto"/>
        <w:rPr>
          <w:rFonts w:ascii="Times New Roman" w:hAnsi="Times New Roman" w:cs="Times New Roman"/>
          <w:sz w:val="15"/>
          <w:szCs w:val="15"/>
          <w:highlight w:val="none"/>
        </w:rPr>
      </w:pPr>
      <w:r>
        <w:rPr>
          <w:rFonts w:hint="eastAsia" w:ascii="Times New Roman" w:hAnsi="Times New Roman" w:cs="Times New Roman"/>
          <w:sz w:val="15"/>
          <w:szCs w:val="15"/>
          <w:highlight w:val="none"/>
        </w:rPr>
        <w:t xml:space="preserve">Yun J, Lee SH, Kim SY, </w:t>
      </w:r>
      <w:r>
        <w:rPr>
          <w:rFonts w:hint="eastAsia" w:ascii="Times New Roman" w:hAnsi="Times New Roman" w:cs="Times New Roman"/>
          <w:sz w:val="15"/>
          <w:szCs w:val="15"/>
          <w:highlight w:val="none"/>
          <w:lang w:val="en-US" w:eastAsia="zh-CN"/>
        </w:rPr>
        <w:t>et al</w:t>
      </w:r>
      <w:r>
        <w:rPr>
          <w:rFonts w:hint="eastAsia" w:ascii="Times New Roman" w:hAnsi="Times New Roman" w:cs="Times New Roman"/>
          <w:sz w:val="15"/>
          <w:szCs w:val="15"/>
          <w:highlight w:val="none"/>
        </w:rPr>
        <w:t>. Antitumor Activity of Amivantamab (JNJ-61186372), an EGFR-MET Bispecific Antibody, in Diverse Models of EGFR Exon 20 Insertion-Driven NSCLC</w:t>
      </w:r>
      <w:r>
        <w:rPr>
          <w:rFonts w:ascii="Times New Roman" w:hAnsi="Times New Roman" w:cs="Times New Roman"/>
          <w:sz w:val="15"/>
          <w:szCs w:val="15"/>
          <w:highlight w:val="none"/>
        </w:rPr>
        <w:t>[J]</w:t>
      </w:r>
      <w:r>
        <w:rPr>
          <w:rFonts w:hint="eastAsia" w:ascii="Times New Roman" w:hAnsi="Times New Roman" w:cs="Times New Roman"/>
          <w:sz w:val="15"/>
          <w:szCs w:val="15"/>
          <w:highlight w:val="none"/>
        </w:rPr>
        <w:t>. Cancer Discov. 2020</w:t>
      </w:r>
      <w:r>
        <w:rPr>
          <w:rFonts w:hint="eastAsia" w:ascii="Times New Roman" w:hAnsi="Times New Roman" w:cs="Times New Roman"/>
          <w:sz w:val="15"/>
          <w:szCs w:val="15"/>
          <w:highlight w:val="none"/>
          <w:lang w:val="en-US" w:eastAsia="zh-CN"/>
        </w:rPr>
        <w:t xml:space="preserve">, </w:t>
      </w:r>
      <w:r>
        <w:rPr>
          <w:rFonts w:hint="eastAsia" w:ascii="Times New Roman" w:hAnsi="Times New Roman" w:cs="Times New Roman"/>
          <w:sz w:val="15"/>
          <w:szCs w:val="15"/>
          <w:highlight w:val="none"/>
        </w:rPr>
        <w:t>10(8):1194-1209.</w:t>
      </w:r>
    </w:p>
    <w:p>
      <w:pPr>
        <w:widowControl/>
        <w:numPr>
          <w:ilvl w:val="0"/>
          <w:numId w:val="11"/>
        </w:numPr>
        <w:spacing w:after="84" w:line="259" w:lineRule="auto"/>
        <w:rPr>
          <w:rFonts w:ascii="Times New Roman" w:hAnsi="Times New Roman" w:cs="Times New Roman"/>
          <w:sz w:val="15"/>
          <w:szCs w:val="15"/>
          <w:highlight w:val="none"/>
        </w:rPr>
      </w:pPr>
      <w:r>
        <w:rPr>
          <w:rFonts w:hint="eastAsia" w:ascii="Times New Roman" w:hAnsi="Times New Roman" w:cs="Times New Roman"/>
          <w:sz w:val="15"/>
          <w:szCs w:val="15"/>
          <w:highlight w:val="none"/>
        </w:rPr>
        <w:t xml:space="preserve">Hong DS, Fakih MG, Strickler JH, </w:t>
      </w:r>
      <w:r>
        <w:rPr>
          <w:rFonts w:hint="eastAsia" w:ascii="Times New Roman" w:hAnsi="Times New Roman" w:cs="Times New Roman"/>
          <w:sz w:val="15"/>
          <w:szCs w:val="15"/>
          <w:highlight w:val="none"/>
          <w:lang w:val="en-US" w:eastAsia="zh-CN"/>
        </w:rPr>
        <w:t>et al</w:t>
      </w:r>
      <w:r>
        <w:rPr>
          <w:rFonts w:hint="eastAsia" w:ascii="Times New Roman" w:hAnsi="Times New Roman" w:cs="Times New Roman"/>
          <w:sz w:val="15"/>
          <w:szCs w:val="15"/>
          <w:highlight w:val="none"/>
        </w:rPr>
        <w:t>. KRAS</w:t>
      </w:r>
      <w:r>
        <w:rPr>
          <w:rFonts w:hint="eastAsia" w:ascii="Times New Roman" w:hAnsi="Times New Roman" w:cs="Times New Roman"/>
          <w:sz w:val="15"/>
          <w:szCs w:val="15"/>
          <w:highlight w:val="none"/>
          <w:lang w:val="en-US" w:eastAsia="zh-CN"/>
        </w:rPr>
        <w:t xml:space="preserve"> </w:t>
      </w:r>
      <w:r>
        <w:rPr>
          <w:rFonts w:hint="eastAsia" w:ascii="Times New Roman" w:hAnsi="Times New Roman" w:cs="Times New Roman"/>
          <w:sz w:val="15"/>
          <w:szCs w:val="15"/>
          <w:highlight w:val="none"/>
        </w:rPr>
        <w:t>G12C Inhibition with Sotorasib in Advanced Solid Tumors</w:t>
      </w:r>
      <w:r>
        <w:rPr>
          <w:rFonts w:ascii="Times New Roman" w:hAnsi="Times New Roman" w:cs="Times New Roman"/>
          <w:sz w:val="15"/>
          <w:szCs w:val="15"/>
          <w:highlight w:val="none"/>
        </w:rPr>
        <w:t>[J]</w:t>
      </w:r>
      <w:r>
        <w:rPr>
          <w:rFonts w:hint="eastAsia" w:ascii="Times New Roman" w:hAnsi="Times New Roman" w:cs="Times New Roman"/>
          <w:sz w:val="15"/>
          <w:szCs w:val="15"/>
          <w:highlight w:val="none"/>
        </w:rPr>
        <w:t>. N Engl J Med. 2020</w:t>
      </w:r>
      <w:r>
        <w:rPr>
          <w:rFonts w:hint="eastAsia" w:ascii="Times New Roman" w:hAnsi="Times New Roman" w:cs="Times New Roman"/>
          <w:sz w:val="15"/>
          <w:szCs w:val="15"/>
          <w:highlight w:val="none"/>
          <w:lang w:val="en-US" w:eastAsia="zh-CN"/>
        </w:rPr>
        <w:t>,</w:t>
      </w:r>
      <w:r>
        <w:rPr>
          <w:rFonts w:hint="eastAsia" w:ascii="Times New Roman" w:hAnsi="Times New Roman" w:cs="Times New Roman"/>
          <w:sz w:val="15"/>
          <w:szCs w:val="15"/>
          <w:highlight w:val="none"/>
        </w:rPr>
        <w:t xml:space="preserve"> 24;383(13):1207-1217.</w:t>
      </w:r>
    </w:p>
    <w:p>
      <w:pPr>
        <w:widowControl/>
        <w:numPr>
          <w:ilvl w:val="0"/>
          <w:numId w:val="11"/>
        </w:numPr>
        <w:spacing w:after="84" w:line="259" w:lineRule="auto"/>
        <w:rPr>
          <w:rFonts w:ascii="Times New Roman" w:hAnsi="Times New Roman" w:cs="Times New Roman"/>
          <w:sz w:val="15"/>
          <w:szCs w:val="15"/>
          <w:highlight w:val="none"/>
        </w:rPr>
      </w:pPr>
      <w:r>
        <w:rPr>
          <w:rFonts w:hint="eastAsia" w:ascii="Times New Roman" w:hAnsi="Times New Roman" w:cs="Times New Roman"/>
          <w:sz w:val="15"/>
          <w:szCs w:val="15"/>
          <w:highlight w:val="none"/>
        </w:rPr>
        <w:t>Kopetz S,</w:t>
      </w:r>
      <w:r>
        <w:rPr>
          <w:rFonts w:hint="eastAsia" w:ascii="Times New Roman" w:hAnsi="Times New Roman" w:cs="Times New Roman"/>
          <w:sz w:val="15"/>
          <w:szCs w:val="15"/>
          <w:highlight w:val="none"/>
          <w:lang w:val="en-US" w:eastAsia="zh-CN"/>
        </w:rPr>
        <w:t xml:space="preserve"> </w:t>
      </w:r>
      <w:r>
        <w:rPr>
          <w:rFonts w:hint="eastAsia" w:ascii="Times New Roman" w:hAnsi="Times New Roman" w:cs="Times New Roman"/>
          <w:sz w:val="15"/>
          <w:szCs w:val="15"/>
          <w:highlight w:val="none"/>
        </w:rPr>
        <w:t>Mcdonough S L,</w:t>
      </w:r>
      <w:r>
        <w:rPr>
          <w:rFonts w:hint="eastAsia" w:ascii="Times New Roman" w:hAnsi="Times New Roman" w:cs="Times New Roman"/>
          <w:sz w:val="15"/>
          <w:szCs w:val="15"/>
          <w:highlight w:val="none"/>
          <w:lang w:val="en-US" w:eastAsia="zh-CN"/>
        </w:rPr>
        <w:t xml:space="preserve"> </w:t>
      </w:r>
      <w:r>
        <w:rPr>
          <w:rFonts w:hint="eastAsia" w:ascii="Times New Roman" w:hAnsi="Times New Roman" w:cs="Times New Roman"/>
          <w:sz w:val="15"/>
          <w:szCs w:val="15"/>
          <w:highlight w:val="none"/>
        </w:rPr>
        <w:t xml:space="preserve">Morris V K, et al. Randomized trial of </w:t>
      </w:r>
      <w:r>
        <w:rPr>
          <w:rFonts w:hint="eastAsia" w:ascii="Times New Roman" w:hAnsi="Times New Roman" w:cs="Times New Roman"/>
          <w:sz w:val="15"/>
          <w:szCs w:val="15"/>
          <w:highlight w:val="none"/>
          <w:lang w:val="en-US" w:eastAsia="zh-CN"/>
        </w:rPr>
        <w:t>I</w:t>
      </w:r>
      <w:r>
        <w:rPr>
          <w:rFonts w:hint="eastAsia" w:ascii="Times New Roman" w:hAnsi="Times New Roman" w:cs="Times New Roman"/>
          <w:sz w:val="15"/>
          <w:szCs w:val="15"/>
          <w:highlight w:val="none"/>
        </w:rPr>
        <w:t xml:space="preserve">rinotecan and </w:t>
      </w:r>
      <w:r>
        <w:rPr>
          <w:rFonts w:hint="eastAsia" w:ascii="Times New Roman" w:hAnsi="Times New Roman" w:cs="Times New Roman"/>
          <w:sz w:val="15"/>
          <w:szCs w:val="15"/>
          <w:highlight w:val="none"/>
          <w:lang w:val="en-US" w:eastAsia="zh-CN"/>
        </w:rPr>
        <w:t>C</w:t>
      </w:r>
      <w:r>
        <w:rPr>
          <w:rFonts w:hint="eastAsia" w:ascii="Times New Roman" w:hAnsi="Times New Roman" w:cs="Times New Roman"/>
          <w:sz w:val="15"/>
          <w:szCs w:val="15"/>
          <w:highlight w:val="none"/>
        </w:rPr>
        <w:t xml:space="preserve">etuximab with or without </w:t>
      </w:r>
      <w:r>
        <w:rPr>
          <w:rFonts w:hint="eastAsia" w:ascii="Times New Roman" w:hAnsi="Times New Roman" w:cs="Times New Roman"/>
          <w:sz w:val="15"/>
          <w:szCs w:val="15"/>
          <w:highlight w:val="none"/>
          <w:lang w:val="en-US" w:eastAsia="zh-CN"/>
        </w:rPr>
        <w:t>V</w:t>
      </w:r>
      <w:r>
        <w:rPr>
          <w:rFonts w:hint="eastAsia" w:ascii="Times New Roman" w:hAnsi="Times New Roman" w:cs="Times New Roman"/>
          <w:sz w:val="15"/>
          <w:szCs w:val="15"/>
          <w:highlight w:val="none"/>
        </w:rPr>
        <w:t>emurafenib in BRAF-mutant metastatic colorectal cancer (SWOG 1406).[J]. Journal of Clinical Oncology, 2017, 35(4_suppl):520-520.</w:t>
      </w:r>
    </w:p>
    <w:p>
      <w:pPr>
        <w:widowControl/>
        <w:numPr>
          <w:ilvl w:val="0"/>
          <w:numId w:val="11"/>
        </w:numPr>
        <w:spacing w:after="84" w:line="259" w:lineRule="auto"/>
        <w:rPr>
          <w:rFonts w:ascii="Times New Roman" w:hAnsi="Times New Roman" w:cs="Times New Roman"/>
          <w:sz w:val="15"/>
          <w:szCs w:val="15"/>
          <w:highlight w:val="none"/>
        </w:rPr>
      </w:pPr>
      <w:r>
        <w:rPr>
          <w:rFonts w:hint="eastAsia" w:ascii="Times New Roman" w:hAnsi="Times New Roman" w:cs="Times New Roman"/>
          <w:sz w:val="15"/>
          <w:szCs w:val="15"/>
          <w:highlight w:val="none"/>
        </w:rPr>
        <w:t>Fangusaro J, Onar-Thomas A, Poussaint TY, et al. Selumetinib in paediatric patients with BRAFaberrant or neurofibromatosis type 1-associated recurrent, refractory, or progressive low-grade glioma: a multicentre, phase 2 trial [article and supplementary appendix]. Lancet Oncol 2019;20:1011-1022</w:t>
      </w:r>
      <w:r>
        <w:rPr>
          <w:rFonts w:hint="eastAsia" w:ascii="Times New Roman" w:hAnsi="Times New Roman" w:cs="Times New Roman"/>
          <w:sz w:val="15"/>
          <w:szCs w:val="15"/>
          <w:highlight w:val="none"/>
          <w:lang w:val="en-US" w:eastAsia="zh-CN"/>
        </w:rPr>
        <w:t>.</w:t>
      </w:r>
    </w:p>
    <w:p>
      <w:pPr>
        <w:widowControl/>
        <w:numPr>
          <w:ilvl w:val="0"/>
          <w:numId w:val="11"/>
        </w:numPr>
        <w:spacing w:after="84" w:line="259" w:lineRule="auto"/>
        <w:rPr>
          <w:rFonts w:ascii="Times New Roman" w:hAnsi="Times New Roman" w:cs="Times New Roman"/>
          <w:sz w:val="15"/>
          <w:szCs w:val="15"/>
          <w:highlight w:val="none"/>
        </w:rPr>
      </w:pPr>
      <w:r>
        <w:rPr>
          <w:rFonts w:hint="eastAsia" w:ascii="Times New Roman" w:hAnsi="Times New Roman" w:cs="Times New Roman"/>
          <w:sz w:val="15"/>
          <w:szCs w:val="15"/>
          <w:highlight w:val="none"/>
        </w:rPr>
        <w:t>Chung HC, et al First-line pembrolizumab/placebo plus trastuzumab and chemotherapy in HER2-positive advanced gastric cancer: KEYNOTE-811. Future Oncol 2021 Feb;17(5):491-501.</w:t>
      </w:r>
    </w:p>
    <w:sectPr>
      <w:footerReference r:id="rId13" w:type="default"/>
      <w:pgSz w:w="11910" w:h="16840"/>
      <w:pgMar w:top="1037" w:right="1020" w:bottom="981" w:left="1020" w:header="624" w:footer="567" w:gutter="0"/>
      <w:cols w:space="720"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roman"/>
    <w:pitch w:val="default"/>
    <w:sig w:usb0="E0002EFF" w:usb1="C000785B" w:usb2="00000009" w:usb3="00000000" w:csb0="400001FF" w:csb1="FFFF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微软雅黑">
    <w:panose1 w:val="020B0503020204020204"/>
    <w:charset w:val="86"/>
    <w:family w:val="swiss"/>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8"/>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8"/>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8"/>
    </w:pP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8"/>
    </w:pP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8"/>
    </w:pPr>
    <w:r>
      <mc:AlternateContent>
        <mc:Choice Requires="wps">
          <w:drawing>
            <wp:anchor distT="0" distB="0" distL="114300" distR="114300" simplePos="0" relativeHeight="251659264" behindDoc="0" locked="0" layoutInCell="1" allowOverlap="1">
              <wp:simplePos x="0" y="0"/>
              <wp:positionH relativeFrom="margin">
                <wp:posOffset>3101340</wp:posOffset>
              </wp:positionH>
              <wp:positionV relativeFrom="paragraph">
                <wp:posOffset>-20320</wp:posOffset>
              </wp:positionV>
              <wp:extent cx="213360" cy="177165"/>
              <wp:effectExtent l="0" t="0" r="15240" b="13335"/>
              <wp:wrapNone/>
              <wp:docPr id="1" name="文本框 1"/>
              <wp:cNvGraphicFramePr/>
              <a:graphic xmlns:a="http://schemas.openxmlformats.org/drawingml/2006/main">
                <a:graphicData uri="http://schemas.microsoft.com/office/word/2010/wordprocessingShape">
                  <wps:wsp>
                    <wps:cNvSpPr txBox="1"/>
                    <wps:spPr>
                      <a:xfrm>
                        <a:off x="0" y="0"/>
                        <a:ext cx="213360" cy="177165"/>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pPr>
                            <w:pStyle w:val="8"/>
                            <w:rPr>
                              <w:lang w:eastAsia="zh-CN"/>
                            </w:rPr>
                          </w:pPr>
                          <w:r>
                            <w:rPr>
                              <w:rFonts w:hint="eastAsia"/>
                              <w:lang w:eastAsia="zh-CN"/>
                            </w:rPr>
                            <w:fldChar w:fldCharType="begin"/>
                          </w:r>
                          <w:r>
                            <w:rPr>
                              <w:rFonts w:hint="eastAsia"/>
                              <w:lang w:eastAsia="zh-CN"/>
                            </w:rPr>
                            <w:instrText xml:space="preserve"> PAGE \* MERGEFORMAT </w:instrText>
                          </w:r>
                          <w:r>
                            <w:rPr>
                              <w:rFonts w:hint="eastAsia"/>
                              <w:lang w:eastAsia="zh-CN"/>
                            </w:rPr>
                            <w:fldChar w:fldCharType="separate"/>
                          </w:r>
                          <w:r>
                            <w:rPr>
                              <w:rFonts w:hint="eastAsia"/>
                              <w:lang w:eastAsia="zh-CN"/>
                            </w:rPr>
                            <w:t>1</w:t>
                          </w:r>
                          <w:r>
                            <w:rPr>
                              <w:rFonts w:hint="eastAsia"/>
                              <w:lang w:eastAsia="zh-CN"/>
                            </w:rPr>
                            <w:fldChar w:fldCharType="end"/>
                          </w:r>
                        </w:p>
                      </w:txbxContent>
                    </wps:txbx>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shape id="_x0000_s1026" o:spid="_x0000_s1026" o:spt="202" type="#_x0000_t202" style="position:absolute;left:0pt;margin-left:244.2pt;margin-top:-1.6pt;height:13.95pt;width:16.8pt;mso-position-horizontal-relative:margin;z-index:251659264;mso-width-relative:page;mso-height-relative:page;" filled="f" stroked="f" coordsize="21600,21600" o:gfxdata="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">
              <v:fill on="f" focussize="0,0"/>
              <v:stroke on="f" weight="0.5pt"/>
              <v:imagedata o:title=""/>
              <o:lock v:ext="edit" aspectratio="f"/>
              <v:textbox inset="0mm,0mm,0mm,0mm">
                <w:txbxContent>
                  <w:p>
                    <w:pPr>
                      <w:pStyle w:val="8"/>
                      <w:rPr>
                        <w:lang w:eastAsia="zh-CN"/>
                      </w:rPr>
                    </w:pPr>
                    <w:r>
                      <w:rPr>
                        <w:rFonts w:hint="eastAsia"/>
                        <w:lang w:eastAsia="zh-CN"/>
                      </w:rPr>
                      <w:fldChar w:fldCharType="begin"/>
                    </w:r>
                    <w:r>
                      <w:rPr>
                        <w:rFonts w:hint="eastAsia"/>
                        <w:lang w:eastAsia="zh-CN"/>
                      </w:rPr>
                      <w:instrText xml:space="preserve"> PAGE \* MERGEFORMAT </w:instrText>
                    </w:r>
                    <w:r>
                      <w:rPr>
                        <w:rFonts w:hint="eastAsia"/>
                        <w:lang w:eastAsia="zh-CN"/>
                      </w:rPr>
                      <w:fldChar w:fldCharType="separate"/>
                    </w:r>
                    <w:r>
                      <w:rPr>
                        <w:rFonts w:hint="eastAsia"/>
                        <w:lang w:eastAsia="zh-CN"/>
                      </w:rPr>
                      <w:t>1</w:t>
                    </w:r>
                    <w:r>
                      <w:rPr>
                        <w:rFonts w:hint="eastAsia"/>
                        <w:lang w:eastAsia="zh-CN"/>
                      </w:rPr>
                      <w:fldChar w:fldCharType="end"/>
                    </w:r>
                  </w:p>
                </w:txbxContent>
              </v:textbox>
            </v:shape>
          </w:pict>
        </mc:Fallback>
      </mc:AlternateContent>
    </w: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8"/>
    </w:pPr>
    <w:r>
      <mc:AlternateContent>
        <mc:Choice Requires="wps">
          <w:drawing>
            <wp:anchor distT="0" distB="0" distL="114300" distR="114300" simplePos="0" relativeHeight="251660288" behindDoc="0" locked="0" layoutInCell="1" allowOverlap="1">
              <wp:simplePos x="0" y="0"/>
              <wp:positionH relativeFrom="margin">
                <wp:align>center</wp:align>
              </wp:positionH>
              <wp:positionV relativeFrom="paragraph">
                <wp:posOffset>0</wp:posOffset>
              </wp:positionV>
              <wp:extent cx="1828800" cy="1828800"/>
              <wp:effectExtent l="0" t="0" r="0" b="0"/>
              <wp:wrapNone/>
              <wp:docPr id="2" name="文本框 2"/>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pPr>
                            <w:pStyle w:val="8"/>
                            <w:rPr>
                              <w:lang w:eastAsia="zh-CN"/>
                            </w:rPr>
                          </w:pPr>
                          <w:r>
                            <w:rPr>
                              <w:rFonts w:hint="eastAsia"/>
                              <w:lang w:eastAsia="zh-CN"/>
                            </w:rPr>
                            <w:fldChar w:fldCharType="begin"/>
                          </w:r>
                          <w:r>
                            <w:rPr>
                              <w:rFonts w:hint="eastAsia"/>
                              <w:lang w:eastAsia="zh-CN"/>
                            </w:rPr>
                            <w:instrText xml:space="preserve"> PAGE \* MERGEFORMAT </w:instrText>
                          </w:r>
                          <w:r>
                            <w:rPr>
                              <w:rFonts w:hint="eastAsia"/>
                              <w:lang w:eastAsia="zh-CN"/>
                            </w:rPr>
                            <w:fldChar w:fldCharType="separate"/>
                          </w:r>
                          <w:r>
                            <w:rPr>
                              <w:rFonts w:hint="eastAsia"/>
                              <w:lang w:eastAsia="zh-CN"/>
                            </w:rPr>
                            <w:t>1</w:t>
                          </w:r>
                          <w:r>
                            <w:rPr>
                              <w:rFonts w:hint="eastAsia"/>
                              <w:lang w:eastAsia="zh-CN"/>
                            </w:rP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0288;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">
              <v:fill on="f" focussize="0,0"/>
              <v:stroke on="f" weight="0.5pt"/>
              <v:imagedata o:title=""/>
              <o:lock v:ext="edit" aspectratio="f"/>
              <v:textbox inset="0mm,0mm,0mm,0mm" style="mso-fit-shape-to-text:t;">
                <w:txbxContent>
                  <w:p>
                    <w:pPr>
                      <w:pStyle w:val="8"/>
                      <w:rPr>
                        <w:lang w:eastAsia="zh-CN"/>
                      </w:rPr>
                    </w:pPr>
                    <w:r>
                      <w:rPr>
                        <w:rFonts w:hint="eastAsia"/>
                        <w:lang w:eastAsia="zh-CN"/>
                      </w:rPr>
                      <w:fldChar w:fldCharType="begin"/>
                    </w:r>
                    <w:r>
                      <w:rPr>
                        <w:rFonts w:hint="eastAsia"/>
                        <w:lang w:eastAsia="zh-CN"/>
                      </w:rPr>
                      <w:instrText xml:space="preserve"> PAGE \* MERGEFORMAT </w:instrText>
                    </w:r>
                    <w:r>
                      <w:rPr>
                        <w:rFonts w:hint="eastAsia"/>
                        <w:lang w:eastAsia="zh-CN"/>
                      </w:rPr>
                      <w:fldChar w:fldCharType="separate"/>
                    </w:r>
                    <w:r>
                      <w:rPr>
                        <w:rFonts w:hint="eastAsia"/>
                        <w:lang w:eastAsia="zh-CN"/>
                      </w:rPr>
                      <w:t>1</w:t>
                    </w:r>
                    <w:r>
                      <w:rPr>
                        <w:rFonts w:hint="eastAsia"/>
                        <w:lang w:eastAsia="zh-CN"/>
                      </w:rPr>
                      <w:fldChar w:fldCharType="end"/>
                    </w:r>
                  </w:p>
                </w:txbxContent>
              </v:textbox>
            </v:shape>
          </w:pict>
        </mc:Fallback>
      </mc:AlternateConten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9"/>
      <w:pBdr>
        <w:bottom w:val="none" w:color="auto" w:sz="0" w:space="0"/>
      </w:pBd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9"/>
      <w:pBdr>
        <w:bottom w:val="none" w:color="auto" w:sz="0" w:space="0"/>
      </w:pBdr>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9"/>
    </w:pP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spacing w:before="120" w:beforeLines="50"/>
      <w:jc w:val="center"/>
      <w:rPr>
        <w:color w:val="7F7F7F"/>
        <w:sz w:val="20"/>
        <w:szCs w:val="20"/>
        <w:lang w:eastAsia="zh-CN"/>
      </w:rPr>
    </w:pPr>
    <w:r>
      <w:rPr>
        <w:rFonts w:ascii="Times New Roman" w:hAnsi="Times New Roman" w:eastAsia="微软雅黑" w:cs="Times New Roman"/>
        <w:color w:val="7F7F7F"/>
        <w:sz w:val="20"/>
        <w:szCs w:val="20"/>
        <w:lang w:eastAsia="zh-CN"/>
      </w:rPr>
      <w:t>——泛癌种</w:t>
    </w:r>
    <w:r>
      <w:rPr>
        <w:rFonts w:hint="eastAsia" w:ascii="Times New Roman" w:hAnsi="Times New Roman" w:eastAsia="微软雅黑" w:cs="Times New Roman"/>
        <w:color w:val="7F7F7F"/>
        <w:sz w:val="20"/>
        <w:szCs w:val="20"/>
        <w:lang w:eastAsia="zh-CN"/>
      </w:rPr>
      <w:t>45</w:t>
    </w:r>
    <w:r>
      <w:rPr>
        <w:rFonts w:ascii="Times New Roman" w:hAnsi="Times New Roman" w:eastAsia="微软雅黑" w:cs="Times New Roman"/>
        <w:color w:val="7F7F7F"/>
        <w:sz w:val="20"/>
        <w:szCs w:val="20"/>
        <w:lang w:eastAsia="zh-CN"/>
      </w:rPr>
      <w:t>基因个体化治疗</w:t>
    </w:r>
    <w:r>
      <w:rPr>
        <w:rFonts w:hint="eastAsia" w:ascii="Times New Roman" w:hAnsi="Times New Roman" w:eastAsia="微软雅黑" w:cs="Times New Roman"/>
        <w:color w:val="7F7F7F"/>
        <w:sz w:val="20"/>
        <w:szCs w:val="20"/>
        <w:lang w:eastAsia="zh-CN"/>
      </w:rPr>
      <w:t>精准</w:t>
    </w:r>
    <w:r>
      <w:rPr>
        <w:rFonts w:ascii="Times New Roman" w:hAnsi="Times New Roman" w:eastAsia="微软雅黑" w:cs="Times New Roman"/>
        <w:color w:val="7F7F7F"/>
        <w:sz w:val="20"/>
        <w:szCs w:val="20"/>
        <w:lang w:eastAsia="zh-CN"/>
      </w:rPr>
      <w:t>版——</w:t>
    </w: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spacing w:before="120" w:beforeLines="50"/>
      <w:jc w:val="center"/>
      <w:rPr>
        <w:color w:val="7F7F7F"/>
        <w:sz w:val="20"/>
        <w:szCs w:val="20"/>
        <w:lang w:eastAsia="zh-CN"/>
      </w:rPr>
    </w:pPr>
    <w:r>
      <w:rPr>
        <w:rFonts w:ascii="Times New Roman" w:hAnsi="Times New Roman" w:eastAsia="微软雅黑" w:cs="Times New Roman"/>
        <w:color w:val="7F7F7F"/>
        <w:sz w:val="20"/>
        <w:szCs w:val="20"/>
        <w:lang w:eastAsia="zh-CN"/>
      </w:rPr>
      <w:t>——泛癌种</w:t>
    </w:r>
    <w:r>
      <w:rPr>
        <w:rFonts w:hint="eastAsia" w:ascii="Times New Roman" w:hAnsi="Times New Roman" w:eastAsia="微软雅黑" w:cs="Times New Roman"/>
        <w:color w:val="7F7F7F"/>
        <w:sz w:val="20"/>
        <w:szCs w:val="20"/>
        <w:lang w:eastAsia="zh-CN"/>
      </w:rPr>
      <w:t>45</w:t>
    </w:r>
    <w:r>
      <w:rPr>
        <w:rFonts w:ascii="Times New Roman" w:hAnsi="Times New Roman" w:eastAsia="微软雅黑" w:cs="Times New Roman"/>
        <w:color w:val="7F7F7F"/>
        <w:sz w:val="20"/>
        <w:szCs w:val="20"/>
        <w:lang w:eastAsia="zh-CN"/>
      </w:rPr>
      <w:t>基因个体化治疗</w:t>
    </w:r>
    <w:r>
      <w:rPr>
        <w:rFonts w:hint="eastAsia" w:ascii="Times New Roman" w:hAnsi="Times New Roman" w:eastAsia="微软雅黑" w:cs="Times New Roman"/>
        <w:color w:val="7F7F7F"/>
        <w:sz w:val="20"/>
        <w:szCs w:val="20"/>
        <w:lang w:eastAsia="zh-CN"/>
      </w:rPr>
      <w:t>精准</w:t>
    </w:r>
    <w:r>
      <w:rPr>
        <w:rFonts w:ascii="Times New Roman" w:hAnsi="Times New Roman" w:eastAsia="微软雅黑" w:cs="Times New Roman"/>
        <w:color w:val="7F7F7F"/>
        <w:sz w:val="20"/>
        <w:szCs w:val="20"/>
        <w:lang w:eastAsia="zh-CN"/>
      </w:rPr>
      <w:t>版——</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numPicBullet w:numPicBulletId="0">
    <w:pict>
      <v:shape id="0" type="#_x0000_t75" style="width:47px;height:47px" o:bullet="t">
        <v:imagedata r:id="rId1" o:title=""/>
      </v:shape>
    </w:pict>
  </w:numPicBullet>
  <w:numPicBullet w:numPicBulletId="1">
    <w:pict>
      <v:shape id="1" type="#_x0000_t75" style="width:59px;height:59px" o:bullet="t">
        <v:imagedata r:id="rId2" o:title=""/>
      </v:shape>
    </w:pict>
  </w:numPicBullet>
  <w:numPicBullet w:numPicBulletId="2">
    <w:pict>
      <v:shape id="2" type="#_x0000_t75" style="width:59px;height:59px" o:bullet="t">
        <v:imagedata r:id="rId3" o:title=""/>
      </v:shape>
    </w:pict>
  </w:numPicBullet>
  <w:abstractNum w:abstractNumId="0">
    <w:nsid w:val="FE6C8412"/>
    <w:multiLevelType w:val="singleLevel"/>
    <w:tmpl w:val="FE6C8412"/>
    <w:lvl w:ilvl="0" w:tentative="0">
      <w:start w:val="1"/>
      <w:numFmt w:val="decimal"/>
      <w:lvlText w:val="%1."/>
      <w:lvlJc w:val="left"/>
      <w:pPr>
        <w:ind w:left="425" w:hanging="425"/>
      </w:pPr>
      <w:rPr>
        <w:rFonts w:hint="default"/>
      </w:rPr>
    </w:lvl>
  </w:abstractNum>
  <w:abstractNum w:abstractNumId="1">
    <w:nsid w:val="12167FD4"/>
    <w:multiLevelType w:val="multilevel"/>
    <w:tmpl w:val="12167FD4"/>
    <w:lvl w:ilvl="0" w:tentative="0">
      <w:start w:val="1"/>
      <w:numFmt w:val="decimal"/>
      <w:lvlText w:val="%1."/>
      <w:lvlJc w:val="left"/>
      <w:pPr>
        <w:ind w:left="420" w:hanging="420"/>
      </w:p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2">
    <w:nsid w:val="2CEC1C1C"/>
    <w:multiLevelType w:val="multilevel"/>
    <w:tmpl w:val="2CEC1C1C"/>
    <w:lvl w:ilvl="0" w:tentative="0">
      <w:start w:val="1"/>
      <w:numFmt w:val="bullet"/>
      <w:pStyle w:val="22"/>
      <w:lvlText w:val=""/>
      <w:lvlJc w:val="left"/>
      <w:pPr>
        <w:ind w:left="420" w:hanging="420"/>
      </w:pPr>
      <w:rPr>
        <w:rFonts w:hint="default" w:ascii="Wingdings" w:hAnsi="Wingdings"/>
      </w:rPr>
    </w:lvl>
    <w:lvl w:ilvl="1" w:tentative="0">
      <w:start w:val="1"/>
      <w:numFmt w:val="bullet"/>
      <w:lvlText w:val=""/>
      <w:lvlJc w:val="left"/>
      <w:pPr>
        <w:ind w:left="840" w:hanging="420"/>
      </w:pPr>
      <w:rPr>
        <w:rFonts w:hint="default" w:ascii="Wingdings" w:hAnsi="Wingdings"/>
      </w:rPr>
    </w:lvl>
    <w:lvl w:ilvl="2" w:tentative="0">
      <w:start w:val="1"/>
      <w:numFmt w:val="bullet"/>
      <w:lvlText w:val=""/>
      <w:lvlJc w:val="left"/>
      <w:pPr>
        <w:ind w:left="1260" w:hanging="420"/>
      </w:pPr>
      <w:rPr>
        <w:rFonts w:hint="default" w:ascii="Wingdings" w:hAnsi="Wingdings"/>
      </w:rPr>
    </w:lvl>
    <w:lvl w:ilvl="3" w:tentative="0">
      <w:start w:val="1"/>
      <w:numFmt w:val="bullet"/>
      <w:lvlText w:val=""/>
      <w:lvlJc w:val="left"/>
      <w:pPr>
        <w:ind w:left="1680" w:hanging="420"/>
      </w:pPr>
      <w:rPr>
        <w:rFonts w:hint="default" w:ascii="Wingdings" w:hAnsi="Wingdings"/>
      </w:rPr>
    </w:lvl>
    <w:lvl w:ilvl="4" w:tentative="0">
      <w:start w:val="1"/>
      <w:numFmt w:val="bullet"/>
      <w:lvlText w:val=""/>
      <w:lvlJc w:val="left"/>
      <w:pPr>
        <w:ind w:left="2100" w:hanging="420"/>
      </w:pPr>
      <w:rPr>
        <w:rFonts w:hint="default" w:ascii="Wingdings" w:hAnsi="Wingdings"/>
      </w:rPr>
    </w:lvl>
    <w:lvl w:ilvl="5" w:tentative="0">
      <w:start w:val="1"/>
      <w:numFmt w:val="bullet"/>
      <w:lvlText w:val=""/>
      <w:lvlJc w:val="left"/>
      <w:pPr>
        <w:ind w:left="2520" w:hanging="420"/>
      </w:pPr>
      <w:rPr>
        <w:rFonts w:hint="default" w:ascii="Wingdings" w:hAnsi="Wingdings"/>
      </w:rPr>
    </w:lvl>
    <w:lvl w:ilvl="6" w:tentative="0">
      <w:start w:val="1"/>
      <w:numFmt w:val="bullet"/>
      <w:lvlText w:val=""/>
      <w:lvlJc w:val="left"/>
      <w:pPr>
        <w:ind w:left="2940" w:hanging="420"/>
      </w:pPr>
      <w:rPr>
        <w:rFonts w:hint="default" w:ascii="Wingdings" w:hAnsi="Wingdings"/>
      </w:rPr>
    </w:lvl>
    <w:lvl w:ilvl="7" w:tentative="0">
      <w:start w:val="1"/>
      <w:numFmt w:val="bullet"/>
      <w:lvlText w:val=""/>
      <w:lvlJc w:val="left"/>
      <w:pPr>
        <w:ind w:left="3360" w:hanging="420"/>
      </w:pPr>
      <w:rPr>
        <w:rFonts w:hint="default" w:ascii="Wingdings" w:hAnsi="Wingdings"/>
      </w:rPr>
    </w:lvl>
    <w:lvl w:ilvl="8" w:tentative="0">
      <w:start w:val="1"/>
      <w:numFmt w:val="bullet"/>
      <w:lvlText w:val=""/>
      <w:lvlJc w:val="left"/>
      <w:pPr>
        <w:ind w:left="3780" w:hanging="420"/>
      </w:pPr>
      <w:rPr>
        <w:rFonts w:hint="default" w:ascii="Wingdings" w:hAnsi="Wingdings"/>
      </w:rPr>
    </w:lvl>
  </w:abstractNum>
  <w:abstractNum w:abstractNumId="3">
    <w:nsid w:val="34613CBC"/>
    <w:multiLevelType w:val="multilevel"/>
    <w:tmpl w:val="34613CBC"/>
    <w:lvl w:ilvl="0" w:tentative="0">
      <w:start w:val="1"/>
      <w:numFmt w:val="bullet"/>
      <w:pStyle w:val="24"/>
      <w:lvlText w:val=""/>
      <w:lvlPicBulletId w:val="2"/>
      <w:lvlJc w:val="center"/>
      <w:pPr>
        <w:ind w:left="573" w:hanging="420"/>
      </w:pPr>
      <w:rPr>
        <w:rFonts w:hint="default" w:ascii="Symbol" w:hAnsi="Symbol"/>
        <w:color w:val="auto"/>
        <w:sz w:val="20"/>
        <w:szCs w:val="20"/>
      </w:rPr>
    </w:lvl>
    <w:lvl w:ilvl="1" w:tentative="0">
      <w:start w:val="1"/>
      <w:numFmt w:val="bullet"/>
      <w:lvlText w:val=""/>
      <w:lvlJc w:val="left"/>
      <w:pPr>
        <w:ind w:left="993" w:hanging="420"/>
      </w:pPr>
      <w:rPr>
        <w:rFonts w:hint="default" w:ascii="Wingdings" w:hAnsi="Wingdings"/>
      </w:rPr>
    </w:lvl>
    <w:lvl w:ilvl="2" w:tentative="0">
      <w:start w:val="1"/>
      <w:numFmt w:val="bullet"/>
      <w:lvlText w:val=""/>
      <w:lvlJc w:val="left"/>
      <w:pPr>
        <w:ind w:left="1413" w:hanging="420"/>
      </w:pPr>
      <w:rPr>
        <w:rFonts w:hint="default" w:ascii="Wingdings" w:hAnsi="Wingdings"/>
      </w:rPr>
    </w:lvl>
    <w:lvl w:ilvl="3" w:tentative="0">
      <w:start w:val="1"/>
      <w:numFmt w:val="bullet"/>
      <w:lvlText w:val=""/>
      <w:lvlJc w:val="left"/>
      <w:pPr>
        <w:ind w:left="1833" w:hanging="420"/>
      </w:pPr>
      <w:rPr>
        <w:rFonts w:hint="default" w:ascii="Wingdings" w:hAnsi="Wingdings"/>
      </w:rPr>
    </w:lvl>
    <w:lvl w:ilvl="4" w:tentative="0">
      <w:start w:val="1"/>
      <w:numFmt w:val="bullet"/>
      <w:lvlText w:val=""/>
      <w:lvlJc w:val="left"/>
      <w:pPr>
        <w:ind w:left="2253" w:hanging="420"/>
      </w:pPr>
      <w:rPr>
        <w:rFonts w:hint="default" w:ascii="Wingdings" w:hAnsi="Wingdings"/>
      </w:rPr>
    </w:lvl>
    <w:lvl w:ilvl="5" w:tentative="0">
      <w:start w:val="1"/>
      <w:numFmt w:val="bullet"/>
      <w:lvlText w:val=""/>
      <w:lvlJc w:val="left"/>
      <w:pPr>
        <w:ind w:left="2673" w:hanging="420"/>
      </w:pPr>
      <w:rPr>
        <w:rFonts w:hint="default" w:ascii="Wingdings" w:hAnsi="Wingdings"/>
      </w:rPr>
    </w:lvl>
    <w:lvl w:ilvl="6" w:tentative="0">
      <w:start w:val="1"/>
      <w:numFmt w:val="bullet"/>
      <w:lvlText w:val=""/>
      <w:lvlJc w:val="left"/>
      <w:pPr>
        <w:ind w:left="3093" w:hanging="420"/>
      </w:pPr>
      <w:rPr>
        <w:rFonts w:hint="default" w:ascii="Wingdings" w:hAnsi="Wingdings"/>
      </w:rPr>
    </w:lvl>
    <w:lvl w:ilvl="7" w:tentative="0">
      <w:start w:val="1"/>
      <w:numFmt w:val="bullet"/>
      <w:lvlText w:val=""/>
      <w:lvlJc w:val="left"/>
      <w:pPr>
        <w:ind w:left="3513" w:hanging="420"/>
      </w:pPr>
      <w:rPr>
        <w:rFonts w:hint="default" w:ascii="Wingdings" w:hAnsi="Wingdings"/>
      </w:rPr>
    </w:lvl>
    <w:lvl w:ilvl="8" w:tentative="0">
      <w:start w:val="1"/>
      <w:numFmt w:val="bullet"/>
      <w:lvlText w:val=""/>
      <w:lvlJc w:val="left"/>
      <w:pPr>
        <w:ind w:left="3933" w:hanging="420"/>
      </w:pPr>
      <w:rPr>
        <w:rFonts w:hint="default" w:ascii="Wingdings" w:hAnsi="Wingdings"/>
      </w:rPr>
    </w:lvl>
  </w:abstractNum>
  <w:abstractNum w:abstractNumId="4">
    <w:nsid w:val="3FD2A38E"/>
    <w:multiLevelType w:val="singleLevel"/>
    <w:tmpl w:val="3FD2A38E"/>
    <w:lvl w:ilvl="0" w:tentative="0">
      <w:start w:val="1"/>
      <w:numFmt w:val="decimal"/>
      <w:lvlText w:val="%1."/>
      <w:lvlJc w:val="left"/>
      <w:pPr>
        <w:ind w:left="425" w:hanging="425"/>
      </w:pPr>
      <w:rPr>
        <w:rFonts w:hint="default"/>
      </w:rPr>
    </w:lvl>
  </w:abstractNum>
  <w:abstractNum w:abstractNumId="5">
    <w:nsid w:val="4EA30FE9"/>
    <w:multiLevelType w:val="multilevel"/>
    <w:tmpl w:val="4EA30FE9"/>
    <w:lvl w:ilvl="0" w:tentative="0">
      <w:start w:val="1"/>
      <w:numFmt w:val="decimal"/>
      <w:lvlText w:val="%1."/>
      <w:lvlJc w:val="left"/>
      <w:pPr>
        <w:ind w:left="425" w:hanging="425"/>
      </w:pPr>
      <w:rPr>
        <w:rFonts w:hint="default"/>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6">
    <w:nsid w:val="537D38B0"/>
    <w:multiLevelType w:val="multilevel"/>
    <w:tmpl w:val="537D38B0"/>
    <w:lvl w:ilvl="0" w:tentative="0">
      <w:start w:val="1"/>
      <w:numFmt w:val="bullet"/>
      <w:pStyle w:val="2"/>
      <w:lvlText w:val=""/>
      <w:lvlPicBulletId w:val="0"/>
      <w:lvlJc w:val="center"/>
      <w:pPr>
        <w:ind w:left="573" w:hanging="420"/>
      </w:pPr>
      <w:rPr>
        <w:rFonts w:hint="default" w:ascii="Symbol" w:hAnsi="Symbol"/>
        <w:color w:val="auto"/>
        <w:sz w:val="20"/>
        <w:szCs w:val="20"/>
      </w:rPr>
    </w:lvl>
    <w:lvl w:ilvl="1" w:tentative="0">
      <w:start w:val="1"/>
      <w:numFmt w:val="bullet"/>
      <w:lvlText w:val=""/>
      <w:lvlJc w:val="left"/>
      <w:pPr>
        <w:ind w:left="993" w:hanging="420"/>
      </w:pPr>
      <w:rPr>
        <w:rFonts w:hint="default" w:ascii="Wingdings" w:hAnsi="Wingdings"/>
      </w:rPr>
    </w:lvl>
    <w:lvl w:ilvl="2" w:tentative="0">
      <w:start w:val="1"/>
      <w:numFmt w:val="bullet"/>
      <w:lvlText w:val=""/>
      <w:lvlJc w:val="left"/>
      <w:pPr>
        <w:ind w:left="1413" w:hanging="420"/>
      </w:pPr>
      <w:rPr>
        <w:rFonts w:hint="default" w:ascii="Wingdings" w:hAnsi="Wingdings"/>
      </w:rPr>
    </w:lvl>
    <w:lvl w:ilvl="3" w:tentative="0">
      <w:start w:val="1"/>
      <w:numFmt w:val="bullet"/>
      <w:lvlText w:val=""/>
      <w:lvlJc w:val="left"/>
      <w:pPr>
        <w:ind w:left="1833" w:hanging="420"/>
      </w:pPr>
      <w:rPr>
        <w:rFonts w:hint="default" w:ascii="Wingdings" w:hAnsi="Wingdings"/>
      </w:rPr>
    </w:lvl>
    <w:lvl w:ilvl="4" w:tentative="0">
      <w:start w:val="1"/>
      <w:numFmt w:val="bullet"/>
      <w:lvlText w:val=""/>
      <w:lvlJc w:val="left"/>
      <w:pPr>
        <w:ind w:left="2253" w:hanging="420"/>
      </w:pPr>
      <w:rPr>
        <w:rFonts w:hint="default" w:ascii="Wingdings" w:hAnsi="Wingdings"/>
      </w:rPr>
    </w:lvl>
    <w:lvl w:ilvl="5" w:tentative="0">
      <w:start w:val="1"/>
      <w:numFmt w:val="bullet"/>
      <w:lvlText w:val=""/>
      <w:lvlJc w:val="left"/>
      <w:pPr>
        <w:ind w:left="2673" w:hanging="420"/>
      </w:pPr>
      <w:rPr>
        <w:rFonts w:hint="default" w:ascii="Wingdings" w:hAnsi="Wingdings"/>
      </w:rPr>
    </w:lvl>
    <w:lvl w:ilvl="6" w:tentative="0">
      <w:start w:val="1"/>
      <w:numFmt w:val="bullet"/>
      <w:lvlText w:val=""/>
      <w:lvlJc w:val="left"/>
      <w:pPr>
        <w:ind w:left="3093" w:hanging="420"/>
      </w:pPr>
      <w:rPr>
        <w:rFonts w:hint="default" w:ascii="Wingdings" w:hAnsi="Wingdings"/>
      </w:rPr>
    </w:lvl>
    <w:lvl w:ilvl="7" w:tentative="0">
      <w:start w:val="1"/>
      <w:numFmt w:val="bullet"/>
      <w:lvlText w:val=""/>
      <w:lvlJc w:val="left"/>
      <w:pPr>
        <w:ind w:left="3513" w:hanging="420"/>
      </w:pPr>
      <w:rPr>
        <w:rFonts w:hint="default" w:ascii="Wingdings" w:hAnsi="Wingdings"/>
      </w:rPr>
    </w:lvl>
    <w:lvl w:ilvl="8" w:tentative="0">
      <w:start w:val="1"/>
      <w:numFmt w:val="bullet"/>
      <w:lvlText w:val=""/>
      <w:lvlJc w:val="left"/>
      <w:pPr>
        <w:ind w:left="3933" w:hanging="420"/>
      </w:pPr>
      <w:rPr>
        <w:rFonts w:hint="default" w:ascii="Wingdings" w:hAnsi="Wingdings"/>
      </w:rPr>
    </w:lvl>
  </w:abstractNum>
  <w:abstractNum w:abstractNumId="7">
    <w:nsid w:val="58EF4549"/>
    <w:multiLevelType w:val="singleLevel"/>
    <w:tmpl w:val="58EF4549"/>
    <w:lvl w:ilvl="0" w:tentative="0">
      <w:start w:val="1"/>
      <w:numFmt w:val="decimal"/>
      <w:lvlText w:val="%1."/>
      <w:lvlJc w:val="left"/>
      <w:pPr>
        <w:ind w:left="425" w:hanging="425"/>
      </w:pPr>
      <w:rPr>
        <w:rFonts w:hint="default"/>
      </w:rPr>
    </w:lvl>
  </w:abstractNum>
  <w:abstractNum w:abstractNumId="8">
    <w:nsid w:val="5B812BEF"/>
    <w:multiLevelType w:val="multilevel"/>
    <w:tmpl w:val="5B812BEF"/>
    <w:lvl w:ilvl="0" w:tentative="0">
      <w:start w:val="1"/>
      <w:numFmt w:val="bullet"/>
      <w:pStyle w:val="21"/>
      <w:lvlText w:val=""/>
      <w:lvlPicBulletId w:val="1"/>
      <w:lvlJc w:val="center"/>
      <w:pPr>
        <w:ind w:left="573" w:hanging="420"/>
      </w:pPr>
      <w:rPr>
        <w:rFonts w:hint="default" w:ascii="Symbol" w:hAnsi="Symbol"/>
        <w:color w:val="auto"/>
        <w:sz w:val="20"/>
        <w:szCs w:val="20"/>
      </w:rPr>
    </w:lvl>
    <w:lvl w:ilvl="1" w:tentative="0">
      <w:start w:val="1"/>
      <w:numFmt w:val="bullet"/>
      <w:lvlText w:val=""/>
      <w:lvlJc w:val="left"/>
      <w:pPr>
        <w:ind w:left="993" w:hanging="420"/>
      </w:pPr>
      <w:rPr>
        <w:rFonts w:hint="default" w:ascii="Wingdings" w:hAnsi="Wingdings"/>
      </w:rPr>
    </w:lvl>
    <w:lvl w:ilvl="2" w:tentative="0">
      <w:start w:val="1"/>
      <w:numFmt w:val="bullet"/>
      <w:lvlText w:val=""/>
      <w:lvlJc w:val="left"/>
      <w:pPr>
        <w:ind w:left="1413" w:hanging="420"/>
      </w:pPr>
      <w:rPr>
        <w:rFonts w:hint="default" w:ascii="Wingdings" w:hAnsi="Wingdings"/>
      </w:rPr>
    </w:lvl>
    <w:lvl w:ilvl="3" w:tentative="0">
      <w:start w:val="1"/>
      <w:numFmt w:val="bullet"/>
      <w:lvlText w:val=""/>
      <w:lvlJc w:val="left"/>
      <w:pPr>
        <w:ind w:left="1833" w:hanging="420"/>
      </w:pPr>
      <w:rPr>
        <w:rFonts w:hint="default" w:ascii="Wingdings" w:hAnsi="Wingdings"/>
      </w:rPr>
    </w:lvl>
    <w:lvl w:ilvl="4" w:tentative="0">
      <w:start w:val="1"/>
      <w:numFmt w:val="bullet"/>
      <w:lvlText w:val=""/>
      <w:lvlJc w:val="left"/>
      <w:pPr>
        <w:ind w:left="2253" w:hanging="420"/>
      </w:pPr>
      <w:rPr>
        <w:rFonts w:hint="default" w:ascii="Wingdings" w:hAnsi="Wingdings"/>
      </w:rPr>
    </w:lvl>
    <w:lvl w:ilvl="5" w:tentative="0">
      <w:start w:val="1"/>
      <w:numFmt w:val="bullet"/>
      <w:lvlText w:val=""/>
      <w:lvlJc w:val="left"/>
      <w:pPr>
        <w:ind w:left="2673" w:hanging="420"/>
      </w:pPr>
      <w:rPr>
        <w:rFonts w:hint="default" w:ascii="Wingdings" w:hAnsi="Wingdings"/>
      </w:rPr>
    </w:lvl>
    <w:lvl w:ilvl="6" w:tentative="0">
      <w:start w:val="1"/>
      <w:numFmt w:val="bullet"/>
      <w:lvlText w:val=""/>
      <w:lvlJc w:val="left"/>
      <w:pPr>
        <w:ind w:left="3093" w:hanging="420"/>
      </w:pPr>
      <w:rPr>
        <w:rFonts w:hint="default" w:ascii="Wingdings" w:hAnsi="Wingdings"/>
      </w:rPr>
    </w:lvl>
    <w:lvl w:ilvl="7" w:tentative="0">
      <w:start w:val="1"/>
      <w:numFmt w:val="bullet"/>
      <w:lvlText w:val=""/>
      <w:lvlJc w:val="left"/>
      <w:pPr>
        <w:ind w:left="3513" w:hanging="420"/>
      </w:pPr>
      <w:rPr>
        <w:rFonts w:hint="default" w:ascii="Wingdings" w:hAnsi="Wingdings"/>
      </w:rPr>
    </w:lvl>
    <w:lvl w:ilvl="8" w:tentative="0">
      <w:start w:val="1"/>
      <w:numFmt w:val="bullet"/>
      <w:lvlText w:val=""/>
      <w:lvlJc w:val="left"/>
      <w:pPr>
        <w:ind w:left="3933" w:hanging="420"/>
      </w:pPr>
      <w:rPr>
        <w:rFonts w:hint="default" w:ascii="Wingdings" w:hAnsi="Wingdings"/>
      </w:rPr>
    </w:lvl>
  </w:abstractNum>
  <w:abstractNum w:abstractNumId="9">
    <w:nsid w:val="64416983"/>
    <w:multiLevelType w:val="multilevel"/>
    <w:tmpl w:val="64416983"/>
    <w:lvl w:ilvl="0" w:tentative="0">
      <w:start w:val="1"/>
      <w:numFmt w:val="bullet"/>
      <w:pStyle w:val="3"/>
      <w:lvlText w:val=""/>
      <w:lvlJc w:val="left"/>
      <w:pPr>
        <w:ind w:left="832" w:hanging="420"/>
      </w:pPr>
      <w:rPr>
        <w:rFonts w:hint="default" w:ascii="Wingdings" w:hAnsi="Wingdings"/>
      </w:rPr>
    </w:lvl>
    <w:lvl w:ilvl="1" w:tentative="0">
      <w:start w:val="1"/>
      <w:numFmt w:val="bullet"/>
      <w:lvlText w:val=""/>
      <w:lvlJc w:val="left"/>
      <w:pPr>
        <w:ind w:left="1252" w:hanging="420"/>
      </w:pPr>
      <w:rPr>
        <w:rFonts w:hint="default" w:ascii="Wingdings" w:hAnsi="Wingdings"/>
      </w:rPr>
    </w:lvl>
    <w:lvl w:ilvl="2" w:tentative="0">
      <w:start w:val="1"/>
      <w:numFmt w:val="bullet"/>
      <w:lvlText w:val=""/>
      <w:lvlJc w:val="left"/>
      <w:pPr>
        <w:ind w:left="1672" w:hanging="420"/>
      </w:pPr>
      <w:rPr>
        <w:rFonts w:hint="default" w:ascii="Wingdings" w:hAnsi="Wingdings"/>
      </w:rPr>
    </w:lvl>
    <w:lvl w:ilvl="3" w:tentative="0">
      <w:start w:val="1"/>
      <w:numFmt w:val="bullet"/>
      <w:lvlText w:val=""/>
      <w:lvlJc w:val="left"/>
      <w:pPr>
        <w:ind w:left="2092" w:hanging="420"/>
      </w:pPr>
      <w:rPr>
        <w:rFonts w:hint="default" w:ascii="Wingdings" w:hAnsi="Wingdings"/>
      </w:rPr>
    </w:lvl>
    <w:lvl w:ilvl="4" w:tentative="0">
      <w:start w:val="1"/>
      <w:numFmt w:val="bullet"/>
      <w:lvlText w:val=""/>
      <w:lvlJc w:val="left"/>
      <w:pPr>
        <w:ind w:left="2512" w:hanging="420"/>
      </w:pPr>
      <w:rPr>
        <w:rFonts w:hint="default" w:ascii="Wingdings" w:hAnsi="Wingdings"/>
      </w:rPr>
    </w:lvl>
    <w:lvl w:ilvl="5" w:tentative="0">
      <w:start w:val="1"/>
      <w:numFmt w:val="bullet"/>
      <w:lvlText w:val=""/>
      <w:lvlJc w:val="left"/>
      <w:pPr>
        <w:ind w:left="2932" w:hanging="420"/>
      </w:pPr>
      <w:rPr>
        <w:rFonts w:hint="default" w:ascii="Wingdings" w:hAnsi="Wingdings"/>
      </w:rPr>
    </w:lvl>
    <w:lvl w:ilvl="6" w:tentative="0">
      <w:start w:val="1"/>
      <w:numFmt w:val="bullet"/>
      <w:lvlText w:val=""/>
      <w:lvlJc w:val="left"/>
      <w:pPr>
        <w:ind w:left="3352" w:hanging="420"/>
      </w:pPr>
      <w:rPr>
        <w:rFonts w:hint="default" w:ascii="Wingdings" w:hAnsi="Wingdings"/>
      </w:rPr>
    </w:lvl>
    <w:lvl w:ilvl="7" w:tentative="0">
      <w:start w:val="1"/>
      <w:numFmt w:val="bullet"/>
      <w:lvlText w:val=""/>
      <w:lvlJc w:val="left"/>
      <w:pPr>
        <w:ind w:left="3772" w:hanging="420"/>
      </w:pPr>
      <w:rPr>
        <w:rFonts w:hint="default" w:ascii="Wingdings" w:hAnsi="Wingdings"/>
      </w:rPr>
    </w:lvl>
    <w:lvl w:ilvl="8" w:tentative="0">
      <w:start w:val="1"/>
      <w:numFmt w:val="bullet"/>
      <w:lvlText w:val=""/>
      <w:lvlJc w:val="left"/>
      <w:pPr>
        <w:ind w:left="4192" w:hanging="420"/>
      </w:pPr>
      <w:rPr>
        <w:rFonts w:hint="default" w:ascii="Wingdings" w:hAnsi="Wingdings"/>
      </w:rPr>
    </w:lvl>
  </w:abstractNum>
  <w:abstractNum w:abstractNumId="10">
    <w:nsid w:val="7E224200"/>
    <w:multiLevelType w:val="multilevel"/>
    <w:tmpl w:val="7E224200"/>
    <w:lvl w:ilvl="0" w:tentative="0">
      <w:start w:val="1"/>
      <w:numFmt w:val="bullet"/>
      <w:lvlText w:val=""/>
      <w:lvlJc w:val="left"/>
      <w:pPr>
        <w:ind w:left="420" w:hanging="420"/>
      </w:pPr>
      <w:rPr>
        <w:rFonts w:hint="default" w:ascii="Wingdings" w:hAnsi="Wingdings"/>
        <w:color w:val="00B050"/>
      </w:rPr>
    </w:lvl>
    <w:lvl w:ilvl="1" w:tentative="0">
      <w:start w:val="1"/>
      <w:numFmt w:val="bullet"/>
      <w:lvlText w:val=""/>
      <w:lvlJc w:val="left"/>
      <w:pPr>
        <w:ind w:left="840" w:hanging="420"/>
      </w:pPr>
      <w:rPr>
        <w:rFonts w:hint="default" w:ascii="Wingdings" w:hAnsi="Wingdings"/>
      </w:rPr>
    </w:lvl>
    <w:lvl w:ilvl="2" w:tentative="0">
      <w:start w:val="1"/>
      <w:numFmt w:val="bullet"/>
      <w:lvlText w:val=""/>
      <w:lvlJc w:val="left"/>
      <w:pPr>
        <w:ind w:left="1260" w:hanging="420"/>
      </w:pPr>
      <w:rPr>
        <w:rFonts w:hint="default" w:ascii="Wingdings" w:hAnsi="Wingdings"/>
      </w:rPr>
    </w:lvl>
    <w:lvl w:ilvl="3" w:tentative="0">
      <w:start w:val="1"/>
      <w:numFmt w:val="bullet"/>
      <w:lvlText w:val=""/>
      <w:lvlJc w:val="left"/>
      <w:pPr>
        <w:ind w:left="1680" w:hanging="420"/>
      </w:pPr>
      <w:rPr>
        <w:rFonts w:hint="default" w:ascii="Wingdings" w:hAnsi="Wingdings"/>
      </w:rPr>
    </w:lvl>
    <w:lvl w:ilvl="4" w:tentative="0">
      <w:start w:val="1"/>
      <w:numFmt w:val="bullet"/>
      <w:lvlText w:val=""/>
      <w:lvlJc w:val="left"/>
      <w:pPr>
        <w:ind w:left="2100" w:hanging="420"/>
      </w:pPr>
      <w:rPr>
        <w:rFonts w:hint="default" w:ascii="Wingdings" w:hAnsi="Wingdings"/>
      </w:rPr>
    </w:lvl>
    <w:lvl w:ilvl="5" w:tentative="0">
      <w:start w:val="1"/>
      <w:numFmt w:val="bullet"/>
      <w:lvlText w:val=""/>
      <w:lvlJc w:val="left"/>
      <w:pPr>
        <w:ind w:left="2520" w:hanging="420"/>
      </w:pPr>
      <w:rPr>
        <w:rFonts w:hint="default" w:ascii="Wingdings" w:hAnsi="Wingdings"/>
      </w:rPr>
    </w:lvl>
    <w:lvl w:ilvl="6" w:tentative="0">
      <w:start w:val="1"/>
      <w:numFmt w:val="bullet"/>
      <w:lvlText w:val=""/>
      <w:lvlJc w:val="left"/>
      <w:pPr>
        <w:ind w:left="2940" w:hanging="420"/>
      </w:pPr>
      <w:rPr>
        <w:rFonts w:hint="default" w:ascii="Wingdings" w:hAnsi="Wingdings"/>
      </w:rPr>
    </w:lvl>
    <w:lvl w:ilvl="7" w:tentative="0">
      <w:start w:val="1"/>
      <w:numFmt w:val="bullet"/>
      <w:lvlText w:val=""/>
      <w:lvlJc w:val="left"/>
      <w:pPr>
        <w:ind w:left="3360" w:hanging="420"/>
      </w:pPr>
      <w:rPr>
        <w:rFonts w:hint="default" w:ascii="Wingdings" w:hAnsi="Wingdings"/>
      </w:rPr>
    </w:lvl>
    <w:lvl w:ilvl="8" w:tentative="0">
      <w:start w:val="1"/>
      <w:numFmt w:val="bullet"/>
      <w:lvlText w:val=""/>
      <w:lvlJc w:val="left"/>
      <w:pPr>
        <w:ind w:left="3780" w:hanging="420"/>
      </w:pPr>
      <w:rPr>
        <w:rFonts w:hint="default" w:ascii="Wingdings" w:hAnsi="Wingdings"/>
      </w:rPr>
    </w:lvl>
  </w:abstractNum>
  <w:num w:numId="1">
    <w:abstractNumId w:val="6"/>
  </w:num>
  <w:num w:numId="2">
    <w:abstractNumId w:val="9"/>
  </w:num>
  <w:num w:numId="3">
    <w:abstractNumId w:val="8"/>
  </w:num>
  <w:num w:numId="4">
    <w:abstractNumId w:val="2"/>
  </w:num>
  <w:num w:numId="5">
    <w:abstractNumId w:val="3"/>
  </w:num>
  <w:num w:numId="6">
    <w:abstractNumId w:val="0"/>
  </w:num>
  <w:num w:numId="7">
    <w:abstractNumId w:val="1"/>
  </w:num>
  <w:num w:numId="8">
    <w:abstractNumId w:val="7"/>
  </w:num>
  <w:num w:numId="9">
    <w:abstractNumId w:val="4"/>
  </w:num>
  <w:num w:numId="10">
    <w:abstractNumId w:val="10"/>
  </w:num>
  <w:num w:numId="11">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bordersDoNotSurroundHeader w:val="1"/>
  <w:bordersDoNotSurroundFooter w:val="1"/>
  <w:documentProtection w:enforcement="0"/>
  <w:defaultTabStop w:val="420"/>
  <w:drawingGridVerticalSpacing w:val="156"/>
  <w:noPunctuationKerning w:val="1"/>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72A27"/>
    <w:rsid w:val="00007D42"/>
    <w:rsid w:val="00047D10"/>
    <w:rsid w:val="0005033E"/>
    <w:rsid w:val="00172A27"/>
    <w:rsid w:val="001B072A"/>
    <w:rsid w:val="001C23FD"/>
    <w:rsid w:val="001F21E5"/>
    <w:rsid w:val="00255961"/>
    <w:rsid w:val="0029398A"/>
    <w:rsid w:val="002C35E0"/>
    <w:rsid w:val="003553CA"/>
    <w:rsid w:val="003A01C6"/>
    <w:rsid w:val="003C623E"/>
    <w:rsid w:val="00414EEA"/>
    <w:rsid w:val="00554850"/>
    <w:rsid w:val="00590902"/>
    <w:rsid w:val="005E4110"/>
    <w:rsid w:val="006255B1"/>
    <w:rsid w:val="00651B7C"/>
    <w:rsid w:val="0068352F"/>
    <w:rsid w:val="007037B1"/>
    <w:rsid w:val="00713431"/>
    <w:rsid w:val="00745856"/>
    <w:rsid w:val="007750F2"/>
    <w:rsid w:val="008357DD"/>
    <w:rsid w:val="008704D2"/>
    <w:rsid w:val="008C5BF7"/>
    <w:rsid w:val="0094199C"/>
    <w:rsid w:val="00AB335E"/>
    <w:rsid w:val="00AE7986"/>
    <w:rsid w:val="00B1136D"/>
    <w:rsid w:val="00B402FE"/>
    <w:rsid w:val="00B84ADF"/>
    <w:rsid w:val="00CB2EF1"/>
    <w:rsid w:val="00D0100A"/>
    <w:rsid w:val="00D310F9"/>
    <w:rsid w:val="00D908BA"/>
    <w:rsid w:val="00DA2F2F"/>
    <w:rsid w:val="00E92E16"/>
    <w:rsid w:val="00E95B02"/>
    <w:rsid w:val="00ED0DA3"/>
    <w:rsid w:val="00F4302E"/>
    <w:rsid w:val="00F515E4"/>
    <w:rsid w:val="00FB5144"/>
    <w:rsid w:val="00FF7BB1"/>
    <w:rsid w:val="011A0D8B"/>
    <w:rsid w:val="018F296E"/>
    <w:rsid w:val="01B51EE1"/>
    <w:rsid w:val="020E54D7"/>
    <w:rsid w:val="02CA5230"/>
    <w:rsid w:val="032E1BA5"/>
    <w:rsid w:val="04871837"/>
    <w:rsid w:val="04C17114"/>
    <w:rsid w:val="074043CC"/>
    <w:rsid w:val="07A60EF0"/>
    <w:rsid w:val="07AE4A53"/>
    <w:rsid w:val="07B349D9"/>
    <w:rsid w:val="07DB59EB"/>
    <w:rsid w:val="08043A3B"/>
    <w:rsid w:val="09422AEA"/>
    <w:rsid w:val="0A043ABA"/>
    <w:rsid w:val="0A0D5F18"/>
    <w:rsid w:val="0AB746A3"/>
    <w:rsid w:val="0AEB0A8D"/>
    <w:rsid w:val="0B9E3B84"/>
    <w:rsid w:val="0BBA7D6D"/>
    <w:rsid w:val="0C3A0C95"/>
    <w:rsid w:val="0C3E5385"/>
    <w:rsid w:val="0C96240B"/>
    <w:rsid w:val="0DB72312"/>
    <w:rsid w:val="0E0A4A44"/>
    <w:rsid w:val="0E11445D"/>
    <w:rsid w:val="0E1307EF"/>
    <w:rsid w:val="0E542351"/>
    <w:rsid w:val="0EBF2A43"/>
    <w:rsid w:val="0ED843CC"/>
    <w:rsid w:val="0FB9297A"/>
    <w:rsid w:val="10326BAC"/>
    <w:rsid w:val="103D206B"/>
    <w:rsid w:val="1143495E"/>
    <w:rsid w:val="11661D44"/>
    <w:rsid w:val="11F83267"/>
    <w:rsid w:val="121F2419"/>
    <w:rsid w:val="12596D51"/>
    <w:rsid w:val="12963DA1"/>
    <w:rsid w:val="12AE3E17"/>
    <w:rsid w:val="12CF6142"/>
    <w:rsid w:val="12EB43FD"/>
    <w:rsid w:val="136165CC"/>
    <w:rsid w:val="13897526"/>
    <w:rsid w:val="13AB527B"/>
    <w:rsid w:val="14236AE4"/>
    <w:rsid w:val="148972D9"/>
    <w:rsid w:val="149B458A"/>
    <w:rsid w:val="14B92AE9"/>
    <w:rsid w:val="14BE6CAA"/>
    <w:rsid w:val="14CE76A9"/>
    <w:rsid w:val="15196B67"/>
    <w:rsid w:val="152E3223"/>
    <w:rsid w:val="153F7D0D"/>
    <w:rsid w:val="15446D6F"/>
    <w:rsid w:val="154E7616"/>
    <w:rsid w:val="15A6476A"/>
    <w:rsid w:val="16D46F11"/>
    <w:rsid w:val="17482F1B"/>
    <w:rsid w:val="17BA680D"/>
    <w:rsid w:val="17EF172D"/>
    <w:rsid w:val="18AD4BD2"/>
    <w:rsid w:val="18FC0848"/>
    <w:rsid w:val="193642D4"/>
    <w:rsid w:val="19927C08"/>
    <w:rsid w:val="19FC7A5F"/>
    <w:rsid w:val="1A022F03"/>
    <w:rsid w:val="1ABB2E82"/>
    <w:rsid w:val="1AC426DB"/>
    <w:rsid w:val="1B28649B"/>
    <w:rsid w:val="1BA36B7F"/>
    <w:rsid w:val="1C73419E"/>
    <w:rsid w:val="1C7A05D0"/>
    <w:rsid w:val="1C98707F"/>
    <w:rsid w:val="1CA30E79"/>
    <w:rsid w:val="1CFB3D7D"/>
    <w:rsid w:val="1DAE6F6E"/>
    <w:rsid w:val="1EAB0C6A"/>
    <w:rsid w:val="1EDC7BC1"/>
    <w:rsid w:val="1EEB2832"/>
    <w:rsid w:val="1F4875C7"/>
    <w:rsid w:val="1F4A2536"/>
    <w:rsid w:val="1F5A0E9A"/>
    <w:rsid w:val="1FA24F8D"/>
    <w:rsid w:val="1FD3343E"/>
    <w:rsid w:val="1FD42119"/>
    <w:rsid w:val="20205A20"/>
    <w:rsid w:val="20855B55"/>
    <w:rsid w:val="209432E5"/>
    <w:rsid w:val="20C54A84"/>
    <w:rsid w:val="20CF286A"/>
    <w:rsid w:val="216F18A9"/>
    <w:rsid w:val="21891AD9"/>
    <w:rsid w:val="22180203"/>
    <w:rsid w:val="223D0F56"/>
    <w:rsid w:val="227B3413"/>
    <w:rsid w:val="22A94685"/>
    <w:rsid w:val="22F65CE9"/>
    <w:rsid w:val="22FB1D0C"/>
    <w:rsid w:val="230D0ED9"/>
    <w:rsid w:val="235C2C2A"/>
    <w:rsid w:val="23774A45"/>
    <w:rsid w:val="23DC4798"/>
    <w:rsid w:val="25F54CAA"/>
    <w:rsid w:val="26976104"/>
    <w:rsid w:val="26A1625C"/>
    <w:rsid w:val="26B13D03"/>
    <w:rsid w:val="26DB0DD2"/>
    <w:rsid w:val="26E8562E"/>
    <w:rsid w:val="27870460"/>
    <w:rsid w:val="27D66E1E"/>
    <w:rsid w:val="28707737"/>
    <w:rsid w:val="28B74238"/>
    <w:rsid w:val="293B2954"/>
    <w:rsid w:val="296F5B95"/>
    <w:rsid w:val="29900BEF"/>
    <w:rsid w:val="299A2D41"/>
    <w:rsid w:val="29AF4935"/>
    <w:rsid w:val="29DE0525"/>
    <w:rsid w:val="2A105542"/>
    <w:rsid w:val="2A3716AB"/>
    <w:rsid w:val="2A7E5056"/>
    <w:rsid w:val="2ADE2A02"/>
    <w:rsid w:val="2BBC39CE"/>
    <w:rsid w:val="2BD9617D"/>
    <w:rsid w:val="2C165FD1"/>
    <w:rsid w:val="2C427C83"/>
    <w:rsid w:val="2CCD11F0"/>
    <w:rsid w:val="2D0B14F3"/>
    <w:rsid w:val="2D110A51"/>
    <w:rsid w:val="2D281273"/>
    <w:rsid w:val="2DAC5DA3"/>
    <w:rsid w:val="2E0C0EE9"/>
    <w:rsid w:val="2EB35A8A"/>
    <w:rsid w:val="2F300935"/>
    <w:rsid w:val="2F5813F2"/>
    <w:rsid w:val="2FDC3431"/>
    <w:rsid w:val="30FD530B"/>
    <w:rsid w:val="3109732A"/>
    <w:rsid w:val="32B71D27"/>
    <w:rsid w:val="32E0137F"/>
    <w:rsid w:val="330B4E2E"/>
    <w:rsid w:val="33145ED7"/>
    <w:rsid w:val="343D6BCA"/>
    <w:rsid w:val="34777EA9"/>
    <w:rsid w:val="357E5409"/>
    <w:rsid w:val="35B3556B"/>
    <w:rsid w:val="35F5325E"/>
    <w:rsid w:val="362E0676"/>
    <w:rsid w:val="36350561"/>
    <w:rsid w:val="370C757D"/>
    <w:rsid w:val="371E73E3"/>
    <w:rsid w:val="375E0130"/>
    <w:rsid w:val="37E81DE8"/>
    <w:rsid w:val="3848012E"/>
    <w:rsid w:val="39902B51"/>
    <w:rsid w:val="39BC590A"/>
    <w:rsid w:val="3D1C54C3"/>
    <w:rsid w:val="3D1E52E4"/>
    <w:rsid w:val="3D515A29"/>
    <w:rsid w:val="3D6C60E9"/>
    <w:rsid w:val="3D855C98"/>
    <w:rsid w:val="3EC949BD"/>
    <w:rsid w:val="3EE97DE1"/>
    <w:rsid w:val="3F983C5F"/>
    <w:rsid w:val="405979F4"/>
    <w:rsid w:val="40B26194"/>
    <w:rsid w:val="40BA2B58"/>
    <w:rsid w:val="419D3258"/>
    <w:rsid w:val="41C73588"/>
    <w:rsid w:val="42050384"/>
    <w:rsid w:val="42E96B02"/>
    <w:rsid w:val="43386A55"/>
    <w:rsid w:val="443F7550"/>
    <w:rsid w:val="44466D39"/>
    <w:rsid w:val="445407E5"/>
    <w:rsid w:val="454A2BAB"/>
    <w:rsid w:val="45D4644E"/>
    <w:rsid w:val="461A4F2E"/>
    <w:rsid w:val="46643822"/>
    <w:rsid w:val="466C7B9B"/>
    <w:rsid w:val="4727135C"/>
    <w:rsid w:val="478438CC"/>
    <w:rsid w:val="47C42235"/>
    <w:rsid w:val="49004F61"/>
    <w:rsid w:val="49073B20"/>
    <w:rsid w:val="494210AF"/>
    <w:rsid w:val="49940535"/>
    <w:rsid w:val="4A30398B"/>
    <w:rsid w:val="4A4A7D68"/>
    <w:rsid w:val="4AE037E4"/>
    <w:rsid w:val="4B240BDE"/>
    <w:rsid w:val="4B315A79"/>
    <w:rsid w:val="4C653F54"/>
    <w:rsid w:val="4CDA15BF"/>
    <w:rsid w:val="4D0134F9"/>
    <w:rsid w:val="4DB00142"/>
    <w:rsid w:val="4DC108F4"/>
    <w:rsid w:val="4DD83BC7"/>
    <w:rsid w:val="4E135FA8"/>
    <w:rsid w:val="4ED24E8A"/>
    <w:rsid w:val="503A0EF6"/>
    <w:rsid w:val="50AB59C1"/>
    <w:rsid w:val="511416C5"/>
    <w:rsid w:val="51521F59"/>
    <w:rsid w:val="5312550A"/>
    <w:rsid w:val="537E0CD3"/>
    <w:rsid w:val="53A11B2C"/>
    <w:rsid w:val="53DE69BF"/>
    <w:rsid w:val="54D723E8"/>
    <w:rsid w:val="55C15CC7"/>
    <w:rsid w:val="56BE67A9"/>
    <w:rsid w:val="573568BB"/>
    <w:rsid w:val="57AE4059"/>
    <w:rsid w:val="57B51456"/>
    <w:rsid w:val="57BB7D3A"/>
    <w:rsid w:val="57C733D2"/>
    <w:rsid w:val="57C96345"/>
    <w:rsid w:val="582735C7"/>
    <w:rsid w:val="587A6546"/>
    <w:rsid w:val="58A44110"/>
    <w:rsid w:val="58E972C7"/>
    <w:rsid w:val="5927169E"/>
    <w:rsid w:val="59395D0B"/>
    <w:rsid w:val="595448AF"/>
    <w:rsid w:val="5A286A49"/>
    <w:rsid w:val="5A57708D"/>
    <w:rsid w:val="5C1D56F3"/>
    <w:rsid w:val="5C28702B"/>
    <w:rsid w:val="5C8C6A8B"/>
    <w:rsid w:val="5CCE20CE"/>
    <w:rsid w:val="5D090FC9"/>
    <w:rsid w:val="5DE923B9"/>
    <w:rsid w:val="5FA2526B"/>
    <w:rsid w:val="5FF61953"/>
    <w:rsid w:val="600E54F4"/>
    <w:rsid w:val="6014152D"/>
    <w:rsid w:val="607B75C7"/>
    <w:rsid w:val="60D51A59"/>
    <w:rsid w:val="60E82224"/>
    <w:rsid w:val="61B17DFE"/>
    <w:rsid w:val="620463D6"/>
    <w:rsid w:val="62592E0F"/>
    <w:rsid w:val="62DB637F"/>
    <w:rsid w:val="63EC6B7E"/>
    <w:rsid w:val="640B7333"/>
    <w:rsid w:val="6469117D"/>
    <w:rsid w:val="64AC5747"/>
    <w:rsid w:val="64EC6C5A"/>
    <w:rsid w:val="6517290F"/>
    <w:rsid w:val="6584207D"/>
    <w:rsid w:val="65B119A5"/>
    <w:rsid w:val="65FB0593"/>
    <w:rsid w:val="670E76D1"/>
    <w:rsid w:val="67620161"/>
    <w:rsid w:val="679C3EC4"/>
    <w:rsid w:val="67D77C44"/>
    <w:rsid w:val="67F15F78"/>
    <w:rsid w:val="6A653AC8"/>
    <w:rsid w:val="6A90444F"/>
    <w:rsid w:val="6A9C6540"/>
    <w:rsid w:val="6B2031BA"/>
    <w:rsid w:val="6B250C53"/>
    <w:rsid w:val="6B6721F6"/>
    <w:rsid w:val="6C385BB0"/>
    <w:rsid w:val="6D5F2A16"/>
    <w:rsid w:val="6DF52F94"/>
    <w:rsid w:val="6ECA61E9"/>
    <w:rsid w:val="6F8037B0"/>
    <w:rsid w:val="70184EA3"/>
    <w:rsid w:val="70CB53E1"/>
    <w:rsid w:val="71B01D04"/>
    <w:rsid w:val="724D2459"/>
    <w:rsid w:val="7259341C"/>
    <w:rsid w:val="72624781"/>
    <w:rsid w:val="734521A8"/>
    <w:rsid w:val="73707E67"/>
    <w:rsid w:val="73E30F79"/>
    <w:rsid w:val="741F0C23"/>
    <w:rsid w:val="7458797A"/>
    <w:rsid w:val="74BC7F66"/>
    <w:rsid w:val="74DF0CAA"/>
    <w:rsid w:val="7500507A"/>
    <w:rsid w:val="75686B98"/>
    <w:rsid w:val="76657C67"/>
    <w:rsid w:val="76A021B3"/>
    <w:rsid w:val="76B664D7"/>
    <w:rsid w:val="76EB2B73"/>
    <w:rsid w:val="77D16924"/>
    <w:rsid w:val="780562F7"/>
    <w:rsid w:val="781253EF"/>
    <w:rsid w:val="78326601"/>
    <w:rsid w:val="78F1506D"/>
    <w:rsid w:val="79125F75"/>
    <w:rsid w:val="7A7B64EF"/>
    <w:rsid w:val="7B3A50B0"/>
    <w:rsid w:val="7BCA3B47"/>
    <w:rsid w:val="7C01614C"/>
    <w:rsid w:val="7D365449"/>
    <w:rsid w:val="7D793C28"/>
    <w:rsid w:val="7D795A89"/>
    <w:rsid w:val="7D8C0E93"/>
    <w:rsid w:val="7DAA0961"/>
    <w:rsid w:val="7F6A544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1" w:semiHidden="0" w:name="Normal"/>
    <w:lsdException w:qFormat="1" w:unhideWhenUsed="0" w:uiPriority="1" w:semiHidden="0" w:name="heading 1"/>
    <w:lsdException w:qFormat="1" w:unhideWhenUsed="0" w:uiPriority="1" w:semiHidden="0" w:name="heading 2"/>
    <w:lsdException w:qFormat="1" w:unhideWhenUsed="0" w:uiPriority="1" w:semiHidden="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iPriority="39" w:semiHidden="0" w:name="toc 1"/>
    <w:lsdException w:qFormat="1" w:uiPriority="39" w:semiHidden="0" w:name="toc 2"/>
    <w:lsdException w:qFormat="1"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qFormat="1" w:unhideWhenUsed="0" w:uiPriority="0" w:semiHidden="0" w:name="annotation text"/>
    <w:lsdException w:qFormat="1" w:unhideWhenUsed="0" w:uiPriority="0" w:semiHidden="0" w:name="header"/>
    <w:lsdException w:qFormat="1" w:uiPriority="99"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qFormat="1"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name="Default Paragraph Font"/>
    <w:lsdException w:qFormat="1" w:unhideWhenUsed="0" w:uiPriority="1"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unhideWhenUsed="0" w:uiPriority="0" w:semiHidden="0" w:name="Balloon Text"/>
    <w:lsdException w:qFormat="1" w:unhideWhenUsed="0" w:uiPriority="59"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99"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1"/>
    <w:pPr>
      <w:widowControl w:val="0"/>
    </w:pPr>
    <w:rPr>
      <w:rFonts w:ascii="宋体" w:hAnsi="宋体" w:eastAsia="宋体" w:cs="宋体"/>
      <w:sz w:val="22"/>
      <w:szCs w:val="22"/>
      <w:lang w:val="en-US" w:eastAsia="en-US" w:bidi="ar-SA"/>
    </w:rPr>
  </w:style>
  <w:style w:type="paragraph" w:styleId="2">
    <w:name w:val="heading 1"/>
    <w:basedOn w:val="1"/>
    <w:next w:val="1"/>
    <w:qFormat/>
    <w:uiPriority w:val="1"/>
    <w:pPr>
      <w:numPr>
        <w:ilvl w:val="0"/>
        <w:numId w:val="1"/>
      </w:numPr>
      <w:jc w:val="center"/>
      <w:outlineLvl w:val="0"/>
    </w:pPr>
    <w:rPr>
      <w:rFonts w:ascii="Times New Roman" w:hAnsi="Times New Roman" w:eastAsia="微软雅黑" w:cs="黑体"/>
      <w:b/>
      <w:bCs/>
      <w:color w:val="00B050"/>
      <w:sz w:val="28"/>
      <w:szCs w:val="36"/>
      <w:lang w:eastAsia="zh-CN"/>
    </w:rPr>
  </w:style>
  <w:style w:type="paragraph" w:styleId="3">
    <w:name w:val="heading 2"/>
    <w:basedOn w:val="1"/>
    <w:next w:val="1"/>
    <w:qFormat/>
    <w:uiPriority w:val="1"/>
    <w:pPr>
      <w:numPr>
        <w:ilvl w:val="0"/>
        <w:numId w:val="2"/>
      </w:numPr>
      <w:jc w:val="center"/>
      <w:outlineLvl w:val="1"/>
    </w:pPr>
    <w:rPr>
      <w:rFonts w:ascii="Times New Roman" w:hAnsi="Times New Roman" w:eastAsia="微软雅黑" w:cs="黑体"/>
      <w:b/>
      <w:bCs/>
      <w:color w:val="00B050"/>
      <w:sz w:val="24"/>
      <w:szCs w:val="30"/>
    </w:rPr>
  </w:style>
  <w:style w:type="paragraph" w:styleId="4">
    <w:name w:val="heading 3"/>
    <w:basedOn w:val="1"/>
    <w:next w:val="1"/>
    <w:qFormat/>
    <w:uiPriority w:val="1"/>
    <w:pPr>
      <w:outlineLvl w:val="2"/>
    </w:pPr>
    <w:rPr>
      <w:rFonts w:eastAsia="黑体"/>
      <w:b/>
      <w:sz w:val="28"/>
      <w:szCs w:val="30"/>
    </w:rPr>
  </w:style>
  <w:style w:type="character" w:default="1" w:styleId="15">
    <w:name w:val="Default Paragraph Font"/>
    <w:semiHidden/>
    <w:unhideWhenUsed/>
    <w:qFormat/>
    <w:uiPriority w:val="1"/>
  </w:style>
  <w:style w:type="table" w:default="1" w:styleId="13">
    <w:name w:val="Normal Table"/>
    <w:semiHidden/>
    <w:unhideWhenUsed/>
    <w:qFormat/>
    <w:uiPriority w:val="99"/>
    <w:tblPr>
      <w:tblCellMar>
        <w:top w:w="0" w:type="dxa"/>
        <w:left w:w="108" w:type="dxa"/>
        <w:bottom w:w="0" w:type="dxa"/>
        <w:right w:w="108" w:type="dxa"/>
      </w:tblCellMar>
    </w:tblPr>
  </w:style>
  <w:style w:type="paragraph" w:styleId="5">
    <w:name w:val="annotation text"/>
    <w:basedOn w:val="1"/>
    <w:qFormat/>
    <w:uiPriority w:val="0"/>
  </w:style>
  <w:style w:type="paragraph" w:styleId="6">
    <w:name w:val="Body Text"/>
    <w:basedOn w:val="1"/>
    <w:qFormat/>
    <w:uiPriority w:val="1"/>
    <w:rPr>
      <w:sz w:val="18"/>
      <w:szCs w:val="18"/>
    </w:rPr>
  </w:style>
  <w:style w:type="paragraph" w:styleId="7">
    <w:name w:val="toc 3"/>
    <w:basedOn w:val="1"/>
    <w:next w:val="1"/>
    <w:qFormat/>
    <w:uiPriority w:val="0"/>
    <w:pPr>
      <w:ind w:left="840" w:leftChars="400"/>
    </w:pPr>
  </w:style>
  <w:style w:type="paragraph" w:styleId="8">
    <w:name w:val="footer"/>
    <w:basedOn w:val="1"/>
    <w:unhideWhenUsed/>
    <w:qFormat/>
    <w:uiPriority w:val="99"/>
    <w:pPr>
      <w:tabs>
        <w:tab w:val="center" w:pos="4153"/>
        <w:tab w:val="right" w:pos="8306"/>
      </w:tabs>
      <w:snapToGrid w:val="0"/>
    </w:pPr>
    <w:rPr>
      <w:sz w:val="18"/>
      <w:szCs w:val="18"/>
    </w:rPr>
  </w:style>
  <w:style w:type="paragraph" w:styleId="9">
    <w:name w:val="header"/>
    <w:basedOn w:val="1"/>
    <w:qFormat/>
    <w:uiPriority w:val="0"/>
    <w:pPr>
      <w:pBdr>
        <w:top w:val="none" w:color="auto" w:sz="0" w:space="1"/>
        <w:left w:val="none" w:color="auto" w:sz="0" w:space="4"/>
        <w:bottom w:val="none" w:color="auto" w:sz="0" w:space="1"/>
        <w:right w:val="none" w:color="auto" w:sz="0" w:space="4"/>
      </w:pBdr>
      <w:tabs>
        <w:tab w:val="center" w:pos="4153"/>
        <w:tab w:val="right" w:pos="8306"/>
      </w:tabs>
      <w:snapToGrid w:val="0"/>
      <w:jc w:val="both"/>
    </w:pPr>
    <w:rPr>
      <w:sz w:val="18"/>
    </w:rPr>
  </w:style>
  <w:style w:type="paragraph" w:styleId="10">
    <w:name w:val="toc 1"/>
    <w:basedOn w:val="1"/>
    <w:next w:val="1"/>
    <w:unhideWhenUsed/>
    <w:qFormat/>
    <w:uiPriority w:val="39"/>
  </w:style>
  <w:style w:type="paragraph" w:styleId="11">
    <w:name w:val="toc 2"/>
    <w:basedOn w:val="1"/>
    <w:next w:val="1"/>
    <w:unhideWhenUsed/>
    <w:qFormat/>
    <w:uiPriority w:val="39"/>
    <w:pPr>
      <w:ind w:left="420" w:leftChars="200"/>
    </w:pPr>
  </w:style>
  <w:style w:type="paragraph" w:styleId="12">
    <w:name w:val="Normal (Web)"/>
    <w:basedOn w:val="1"/>
    <w:qFormat/>
    <w:uiPriority w:val="0"/>
    <w:rPr>
      <w:sz w:val="24"/>
    </w:rPr>
  </w:style>
  <w:style w:type="table" w:styleId="14">
    <w:name w:val="Table Grid"/>
    <w:basedOn w:val="13"/>
    <w:qFormat/>
    <w:uiPriority w:val="59"/>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16">
    <w:name w:val="Hyperlink"/>
    <w:basedOn w:val="15"/>
    <w:unhideWhenUsed/>
    <w:qFormat/>
    <w:uiPriority w:val="99"/>
    <w:rPr>
      <w:color w:val="0563C1" w:themeColor="hyperlink"/>
      <w:u w:val="single"/>
      <w14:textFill>
        <w14:solidFill>
          <w14:schemeClr w14:val="hlink"/>
        </w14:solidFill>
      </w14:textFill>
    </w:rPr>
  </w:style>
  <w:style w:type="character" w:styleId="17">
    <w:name w:val="annotation reference"/>
    <w:basedOn w:val="15"/>
    <w:qFormat/>
    <w:uiPriority w:val="0"/>
    <w:rPr>
      <w:sz w:val="21"/>
      <w:szCs w:val="21"/>
    </w:rPr>
  </w:style>
  <w:style w:type="paragraph" w:customStyle="1" w:styleId="18">
    <w:name w:val="Table Paragraph"/>
    <w:basedOn w:val="1"/>
    <w:qFormat/>
    <w:uiPriority w:val="1"/>
  </w:style>
  <w:style w:type="table" w:customStyle="1" w:styleId="19">
    <w:name w:val="Table Normal1"/>
    <w:unhideWhenUsed/>
    <w:qFormat/>
    <w:uiPriority w:val="2"/>
    <w:tblPr>
      <w:tblCellMar>
        <w:top w:w="0" w:type="dxa"/>
        <w:left w:w="0" w:type="dxa"/>
        <w:bottom w:w="0" w:type="dxa"/>
        <w:right w:w="0" w:type="dxa"/>
      </w:tblCellMar>
    </w:tblPr>
  </w:style>
  <w:style w:type="paragraph" w:customStyle="1" w:styleId="20">
    <w:name w:val="List Paragraph1"/>
    <w:basedOn w:val="1"/>
    <w:qFormat/>
    <w:uiPriority w:val="34"/>
    <w:rPr>
      <w:rFonts w:asciiTheme="minorHAnsi" w:hAnsiTheme="minorHAnsi" w:eastAsiaTheme="minorEastAsia" w:cstheme="minorBidi"/>
    </w:rPr>
  </w:style>
  <w:style w:type="paragraph" w:customStyle="1" w:styleId="21">
    <w:name w:val="标题1-1"/>
    <w:basedOn w:val="2"/>
    <w:next w:val="1"/>
    <w:qFormat/>
    <w:uiPriority w:val="1"/>
    <w:pPr>
      <w:numPr>
        <w:numId w:val="3"/>
      </w:numPr>
    </w:pPr>
    <w:rPr>
      <w:rFonts w:cs="Times New Roman"/>
      <w:bCs w:val="0"/>
      <w:color w:val="45A3A7"/>
    </w:rPr>
  </w:style>
  <w:style w:type="paragraph" w:customStyle="1" w:styleId="22">
    <w:name w:val="标题2-1"/>
    <w:basedOn w:val="3"/>
    <w:next w:val="1"/>
    <w:qFormat/>
    <w:uiPriority w:val="1"/>
    <w:pPr>
      <w:numPr>
        <w:numId w:val="4"/>
      </w:numPr>
      <w:spacing w:line="276" w:lineRule="auto"/>
    </w:pPr>
    <w:rPr>
      <w:rFonts w:cs="Times New Roman"/>
      <w:color w:val="45A3A7"/>
      <w:szCs w:val="24"/>
      <w:lang w:eastAsia="zh-CN"/>
    </w:rPr>
  </w:style>
  <w:style w:type="paragraph" w:customStyle="1" w:styleId="23">
    <w:name w:val="样式1"/>
    <w:basedOn w:val="6"/>
    <w:qFormat/>
    <w:uiPriority w:val="1"/>
    <w:pPr>
      <w:spacing w:line="276" w:lineRule="auto"/>
    </w:pPr>
    <w:rPr>
      <w:rFonts w:ascii="Times New Roman" w:hAnsi="Times New Roman" w:eastAsia="微软雅黑" w:cs="Times New Roman"/>
      <w:b/>
      <w:color w:val="45A3A7"/>
      <w:sz w:val="24"/>
      <w:szCs w:val="24"/>
      <w:lang w:eastAsia="zh-CN"/>
    </w:rPr>
  </w:style>
  <w:style w:type="paragraph" w:customStyle="1" w:styleId="24">
    <w:name w:val="标题1-3"/>
    <w:basedOn w:val="2"/>
    <w:next w:val="1"/>
    <w:qFormat/>
    <w:uiPriority w:val="1"/>
    <w:pPr>
      <w:numPr>
        <w:numId w:val="5"/>
      </w:numPr>
    </w:pPr>
    <w:rPr>
      <w:rFonts w:cs="Times New Roman"/>
      <w:color w:val="416AAB"/>
      <w:szCs w:val="32"/>
    </w:rPr>
  </w:style>
  <w:style w:type="paragraph" w:customStyle="1" w:styleId="25">
    <w:name w:val="标题2-3"/>
    <w:basedOn w:val="3"/>
    <w:next w:val="1"/>
    <w:qFormat/>
    <w:uiPriority w:val="1"/>
    <w:pPr>
      <w:numPr>
        <w:numId w:val="0"/>
      </w:numPr>
      <w:spacing w:before="12" w:line="380" w:lineRule="exact"/>
      <w:jc w:val="left"/>
    </w:pPr>
    <w:rPr>
      <w:rFonts w:cs="Times New Roman"/>
      <w:color w:val="416AAB"/>
      <w:szCs w:val="24"/>
      <w:lang w:eastAsia="zh-CN"/>
    </w:rPr>
  </w:style>
  <w:style w:type="paragraph" w:customStyle="1" w:styleId="26">
    <w:name w:val="WPSOffice手动目录 1"/>
    <w:qFormat/>
    <w:uiPriority w:val="0"/>
    <w:rPr>
      <w:rFonts w:asciiTheme="minorHAnsi" w:hAnsiTheme="minorHAnsi" w:eastAsiaTheme="minorHAnsi" w:cstheme="minorBidi"/>
      <w:lang w:val="en-US" w:eastAsia="zh-CN" w:bidi="ar-SA"/>
    </w:rPr>
  </w:style>
  <w:style w:type="paragraph" w:customStyle="1" w:styleId="27">
    <w:name w:val="WPSOffice手动目录 2"/>
    <w:qFormat/>
    <w:uiPriority w:val="0"/>
    <w:pPr>
      <w:ind w:left="200" w:leftChars="200"/>
    </w:pPr>
    <w:rPr>
      <w:rFonts w:asciiTheme="minorHAnsi" w:hAnsiTheme="minorHAnsi" w:eastAsiaTheme="minorHAnsi" w:cstheme="minorBidi"/>
      <w:lang w:val="en-US" w:eastAsia="zh-CN" w:bidi="ar-SA"/>
    </w:rPr>
  </w:style>
  <w:style w:type="paragraph" w:customStyle="1" w:styleId="28">
    <w:name w:val="列出段落1"/>
    <w:basedOn w:val="1"/>
    <w:unhideWhenUsed/>
    <w:qFormat/>
    <w:uiPriority w:val="34"/>
    <w:pPr>
      <w:spacing w:before="42"/>
      <w:ind w:left="1699" w:hanging="380"/>
    </w:pPr>
    <w:rPr>
      <w:sz w:val="24"/>
    </w:rPr>
  </w:style>
  <w:style w:type="table" w:customStyle="1" w:styleId="29">
    <w:name w:val="ffzstable0"/>
    <w:basedOn w:val="14"/>
    <w:qFormat/>
    <w:uiPriority w:val="0"/>
    <w:pPr>
      <w:jc w:val="center"/>
    </w:pPr>
    <w:tcPr>
      <w:tcBorders>
        <w:top w:val="single" w:color="auto" w:sz="4" w:space="0"/>
        <w:left w:val="single" w:color="auto" w:sz="4" w:space="0"/>
        <w:bottom w:val="single" w:color="auto" w:sz="4" w:space="0"/>
        <w:right w:val="single" w:color="auto" w:sz="4" w:space="0"/>
      </w:tcBorders>
      <w:vAlign w:val="center"/>
    </w:tcPr>
  </w:style>
  <w:style w:type="table" w:customStyle="1" w:styleId="30">
    <w:name w:val="ffzstable1"/>
    <w:basedOn w:val="14"/>
    <w:qFormat/>
    <w:uiPriority w:val="0"/>
    <w:pPr>
      <w:jc w:val="center"/>
    </w:pPr>
    <w:tblP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op w:val="single" w:color="000000" w:sz="4" w:space="0"/>
        <w:left w:val="single" w:color="000000" w:sz="4" w:space="0"/>
        <w:bottom w:val="single" w:color="000000" w:sz="4" w:space="0"/>
        <w:right w:val="single" w:color="000000" w:sz="4" w:space="0"/>
      </w:tcBorders>
      <w:vAlign w:val="center"/>
    </w:tcPr>
    <w:tblStylePr w:type="firstRow">
      <w:pPr>
        <w:jc w:val="center"/>
      </w:pPr>
      <w:rPr>
        <w:rFonts w:hint="default" w:ascii="Times New Roman" w:hAnsi="Times New Roman" w:cs="Times New Roman"/>
        <w:b/>
        <w:color w:val="FFFFFF"/>
      </w:rPr>
      <w:tcPr>
        <w:shd w:val="clear" w:color="auto" w:fill="017991"/>
      </w:tcPr>
    </w:tblStylePr>
  </w:style>
  <w:style w:type="paragraph" w:styleId="31">
    <w:name w:val="List Paragraph"/>
    <w:basedOn w:val="1"/>
    <w:qFormat/>
    <w:uiPriority w:val="99"/>
    <w:pPr>
      <w:ind w:firstLine="420" w:firstLineChars="200"/>
    </w:pPr>
  </w:style>
</w:styles>
</file>

<file path=word/_rels/document.xml.rels><?xml version="1.0" encoding="UTF-8" standalone="yes"?>
<Relationships xmlns="http://schemas.openxmlformats.org/package/2006/relationships"><Relationship Id="rId9" Type="http://schemas.openxmlformats.org/officeDocument/2006/relationships/header" Target="header4.xml"/><Relationship Id="rId8" Type="http://schemas.openxmlformats.org/officeDocument/2006/relationships/footer" Target="footer3.xml"/><Relationship Id="rId7" Type="http://schemas.openxmlformats.org/officeDocument/2006/relationships/footer" Target="footer2.xml"/><Relationship Id="rId6" Type="http://schemas.openxmlformats.org/officeDocument/2006/relationships/footer" Target="footer1.xml"/><Relationship Id="rId5" Type="http://schemas.openxmlformats.org/officeDocument/2006/relationships/header" Target="header3.xml"/><Relationship Id="rId4" Type="http://schemas.openxmlformats.org/officeDocument/2006/relationships/header" Target="header2.xml"/><Relationship Id="rId3" Type="http://schemas.openxmlformats.org/officeDocument/2006/relationships/header" Target="header1.xml"/><Relationship Id="rId22" Type="http://schemas.openxmlformats.org/officeDocument/2006/relationships/fontTable" Target="fontTable.xml"/><Relationship Id="rId21" Type="http://schemas.openxmlformats.org/officeDocument/2006/relationships/numbering" Target="numbering.xml"/><Relationship Id="rId20" Type="http://schemas.openxmlformats.org/officeDocument/2006/relationships/customXml" Target="../customXml/item1.xml"/><Relationship Id="rId2" Type="http://schemas.openxmlformats.org/officeDocument/2006/relationships/settings" Target="settings.xml"/><Relationship Id="rId19" Type="http://schemas.openxmlformats.org/officeDocument/2006/relationships/image" Target="media/image5.emf"/><Relationship Id="rId18" Type="http://schemas.openxmlformats.org/officeDocument/2006/relationships/image" Target="media/image4.emf"/><Relationship Id="rId17" Type="http://schemas.openxmlformats.org/officeDocument/2006/relationships/image" Target="media/image3.emf"/><Relationship Id="rId16" Type="http://schemas.openxmlformats.org/officeDocument/2006/relationships/image" Target="media/image2.emf"/><Relationship Id="rId15" Type="http://schemas.openxmlformats.org/officeDocument/2006/relationships/image" Target="media/image1.emf"/><Relationship Id="rId14" Type="http://schemas.openxmlformats.org/officeDocument/2006/relationships/theme" Target="theme/theme1.xml"/><Relationship Id="rId13" Type="http://schemas.openxmlformats.org/officeDocument/2006/relationships/footer" Target="footer6.xml"/><Relationship Id="rId12" Type="http://schemas.openxmlformats.org/officeDocument/2006/relationships/header" Target="header5.xml"/><Relationship Id="rId11" Type="http://schemas.openxmlformats.org/officeDocument/2006/relationships/footer" Target="footer5.xml"/><Relationship Id="rId10" Type="http://schemas.openxmlformats.org/officeDocument/2006/relationships/footer" Target="footer4.xml"/><Relationship Id="rId1" Type="http://schemas.openxmlformats.org/officeDocument/2006/relationships/styles" Target="styles.xml"/></Relationships>
</file>

<file path=word/_rels/numbering.xml.rels><?xml version="1.0" encoding="UTF-8" standalone="yes"?>
<Relationships xmlns="http://schemas.openxmlformats.org/package/2006/relationships"><Relationship Id="rId3" Type="http://schemas.openxmlformats.org/officeDocument/2006/relationships/image" Target="media/image8.jpeg"/><Relationship Id="rId2" Type="http://schemas.openxmlformats.org/officeDocument/2006/relationships/image" Target="media/image7.jpeg"/><Relationship Id="rId1" Type="http://schemas.openxmlformats.org/officeDocument/2006/relationships/image" Target="media/image6.jpe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30</Pages>
  <Words>12464</Words>
  <Characters>71050</Characters>
  <Lines>592</Lines>
  <Paragraphs>166</Paragraphs>
  <TotalTime>1</TotalTime>
  <ScaleCrop>false</ScaleCrop>
  <LinksUpToDate>false</LinksUpToDate>
  <CharactersWithSpaces>83348</CharactersWithSpaces>
  <Application>WPS Office_11.1.0.10667_F1E327BC-269C-435d-A152-05C5408002CA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2020-06-30T08:37:00Z</dcterms:created>
  <dc:creator>86131</dc:creator>
  <cp:lastModifiedBy>孤身一人</cp:lastModifiedBy>
  <dcterms:modified xsi:type="dcterms:W3CDTF">2021-07-09T08:43:44Z</dcterms:modified>
  <cp:revision>20</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2052-11.1.0.10667</vt:lpwstr>
  </property>
  <property fmtid="{D5CDD505-2E9C-101B-9397-08002B2CF9AE}" pid="3" name="ICV">
    <vt:lpwstr>05C72D1203B44E9AB923A68EA96C9165</vt:lpwstr>
  </property>
</Properties>
</file>