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57C5C7E7">
      <w:pPr>
        <w:jc w:val="center"/>
        <w:rPr>
          <w:rFonts w:hint="eastAsia" w:ascii="微软雅黑" w:hAnsi="微软雅黑" w:eastAsia="微软雅黑" w:cs="微软雅黑"/>
          <w:b/>
          <w:bCs/>
          <w:color w:val="1F497D"/>
          <w:sz w:val="36"/>
          <w:szCs w:val="36"/>
        </w:rPr>
      </w:pPr>
    </w:p>
    <w:p w14:paraId="2BAB59D5">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8DCE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1FD93D71">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58DF4E24">
            <w:pPr>
              <w:jc w:val="left"/>
              <w:rPr>
                <w:rFonts w:ascii="Times New Roman" w:hAnsi="Times New Roman" w:eastAsia="微软雅黑" w:cs="Times New Roman"/>
                <w:b/>
                <w:bCs/>
                <w:color w:val="1F497D"/>
                <w:sz w:val="36"/>
                <w:szCs w:val="36"/>
                <w:vertAlign w:val="baseline"/>
              </w:rPr>
            </w:pPr>
            <w:r>
              <w:rPr>
                <w:rFonts w:ascii="黑体" w:hAnsi="黑体" w:eastAsia="黑体" w:cs="黑体"/>
                <w:b/>
                <w:bCs/>
                <w:color w:val="254061" w:themeColor="accent1" w:themeShade="80"/>
                <w:sz w:val="36"/>
                <w:szCs w:val="36"/>
              </w:rPr>
              <w:t>重庆大学附属</w:t>
            </w:r>
            <w:r>
              <w:rPr>
                <w:rFonts w:hint="eastAsia" w:ascii="黑体" w:hAnsi="黑体" w:eastAsia="黑体" w:cs="黑体"/>
                <w:b/>
                <w:bCs/>
                <w:color w:val="254061" w:themeColor="accent1" w:themeShade="80"/>
                <w:sz w:val="36"/>
                <w:szCs w:val="36"/>
                <w:lang w:val="en-US" w:eastAsia="zh-CN"/>
              </w:rPr>
              <w:t>三峡</w:t>
            </w:r>
            <w:r>
              <w:rPr>
                <w:rFonts w:ascii="黑体" w:hAnsi="黑体" w:eastAsia="黑体" w:cs="黑体"/>
                <w:b/>
                <w:bCs/>
                <w:color w:val="254061" w:themeColor="accent1" w:themeShade="80"/>
                <w:sz w:val="36"/>
                <w:szCs w:val="36"/>
              </w:rPr>
              <w:t>医院</w:t>
            </w:r>
          </w:p>
        </w:tc>
      </w:tr>
      <w:tr w14:paraId="18D6B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0A884B91">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76FA6AF9">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r>
              <w:rPr>
                <w:rFonts w:hint="eastAsia" w:ascii="黑体" w:hAnsi="黑体" w:eastAsia="黑体" w:cs="黑体"/>
                <w:b/>
                <w:bCs/>
                <w:color w:val="254061" w:themeColor="accent1" w:themeShade="80"/>
                <w:sz w:val="32"/>
                <w:szCs w:val="32"/>
                <w:lang w:val="en-US" w:eastAsia="zh-CN"/>
              </w:rPr>
              <w:t>甲状腺癌17基因检测</w:t>
            </w:r>
            <w:r>
              <w:rPr>
                <w:rFonts w:ascii="黑体" w:hAnsi="黑体" w:eastAsia="黑体" w:cs="黑体"/>
                <w:b/>
                <w:bCs/>
                <w:color w:val="254061" w:themeColor="accent1" w:themeShade="80"/>
                <w:sz w:val="32"/>
                <w:szCs w:val="32"/>
              </w:rPr>
              <w:t>报告</w:t>
            </w:r>
            <w:r>
              <w:rPr>
                <w:rFonts w:hint="eastAsia" w:ascii="黑体" w:hAnsi="黑体" w:eastAsia="黑体" w:cs="黑体"/>
                <w:b/>
                <w:bCs/>
                <w:color w:val="254061" w:themeColor="accent1" w:themeShade="80"/>
                <w:sz w:val="32"/>
                <w:szCs w:val="32"/>
              </w:rPr>
              <w:t>{% if PDInfo != undefined %}</w:t>
            </w:r>
            <w:r>
              <w:rPr>
                <w:rFonts w:hint="eastAsia" w:ascii="黑体" w:hAnsi="黑体" w:eastAsia="黑体" w:cs="黑体"/>
                <w:b/>
                <w:bCs/>
                <w:color w:val="254061" w:themeColor="accent1" w:themeShade="80"/>
                <w:sz w:val="32"/>
                <w:szCs w:val="32"/>
                <w:lang w:val="en-US" w:eastAsia="zh-CN"/>
              </w:rPr>
              <w:t>（含PD-L1）{% endif %}</w:t>
            </w:r>
          </w:p>
        </w:tc>
      </w:tr>
    </w:tbl>
    <w:p w14:paraId="7E3CB451">
      <w:pPr>
        <w:jc w:val="both"/>
        <w:rPr>
          <w:rFonts w:hint="eastAsia" w:ascii="微软雅黑" w:hAnsi="微软雅黑" w:eastAsia="微软雅黑" w:cs="微软雅黑"/>
          <w:b/>
          <w:bCs/>
          <w:color w:val="1F497D"/>
          <w:sz w:val="24"/>
          <w:szCs w:val="24"/>
        </w:rPr>
      </w:pPr>
    </w:p>
    <w:p w14:paraId="4A85456F">
      <w:pPr>
        <w:jc w:val="both"/>
        <w:rPr>
          <w:rFonts w:hint="eastAsia" w:ascii="微软雅黑" w:hAnsi="微软雅黑" w:eastAsia="微软雅黑" w:cs="微软雅黑"/>
          <w:b/>
          <w:bCs/>
          <w:color w:val="1F497D"/>
          <w:sz w:val="24"/>
          <w:szCs w:val="24"/>
        </w:rPr>
      </w:pPr>
    </w:p>
    <w:tbl>
      <w:tblPr>
        <w:tblStyle w:val="19"/>
        <w:tblW w:w="9672" w:type="dxa"/>
        <w:jc w:val="center"/>
        <w:tblLayout w:type="fixed"/>
        <w:tblCellMar>
          <w:top w:w="0" w:type="dxa"/>
          <w:left w:w="0" w:type="dxa"/>
          <w:bottom w:w="0" w:type="dxa"/>
          <w:right w:w="0" w:type="dxa"/>
        </w:tblCellMar>
      </w:tblPr>
      <w:tblGrid>
        <w:gridCol w:w="1182"/>
        <w:gridCol w:w="951"/>
        <w:gridCol w:w="764"/>
        <w:gridCol w:w="704"/>
        <w:gridCol w:w="779"/>
        <w:gridCol w:w="779"/>
        <w:gridCol w:w="1334"/>
        <w:gridCol w:w="1091"/>
        <w:gridCol w:w="2088"/>
      </w:tblGrid>
      <w:tr w14:paraId="07A64754">
        <w:tblPrEx>
          <w:tblCellMar>
            <w:top w:w="0" w:type="dxa"/>
            <w:left w:w="0" w:type="dxa"/>
            <w:bottom w:w="0" w:type="dxa"/>
            <w:right w:w="0" w:type="dxa"/>
          </w:tblCellMar>
        </w:tblPrEx>
        <w:trPr>
          <w:trHeight w:val="402" w:hRule="atLeast"/>
          <w:jc w:val="center"/>
        </w:trPr>
        <w:tc>
          <w:tcPr>
            <w:tcW w:w="1182" w:type="dxa"/>
            <w:tcBorders>
              <w:top w:val="single" w:color="000000" w:sz="8" w:space="0"/>
              <w:left w:val="nil"/>
              <w:bottom w:val="single" w:color="000000" w:sz="8" w:space="0"/>
              <w:right w:val="single" w:color="000000" w:sz="8" w:space="0"/>
            </w:tcBorders>
            <w:noWrap/>
            <w:tcMar>
              <w:top w:w="15" w:type="dxa"/>
              <w:left w:w="15" w:type="dxa"/>
              <w:right w:w="15" w:type="dxa"/>
            </w:tcMar>
            <w:vAlign w:val="center"/>
          </w:tcPr>
          <w:p w14:paraId="412C0E91">
            <w:pPr>
              <w:widowControl/>
              <w:jc w:val="center"/>
              <w:textAlignment w:val="center"/>
              <w:rPr>
                <w:b/>
                <w:color w:val="000000"/>
                <w:sz w:val="21"/>
                <w:szCs w:val="21"/>
                <w:lang w:bidi="ar"/>
              </w:rPr>
            </w:pPr>
            <w:r>
              <w:rPr>
                <w:b/>
                <w:color w:val="000000"/>
                <w:sz w:val="21"/>
                <w:szCs w:val="21"/>
                <w:lang w:bidi="ar"/>
              </w:rPr>
              <w:t>姓名</w:t>
            </w:r>
          </w:p>
        </w:tc>
        <w:tc>
          <w:tcPr>
            <w:tcW w:w="951"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4BFF7CE8">
            <w:pPr>
              <w:widowControl/>
              <w:jc w:val="center"/>
              <w:textAlignment w:val="center"/>
              <w:rPr>
                <w:b/>
                <w:color w:val="000000"/>
                <w:sz w:val="21"/>
                <w:szCs w:val="21"/>
                <w:lang w:bidi="ar"/>
              </w:rPr>
            </w:pPr>
            <w:r>
              <w:rPr>
                <w:rFonts w:hint="eastAsia"/>
                <w:b/>
                <w:color w:val="000000"/>
                <w:sz w:val="21"/>
                <w:szCs w:val="21"/>
                <w:lang w:bidi="ar"/>
              </w:rPr>
              <w:t>{{ client }}</w:t>
            </w:r>
          </w:p>
        </w:tc>
        <w:tc>
          <w:tcPr>
            <w:tcW w:w="76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4F6FDBD3">
            <w:pPr>
              <w:widowControl/>
              <w:jc w:val="center"/>
              <w:textAlignment w:val="center"/>
              <w:rPr>
                <w:b/>
                <w:color w:val="000000"/>
                <w:sz w:val="21"/>
                <w:szCs w:val="21"/>
                <w:lang w:bidi="ar"/>
              </w:rPr>
            </w:pPr>
            <w:r>
              <w:rPr>
                <w:b/>
                <w:color w:val="000000"/>
                <w:sz w:val="21"/>
                <w:szCs w:val="21"/>
                <w:lang w:bidi="ar"/>
              </w:rPr>
              <w:t>性别</w:t>
            </w:r>
          </w:p>
        </w:tc>
        <w:tc>
          <w:tcPr>
            <w:tcW w:w="70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4A89B8FA">
            <w:pPr>
              <w:widowControl/>
              <w:jc w:val="center"/>
              <w:textAlignment w:val="center"/>
              <w:rPr>
                <w:b/>
                <w:color w:val="000000"/>
                <w:sz w:val="21"/>
                <w:szCs w:val="21"/>
                <w:lang w:bidi="ar"/>
              </w:rPr>
            </w:pPr>
            <w:r>
              <w:rPr>
                <w:rFonts w:hint="eastAsia" w:ascii="宋体" w:hAnsi="宋体" w:eastAsia="宋体" w:cs="宋体"/>
                <w:b/>
                <w:bCs w:val="0"/>
                <w:color w:val="000000"/>
                <w:sz w:val="21"/>
                <w:szCs w:val="21"/>
                <w:lang w:eastAsia="zh-CN"/>
              </w:rPr>
              <w:t>{{ sex }}</w:t>
            </w:r>
          </w:p>
        </w:tc>
        <w:tc>
          <w:tcPr>
            <w:tcW w:w="779"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356BBDF4">
            <w:pPr>
              <w:widowControl/>
              <w:jc w:val="center"/>
              <w:textAlignment w:val="center"/>
              <w:rPr>
                <w:b/>
                <w:color w:val="000000"/>
                <w:sz w:val="21"/>
                <w:szCs w:val="21"/>
                <w:lang w:bidi="ar"/>
              </w:rPr>
            </w:pPr>
            <w:r>
              <w:rPr>
                <w:b/>
                <w:color w:val="000000"/>
                <w:sz w:val="21"/>
                <w:szCs w:val="21"/>
                <w:lang w:bidi="ar"/>
              </w:rPr>
              <w:t>年龄</w:t>
            </w:r>
          </w:p>
        </w:tc>
        <w:tc>
          <w:tcPr>
            <w:tcW w:w="779"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6480D933">
            <w:pPr>
              <w:widowControl/>
              <w:jc w:val="center"/>
              <w:textAlignment w:val="center"/>
              <w:rPr>
                <w:b/>
                <w:color w:val="000000"/>
                <w:sz w:val="21"/>
                <w:szCs w:val="21"/>
                <w:lang w:bidi="ar"/>
              </w:rPr>
            </w:pPr>
            <w:r>
              <w:rPr>
                <w:rFonts w:hint="default" w:ascii="Times New Roman" w:hAnsi="Times New Roman" w:eastAsia="宋体" w:cs="Times New Roman"/>
                <w:b/>
                <w:bCs w:val="0"/>
                <w:color w:val="000000"/>
                <w:sz w:val="21"/>
                <w:szCs w:val="21"/>
                <w:lang w:eastAsia="zh-CN"/>
              </w:rPr>
              <w:t>{{ age }}</w:t>
            </w:r>
            <w:r>
              <w:rPr>
                <w:rFonts w:hint="default" w:ascii="Times New Roman" w:hAnsi="Times New Roman" w:eastAsia="宋体" w:cs="Times New Roman"/>
                <w:b/>
                <w:bCs w:val="0"/>
                <w:color w:val="000000"/>
                <w:sz w:val="21"/>
                <w:szCs w:val="21"/>
                <w:lang w:bidi="ar"/>
              </w:rPr>
              <w:t>岁</w:t>
            </w:r>
          </w:p>
        </w:tc>
        <w:tc>
          <w:tcPr>
            <w:tcW w:w="133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62C44E4B">
            <w:pPr>
              <w:widowControl/>
              <w:jc w:val="center"/>
              <w:textAlignment w:val="center"/>
              <w:rPr>
                <w:b/>
                <w:color w:val="000000"/>
                <w:sz w:val="21"/>
                <w:szCs w:val="21"/>
                <w:lang w:bidi="ar"/>
              </w:rPr>
            </w:pPr>
            <w:r>
              <w:rPr>
                <w:b/>
                <w:color w:val="000000"/>
                <w:sz w:val="21"/>
                <w:szCs w:val="21"/>
                <w:lang w:bidi="ar"/>
              </w:rPr>
              <w:t>送检医院</w:t>
            </w:r>
          </w:p>
        </w:tc>
        <w:tc>
          <w:tcPr>
            <w:tcW w:w="3179" w:type="dxa"/>
            <w:gridSpan w:val="2"/>
            <w:tcBorders>
              <w:top w:val="single" w:color="000000" w:sz="8" w:space="0"/>
              <w:left w:val="single" w:color="000000" w:sz="8" w:space="0"/>
              <w:bottom w:val="single" w:color="000000" w:sz="8" w:space="0"/>
              <w:right w:val="nil"/>
            </w:tcBorders>
            <w:noWrap/>
            <w:tcMar>
              <w:top w:w="15" w:type="dxa"/>
              <w:left w:w="15" w:type="dxa"/>
              <w:right w:w="15" w:type="dxa"/>
            </w:tcMar>
            <w:vAlign w:val="center"/>
          </w:tcPr>
          <w:p w14:paraId="4816ED8D">
            <w:pPr>
              <w:widowControl/>
              <w:jc w:val="center"/>
              <w:textAlignment w:val="center"/>
              <w:rPr>
                <w:rFonts w:ascii="Times New Roman" w:hAnsi="Times New Roman" w:cs="Times New Roman"/>
                <w:b/>
                <w:bCs/>
                <w:kern w:val="2"/>
              </w:rPr>
            </w:pPr>
            <w:r>
              <w:rPr>
                <w:rFonts w:hint="eastAsia" w:ascii="宋体" w:hAnsi="宋体" w:eastAsia="宋体" w:cs="宋体"/>
                <w:b/>
                <w:bCs/>
                <w:kern w:val="2"/>
              </w:rPr>
              <w:t>{{ hospital }}</w:t>
            </w:r>
          </w:p>
        </w:tc>
      </w:tr>
      <w:tr w14:paraId="4BF0A0E3">
        <w:tblPrEx>
          <w:tblCellMar>
            <w:top w:w="0" w:type="dxa"/>
            <w:left w:w="0" w:type="dxa"/>
            <w:bottom w:w="0" w:type="dxa"/>
            <w:right w:w="0" w:type="dxa"/>
          </w:tblCellMar>
        </w:tblPrEx>
        <w:trPr>
          <w:trHeight w:val="402" w:hRule="atLeast"/>
          <w:jc w:val="center"/>
        </w:trPr>
        <w:tc>
          <w:tcPr>
            <w:tcW w:w="1182" w:type="dxa"/>
            <w:tcBorders>
              <w:top w:val="nil"/>
              <w:left w:val="nil"/>
              <w:bottom w:val="single" w:color="000000" w:sz="8" w:space="0"/>
              <w:right w:val="single" w:color="000000" w:sz="8" w:space="0"/>
            </w:tcBorders>
            <w:noWrap/>
            <w:tcMar>
              <w:top w:w="15" w:type="dxa"/>
              <w:left w:w="15" w:type="dxa"/>
              <w:right w:w="15" w:type="dxa"/>
            </w:tcMar>
            <w:vAlign w:val="center"/>
          </w:tcPr>
          <w:p w14:paraId="11418BA3">
            <w:pPr>
              <w:widowControl/>
              <w:jc w:val="center"/>
              <w:textAlignment w:val="center"/>
              <w:rPr>
                <w:b/>
                <w:color w:val="000000"/>
                <w:sz w:val="21"/>
                <w:szCs w:val="21"/>
                <w:lang w:bidi="ar"/>
              </w:rPr>
            </w:pPr>
            <w:r>
              <w:rPr>
                <w:b/>
                <w:color w:val="000000"/>
                <w:sz w:val="21"/>
                <w:szCs w:val="21"/>
                <w:lang w:bidi="ar"/>
              </w:rPr>
              <w:t>住院号</w:t>
            </w:r>
          </w:p>
        </w:tc>
        <w:tc>
          <w:tcPr>
            <w:tcW w:w="951"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336F2FBA">
            <w:pPr>
              <w:widowControl/>
              <w:jc w:val="center"/>
              <w:textAlignment w:val="center"/>
              <w:rPr>
                <w:b/>
                <w:color w:val="000000"/>
                <w:sz w:val="21"/>
                <w:szCs w:val="21"/>
                <w:lang w:bidi="ar"/>
              </w:rPr>
            </w:pPr>
            <w:r>
              <w:rPr>
                <w:rFonts w:hint="eastAsia"/>
                <w:b/>
                <w:color w:val="000000"/>
                <w:sz w:val="21"/>
                <w:szCs w:val="21"/>
                <w:lang w:bidi="ar"/>
              </w:rPr>
              <w:t>{{ room }}</w:t>
            </w:r>
          </w:p>
        </w:tc>
        <w:tc>
          <w:tcPr>
            <w:tcW w:w="764"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6AEC2BF2">
            <w:pPr>
              <w:widowControl/>
              <w:jc w:val="center"/>
              <w:textAlignment w:val="center"/>
              <w:rPr>
                <w:b/>
                <w:color w:val="000000"/>
                <w:sz w:val="21"/>
                <w:szCs w:val="21"/>
                <w:lang w:bidi="ar"/>
              </w:rPr>
            </w:pPr>
            <w:r>
              <w:rPr>
                <w:b/>
                <w:color w:val="000000"/>
                <w:sz w:val="21"/>
                <w:szCs w:val="21"/>
                <w:lang w:bidi="ar"/>
              </w:rPr>
              <w:t>床号</w:t>
            </w:r>
          </w:p>
        </w:tc>
        <w:tc>
          <w:tcPr>
            <w:tcW w:w="148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5E0BA5CD">
            <w:pPr>
              <w:jc w:val="center"/>
              <w:rPr>
                <w:rFonts w:hint="eastAsia" w:eastAsia="宋体"/>
                <w:b/>
                <w:color w:val="000000"/>
                <w:sz w:val="21"/>
                <w:szCs w:val="21"/>
                <w:lang w:eastAsia="zh-CN" w:bidi="ar"/>
              </w:rPr>
            </w:pPr>
            <w:r>
              <w:rPr>
                <w:rFonts w:hint="eastAsia"/>
                <w:b/>
                <w:color w:val="000000"/>
                <w:sz w:val="21"/>
                <w:szCs w:val="21"/>
                <w:lang w:eastAsia="zh-CN" w:bidi="ar"/>
              </w:rPr>
              <w:t xml:space="preserve">{{ </w:t>
            </w:r>
            <w:r>
              <w:rPr>
                <w:rFonts w:hint="eastAsia"/>
                <w:b/>
                <w:color w:val="000000"/>
                <w:sz w:val="21"/>
                <w:szCs w:val="21"/>
                <w:lang w:val="en-US" w:eastAsia="zh-CN" w:bidi="ar"/>
              </w:rPr>
              <w:t xml:space="preserve">bed </w:t>
            </w:r>
            <w:r>
              <w:rPr>
                <w:rFonts w:hint="eastAsia"/>
                <w:b/>
                <w:color w:val="000000"/>
                <w:sz w:val="21"/>
                <w:szCs w:val="21"/>
                <w:lang w:eastAsia="zh-CN" w:bidi="ar"/>
              </w:rPr>
              <w:t>}}</w:t>
            </w:r>
          </w:p>
        </w:tc>
        <w:tc>
          <w:tcPr>
            <w:tcW w:w="779"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44DD7DC7">
            <w:pPr>
              <w:widowControl/>
              <w:jc w:val="center"/>
              <w:textAlignment w:val="center"/>
              <w:rPr>
                <w:b/>
                <w:color w:val="000000"/>
                <w:sz w:val="21"/>
                <w:szCs w:val="21"/>
                <w:lang w:bidi="ar"/>
              </w:rPr>
            </w:pPr>
            <w:r>
              <w:rPr>
                <w:b/>
                <w:color w:val="000000"/>
                <w:sz w:val="21"/>
                <w:szCs w:val="21"/>
                <w:lang w:bidi="ar"/>
              </w:rPr>
              <w:t>科室</w:t>
            </w:r>
          </w:p>
        </w:tc>
        <w:tc>
          <w:tcPr>
            <w:tcW w:w="1334" w:type="dxa"/>
            <w:tcBorders>
              <w:top w:val="nil"/>
              <w:left w:val="single" w:color="000000" w:sz="8" w:space="0"/>
              <w:bottom w:val="single" w:color="000000" w:sz="8" w:space="0"/>
              <w:right w:val="nil"/>
            </w:tcBorders>
            <w:noWrap/>
            <w:tcMar>
              <w:top w:w="15" w:type="dxa"/>
              <w:left w:w="15" w:type="dxa"/>
              <w:right w:w="15" w:type="dxa"/>
            </w:tcMar>
            <w:vAlign w:val="center"/>
          </w:tcPr>
          <w:p w14:paraId="3DD56B08">
            <w:pPr>
              <w:widowControl/>
              <w:jc w:val="center"/>
              <w:textAlignment w:val="center"/>
              <w:rPr>
                <w:b/>
                <w:color w:val="000000"/>
                <w:sz w:val="21"/>
                <w:szCs w:val="21"/>
                <w:lang w:bidi="ar"/>
              </w:rPr>
            </w:pPr>
            <w:r>
              <w:rPr>
                <w:rFonts w:hint="eastAsia"/>
                <w:b/>
                <w:color w:val="000000"/>
                <w:sz w:val="21"/>
                <w:szCs w:val="21"/>
                <w:lang w:bidi="ar"/>
              </w:rPr>
              <w:t>{{ locationname }}</w:t>
            </w:r>
          </w:p>
        </w:tc>
        <w:tc>
          <w:tcPr>
            <w:tcW w:w="1091" w:type="dxa"/>
            <w:tcBorders>
              <w:top w:val="nil"/>
              <w:left w:val="single" w:color="000000" w:sz="8" w:space="0"/>
              <w:bottom w:val="single" w:color="000000" w:sz="8" w:space="0"/>
              <w:right w:val="nil"/>
            </w:tcBorders>
            <w:noWrap/>
            <w:tcMar>
              <w:top w:w="15" w:type="dxa"/>
              <w:left w:w="15" w:type="dxa"/>
              <w:right w:w="15" w:type="dxa"/>
            </w:tcMar>
            <w:vAlign w:val="center"/>
          </w:tcPr>
          <w:p w14:paraId="32BC5922">
            <w:pPr>
              <w:widowControl/>
              <w:jc w:val="center"/>
              <w:textAlignment w:val="center"/>
              <w:rPr>
                <w:rFonts w:hint="eastAsia"/>
                <w:b/>
                <w:color w:val="000000"/>
                <w:sz w:val="21"/>
                <w:szCs w:val="21"/>
                <w:lang w:bidi="ar"/>
              </w:rPr>
            </w:pPr>
            <w:r>
              <w:rPr>
                <w:rFonts w:hint="eastAsia"/>
                <w:b/>
                <w:color w:val="000000"/>
                <w:sz w:val="21"/>
                <w:szCs w:val="21"/>
                <w:lang w:bidi="ar"/>
              </w:rPr>
              <w:t>临床诊断</w:t>
            </w:r>
          </w:p>
        </w:tc>
        <w:tc>
          <w:tcPr>
            <w:tcW w:w="2088" w:type="dxa"/>
            <w:tcBorders>
              <w:top w:val="nil"/>
              <w:left w:val="single" w:color="000000" w:sz="8" w:space="0"/>
              <w:bottom w:val="single" w:color="000000" w:sz="8" w:space="0"/>
              <w:right w:val="nil"/>
            </w:tcBorders>
            <w:noWrap/>
            <w:tcMar>
              <w:top w:w="15" w:type="dxa"/>
              <w:left w:w="15" w:type="dxa"/>
              <w:right w:w="15" w:type="dxa"/>
            </w:tcMar>
            <w:vAlign w:val="center"/>
          </w:tcPr>
          <w:p w14:paraId="459BE102">
            <w:pPr>
              <w:widowControl/>
              <w:jc w:val="center"/>
              <w:textAlignment w:val="center"/>
              <w:rPr>
                <w:rFonts w:hint="eastAsia"/>
                <w:b/>
                <w:color w:val="000000"/>
                <w:sz w:val="21"/>
                <w:szCs w:val="21"/>
                <w:lang w:bidi="ar"/>
              </w:rPr>
            </w:pPr>
            <w:r>
              <w:rPr>
                <w:rFonts w:hint="eastAsia"/>
                <w:b/>
                <w:color w:val="000000"/>
                <w:sz w:val="21"/>
                <w:szCs w:val="21"/>
                <w:lang w:bidi="ar"/>
              </w:rPr>
              <w:t>{{ diseaseName }}</w:t>
            </w:r>
          </w:p>
        </w:tc>
      </w:tr>
      <w:tr w14:paraId="453B17A9">
        <w:tblPrEx>
          <w:tblCellMar>
            <w:top w:w="0" w:type="dxa"/>
            <w:left w:w="0" w:type="dxa"/>
            <w:bottom w:w="0" w:type="dxa"/>
            <w:right w:w="0" w:type="dxa"/>
          </w:tblCellMar>
        </w:tblPrEx>
        <w:trPr>
          <w:trHeight w:val="402" w:hRule="atLeast"/>
          <w:jc w:val="center"/>
        </w:trPr>
        <w:tc>
          <w:tcPr>
            <w:tcW w:w="1182" w:type="dxa"/>
            <w:tcBorders>
              <w:top w:val="nil"/>
              <w:left w:val="nil"/>
              <w:bottom w:val="single" w:color="000000" w:sz="8" w:space="0"/>
              <w:right w:val="single" w:color="000000" w:sz="8" w:space="0"/>
            </w:tcBorders>
            <w:noWrap/>
            <w:tcMar>
              <w:top w:w="15" w:type="dxa"/>
              <w:left w:w="15" w:type="dxa"/>
              <w:right w:w="15" w:type="dxa"/>
            </w:tcMar>
            <w:vAlign w:val="center"/>
          </w:tcPr>
          <w:p w14:paraId="65F2A08D">
            <w:pPr>
              <w:widowControl/>
              <w:jc w:val="center"/>
              <w:textAlignment w:val="center"/>
              <w:rPr>
                <w:b/>
                <w:color w:val="000000"/>
                <w:sz w:val="21"/>
                <w:szCs w:val="21"/>
                <w:lang w:bidi="ar"/>
              </w:rPr>
            </w:pPr>
            <w:r>
              <w:rPr>
                <w:b/>
                <w:color w:val="000000"/>
                <w:sz w:val="21"/>
                <w:szCs w:val="21"/>
                <w:lang w:bidi="ar"/>
              </w:rPr>
              <w:t>分子病理号</w:t>
            </w:r>
          </w:p>
        </w:tc>
        <w:tc>
          <w:tcPr>
            <w:tcW w:w="1715"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7DDA489E">
            <w:pPr>
              <w:widowControl/>
              <w:jc w:val="center"/>
              <w:textAlignment w:val="center"/>
              <w:rPr>
                <w:rFonts w:hint="eastAsia" w:eastAsia="宋体"/>
                <w:b/>
                <w:color w:val="000000"/>
                <w:sz w:val="21"/>
                <w:szCs w:val="21"/>
                <w:lang w:eastAsia="zh-CN" w:bidi="ar"/>
              </w:rPr>
            </w:pPr>
          </w:p>
        </w:tc>
        <w:tc>
          <w:tcPr>
            <w:tcW w:w="148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74B70492">
            <w:pPr>
              <w:widowControl/>
              <w:jc w:val="center"/>
              <w:textAlignment w:val="center"/>
              <w:rPr>
                <w:b/>
                <w:color w:val="000000"/>
                <w:sz w:val="21"/>
                <w:szCs w:val="21"/>
                <w:lang w:bidi="ar"/>
              </w:rPr>
            </w:pPr>
            <w:r>
              <w:rPr>
                <w:b/>
                <w:color w:val="000000"/>
                <w:sz w:val="21"/>
                <w:szCs w:val="21"/>
                <w:lang w:bidi="ar"/>
              </w:rPr>
              <w:t>病理号</w:t>
            </w:r>
          </w:p>
        </w:tc>
        <w:tc>
          <w:tcPr>
            <w:tcW w:w="211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6769FCD7">
            <w:pPr>
              <w:widowControl/>
              <w:jc w:val="center"/>
              <w:textAlignment w:val="center"/>
              <w:rPr>
                <w:b/>
                <w:color w:val="000000"/>
                <w:sz w:val="21"/>
                <w:szCs w:val="21"/>
                <w:lang w:bidi="ar"/>
              </w:rPr>
            </w:pPr>
            <w:r>
              <w:rPr>
                <w:rFonts w:hint="eastAsia"/>
                <w:b/>
                <w:color w:val="000000"/>
                <w:sz w:val="21"/>
                <w:szCs w:val="21"/>
                <w:lang w:bidi="ar"/>
              </w:rPr>
              <w:t>{{ template_subbarcode }}</w:t>
            </w:r>
          </w:p>
        </w:tc>
        <w:tc>
          <w:tcPr>
            <w:tcW w:w="1091"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2D8CE20D">
            <w:pPr>
              <w:widowControl/>
              <w:jc w:val="center"/>
              <w:textAlignment w:val="center"/>
              <w:rPr>
                <w:b/>
                <w:color w:val="000000"/>
                <w:sz w:val="21"/>
                <w:szCs w:val="21"/>
                <w:lang w:bidi="ar"/>
              </w:rPr>
            </w:pPr>
            <w:r>
              <w:rPr>
                <w:b/>
                <w:color w:val="000000"/>
                <w:sz w:val="21"/>
                <w:szCs w:val="21"/>
                <w:lang w:bidi="ar"/>
              </w:rPr>
              <w:t>送检日期</w:t>
            </w:r>
          </w:p>
        </w:tc>
        <w:tc>
          <w:tcPr>
            <w:tcW w:w="2088" w:type="dxa"/>
            <w:tcBorders>
              <w:top w:val="nil"/>
              <w:left w:val="single" w:color="000000" w:sz="8" w:space="0"/>
              <w:bottom w:val="single" w:color="000000" w:sz="8" w:space="0"/>
              <w:right w:val="nil"/>
            </w:tcBorders>
            <w:noWrap/>
            <w:tcMar>
              <w:top w:w="15" w:type="dxa"/>
              <w:left w:w="15" w:type="dxa"/>
              <w:right w:w="15" w:type="dxa"/>
            </w:tcMar>
            <w:vAlign w:val="center"/>
          </w:tcPr>
          <w:p w14:paraId="776FC6D6">
            <w:pPr>
              <w:widowControl/>
              <w:jc w:val="center"/>
              <w:textAlignment w:val="center"/>
              <w:rPr>
                <w:b/>
                <w:color w:val="000000"/>
                <w:sz w:val="21"/>
                <w:szCs w:val="21"/>
                <w:lang w:bidi="ar"/>
              </w:rPr>
            </w:pPr>
            <w:r>
              <w:rPr>
                <w:rFonts w:hint="eastAsia"/>
                <w:b/>
                <w:color w:val="000000"/>
                <w:sz w:val="21"/>
                <w:szCs w:val="21"/>
                <w:lang w:bidi="ar"/>
              </w:rPr>
              <w:t>{{ commission_date }}</w:t>
            </w:r>
          </w:p>
        </w:tc>
      </w:tr>
    </w:tbl>
    <w:p w14:paraId="02B6FBA2">
      <w:pPr>
        <w:rPr>
          <w:rFonts w:hint="eastAsia" w:ascii="微软雅黑" w:hAnsi="微软雅黑" w:eastAsia="微软雅黑" w:cs="微软雅黑"/>
        </w:rPr>
      </w:pPr>
    </w:p>
    <w:p w14:paraId="711F5938">
      <w:pPr>
        <w:rPr>
          <w:rFonts w:hint="eastAsia" w:ascii="微软雅黑" w:hAnsi="微软雅黑" w:eastAsia="微软雅黑" w:cs="微软雅黑"/>
        </w:rPr>
      </w:pPr>
    </w:p>
    <w:p w14:paraId="47AFA622">
      <w:pPr>
        <w:rPr>
          <w:rFonts w:hint="eastAsia" w:ascii="微软雅黑" w:hAnsi="微软雅黑" w:eastAsia="微软雅黑" w:cs="微软雅黑"/>
        </w:rPr>
      </w:pPr>
    </w:p>
    <w:p w14:paraId="71EFD584">
      <w:pPr>
        <w:rPr>
          <w:rFonts w:hint="eastAsia" w:ascii="微软雅黑" w:hAnsi="微软雅黑" w:eastAsia="微软雅黑" w:cs="微软雅黑"/>
        </w:rPr>
      </w:pPr>
    </w:p>
    <w:p w14:paraId="0E83EB50">
      <w:pPr>
        <w:rPr>
          <w:rFonts w:hint="eastAsia" w:ascii="微软雅黑" w:hAnsi="微软雅黑" w:eastAsia="微软雅黑" w:cs="微软雅黑"/>
        </w:rPr>
      </w:pPr>
    </w:p>
    <w:p w14:paraId="2C255603">
      <w:pPr>
        <w:rPr>
          <w:rFonts w:hint="eastAsia" w:ascii="微软雅黑" w:hAnsi="微软雅黑" w:eastAsia="微软雅黑" w:cs="微软雅黑"/>
        </w:rPr>
      </w:pPr>
    </w:p>
    <w:tbl>
      <w:tblPr>
        <w:tblStyle w:val="19"/>
        <w:tblW w:w="9703"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8461"/>
      </w:tblGrid>
      <w:tr w14:paraId="527C7E7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242" w:type="dxa"/>
            <w:vAlign w:val="top"/>
          </w:tcPr>
          <w:p w14:paraId="491B9AB7">
            <w:pPr>
              <w:pStyle w:val="17"/>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检测项目</w:t>
            </w:r>
          </w:p>
        </w:tc>
        <w:tc>
          <w:tcPr>
            <w:tcW w:w="8461" w:type="dxa"/>
            <w:vAlign w:val="center"/>
          </w:tcPr>
          <w:p w14:paraId="2C61D20C">
            <w:pPr>
              <w:pStyle w:val="17"/>
              <w:rPr>
                <w:rFonts w:hint="default" w:asciiTheme="minorEastAsia" w:hAnsiTheme="minorEastAsia" w:eastAsiaTheme="minorEastAsia"/>
                <w:sz w:val="21"/>
                <w:szCs w:val="21"/>
                <w:lang w:val="en-US" w:eastAsia="zh-CN"/>
              </w:rPr>
            </w:pPr>
            <w:r>
              <w:rPr>
                <w:rFonts w:hint="eastAsia" w:asciiTheme="minorEastAsia" w:hAnsiTheme="minorEastAsia" w:eastAsiaTheme="minorEastAsia"/>
                <w:sz w:val="21"/>
                <w:szCs w:val="21"/>
                <w:lang w:val="en-US" w:eastAsia="zh-CN"/>
              </w:rPr>
              <w:t>甲状腺癌17基因检测报告{% if PDInfo != undefined %}（含PD-L1）{% endif %}</w:t>
            </w:r>
          </w:p>
        </w:tc>
      </w:tr>
      <w:tr w14:paraId="51C09E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242" w:type="dxa"/>
            <w:vAlign w:val="top"/>
          </w:tcPr>
          <w:p w14:paraId="0C07189A">
            <w:pPr>
              <w:pStyle w:val="17"/>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标本类型</w:t>
            </w:r>
          </w:p>
        </w:tc>
        <w:tc>
          <w:tcPr>
            <w:tcW w:w="8461" w:type="dxa"/>
            <w:vAlign w:val="center"/>
          </w:tcPr>
          <w:p w14:paraId="31F81BD2">
            <w:pPr>
              <w:pStyle w:val="17"/>
              <w:rPr>
                <w:rFonts w:hint="eastAsia" w:asciiTheme="minorEastAsia" w:hAnsiTheme="minorEastAsia" w:eastAsiaTheme="minorEastAsia"/>
                <w:sz w:val="21"/>
                <w:szCs w:val="21"/>
                <w:lang w:val="en-US" w:eastAsia="zh-CN"/>
              </w:rPr>
            </w:pPr>
            <w:r>
              <w:rPr>
                <w:rFonts w:hint="eastAsia" w:asciiTheme="minorEastAsia" w:hAnsiTheme="minorEastAsia" w:eastAsiaTheme="minorEastAsia"/>
                <w:sz w:val="21"/>
                <w:szCs w:val="21"/>
              </w:rPr>
              <w:t>{{ sample_type }}</w:t>
            </w:r>
            <w:r>
              <w:rPr>
                <w:rFonts w:hint="eastAsia" w:asciiTheme="minorEastAsia" w:hAnsiTheme="minorEastAsia" w:eastAsiaTheme="minorEastAsia"/>
                <w:sz w:val="21"/>
                <w:szCs w:val="21"/>
                <w:lang w:val="en-US" w:eastAsia="zh-CN"/>
              </w:rPr>
              <w:t>，</w:t>
            </w:r>
            <w:r>
              <w:rPr>
                <w:rFonts w:ascii="宋体" w:hAnsi="宋体" w:eastAsia="宋体" w:cs="宋体"/>
                <w:sz w:val="21"/>
                <w:szCs w:val="21"/>
              </w:rPr>
              <w:t>肿瘤细胞含量</w:t>
            </w:r>
            <w:r>
              <w:rPr>
                <w:rFonts w:hint="eastAsia" w:ascii="宋体" w:hAnsi="宋体" w:eastAsia="宋体" w:cs="宋体"/>
                <w:sz w:val="21"/>
                <w:szCs w:val="21"/>
                <w:lang w:eastAsia="zh-CN"/>
              </w:rPr>
              <w:t xml:space="preserve">：{% if summaryOfRresults.type == </w:t>
            </w:r>
            <w:r>
              <w:rPr>
                <w:rFonts w:ascii="宋体" w:hAnsi="宋体" w:eastAsia="宋体" w:cs="宋体"/>
                <w:sz w:val="21"/>
                <w:szCs w:val="21"/>
                <w:lang w:eastAsia="zh-CN"/>
              </w:rPr>
              <w:t>“tissue”</w:t>
            </w:r>
            <w:r>
              <w:rPr>
                <w:rFonts w:hint="eastAsia" w:ascii="宋体" w:hAnsi="宋体" w:eastAsia="宋体" w:cs="宋体"/>
                <w:sz w:val="21"/>
                <w:szCs w:val="21"/>
                <w:lang w:eastAsia="zh-CN"/>
              </w:rPr>
              <w:t xml:space="preserve"> %}≥</w:t>
            </w:r>
            <w:r>
              <w:rPr>
                <w:rFonts w:hint="eastAsia" w:ascii="宋体" w:hAnsi="宋体" w:eastAsia="宋体" w:cs="宋体"/>
                <w:sz w:val="21"/>
                <w:szCs w:val="21"/>
                <w:lang w:val="en-US" w:eastAsia="zh-CN"/>
              </w:rPr>
              <w:t>1</w:t>
            </w:r>
            <w:r>
              <w:rPr>
                <w:rFonts w:ascii="宋体" w:hAnsi="宋体" w:eastAsia="宋体" w:cs="宋体"/>
                <w:sz w:val="21"/>
                <w:szCs w:val="21"/>
                <w:lang w:eastAsia="zh-CN"/>
              </w:rPr>
              <w:t>0</w:t>
            </w:r>
            <w:r>
              <w:rPr>
                <w:rFonts w:hint="eastAsia" w:cs="宋体"/>
                <w:sz w:val="21"/>
                <w:szCs w:val="21"/>
                <w:lang w:val="en-US" w:eastAsia="zh-CN"/>
              </w:rPr>
              <w:t>%</w:t>
            </w:r>
            <w:r>
              <w:rPr>
                <w:rFonts w:hint="eastAsia" w:ascii="宋体" w:hAnsi="宋体" w:eastAsia="宋体" w:cs="宋体"/>
                <w:sz w:val="21"/>
                <w:szCs w:val="21"/>
                <w:lang w:eastAsia="zh-CN"/>
              </w:rPr>
              <w:t>{% else %}</w:t>
            </w:r>
            <w:r>
              <w:rPr>
                <w:rFonts w:hint="eastAsia" w:cs="宋体"/>
                <w:sz w:val="21"/>
                <w:szCs w:val="21"/>
                <w:lang w:val="en-US" w:eastAsia="zh-CN"/>
              </w:rPr>
              <w:t>-</w:t>
            </w:r>
            <w:r>
              <w:rPr>
                <w:rFonts w:hint="eastAsia" w:ascii="宋体" w:hAnsi="宋体" w:eastAsia="宋体" w:cs="宋体"/>
                <w:sz w:val="21"/>
                <w:szCs w:val="21"/>
                <w:lang w:eastAsia="zh-CN"/>
              </w:rPr>
              <w:t>{% endif %}</w:t>
            </w:r>
          </w:p>
        </w:tc>
      </w:tr>
      <w:tr w14:paraId="2866DAC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242" w:type="dxa"/>
            <w:vAlign w:val="top"/>
          </w:tcPr>
          <w:p w14:paraId="0E03A7A6">
            <w:pPr>
              <w:pStyle w:val="17"/>
              <w:jc w:val="both"/>
              <w:rPr>
                <w:rFonts w:hint="eastAsia" w:asciiTheme="minorEastAsia" w:hAnsiTheme="minorEastAsia" w:eastAsiaTheme="minorEastAsia"/>
                <w:b/>
                <w:sz w:val="21"/>
                <w:szCs w:val="21"/>
                <w:lang w:eastAsia="zh-CN"/>
              </w:rPr>
            </w:pPr>
            <w:r>
              <w:rPr>
                <w:rFonts w:hint="eastAsia" w:asciiTheme="minorEastAsia" w:hAnsiTheme="minorEastAsia" w:eastAsiaTheme="minorEastAsia"/>
                <w:b/>
                <w:sz w:val="21"/>
                <w:szCs w:val="21"/>
              </w:rPr>
              <w:t>检测</w:t>
            </w:r>
            <w:r>
              <w:rPr>
                <w:rFonts w:hint="eastAsia" w:asciiTheme="minorEastAsia" w:hAnsiTheme="minorEastAsia" w:eastAsiaTheme="minorEastAsia"/>
                <w:b/>
                <w:sz w:val="21"/>
                <w:szCs w:val="21"/>
                <w:lang w:val="en-US" w:eastAsia="zh-CN"/>
              </w:rPr>
              <w:t>方法</w:t>
            </w:r>
          </w:p>
        </w:tc>
        <w:tc>
          <w:tcPr>
            <w:tcW w:w="8461" w:type="dxa"/>
            <w:vAlign w:val="center"/>
          </w:tcPr>
          <w:p w14:paraId="254EDB2A">
            <w:pPr>
              <w:pStyle w:val="17"/>
              <w:rPr>
                <w:rFonts w:hint="default" w:asciiTheme="minorEastAsia" w:hAnsiTheme="minorEastAsia" w:eastAsiaTheme="minorEastAsia"/>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olor w:val="000000" w:themeColor="text1"/>
                <w:sz w:val="21"/>
                <w:szCs w:val="21"/>
                <w:lang w:val="en-US" w:eastAsia="zh-CN"/>
                <w14:textFill>
                  <w14:solidFill>
                    <w14:schemeClr w14:val="tx1"/>
                  </w14:solidFill>
                </w14:textFill>
              </w:rPr>
              <w:t>高通量测序（NGS）</w:t>
            </w:r>
          </w:p>
        </w:tc>
      </w:tr>
      <w:tr w14:paraId="192679D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242" w:type="dxa"/>
            <w:vAlign w:val="top"/>
          </w:tcPr>
          <w:p w14:paraId="7D7F547E">
            <w:pPr>
              <w:pStyle w:val="17"/>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检测内容</w:t>
            </w:r>
          </w:p>
        </w:tc>
        <w:tc>
          <w:tcPr>
            <w:tcW w:w="8461" w:type="dxa"/>
          </w:tcPr>
          <w:p w14:paraId="1970235A">
            <w:pPr>
              <w:pStyle w:val="17"/>
              <w:spacing w:line="260" w:lineRule="exact"/>
              <w:rPr>
                <w:rFonts w:asciiTheme="minorEastAsia" w:hAnsiTheme="minorEastAsia" w:eastAsiaTheme="minorEastAsia"/>
                <w:color w:val="000000" w:themeColor="text1"/>
                <w:sz w:val="21"/>
                <w:szCs w:val="21"/>
                <w:lang w:eastAsia="zh-CN"/>
                <w14:textFill>
                  <w14:solidFill>
                    <w14:schemeClr w14:val="tx1"/>
                  </w14:solidFill>
                </w14:textFill>
              </w:rPr>
            </w:pPr>
            <w:r>
              <w:rPr>
                <w:rFonts w:asciiTheme="minorEastAsia" w:hAnsiTheme="minorEastAsia" w:eastAsiaTheme="minorEastAsia"/>
                <w:color w:val="000000" w:themeColor="text1"/>
                <w:sz w:val="21"/>
                <w:szCs w:val="21"/>
                <w:lang w:eastAsia="zh-CN"/>
                <w14:textFill>
                  <w14:solidFill>
                    <w14:schemeClr w14:val="tx1"/>
                  </w14:solidFill>
                </w14:textFill>
              </w:rPr>
              <w:t>本</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检测项目为甲状腺癌17基因检测</w:t>
            </w:r>
            <w:r>
              <w:rPr>
                <w:rFonts w:hint="eastAsia" w:asciiTheme="minorEastAsia" w:hAnsiTheme="minorEastAsia" w:eastAsiaTheme="minorEastAsia"/>
                <w:color w:val="000000" w:themeColor="text1"/>
                <w:sz w:val="21"/>
                <w:szCs w:val="21"/>
                <w:lang w:eastAsia="zh-CN"/>
                <w14:textFill>
                  <w14:solidFill>
                    <w14:schemeClr w14:val="tx1"/>
                  </w14:solidFill>
                </w14:textFill>
              </w:rPr>
              <w:t>，对与甲状腺癌密切相关的</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17</w:t>
            </w:r>
            <w:r>
              <w:rPr>
                <w:rFonts w:hint="eastAsia" w:asciiTheme="minorEastAsia" w:hAnsiTheme="minorEastAsia" w:eastAsiaTheme="minorEastAsia"/>
                <w:color w:val="000000" w:themeColor="text1"/>
                <w:sz w:val="21"/>
                <w:szCs w:val="21"/>
                <w:lang w:eastAsia="zh-CN"/>
                <w14:textFill>
                  <w14:solidFill>
                    <w14:schemeClr w14:val="tx1"/>
                  </w14:solidFill>
                </w14:textFill>
              </w:rPr>
              <w:t>个基因进行高通量测序{% if PDInfo != undefined %}，</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同时，</w:t>
            </w:r>
            <w:r>
              <w:rPr>
                <w:rFonts w:hint="eastAsia" w:asciiTheme="minorEastAsia" w:hAnsiTheme="minorEastAsia" w:eastAsiaTheme="minorEastAsia"/>
                <w:color w:val="000000" w:themeColor="text1"/>
                <w:sz w:val="21"/>
                <w:szCs w:val="21"/>
                <w:lang w:eastAsia="zh-CN"/>
                <w14:textFill>
                  <w14:solidFill>
                    <w14:schemeClr w14:val="tx1"/>
                  </w14:solidFill>
                </w14:textFill>
              </w:rPr>
              <w:t>本</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项目也</w:t>
            </w:r>
            <w:r>
              <w:rPr>
                <w:rFonts w:hint="eastAsia" w:asciiTheme="minorEastAsia" w:hAnsiTheme="minorEastAsia" w:eastAsiaTheme="minorEastAsia"/>
                <w:color w:val="000000" w:themeColor="text1"/>
                <w:sz w:val="21"/>
                <w:szCs w:val="21"/>
                <w:lang w:eastAsia="zh-CN"/>
                <w14:textFill>
                  <w14:solidFill>
                    <w14:schemeClr w14:val="tx1"/>
                  </w14:solidFill>
                </w14:textFill>
              </w:rPr>
              <w:t>通过免疫组化检测PD-L1表达</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情况</w:t>
            </w:r>
            <w:r>
              <w:rPr>
                <w:rFonts w:hint="eastAsia" w:asciiTheme="minorEastAsia" w:hAnsiTheme="minorEastAsia" w:eastAsiaTheme="minorEastAsia"/>
                <w:color w:val="000000" w:themeColor="text1"/>
                <w:sz w:val="21"/>
                <w:szCs w:val="21"/>
                <w:lang w:eastAsia="zh-CN"/>
                <w14:textFill>
                  <w14:solidFill>
                    <w14:schemeClr w14:val="tx1"/>
                  </w14:solidFill>
                </w14:textFill>
              </w:rPr>
              <w:t>{% endif %}。</w:t>
            </w:r>
            <w:r>
              <w:rPr>
                <w:rFonts w:asciiTheme="minorEastAsia" w:hAnsiTheme="minorEastAsia" w:eastAsiaTheme="minorEastAsia"/>
                <w:color w:val="000000" w:themeColor="text1"/>
                <w:sz w:val="21"/>
                <w:szCs w:val="21"/>
                <w:lang w:eastAsia="zh-CN"/>
                <w14:textFill>
                  <w14:solidFill>
                    <w14:schemeClr w14:val="tx1"/>
                  </w14:solidFill>
                </w14:textFill>
              </w:rPr>
              <w:t>检测突变形式为点突变</w:t>
            </w:r>
            <w:r>
              <w:rPr>
                <w:rFonts w:hint="eastAsia" w:asciiTheme="minorEastAsia" w:hAnsiTheme="minorEastAsia" w:eastAsiaTheme="minorEastAsia"/>
                <w:color w:val="000000" w:themeColor="text1"/>
                <w:sz w:val="21"/>
                <w:szCs w:val="21"/>
                <w:lang w:eastAsia="zh-CN"/>
                <w14:textFill>
                  <w14:solidFill>
                    <w14:schemeClr w14:val="tx1"/>
                  </w14:solidFill>
                </w14:textFill>
              </w:rPr>
              <w:t>（SNV）</w:t>
            </w:r>
            <w:r>
              <w:rPr>
                <w:rFonts w:asciiTheme="minorEastAsia" w:hAnsiTheme="minorEastAsia" w:eastAsiaTheme="minorEastAsia"/>
                <w:color w:val="000000" w:themeColor="text1"/>
                <w:sz w:val="21"/>
                <w:szCs w:val="21"/>
                <w:lang w:eastAsia="zh-CN"/>
                <w14:textFill>
                  <w14:solidFill>
                    <w14:schemeClr w14:val="tx1"/>
                  </w14:solidFill>
                </w14:textFill>
              </w:rPr>
              <w:t>、小片段插入缺失</w:t>
            </w:r>
            <w:r>
              <w:rPr>
                <w:rFonts w:hint="eastAsia" w:asciiTheme="minorEastAsia" w:hAnsiTheme="minorEastAsia" w:eastAsiaTheme="minorEastAsia"/>
                <w:color w:val="000000" w:themeColor="text1"/>
                <w:sz w:val="21"/>
                <w:szCs w:val="21"/>
                <w:lang w:eastAsia="zh-CN"/>
                <w14:textFill>
                  <w14:solidFill>
                    <w14:schemeClr w14:val="tx1"/>
                  </w14:solidFill>
                </w14:textFill>
              </w:rPr>
              <w:t>（INDEL）</w:t>
            </w:r>
            <w:r>
              <w:rPr>
                <w:rFonts w:asciiTheme="minorEastAsia" w:hAnsiTheme="minorEastAsia" w:eastAsiaTheme="minorEastAsia"/>
                <w:color w:val="000000" w:themeColor="text1"/>
                <w:sz w:val="21"/>
                <w:szCs w:val="21"/>
                <w:lang w:eastAsia="zh-CN"/>
                <w14:textFill>
                  <w14:solidFill>
                    <w14:schemeClr w14:val="tx1"/>
                  </w14:solidFill>
                </w14:textFill>
              </w:rPr>
              <w:t>、拷贝数变异</w:t>
            </w:r>
            <w:r>
              <w:rPr>
                <w:rFonts w:hint="eastAsia" w:asciiTheme="minorEastAsia" w:hAnsiTheme="minorEastAsia" w:eastAsiaTheme="minorEastAsia"/>
                <w:color w:val="000000" w:themeColor="text1"/>
                <w:sz w:val="21"/>
                <w:szCs w:val="21"/>
                <w:lang w:eastAsia="zh-CN"/>
                <w14:textFill>
                  <w14:solidFill>
                    <w14:schemeClr w14:val="tx1"/>
                  </w14:solidFill>
                </w14:textFill>
              </w:rPr>
              <w:t>（CNV）</w:t>
            </w:r>
            <w:r>
              <w:rPr>
                <w:rFonts w:asciiTheme="minorEastAsia" w:hAnsiTheme="minorEastAsia" w:eastAsiaTheme="minorEastAsia"/>
                <w:color w:val="000000" w:themeColor="text1"/>
                <w:sz w:val="21"/>
                <w:szCs w:val="21"/>
                <w:lang w:eastAsia="zh-CN"/>
                <w14:textFill>
                  <w14:solidFill>
                    <w14:schemeClr w14:val="tx1"/>
                  </w14:solidFill>
                </w14:textFill>
              </w:rPr>
              <w:t>以及融合</w:t>
            </w:r>
            <w:r>
              <w:rPr>
                <w:rFonts w:hint="eastAsia" w:asciiTheme="minorEastAsia" w:hAnsiTheme="minorEastAsia" w:eastAsiaTheme="minorEastAsia"/>
                <w:color w:val="000000" w:themeColor="text1"/>
                <w:sz w:val="21"/>
                <w:szCs w:val="21"/>
                <w:lang w:eastAsia="zh-CN"/>
                <w14:textFill>
                  <w14:solidFill>
                    <w14:schemeClr w14:val="tx1"/>
                  </w14:solidFill>
                </w14:textFill>
              </w:rPr>
              <w:t>（FUSION）</w:t>
            </w:r>
            <w:r>
              <w:rPr>
                <w:rFonts w:asciiTheme="minorEastAsia" w:hAnsiTheme="minorEastAsia" w:eastAsiaTheme="minorEastAsia"/>
                <w:color w:val="000000" w:themeColor="text1"/>
                <w:sz w:val="21"/>
                <w:szCs w:val="21"/>
                <w:lang w:eastAsia="zh-CN"/>
                <w14:textFill>
                  <w14:solidFill>
                    <w14:schemeClr w14:val="tx1"/>
                  </w14:solidFill>
                </w14:textFill>
              </w:rPr>
              <w:t>。</w:t>
            </w:r>
          </w:p>
          <w:p w14:paraId="3D882B76">
            <w:pPr>
              <w:pStyle w:val="17"/>
              <w:spacing w:line="260" w:lineRule="exact"/>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lang w:eastAsia="zh-CN"/>
                <w14:textFill>
                  <w14:solidFill>
                    <w14:schemeClr w14:val="tx1"/>
                  </w14:solidFill>
                </w14:textFill>
              </w:rPr>
              <w:t>本报告分析基因变异与靶向药物、</w:t>
            </w:r>
            <w:r>
              <w:rPr>
                <w:rFonts w:hint="eastAsia" w:asciiTheme="minorEastAsia" w:hAnsiTheme="minorEastAsia" w:eastAsiaTheme="minorEastAsia"/>
                <w:color w:val="000000" w:themeColor="text1"/>
                <w:sz w:val="21"/>
                <w:szCs w:val="21"/>
                <w:lang w:eastAsia="zh-CN"/>
                <w14:textFill>
                  <w14:solidFill>
                    <w14:schemeClr w14:val="tx1"/>
                  </w14:solidFill>
                </w14:textFill>
              </w:rPr>
              <w:t>预后评估和遗传风险</w:t>
            </w:r>
            <w:r>
              <w:rPr>
                <w:rFonts w:asciiTheme="minorEastAsia" w:hAnsiTheme="minorEastAsia" w:eastAsiaTheme="minorEastAsia"/>
                <w:color w:val="000000" w:themeColor="text1"/>
                <w:sz w:val="21"/>
                <w:szCs w:val="21"/>
                <w:lang w:eastAsia="zh-CN"/>
                <w14:textFill>
                  <w14:solidFill>
                    <w14:schemeClr w14:val="tx1"/>
                  </w14:solidFill>
                </w14:textFill>
              </w:rPr>
              <w:t>的相关性，给出靶向药物（FDA/NMPA批准药物、临床试验药物等）的用药提示信息，从而为临床制定治疗方案提供参考信息。</w:t>
            </w:r>
          </w:p>
        </w:tc>
      </w:tr>
    </w:tbl>
    <w:p w14:paraId="2982A832">
      <w:pPr>
        <w:rPr>
          <w:rFonts w:ascii="Times New Roman" w:hAnsi="Times New Roman" w:eastAsia="微软雅黑" w:cs="Times New Roman"/>
        </w:rPr>
      </w:pPr>
    </w:p>
    <w:p w14:paraId="1EF40B1C">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267D9D8E">
      <w:pPr>
        <w:pStyle w:val="2"/>
        <w:rPr>
          <w:rFonts w:hint="eastAsia" w:ascii="微软雅黑" w:hAnsi="微软雅黑" w:eastAsia="微软雅黑" w:cs="微软雅黑"/>
          <w:color w:val="FFFFFF"/>
          <w:szCs w:val="30"/>
          <w:shd w:val="clear" w:color="auto" w:fill="17365D"/>
        </w:rPr>
      </w:pPr>
      <w:bookmarkStart w:id="0" w:name="_Toc534637492"/>
      <w:bookmarkStart w:id="1" w:name="_Toc526855031"/>
      <w:bookmarkStart w:id="2" w:name="_Toc527112379"/>
      <w:r>
        <w:rPr>
          <w:rFonts w:hint="eastAsia" w:ascii="微软雅黑" w:hAnsi="微软雅黑" w:eastAsia="微软雅黑" w:cs="微软雅黑"/>
          <w:color w:val="FFFFFF"/>
          <w:szCs w:val="30"/>
          <w:shd w:val="clear" w:color="auto" w:fill="17365D"/>
        </w:rPr>
        <w:t>检测结果</w:t>
      </w:r>
      <w:bookmarkEnd w:id="0"/>
      <w:bookmarkEnd w:id="1"/>
      <w:bookmarkEnd w:id="2"/>
    </w:p>
    <w:p w14:paraId="3C2ABFAC">
      <w:pPr>
        <w:outlineLvl w:val="1"/>
        <w:rPr>
          <w:rFonts w:hint="default"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3876"/>
        <w:gridCol w:w="5682"/>
      </w:tblGrid>
      <w:tr w14:paraId="12AF16C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3876" w:type="dxa"/>
            <w:tcBorders>
              <w:tl2br w:val="nil"/>
              <w:tr2bl w:val="nil"/>
            </w:tcBorders>
            <w:shd w:val="clear" w:color="auto" w:fill="auto"/>
            <w:vAlign w:val="center"/>
          </w:tcPr>
          <w:p w14:paraId="16FDA87D">
            <w:pPr>
              <w:jc w:val="center"/>
              <w:rPr>
                <w:rFonts w:ascii="微软雅黑" w:eastAsia="微软雅黑"/>
                <w:b/>
                <w:color w:val="244061"/>
                <w:sz w:val="21"/>
              </w:rPr>
            </w:pPr>
            <w:bookmarkStart w:id="3" w:name="_Toc534807930"/>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682" w:type="dxa"/>
            <w:tcBorders>
              <w:tl2br w:val="nil"/>
              <w:tr2bl w:val="nil"/>
            </w:tcBorders>
            <w:shd w:val="clear" w:color="auto" w:fill="auto"/>
            <w:vAlign w:val="center"/>
          </w:tcPr>
          <w:p w14:paraId="3F73F7EF">
            <w:pPr>
              <w:jc w:val="center"/>
              <w:rPr>
                <w:rFonts w:ascii="微软雅黑" w:eastAsia="微软雅黑"/>
                <w:b/>
                <w:color w:val="244061"/>
              </w:rPr>
            </w:pPr>
            <w:r>
              <w:rPr>
                <w:rFonts w:ascii="Times New Roman" w:hAnsi="Times New Roman" w:eastAsia="微软雅黑" w:cs="黑体"/>
                <w:b/>
                <w:color w:val="244061"/>
                <w:sz w:val="21"/>
              </w:rPr>
              <w:t>检测结果</w:t>
            </w:r>
          </w:p>
        </w:tc>
      </w:tr>
      <w:tr w14:paraId="550F291B">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31" w:hRule="atLeast"/>
          <w:jc w:val="center"/>
        </w:trPr>
        <w:tc>
          <w:tcPr>
            <w:tcW w:w="3876" w:type="dxa"/>
            <w:tcBorders>
              <w:tl2br w:val="nil"/>
              <w:tr2bl w:val="nil"/>
            </w:tcBorders>
            <w:shd w:val="clear" w:color="auto" w:fill="auto"/>
            <w:vAlign w:val="center"/>
          </w:tcPr>
          <w:p w14:paraId="416A7A04">
            <w:pPr>
              <w:pStyle w:val="33"/>
              <w:ind w:left="119"/>
              <w:rPr>
                <w:rFonts w:ascii="Times New Roman" w:hAnsi="Times New Roman" w:eastAsia="微软雅黑" w:cs="黑体"/>
                <w:sz w:val="21"/>
              </w:rPr>
            </w:pPr>
            <w:r>
              <w:rPr>
                <w:rFonts w:ascii="Times New Roman" w:hAnsi="Times New Roman" w:eastAsia="微软雅黑" w:cs="黑体"/>
                <w:sz w:val="21"/>
              </w:rPr>
              <w:t>靶向用药指导</w:t>
            </w:r>
          </w:p>
        </w:tc>
        <w:tc>
          <w:tcPr>
            <w:tcW w:w="5682" w:type="dxa"/>
            <w:tcBorders>
              <w:tl2br w:val="nil"/>
              <w:tr2bl w:val="nil"/>
            </w:tcBorders>
            <w:shd w:val="clear" w:color="auto" w:fill="auto"/>
            <w:vAlign w:val="center"/>
          </w:tcPr>
          <w:p w14:paraId="13FEF468">
            <w:pPr>
              <w:pStyle w:val="33"/>
              <w:keepNext w:val="0"/>
              <w:keepLines w:val="0"/>
              <w:pageBreakBefore w:val="0"/>
              <w:widowControl w:val="0"/>
              <w:kinsoku/>
              <w:wordWrap/>
              <w:overflowPunct/>
              <w:topLinePunct w:val="0"/>
              <w:autoSpaceDE/>
              <w:autoSpaceDN/>
              <w:bidi w:val="0"/>
              <w:adjustRightInd/>
              <w:snapToGrid/>
              <w:spacing w:before="100" w:line="204"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8B04DE6">
            <w:pPr>
              <w:pStyle w:val="33"/>
              <w:keepNext w:val="0"/>
              <w:keepLines w:val="0"/>
              <w:pageBreakBefore w:val="0"/>
              <w:widowControl w:val="0"/>
              <w:kinsoku/>
              <w:wordWrap/>
              <w:overflowPunct/>
              <w:topLinePunct w:val="0"/>
              <w:autoSpaceDE/>
              <w:autoSpaceDN/>
              <w:bidi w:val="0"/>
              <w:adjustRightInd/>
              <w:snapToGrid/>
              <w:spacing w:before="100" w:line="204"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 summaryOfRresults.crCheckLineStrYF1280Size }}个胚系突变，其中{{summaryOfRresults.crDrugList}}个与靶向药物相关{{embryonalDrugStr}}</w:t>
            </w:r>
          </w:p>
        </w:tc>
      </w:tr>
      <w:tr w14:paraId="445D5308">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31" w:hRule="atLeast"/>
          <w:jc w:val="center"/>
        </w:trPr>
        <w:tc>
          <w:tcPr>
            <w:tcW w:w="3876" w:type="dxa"/>
            <w:tcBorders>
              <w:tl2br w:val="nil"/>
              <w:tr2bl w:val="nil"/>
            </w:tcBorders>
            <w:shd w:val="clear" w:color="auto" w:fill="auto"/>
            <w:vAlign w:val="center"/>
          </w:tcPr>
          <w:p w14:paraId="386D3734">
            <w:pPr>
              <w:pStyle w:val="33"/>
              <w:ind w:left="119" w:leftChars="0"/>
              <w:rPr>
                <w:rFonts w:ascii="Times New Roman" w:hAnsi="Times New Roman" w:eastAsia="微软雅黑" w:cs="Times New Roman"/>
                <w:b/>
                <w:bCs/>
                <w:sz w:val="21"/>
                <w:szCs w:val="21"/>
                <w:lang w:val="en-US" w:eastAsia="zh-CN" w:bidi="ar-SA"/>
              </w:rPr>
            </w:pPr>
            <w:r>
              <w:rPr>
                <w:rFonts w:hint="eastAsia" w:ascii="Times New Roman" w:hAnsi="Times New Roman" w:eastAsia="微软雅黑" w:cs="黑体"/>
                <w:sz w:val="21"/>
                <w:lang w:eastAsia="zh-CN"/>
              </w:rPr>
              <w:t>预后评估</w:t>
            </w:r>
          </w:p>
        </w:tc>
        <w:tc>
          <w:tcPr>
            <w:tcW w:w="5682" w:type="dxa"/>
            <w:tcBorders>
              <w:tl2br w:val="nil"/>
              <w:tr2bl w:val="nil"/>
            </w:tcBorders>
            <w:shd w:val="clear" w:color="auto" w:fill="auto"/>
            <w:vAlign w:val="center"/>
          </w:tcPr>
          <w:p w14:paraId="3822423B">
            <w:pPr>
              <w:pStyle w:val="33"/>
              <w:ind w:left="119"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3630184A">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31" w:hRule="atLeast"/>
          <w:jc w:val="center"/>
        </w:trPr>
        <w:tc>
          <w:tcPr>
            <w:tcW w:w="3876" w:type="dxa"/>
            <w:tcBorders>
              <w:tl2br w:val="nil"/>
              <w:tr2bl w:val="nil"/>
            </w:tcBorders>
            <w:shd w:val="clear" w:color="auto" w:fill="auto"/>
            <w:vAlign w:val="center"/>
          </w:tcPr>
          <w:p w14:paraId="26AC6FC6">
            <w:pPr>
              <w:pStyle w:val="33"/>
              <w:spacing w:before="77"/>
              <w:ind w:left="119"/>
              <w:rPr>
                <w:rFonts w:ascii="Times New Roman" w:hAnsi="Times New Roman" w:eastAsia="微软雅黑" w:cs="黑体"/>
                <w:sz w:val="21"/>
              </w:rPr>
            </w:pPr>
            <w:r>
              <w:rPr>
                <w:rFonts w:ascii="Times New Roman" w:hAnsi="Times New Roman" w:eastAsia="微软雅黑" w:cs="黑体"/>
                <w:sz w:val="21"/>
              </w:rPr>
              <w:t>肿瘤遗传风险检测</w:t>
            </w:r>
          </w:p>
        </w:tc>
        <w:tc>
          <w:tcPr>
            <w:tcW w:w="5682" w:type="dxa"/>
            <w:tcBorders>
              <w:tl2br w:val="nil"/>
              <w:tr2bl w:val="nil"/>
            </w:tcBorders>
            <w:shd w:val="clear" w:color="auto" w:fill="auto"/>
            <w:vAlign w:val="center"/>
          </w:tcPr>
          <w:p w14:paraId="3C443F94">
            <w:pPr>
              <w:pStyle w:val="33"/>
              <w:spacing w:before="77"/>
              <w:ind w:left="119" w:right="119"/>
              <w:jc w:val="both"/>
              <w:rPr>
                <w:rFonts w:ascii="Times New Roman" w:hAnsi="Times New Roman" w:eastAsia="微软雅黑" w:cs="黑体"/>
                <w:sz w:val="21"/>
              </w:rPr>
            </w:pPr>
            <w:r>
              <w:rPr>
                <w:rFonts w:hint="eastAsia" w:ascii="Times New Roman" w:hAnsi="Times New Roman" w:eastAsia="微软雅黑" w:cs="Times New Roman"/>
                <w:sz w:val="21"/>
                <w:szCs w:val="21"/>
                <w:lang w:eastAsia="zh-CN"/>
              </w:rPr>
              <w:t>共检出{{ summaryOfRresults.crCheckLineStrYF1280Size }}个胚系突变，其中{{summaryOfRresults.hasPathogenicityCount}}个为致病/可能致病性突变{{crCheckDrugStr}}</w:t>
            </w:r>
          </w:p>
        </w:tc>
      </w:tr>
      <w:tr w14:paraId="2608C2E9">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31" w:hRule="atLeast"/>
          <w:jc w:val="center"/>
        </w:trPr>
        <w:tc>
          <w:tcPr>
            <w:tcW w:w="9558" w:type="dxa"/>
            <w:gridSpan w:val="2"/>
            <w:tcBorders>
              <w:tl2br w:val="nil"/>
              <w:tr2bl w:val="nil"/>
            </w:tcBorders>
            <w:shd w:val="clear" w:color="auto" w:fill="auto"/>
            <w:vAlign w:val="center"/>
          </w:tcPr>
          <w:p w14:paraId="61C7172B">
            <w:pPr>
              <w:pStyle w:val="33"/>
              <w:spacing w:before="77"/>
              <w:ind w:left="119" w:leftChars="0" w:right="119" w:rightChars="0"/>
              <w:jc w:val="left"/>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if PDInfo != undefined %}</w:t>
            </w:r>
          </w:p>
        </w:tc>
      </w:tr>
      <w:tr w14:paraId="563DB71B">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31" w:hRule="atLeast"/>
          <w:jc w:val="center"/>
        </w:trPr>
        <w:tc>
          <w:tcPr>
            <w:tcW w:w="3876" w:type="dxa"/>
            <w:tcBorders>
              <w:tl2br w:val="nil"/>
              <w:tr2bl w:val="nil"/>
            </w:tcBorders>
            <w:shd w:val="clear" w:color="auto" w:fill="auto"/>
            <w:vAlign w:val="center"/>
          </w:tcPr>
          <w:p w14:paraId="66DBFB47">
            <w:pPr>
              <w:pStyle w:val="33"/>
              <w:ind w:left="119" w:leftChars="0"/>
              <w:rPr>
                <w:rFonts w:ascii="Times New Roman" w:hAnsi="Times New Roman" w:eastAsia="微软雅黑" w:cs="Times New Roman"/>
                <w:b w:val="0"/>
                <w:bCs w:val="0"/>
                <w:sz w:val="21"/>
                <w:szCs w:val="21"/>
                <w:highlight w:val="none"/>
                <w:lang w:val="en-US" w:eastAsia="zh-CN" w:bidi="ar-SA"/>
              </w:rPr>
            </w:pPr>
            <w:r>
              <w:rPr>
                <w:rFonts w:ascii="Times New Roman" w:hAnsi="Times New Roman" w:eastAsia="微软雅黑" w:cs="Times New Roman"/>
                <w:b w:val="0"/>
                <w:bCs w:val="0"/>
                <w:sz w:val="21"/>
                <w:szCs w:val="21"/>
                <w:highlight w:val="none"/>
              </w:rPr>
              <w:t>PD-L1蛋白表达水平</w:t>
            </w:r>
            <w:r>
              <w:rPr>
                <w:rFonts w:ascii="Times New Roman" w:hAnsi="Times New Roman" w:eastAsia="微软雅黑" w:cs="Times New Roman"/>
                <w:b w:val="0"/>
                <w:bCs w:val="0"/>
                <w:sz w:val="21"/>
                <w:szCs w:val="21"/>
                <w:highlight w:val="none"/>
              </w:rPr>
              <w:tab/>
            </w:r>
          </w:p>
        </w:tc>
        <w:tc>
          <w:tcPr>
            <w:tcW w:w="5682" w:type="dxa"/>
            <w:tcBorders>
              <w:tl2br w:val="nil"/>
              <w:tr2bl w:val="nil"/>
            </w:tcBorders>
            <w:shd w:val="clear" w:color="auto" w:fill="auto"/>
            <w:vAlign w:val="center"/>
          </w:tcPr>
          <w:p w14:paraId="682A5577">
            <w:pPr>
              <w:pStyle w:val="33"/>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color w:val="auto"/>
                <w:sz w:val="21"/>
                <w:szCs w:val="21"/>
                <w:highlight w:val="none"/>
                <w:lang w:eastAsia="zh-CN"/>
              </w:rPr>
              <w:t>使用{{</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Detect_antibody</w:t>
            </w:r>
            <w:r>
              <w:rPr>
                <w:rFonts w:hint="eastAsia" w:ascii="Times New Roman" w:hAnsi="Times New Roman" w:eastAsia="微软雅黑" w:cs="Times New Roman"/>
                <w:b w:val="0"/>
                <w:bCs w:val="0"/>
                <w:color w:val="auto"/>
                <w:sz w:val="21"/>
                <w:szCs w:val="21"/>
                <w:highlight w:val="none"/>
                <w:lang w:eastAsia="zh-CN"/>
              </w:rPr>
              <w:t xml:space="preserve"> }}抗体；T</w:t>
            </w:r>
            <w:r>
              <w:rPr>
                <w:rFonts w:ascii="Times New Roman" w:hAnsi="Times New Roman" w:eastAsia="微软雅黑" w:cs="Times New Roman"/>
                <w:b w:val="0"/>
                <w:bCs w:val="0"/>
                <w:color w:val="auto"/>
                <w:sz w:val="21"/>
                <w:szCs w:val="21"/>
                <w:highlight w:val="none"/>
                <w:lang w:eastAsia="zh-CN"/>
              </w:rPr>
              <w:t>PS</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.TPS }}，</w:t>
            </w:r>
            <w:r>
              <w:rPr>
                <w:rFonts w:ascii="Times New Roman" w:hAnsi="Times New Roman" w:eastAsia="微软雅黑" w:cs="Times New Roman"/>
                <w:b w:val="0"/>
                <w:bCs w:val="0"/>
                <w:color w:val="auto"/>
                <w:sz w:val="21"/>
                <w:szCs w:val="21"/>
                <w:highlight w:val="none"/>
                <w:lang w:eastAsia="zh-CN"/>
              </w:rPr>
              <w:t xml:space="preserve"> CPS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.CPS }}</w:t>
            </w:r>
          </w:p>
        </w:tc>
      </w:tr>
      <w:tr w14:paraId="17453F4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31" w:hRule="atLeast"/>
          <w:jc w:val="center"/>
        </w:trPr>
        <w:tc>
          <w:tcPr>
            <w:tcW w:w="9558" w:type="dxa"/>
            <w:gridSpan w:val="2"/>
            <w:tcBorders>
              <w:tl2br w:val="nil"/>
              <w:tr2bl w:val="nil"/>
            </w:tcBorders>
            <w:shd w:val="clear" w:color="auto" w:fill="auto"/>
            <w:vAlign w:val="center"/>
          </w:tcPr>
          <w:p w14:paraId="65B2ADB9">
            <w:pPr>
              <w:pStyle w:val="33"/>
              <w:spacing w:before="77"/>
              <w:ind w:left="119" w:leftChars="0" w:right="119" w:rightChars="0"/>
              <w:jc w:val="left"/>
              <w:rPr>
                <w:rFonts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endif %}</w:t>
            </w:r>
          </w:p>
        </w:tc>
      </w:tr>
      <w:tr w14:paraId="4A78A684">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31" w:hRule="atLeast"/>
          <w:jc w:val="center"/>
        </w:trPr>
        <w:tc>
          <w:tcPr>
            <w:tcW w:w="3876" w:type="dxa"/>
            <w:tcBorders>
              <w:tl2br w:val="nil"/>
              <w:tr2bl w:val="nil"/>
            </w:tcBorders>
            <w:shd w:val="clear" w:color="auto" w:fill="auto"/>
            <w:vAlign w:val="center"/>
          </w:tcPr>
          <w:p w14:paraId="0E98D4C1">
            <w:pPr>
              <w:pStyle w:val="33"/>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682" w:type="dxa"/>
            <w:tcBorders>
              <w:tl2br w:val="nil"/>
              <w:tr2bl w:val="nil"/>
            </w:tcBorders>
            <w:shd w:val="clear" w:color="auto" w:fill="auto"/>
            <w:vAlign w:val="center"/>
          </w:tcPr>
          <w:p w14:paraId="35AD6FCE">
            <w:pPr>
              <w:pStyle w:val="33"/>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AE636C1">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48330A9B">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3C807D24">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65A3F2E7">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484553DE">
      <w:pPr>
        <w:rPr>
          <w:rFonts w:hint="eastAsia" w:ascii="微软雅黑" w:hAnsi="微软雅黑" w:eastAsia="微软雅黑" w:cs="微软雅黑"/>
          <w:b/>
          <w:bCs/>
          <w:color w:val="00B050"/>
          <w:sz w:val="21"/>
          <w:szCs w:val="21"/>
          <w:lang w:eastAsia="zh-CN"/>
        </w:rPr>
      </w:pPr>
      <w:bookmarkStart w:id="52" w:name="_GoBack"/>
      <w:bookmarkEnd w:id="52"/>
      <w:r>
        <w:rPr>
          <w:rFonts w:hint="eastAsia" w:ascii="微软雅黑" w:hAnsi="微软雅黑" w:eastAsia="微软雅黑" w:cs="微软雅黑"/>
          <w:b/>
          <w:bCs/>
          <w:color w:val="00B050"/>
          <w:sz w:val="21"/>
          <w:szCs w:val="21"/>
          <w:lang w:eastAsia="zh-CN"/>
        </w:rPr>
        <w:br w:type="page"/>
      </w:r>
    </w:p>
    <w:p w14:paraId="5E22C1B0">
      <w:pPr>
        <w:outlineLvl w:val="1"/>
        <w:rPr>
          <w:rFonts w:hint="default" w:ascii="Times New Roman" w:hAnsi="Times New Roman" w:eastAsia="微软雅黑" w:cs="黑体"/>
          <w:b/>
          <w:bCs/>
          <w:color w:val="254061" w:themeColor="accent1" w:themeShade="80"/>
          <w:sz w:val="32"/>
          <w:szCs w:val="32"/>
          <w:lang w:val="en-US" w:eastAsia="zh-CN" w:bidi="ar-SA"/>
        </w:rPr>
      </w:pPr>
      <w:bookmarkStart w:id="4" w:name="_Toc19898_WPSOffice_Level1"/>
      <w:bookmarkStart w:id="5" w:name="_Toc22132"/>
      <w:bookmarkStart w:id="6" w:name="_Toc2819"/>
      <w:bookmarkStart w:id="7" w:name="_Toc499"/>
      <w:bookmarkStart w:id="8" w:name="_Toc20136_WPSOffice_Level1"/>
      <w:bookmarkStart w:id="9" w:name="_Toc2781"/>
      <w:r>
        <w:rPr>
          <w:rFonts w:hint="eastAsia" w:ascii="Times New Roman" w:hAnsi="Times New Roman" w:eastAsia="微软雅黑" w:cs="黑体"/>
          <w:b/>
          <w:bCs/>
          <w:color w:val="254061" w:themeColor="accent1" w:themeShade="80"/>
          <w:sz w:val="32"/>
          <w:szCs w:val="32"/>
          <w:lang w:val="en-US" w:eastAsia="zh-CN" w:bidi="ar-SA"/>
        </w:rPr>
        <w:t>二 检测结果及用药提示</w:t>
      </w:r>
    </w:p>
    <w:bookmarkEnd w:id="3"/>
    <w:bookmarkEnd w:id="4"/>
    <w:bookmarkEnd w:id="5"/>
    <w:bookmarkEnd w:id="6"/>
    <w:bookmarkEnd w:id="7"/>
    <w:bookmarkEnd w:id="8"/>
    <w:bookmarkEnd w:id="9"/>
    <w:p w14:paraId="0C04FF96">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0" w:name="_Toc23375"/>
      <w:bookmarkStart w:id="11" w:name="_Toc18062_WPSOffice_Level2"/>
      <w:bookmarkStart w:id="12" w:name="_Toc11015_WPSOffice_Level2"/>
      <w:bookmarkStart w:id="13" w:name="_Toc3049"/>
      <w:bookmarkStart w:id="14" w:name="_Toc10877"/>
      <w:bookmarkStart w:id="15" w:name="_Toc9088"/>
      <w:r>
        <w:rPr>
          <w:rFonts w:hint="eastAsia" w:ascii="微软雅黑" w:hAnsi="微软雅黑" w:eastAsia="微软雅黑" w:cs="微软雅黑"/>
          <w:color w:val="254061" w:themeColor="accent1" w:themeShade="80"/>
          <w:lang w:val="en-US" w:eastAsia="zh-CN"/>
        </w:rPr>
        <w:t>1 甲状腺癌热点基因检测结果</w:t>
      </w:r>
    </w:p>
    <w:tbl>
      <w:tblPr>
        <w:tblStyle w:val="19"/>
        <w:tblW w:w="994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2485"/>
        <w:gridCol w:w="2244"/>
        <w:gridCol w:w="2925"/>
        <w:gridCol w:w="2286"/>
      </w:tblGrid>
      <w:tr w14:paraId="7A18FE3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PrEx>
        <w:trPr>
          <w:cantSplit/>
          <w:trHeight w:val="454" w:hRule="atLeast"/>
          <w:tblHeader/>
          <w:jc w:val="center"/>
        </w:trPr>
        <w:tc>
          <w:tcPr>
            <w:tcW w:w="2485" w:type="dxa"/>
            <w:tcBorders>
              <w:top w:val="single" w:color="244061" w:sz="18" w:space="0"/>
            </w:tcBorders>
            <w:shd w:val="clear" w:color="auto" w:fill="auto"/>
            <w:vAlign w:val="center"/>
          </w:tcPr>
          <w:p w14:paraId="48CD9A3E">
            <w:pPr>
              <w:jc w:val="center"/>
              <w:rPr>
                <w:rFonts w:ascii="Times New Roman" w:hAnsi="Times New Roman" w:eastAsia="微软雅黑" w:cs="Times New Roman"/>
                <w:b/>
                <w:color w:val="244061"/>
                <w:sz w:val="20"/>
                <w:szCs w:val="20"/>
                <w:lang w:eastAsia="zh-CN"/>
              </w:rPr>
            </w:pPr>
            <w:r>
              <w:rPr>
                <w:rFonts w:hint="eastAsia" w:ascii="Times New Roman" w:hAnsi="Times New Roman" w:eastAsia="微软雅黑" w:cs="Times New Roman"/>
                <w:b/>
                <w:color w:val="244061"/>
                <w:sz w:val="20"/>
                <w:szCs w:val="20"/>
                <w:lang w:eastAsia="zh-CN"/>
              </w:rPr>
              <w:t>标志物</w:t>
            </w:r>
          </w:p>
        </w:tc>
        <w:tc>
          <w:tcPr>
            <w:tcW w:w="2244" w:type="dxa"/>
            <w:tcBorders>
              <w:top w:val="single" w:color="244061" w:sz="18" w:space="0"/>
            </w:tcBorders>
            <w:shd w:val="clear" w:color="auto" w:fill="auto"/>
            <w:vAlign w:val="center"/>
          </w:tcPr>
          <w:p w14:paraId="600A53A9">
            <w:pPr>
              <w:jc w:val="center"/>
              <w:rPr>
                <w:rFonts w:ascii="Times New Roman" w:hAnsi="Times New Roman" w:eastAsia="微软雅黑" w:cs="Times New Roman"/>
                <w:b/>
                <w:color w:val="244061"/>
                <w:sz w:val="20"/>
                <w:szCs w:val="20"/>
                <w:lang w:eastAsia="zh-CN"/>
              </w:rPr>
            </w:pPr>
            <w:r>
              <w:rPr>
                <w:rFonts w:hint="eastAsia" w:ascii="Times New Roman" w:hAnsi="Times New Roman" w:eastAsia="微软雅黑" w:cs="Times New Roman"/>
                <w:b/>
                <w:color w:val="244061"/>
                <w:sz w:val="20"/>
                <w:szCs w:val="20"/>
                <w:lang w:eastAsia="zh-CN"/>
              </w:rPr>
              <w:t>变异类型</w:t>
            </w:r>
          </w:p>
        </w:tc>
        <w:tc>
          <w:tcPr>
            <w:tcW w:w="2925" w:type="dxa"/>
            <w:tcBorders>
              <w:top w:val="single" w:color="244061" w:sz="18" w:space="0"/>
            </w:tcBorders>
            <w:shd w:val="clear" w:color="auto" w:fill="auto"/>
            <w:vAlign w:val="center"/>
          </w:tcPr>
          <w:p w14:paraId="28CD988F">
            <w:pPr>
              <w:jc w:val="center"/>
              <w:rPr>
                <w:rFonts w:ascii="Times New Roman" w:hAnsi="Times New Roman" w:eastAsia="微软雅黑" w:cs="Times New Roman"/>
                <w:b/>
                <w:color w:val="244061"/>
                <w:sz w:val="20"/>
                <w:szCs w:val="20"/>
                <w:lang w:eastAsia="zh-CN"/>
              </w:rPr>
            </w:pPr>
            <w:r>
              <w:rPr>
                <w:rFonts w:hint="eastAsia" w:ascii="Times New Roman" w:hAnsi="Times New Roman" w:eastAsia="微软雅黑" w:cs="Times New Roman"/>
                <w:b/>
                <w:color w:val="244061"/>
                <w:sz w:val="20"/>
                <w:szCs w:val="20"/>
                <w:lang w:eastAsia="zh-CN"/>
              </w:rPr>
              <w:t>临床意义</w:t>
            </w:r>
          </w:p>
        </w:tc>
        <w:tc>
          <w:tcPr>
            <w:tcW w:w="2286" w:type="dxa"/>
            <w:tcBorders>
              <w:top w:val="single" w:color="244061" w:sz="18" w:space="0"/>
            </w:tcBorders>
            <w:shd w:val="clear" w:color="auto" w:fill="auto"/>
            <w:vAlign w:val="center"/>
          </w:tcPr>
          <w:p w14:paraId="6E85532F">
            <w:pPr>
              <w:jc w:val="center"/>
              <w:rPr>
                <w:rFonts w:ascii="Times New Roman" w:hAnsi="Times New Roman" w:eastAsia="微软雅黑" w:cs="Times New Roman"/>
                <w:b/>
                <w:color w:val="244061"/>
                <w:sz w:val="20"/>
                <w:szCs w:val="20"/>
                <w:lang w:eastAsia="zh-CN"/>
              </w:rPr>
            </w:pPr>
            <w:r>
              <w:rPr>
                <w:rFonts w:hint="eastAsia" w:ascii="Times New Roman" w:hAnsi="Times New Roman" w:eastAsia="微软雅黑" w:cs="Times New Roman"/>
                <w:b/>
                <w:color w:val="244061"/>
                <w:sz w:val="20"/>
                <w:szCs w:val="20"/>
                <w:lang w:eastAsia="zh-CN"/>
              </w:rPr>
              <w:t>检出情况</w:t>
            </w:r>
          </w:p>
        </w:tc>
      </w:tr>
      <w:tr w14:paraId="3B25FE2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cantSplit/>
          <w:trHeight w:val="431" w:hRule="atLeast"/>
          <w:jc w:val="center"/>
        </w:trPr>
        <w:tc>
          <w:tcPr>
            <w:tcW w:w="9940" w:type="dxa"/>
            <w:gridSpan w:val="4"/>
            <w:shd w:val="clear" w:color="auto" w:fill="auto"/>
            <w:vAlign w:val="center"/>
          </w:tcPr>
          <w:p w14:paraId="5BE44D9A">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48D651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cantSplit/>
          <w:trHeight w:val="431" w:hRule="atLeast"/>
          <w:jc w:val="center"/>
        </w:trPr>
        <w:tc>
          <w:tcPr>
            <w:tcW w:w="9940" w:type="dxa"/>
            <w:gridSpan w:val="4"/>
            <w:shd w:val="clear" w:color="auto" w:fill="auto"/>
            <w:vAlign w:val="center"/>
          </w:tcPr>
          <w:p w14:paraId="52BAE034">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EFD8484">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cantSplit/>
          <w:trHeight w:val="431" w:hRule="atLeast"/>
          <w:jc w:val="center"/>
        </w:trPr>
        <w:tc>
          <w:tcPr>
            <w:tcW w:w="2485" w:type="dxa"/>
            <w:shd w:val="clear" w:color="auto" w:fill="auto"/>
            <w:vAlign w:val="center"/>
          </w:tcPr>
          <w:p w14:paraId="5A3BA9BC">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shd w:val="clear" w:color="auto" w:fill="auto"/>
            <w:vAlign w:val="center"/>
          </w:tcPr>
          <w:p w14:paraId="3E6B5847">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shd w:val="clear" w:color="auto" w:fill="auto"/>
            <w:vAlign w:val="center"/>
          </w:tcPr>
          <w:p w14:paraId="25C2B6FC">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shd w:val="clear" w:color="auto" w:fill="auto"/>
            <w:vAlign w:val="center"/>
          </w:tcPr>
          <w:p w14:paraId="36814C9A">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14:paraId="14E873A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cantSplit/>
          <w:trHeight w:val="431" w:hRule="atLeast"/>
          <w:jc w:val="center"/>
        </w:trPr>
        <w:tc>
          <w:tcPr>
            <w:tcW w:w="9940" w:type="dxa"/>
            <w:gridSpan w:val="4"/>
            <w:shd w:val="clear" w:color="auto" w:fill="auto"/>
            <w:vAlign w:val="center"/>
          </w:tcPr>
          <w:p w14:paraId="40C2F8E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14:paraId="729B5BE0">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cantSplit/>
          <w:trHeight w:val="431" w:hRule="atLeast"/>
          <w:jc w:val="center"/>
        </w:trPr>
        <w:tc>
          <w:tcPr>
            <w:tcW w:w="2485" w:type="dxa"/>
            <w:shd w:val="clear" w:color="auto" w:fill="auto"/>
            <w:vAlign w:val="center"/>
          </w:tcPr>
          <w:p w14:paraId="459D5BC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shd w:val="clear" w:color="auto" w:fill="auto"/>
            <w:vAlign w:val="center"/>
          </w:tcPr>
          <w:p w14:paraId="4C1A4E41">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shd w:val="clear" w:color="auto" w:fill="auto"/>
            <w:vAlign w:val="center"/>
          </w:tcPr>
          <w:p w14:paraId="0E64F13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shd w:val="clear" w:color="auto" w:fill="auto"/>
            <w:vAlign w:val="center"/>
          </w:tcPr>
          <w:p w14:paraId="0D925B12">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14:paraId="4C25923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cantSplit/>
          <w:trHeight w:val="431" w:hRule="atLeast"/>
          <w:jc w:val="center"/>
        </w:trPr>
        <w:tc>
          <w:tcPr>
            <w:tcW w:w="9940" w:type="dxa"/>
            <w:gridSpan w:val="4"/>
            <w:shd w:val="clear" w:color="auto" w:fill="auto"/>
            <w:vAlign w:val="center"/>
          </w:tcPr>
          <w:p w14:paraId="1029484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14:paraId="0F6D9A8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cantSplit/>
          <w:trHeight w:val="431" w:hRule="atLeast"/>
          <w:jc w:val="center"/>
        </w:trPr>
        <w:tc>
          <w:tcPr>
            <w:tcW w:w="9940" w:type="dxa"/>
            <w:gridSpan w:val="4"/>
            <w:shd w:val="clear" w:color="auto" w:fill="auto"/>
            <w:vAlign w:val="center"/>
          </w:tcPr>
          <w:p w14:paraId="09914E56">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bl>
    <w:p w14:paraId="657DC26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50080E2D">
      <w:pPr>
        <w:widowControl/>
        <w:numPr>
          <w:ilvl w:val="0"/>
          <w:numId w:val="3"/>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《甲状腺癌临床实践指南》（Version 1.2022）；</w:t>
      </w:r>
    </w:p>
    <w:p w14:paraId="55E3A01A">
      <w:pPr>
        <w:numPr>
          <w:ilvl w:val="0"/>
          <w:numId w:val="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CSCO 《分化型甲状腺癌诊疗指南2021》；</w:t>
      </w:r>
    </w:p>
    <w:p w14:paraId="76DB8E67">
      <w:pPr>
        <w:rPr>
          <w:rFonts w:ascii="微软雅黑" w:hAnsi="微软雅黑" w:eastAsia="微软雅黑" w:cs="微软雅黑"/>
          <w:sz w:val="18"/>
          <w:szCs w:val="18"/>
          <w:lang w:eastAsia="zh-CN" w:bidi="ar"/>
        </w:rPr>
      </w:pP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 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p>
    <w:p w14:paraId="1F3D04C9">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 xml:space="preserve">2 </w:t>
      </w:r>
      <w:bookmarkEnd w:id="10"/>
      <w:bookmarkEnd w:id="11"/>
      <w:bookmarkEnd w:id="12"/>
      <w:bookmarkEnd w:id="13"/>
      <w:bookmarkEnd w:id="14"/>
      <w:bookmarkEnd w:id="15"/>
      <w:r>
        <w:rPr>
          <w:rFonts w:hint="eastAsia" w:ascii="微软雅黑" w:hAnsi="微软雅黑" w:eastAsia="微软雅黑" w:cs="微软雅黑"/>
          <w:color w:val="254061" w:themeColor="accent1" w:themeShade="80"/>
        </w:rPr>
        <w:t>体细胞变异分级提示</w:t>
      </w:r>
    </w:p>
    <w:p w14:paraId="4BC7C5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bookmarkStart w:id="16" w:name="_Toc20320"/>
      <w:bookmarkStart w:id="17" w:name="_Toc25737"/>
      <w:bookmarkStart w:id="18" w:name="_Toc6221_WPSOffice_Level2"/>
      <w:bookmarkStart w:id="19" w:name="_Toc22552"/>
      <w:bookmarkStart w:id="20" w:name="_Toc7551_WPSOffice_Level2"/>
      <w:bookmarkStart w:id="21" w:name="_Toc4339"/>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CE6C7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5881C7A7">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19510D11">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759" w:type="pct"/>
            <w:shd w:val="clear" w:color="auto" w:fill="auto"/>
            <w:vAlign w:val="center"/>
          </w:tcPr>
          <w:p w14:paraId="35B7120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7F4FB036">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1E727B05">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64FE6501">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31CC593E">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24D05FF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338544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D3AA7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1FC30E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256A7D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6A76F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6CAAB4A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0C09C9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4667E2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31022E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423BCA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3B88E4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B6DF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E27E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9BF3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7473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0DA8447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2289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8E1E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1907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B69D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BBEAB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982DD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A7BCB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C6A4A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858D9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BE2BBF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15096D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14640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1665DAE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9D89AB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F1AA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445D398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0B58F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422E29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30B1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309313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945E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317137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443C34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shd w:val="clear" w:color="auto" w:fill="auto"/>
            <w:vAlign w:val="center"/>
          </w:tcPr>
          <w:p w14:paraId="48DF957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shd w:val="clear" w:color="auto" w:fill="auto"/>
            <w:vAlign w:val="center"/>
          </w:tcPr>
          <w:p w14:paraId="5EA0F5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36E26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56BE98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D626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3A91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17D8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A6BCB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366BC11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7C39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3E65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CC5E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4C06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C0F05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21E19C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BAC4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693CF9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163910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1105510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1122B9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5E139B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62EFCC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4703C8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C97C1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149149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DEF1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2F4EB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E5EED4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1425BF6">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26CF567">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4066389">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E36DF3B">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BC2DDA4">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7D6B00D">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B775FEC">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5B4FCAD">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1DCFBF0">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4976004">
      <w:pPr>
        <w:pStyle w:val="10"/>
        <w:numPr>
          <w:ilvl w:val="0"/>
          <w:numId w:val="4"/>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0B5E47FB">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AA55E20">
      <w:pPr>
        <w:pStyle w:val="10"/>
        <w:numPr>
          <w:ilvl w:val="0"/>
          <w:numId w:val="4"/>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37187BC">
      <w:pPr>
        <w:pStyle w:val="10"/>
        <w:numPr>
          <w:ilvl w:val="0"/>
          <w:numId w:val="4"/>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D83D5ED">
      <w:pPr>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br w:type="page"/>
      </w:r>
    </w:p>
    <w:p w14:paraId="45217D7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3 胚系变异结果提示</w:t>
      </w:r>
    </w:p>
    <w:p w14:paraId="2A96AB4A">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3.1 肿瘤遗传风险检测</w:t>
      </w:r>
    </w:p>
    <w:p w14:paraId="21A256F1">
      <w:pPr>
        <w:spacing w:before="188" w:line="252" w:lineRule="auto"/>
        <w:ind w:left="113" w:right="213" w:firstLine="476"/>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28"/>
        <w:gridCol w:w="808"/>
        <w:gridCol w:w="808"/>
        <w:gridCol w:w="1122"/>
        <w:gridCol w:w="1034"/>
        <w:gridCol w:w="1116"/>
        <w:gridCol w:w="1116"/>
        <w:gridCol w:w="911"/>
        <w:gridCol w:w="1495"/>
      </w:tblGrid>
      <w:tr w14:paraId="7AF2413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exact"/>
          <w:jc w:val="center"/>
        </w:trPr>
        <w:tc>
          <w:tcPr>
            <w:tcW w:w="1255" w:type="dxa"/>
            <w:shd w:val="clear" w:color="auto" w:fill="auto"/>
            <w:vAlign w:val="center"/>
          </w:tcPr>
          <w:p w14:paraId="234AC554">
            <w:pPr>
              <w:pStyle w:val="33"/>
              <w:jc w:val="center"/>
              <w:rPr>
                <w:rFonts w:ascii="Times New Roman" w:hAnsi="Times New Roman" w:eastAsia="微软雅黑" w:cs="Times New Roman"/>
                <w:color w:val="244061"/>
                <w:sz w:val="21"/>
                <w:szCs w:val="21"/>
              </w:rPr>
            </w:pPr>
            <w:r>
              <w:rPr>
                <w:rFonts w:hint="eastAsia" w:ascii="Times New Roman" w:hAnsi="Times New Roman" w:eastAsia="微软雅黑" w:cs="Times New Roman"/>
                <w:b/>
                <w:bCs/>
                <w:color w:val="244061"/>
                <w:sz w:val="21"/>
                <w:szCs w:val="21"/>
                <w:lang w:eastAsia="zh-CN"/>
              </w:rPr>
              <w:t>突变</w:t>
            </w:r>
            <w:r>
              <w:rPr>
                <w:rFonts w:ascii="Times New Roman" w:hAnsi="Times New Roman" w:eastAsia="微软雅黑" w:cs="Times New Roman"/>
                <w:b/>
                <w:bCs/>
                <w:color w:val="244061"/>
                <w:sz w:val="21"/>
                <w:szCs w:val="21"/>
              </w:rPr>
              <w:t>基因</w:t>
            </w:r>
          </w:p>
        </w:tc>
        <w:tc>
          <w:tcPr>
            <w:tcW w:w="825" w:type="dxa"/>
            <w:shd w:val="clear" w:color="auto" w:fill="auto"/>
            <w:vAlign w:val="center"/>
          </w:tcPr>
          <w:p w14:paraId="15E96EEC">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染色体</w:t>
            </w:r>
          </w:p>
        </w:tc>
        <w:tc>
          <w:tcPr>
            <w:tcW w:w="825" w:type="dxa"/>
            <w:shd w:val="clear" w:color="auto" w:fill="auto"/>
            <w:vAlign w:val="center"/>
          </w:tcPr>
          <w:p w14:paraId="5C201EF2">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区域</w:t>
            </w:r>
          </w:p>
        </w:tc>
        <w:tc>
          <w:tcPr>
            <w:tcW w:w="1146" w:type="dxa"/>
            <w:shd w:val="clear" w:color="auto" w:fill="auto"/>
            <w:vAlign w:val="center"/>
          </w:tcPr>
          <w:p w14:paraId="312CEE5A">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核苷酸</w:t>
            </w:r>
          </w:p>
        </w:tc>
        <w:tc>
          <w:tcPr>
            <w:tcW w:w="1056" w:type="dxa"/>
            <w:shd w:val="clear" w:color="auto" w:fill="auto"/>
            <w:vAlign w:val="center"/>
          </w:tcPr>
          <w:p w14:paraId="45FBCD3C">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氨基酸</w:t>
            </w:r>
          </w:p>
        </w:tc>
        <w:tc>
          <w:tcPr>
            <w:tcW w:w="1140" w:type="dxa"/>
            <w:shd w:val="clear" w:color="auto" w:fill="auto"/>
            <w:vAlign w:val="center"/>
          </w:tcPr>
          <w:p w14:paraId="6FB65F3D">
            <w:pPr>
              <w:pStyle w:val="33"/>
              <w:jc w:val="center"/>
              <w:rPr>
                <w:rFonts w:ascii="Times New Roman" w:hAnsi="Times New Roman" w:eastAsia="微软雅黑" w:cs="Times New Roman"/>
                <w:b/>
                <w:bCs/>
                <w:color w:val="244061"/>
                <w:spacing w:val="-1"/>
                <w:sz w:val="21"/>
                <w:szCs w:val="21"/>
              </w:rPr>
            </w:pPr>
            <w:r>
              <w:rPr>
                <w:rFonts w:ascii="Times New Roman" w:hAnsi="Times New Roman" w:eastAsia="微软雅黑" w:cs="Times New Roman"/>
                <w:b/>
                <w:bCs/>
                <w:color w:val="244061"/>
                <w:sz w:val="21"/>
                <w:szCs w:val="21"/>
              </w:rPr>
              <w:t>突变类型</w:t>
            </w:r>
          </w:p>
        </w:tc>
        <w:tc>
          <w:tcPr>
            <w:tcW w:w="1140" w:type="dxa"/>
            <w:shd w:val="clear" w:color="auto" w:fill="auto"/>
            <w:vAlign w:val="center"/>
          </w:tcPr>
          <w:p w14:paraId="2EB3F35A">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pacing w:val="-1"/>
                <w:sz w:val="21"/>
                <w:szCs w:val="21"/>
              </w:rPr>
              <w:t>杂合/纯合</w:t>
            </w:r>
          </w:p>
        </w:tc>
        <w:tc>
          <w:tcPr>
            <w:tcW w:w="930" w:type="dxa"/>
            <w:shd w:val="clear" w:color="auto" w:fill="auto"/>
            <w:vAlign w:val="center"/>
          </w:tcPr>
          <w:p w14:paraId="77B4F913">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千人频率</w:t>
            </w:r>
          </w:p>
        </w:tc>
        <w:tc>
          <w:tcPr>
            <w:tcW w:w="1527" w:type="dxa"/>
            <w:shd w:val="clear" w:color="auto" w:fill="auto"/>
            <w:vAlign w:val="center"/>
          </w:tcPr>
          <w:p w14:paraId="65F18145">
            <w:pPr>
              <w:pStyle w:val="33"/>
              <w:spacing w:before="24" w:beforeLines="10"/>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临床意义</w:t>
            </w:r>
          </w:p>
        </w:tc>
      </w:tr>
      <w:tr w14:paraId="6941DF0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15D0A3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0573F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A59EC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71FC3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2A974D3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shd w:val="clear" w:color="auto" w:fill="auto"/>
            <w:vAlign w:val="center"/>
          </w:tcPr>
          <w:p w14:paraId="79E327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shd w:val="clear" w:color="auto" w:fill="auto"/>
            <w:vAlign w:val="center"/>
          </w:tcPr>
          <w:p w14:paraId="2A50F1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shd w:val="clear" w:color="auto" w:fill="auto"/>
            <w:vAlign w:val="center"/>
          </w:tcPr>
          <w:p w14:paraId="7FB921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shd w:val="clear" w:color="auto" w:fill="auto"/>
            <w:vAlign w:val="center"/>
          </w:tcPr>
          <w:p w14:paraId="1CD468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shd w:val="clear" w:color="auto" w:fill="auto"/>
            <w:vAlign w:val="center"/>
          </w:tcPr>
          <w:p w14:paraId="03B450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shd w:val="clear" w:color="auto" w:fill="auto"/>
            <w:vAlign w:val="center"/>
          </w:tcPr>
          <w:p w14:paraId="7E8413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shd w:val="clear" w:color="auto" w:fill="auto"/>
            <w:vAlign w:val="center"/>
          </w:tcPr>
          <w:p w14:paraId="36784D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shd w:val="clear" w:color="auto" w:fill="auto"/>
            <w:vAlign w:val="center"/>
          </w:tcPr>
          <w:p w14:paraId="7025094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0BC82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1CDB7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7F986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5F57E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190A2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8027FD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shd w:val="clear" w:color="auto" w:fill="auto"/>
            <w:vAlign w:val="center"/>
          </w:tcPr>
          <w:p w14:paraId="409C22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shd w:val="clear" w:color="auto" w:fill="auto"/>
            <w:vAlign w:val="center"/>
          </w:tcPr>
          <w:p w14:paraId="235F6D9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shd w:val="clear" w:color="auto" w:fill="auto"/>
            <w:vAlign w:val="center"/>
          </w:tcPr>
          <w:p w14:paraId="46B8D0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shd w:val="clear" w:color="auto" w:fill="auto"/>
            <w:vAlign w:val="center"/>
          </w:tcPr>
          <w:p w14:paraId="25A0440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shd w:val="clear" w:color="auto" w:fill="auto"/>
            <w:vAlign w:val="center"/>
          </w:tcPr>
          <w:p w14:paraId="262B9F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shd w:val="clear" w:color="auto" w:fill="auto"/>
            <w:vAlign w:val="center"/>
          </w:tcPr>
          <w:p w14:paraId="34BBD84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shd w:val="clear" w:color="auto" w:fill="auto"/>
            <w:vAlign w:val="center"/>
          </w:tcPr>
          <w:p w14:paraId="321D0C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shd w:val="clear" w:color="auto" w:fill="auto"/>
            <w:vAlign w:val="center"/>
          </w:tcPr>
          <w:p w14:paraId="491A477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FA73DD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65990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5A275B5">
      <w:pPr>
        <w:numPr>
          <w:ilvl w:val="0"/>
          <w:numId w:val="0"/>
        </w:numPr>
        <w:ind w:left="412" w:leftChars="0"/>
        <w:jc w:val="both"/>
        <w:outlineLvl w:val="9"/>
        <w:rPr>
          <w:rFonts w:hint="eastAsia"/>
          <w:color w:val="254061" w:themeColor="accent1" w:themeShade="80"/>
          <w:lang w:val="en-US" w:eastAsia="zh-CN"/>
        </w:rPr>
      </w:pPr>
    </w:p>
    <w:p w14:paraId="2B8CB407">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3.2 胚系变异用药提示</w:t>
      </w:r>
    </w:p>
    <w:tbl>
      <w:tblPr>
        <w:tblStyle w:val="49"/>
        <w:tblW w:w="9638" w:type="dxa"/>
        <w:jc w:val="center"/>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45"/>
        <w:gridCol w:w="1725"/>
        <w:gridCol w:w="1253"/>
        <w:gridCol w:w="1043"/>
        <w:gridCol w:w="2184"/>
        <w:gridCol w:w="2188"/>
      </w:tblGrid>
      <w:tr w14:paraId="6ECF4AC9">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46" w:type="pct"/>
            <w:tcBorders>
              <w:top w:val="single" w:color="244061" w:sz="18" w:space="0"/>
            </w:tcBorders>
            <w:shd w:val="clear" w:color="auto" w:fill="auto"/>
            <w:vAlign w:val="center"/>
          </w:tcPr>
          <w:p w14:paraId="2C3AA1EE">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895" w:type="pct"/>
            <w:tcBorders>
              <w:top w:val="single" w:color="244061" w:sz="18" w:space="0"/>
            </w:tcBorders>
            <w:shd w:val="clear" w:color="auto" w:fill="auto"/>
            <w:vAlign w:val="center"/>
          </w:tcPr>
          <w:p w14:paraId="20870A1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650" w:type="pct"/>
            <w:tcBorders>
              <w:top w:val="single" w:color="244061" w:sz="18" w:space="0"/>
            </w:tcBorders>
            <w:shd w:val="clear" w:color="auto" w:fill="auto"/>
            <w:vAlign w:val="center"/>
          </w:tcPr>
          <w:p w14:paraId="4475896F">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41" w:type="pct"/>
            <w:tcBorders>
              <w:top w:val="single" w:color="244061" w:sz="18" w:space="0"/>
            </w:tcBorders>
            <w:shd w:val="clear" w:color="auto" w:fill="auto"/>
            <w:vAlign w:val="center"/>
          </w:tcPr>
          <w:p w14:paraId="5FCCFF46">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bCs/>
                <w:color w:val="244061"/>
                <w:spacing w:val="-1"/>
                <w:sz w:val="21"/>
                <w:szCs w:val="21"/>
              </w:rPr>
              <w:t>杂合/纯合</w:t>
            </w:r>
          </w:p>
        </w:tc>
        <w:tc>
          <w:tcPr>
            <w:tcW w:w="1133" w:type="pct"/>
            <w:tcBorders>
              <w:top w:val="single" w:color="244061" w:sz="18" w:space="0"/>
            </w:tcBorders>
            <w:shd w:val="clear" w:color="auto" w:fill="auto"/>
            <w:vAlign w:val="center"/>
          </w:tcPr>
          <w:p w14:paraId="2DB20BD4">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33" w:type="pct"/>
            <w:tcBorders>
              <w:top w:val="single" w:color="244061" w:sz="18" w:space="0"/>
            </w:tcBorders>
            <w:shd w:val="clear" w:color="auto" w:fill="auto"/>
            <w:vAlign w:val="center"/>
          </w:tcPr>
          <w:p w14:paraId="1CF1B35B">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4865D5AB">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4BCE72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62ADF9C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33F53B9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AE5D799">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40" w:hRule="atLeast"/>
          <w:jc w:val="center"/>
        </w:trPr>
        <w:tc>
          <w:tcPr>
            <w:tcW w:w="1286" w:type="dxa"/>
            <w:shd w:val="clear" w:color="auto" w:fill="auto"/>
            <w:vAlign w:val="center"/>
          </w:tcPr>
          <w:p w14:paraId="7C85309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shd w:val="clear" w:color="auto" w:fill="auto"/>
            <w:vAlign w:val="center"/>
          </w:tcPr>
          <w:p w14:paraId="04E9561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shd w:val="clear" w:color="auto" w:fill="auto"/>
            <w:vAlign w:val="center"/>
          </w:tcPr>
          <w:p w14:paraId="608B23E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shd w:val="clear" w:color="auto" w:fill="auto"/>
            <w:vAlign w:val="center"/>
          </w:tcPr>
          <w:p w14:paraId="782C9A2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shd w:val="clear" w:color="auto" w:fill="auto"/>
            <w:vAlign w:val="center"/>
          </w:tcPr>
          <w:p w14:paraId="50FCA1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4D975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E7822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5E569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D2956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shd w:val="clear" w:color="auto" w:fill="auto"/>
            <w:vAlign w:val="center"/>
          </w:tcPr>
          <w:p w14:paraId="664DF82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11138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AB48E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A2F8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29203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6CAF41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50E371D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23D3E8C">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4BD322C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BCAC82C">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12EAFE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7397F211">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24132B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40C5579">
      <w:pPr>
        <w:spacing w:before="4" w:line="240" w:lineRule="exact"/>
        <w:rPr>
          <w:rFonts w:ascii="Times New Roman" w:hAnsi="Times New Roman" w:eastAsia="微软雅黑" w:cs="Times New Roman"/>
          <w:sz w:val="24"/>
          <w:szCs w:val="24"/>
        </w:rPr>
      </w:pPr>
    </w:p>
    <w:p w14:paraId="42805E3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EE45F45">
      <w:pPr>
        <w:pStyle w:val="50"/>
        <w:numPr>
          <w:ilvl w:val="0"/>
          <w:numId w:val="5"/>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385C418">
      <w:pPr>
        <w:pStyle w:val="50"/>
        <w:numPr>
          <w:ilvl w:val="0"/>
          <w:numId w:val="5"/>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08DDDF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D3311D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48AC7D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2EA29D8">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0BBD4E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CB136A4">
      <w:pPr>
        <w:numPr>
          <w:ilvl w:val="0"/>
          <w:numId w:val="5"/>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12B164A9">
      <w:pPr>
        <w:numPr>
          <w:ilvl w:val="0"/>
          <w:numId w:val="5"/>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148C90B">
      <w:pPr>
        <w:rPr>
          <w:rFonts w:ascii="Times New Roman" w:hAnsi="Times New Roman" w:eastAsia="微软雅黑" w:cs="Times New Roman"/>
          <w:sz w:val="18"/>
          <w:szCs w:val="18"/>
          <w:lang w:eastAsia="zh-CN"/>
        </w:rPr>
      </w:pPr>
      <w:r>
        <w:rPr>
          <w:rFonts w:ascii="Times New Roman" w:hAnsi="Times New Roman" w:eastAsia="微软雅黑" w:cs="Times New Roman"/>
          <w:b/>
          <w:color w:val="1F497D"/>
          <w:sz w:val="20"/>
          <w:szCs w:val="20"/>
        </w:rPr>
        <w:br w:type="page"/>
      </w:r>
    </w:p>
    <w:p w14:paraId="1307FFF7">
      <w:pPr>
        <w:pStyle w:val="3"/>
        <w:numPr>
          <w:ilvl w:val="0"/>
          <w:numId w:val="0"/>
        </w:numPr>
        <w:ind w:left="412" w:leftChars="0"/>
        <w:jc w:val="both"/>
        <w:rPr>
          <w:rFonts w:hint="eastAsia" w:ascii="微软雅黑" w:hAnsi="微软雅黑" w:eastAsia="微软雅黑" w:cs="微软雅黑"/>
          <w:color w:val="254061" w:themeColor="accent1" w:themeShade="80"/>
          <w:sz w:val="30"/>
          <w:szCs w:val="30"/>
          <w:lang w:val="en-US" w:eastAsia="zh-CN"/>
        </w:rPr>
      </w:pPr>
      <w:r>
        <w:rPr>
          <w:rFonts w:hint="eastAsia" w:ascii="微软雅黑" w:hAnsi="微软雅黑" w:eastAsia="微软雅黑" w:cs="微软雅黑"/>
          <w:color w:val="254061" w:themeColor="accent1" w:themeShade="80"/>
          <w:sz w:val="30"/>
          <w:szCs w:val="30"/>
          <w:lang w:val="en-US" w:eastAsia="zh-CN"/>
        </w:rPr>
        <w:t xml:space="preserve">4 </w:t>
      </w:r>
      <w:bookmarkStart w:id="22" w:name="_Toc29789"/>
      <w:r>
        <w:rPr>
          <w:rFonts w:hint="eastAsia" w:ascii="微软雅黑" w:hAnsi="微软雅黑" w:eastAsia="微软雅黑" w:cs="微软雅黑"/>
          <w:color w:val="254061" w:themeColor="accent1" w:themeShade="80"/>
          <w:sz w:val="30"/>
          <w:szCs w:val="30"/>
          <w:lang w:val="en-US" w:eastAsia="zh-CN"/>
        </w:rPr>
        <w:t>预后评估</w:t>
      </w:r>
      <w:bookmarkEnd w:id="22"/>
    </w:p>
    <w:p w14:paraId="0E146977">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49"/>
        <w:tblW w:w="978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947"/>
        <w:gridCol w:w="1379"/>
        <w:gridCol w:w="1013"/>
        <w:gridCol w:w="6441"/>
      </w:tblGrid>
      <w:tr w14:paraId="43213A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cantSplit/>
          <w:trHeight w:val="658" w:hRule="exact"/>
          <w:tblHeader/>
          <w:jc w:val="center"/>
        </w:trPr>
        <w:tc>
          <w:tcPr>
            <w:tcW w:w="947" w:type="dxa"/>
            <w:shd w:val="clear" w:color="auto" w:fill="auto"/>
            <w:vAlign w:val="center"/>
          </w:tcPr>
          <w:p w14:paraId="62B2197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1379" w:type="dxa"/>
            <w:shd w:val="clear" w:color="auto" w:fill="auto"/>
            <w:vAlign w:val="center"/>
          </w:tcPr>
          <w:p w14:paraId="0B5EFEE0">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1013" w:type="dxa"/>
            <w:shd w:val="clear" w:color="auto" w:fill="auto"/>
            <w:vAlign w:val="center"/>
          </w:tcPr>
          <w:p w14:paraId="785F35A6">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val="en-US" w:eastAsia="zh-CN"/>
              </w:rPr>
              <w:t>变异</w:t>
            </w:r>
            <w:r>
              <w:rPr>
                <w:rFonts w:ascii="Times New Roman" w:hAnsi="Times New Roman" w:eastAsia="微软雅黑" w:cs="Times New Roman"/>
                <w:b/>
                <w:color w:val="244061"/>
                <w:sz w:val="21"/>
                <w:szCs w:val="21"/>
              </w:rPr>
              <w:t>丰度</w:t>
            </w:r>
          </w:p>
        </w:tc>
        <w:tc>
          <w:tcPr>
            <w:tcW w:w="6441" w:type="dxa"/>
            <w:shd w:val="clear" w:color="auto" w:fill="auto"/>
            <w:vAlign w:val="center"/>
          </w:tcPr>
          <w:p w14:paraId="2C29146F">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eastAsia="zh-CN"/>
              </w:rPr>
              <w:t>预后评估</w:t>
            </w:r>
          </w:p>
        </w:tc>
      </w:tr>
      <w:tr w14:paraId="4FCFF1E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jc w:val="center"/>
        </w:trPr>
        <w:tc>
          <w:tcPr>
            <w:tcW w:w="9780" w:type="dxa"/>
            <w:gridSpan w:val="4"/>
            <w:shd w:val="clear" w:color="auto" w:fill="auto"/>
            <w:vAlign w:val="center"/>
          </w:tcPr>
          <w:p w14:paraId="20F1CCA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6112ED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jc w:val="center"/>
        </w:trPr>
        <w:tc>
          <w:tcPr>
            <w:tcW w:w="9780" w:type="dxa"/>
            <w:gridSpan w:val="4"/>
            <w:shd w:val="clear" w:color="auto" w:fill="auto"/>
            <w:vAlign w:val="center"/>
          </w:tcPr>
          <w:p w14:paraId="51FD18B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3A9EB7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jc w:val="center"/>
        </w:trPr>
        <w:tc>
          <w:tcPr>
            <w:tcW w:w="947" w:type="dxa"/>
            <w:shd w:val="clear" w:color="auto" w:fill="auto"/>
            <w:vAlign w:val="center"/>
          </w:tcPr>
          <w:p w14:paraId="730DC2AF">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shd w:val="clear" w:color="auto" w:fill="auto"/>
            <w:vAlign w:val="center"/>
          </w:tcPr>
          <w:p w14:paraId="798A6CF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shd w:val="clear" w:color="auto" w:fill="auto"/>
            <w:vAlign w:val="center"/>
          </w:tcPr>
          <w:p w14:paraId="6EB4D70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shd w:val="clear" w:color="auto" w:fill="auto"/>
            <w:vAlign w:val="center"/>
          </w:tcPr>
          <w:p w14:paraId="0CA2C410">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E26F16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jc w:val="center"/>
        </w:trPr>
        <w:tc>
          <w:tcPr>
            <w:tcW w:w="9780" w:type="dxa"/>
            <w:gridSpan w:val="4"/>
            <w:shd w:val="clear" w:color="auto" w:fill="auto"/>
            <w:vAlign w:val="center"/>
          </w:tcPr>
          <w:p w14:paraId="3444FB9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342CCD5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jc w:val="center"/>
        </w:trPr>
        <w:tc>
          <w:tcPr>
            <w:tcW w:w="9780" w:type="dxa"/>
            <w:gridSpan w:val="4"/>
            <w:shd w:val="clear" w:color="auto" w:fill="auto"/>
            <w:vAlign w:val="center"/>
          </w:tcPr>
          <w:p w14:paraId="608182A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0892C5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jc w:val="center"/>
        </w:trPr>
        <w:tc>
          <w:tcPr>
            <w:tcW w:w="947" w:type="dxa"/>
            <w:shd w:val="clear" w:color="auto" w:fill="auto"/>
            <w:vAlign w:val="center"/>
          </w:tcPr>
          <w:p w14:paraId="0DF54FF9">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shd w:val="clear" w:color="auto" w:fill="auto"/>
            <w:vAlign w:val="center"/>
          </w:tcPr>
          <w:p w14:paraId="1A8422B9">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shd w:val="clear" w:color="auto" w:fill="auto"/>
            <w:vAlign w:val="center"/>
          </w:tcPr>
          <w:p w14:paraId="442F858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shd w:val="clear" w:color="auto" w:fill="auto"/>
            <w:vAlign w:val="center"/>
          </w:tcPr>
          <w:p w14:paraId="31A17D6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4DB3D0A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jc w:val="center"/>
        </w:trPr>
        <w:tc>
          <w:tcPr>
            <w:tcW w:w="9780" w:type="dxa"/>
            <w:gridSpan w:val="4"/>
            <w:shd w:val="clear" w:color="auto" w:fill="auto"/>
            <w:vAlign w:val="center"/>
          </w:tcPr>
          <w:p w14:paraId="49B16D3E">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2EBC3B04">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bookmarkEnd w:id="16"/>
    <w:bookmarkEnd w:id="17"/>
    <w:bookmarkEnd w:id="18"/>
    <w:bookmarkEnd w:id="19"/>
    <w:bookmarkEnd w:id="20"/>
    <w:bookmarkEnd w:id="21"/>
    <w:p w14:paraId="623A7CA6">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3883CA40">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3" w:name="_Toc9387"/>
      <w:bookmarkStart w:id="24" w:name="_Toc10223"/>
      <w:bookmarkStart w:id="25" w:name="_Toc20034"/>
      <w:bookmarkStart w:id="26" w:name="_Toc106719764"/>
      <w:r>
        <w:rPr>
          <w:rFonts w:hint="eastAsia" w:ascii="微软雅黑" w:hAnsi="微软雅黑" w:eastAsia="微软雅黑" w:cs="微软雅黑"/>
          <w:color w:val="254061" w:themeColor="accent1" w:themeShade="80"/>
          <w:lang w:val="en-US" w:eastAsia="zh-CN"/>
        </w:rPr>
        <w:t>5 PD-L1检测结果</w:t>
      </w:r>
      <w:bookmarkEnd w:id="23"/>
      <w:bookmarkEnd w:id="24"/>
      <w:bookmarkEnd w:id="25"/>
      <w:bookmarkEnd w:id="26"/>
    </w:p>
    <w:p w14:paraId="5EB966A8">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5.1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09D7FA5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4B9E65F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5287173E">
            <w:pPr>
              <w:pStyle w:val="57"/>
            </w:pPr>
            <w:r>
              <w:rPr>
                <w:rFonts w:hint="eastAsia"/>
              </w:rPr>
              <w:t>{{</w:t>
            </w:r>
            <w:r>
              <w:t xml:space="preserve"> PDInfo</w:t>
            </w:r>
            <w:r>
              <w:rPr>
                <w:rFonts w:hint="eastAsia"/>
              </w:rPr>
              <w:t>.</w:t>
            </w:r>
            <w:r>
              <w:t>Tumor_cell_count</w:t>
            </w:r>
            <w:r>
              <w:rPr>
                <w:rFonts w:hint="eastAsia"/>
              </w:rPr>
              <w:t xml:space="preserve"> }}</w:t>
            </w:r>
          </w:p>
        </w:tc>
      </w:tr>
      <w:tr w14:paraId="2D6F623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4CB28F2D">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04DD7E2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62BEB1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1388BB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88A8EEC">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5.2 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541BD12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4A45AA04">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4C992F97">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5317218C">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187E1669">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596E407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44A2555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14D75ED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1E91140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5AE9E929">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EFB24F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14D1EE0F">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0F48E38D">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6B8C2C0A">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07C3C05F">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E16BD39">
      <w:pPr>
        <w:spacing w:line="276" w:lineRule="auto"/>
        <w:ind w:right="449" w:rightChars="204"/>
        <w:rPr>
          <w:rFonts w:ascii="微软雅黑" w:hAnsi="微软雅黑" w:eastAsia="微软雅黑" w:cs="微软雅黑"/>
          <w:b/>
          <w:color w:val="000000"/>
          <w:sz w:val="18"/>
          <w:szCs w:val="18"/>
        </w:rPr>
      </w:pPr>
    </w:p>
    <w:p w14:paraId="6E4E3817">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 xml:space="preserve">5.3 检测图谱： </w:t>
      </w:r>
    </w:p>
    <w:p w14:paraId="01F8FC6C">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196F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F79FDB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CB1A4D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D64CDB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AB54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9FFB74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1C0D52A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30D2E2F">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59A0413">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6ED44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940156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7697C5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9E43AA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FFD7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C55B59A">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76C8D2A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C17999C">
            <w:pPr>
              <w:spacing w:line="276" w:lineRule="auto"/>
              <w:jc w:val="left"/>
              <w:rPr>
                <w:rFonts w:ascii="Times New Roman" w:hAnsi="Times New Roman" w:eastAsia="微软雅黑" w:cs="Times New Roman"/>
                <w:sz w:val="18"/>
                <w:szCs w:val="18"/>
                <w:shd w:val="clear" w:color="auto" w:fill="FFFFFF"/>
                <w:lang w:eastAsia="zh-CN"/>
              </w:rPr>
            </w:pPr>
          </w:p>
        </w:tc>
      </w:tr>
      <w:tr w14:paraId="09E70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A8F7B0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958E3B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90821D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D0C9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500BDF2">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49738D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7E78BE2">
            <w:pPr>
              <w:spacing w:line="276" w:lineRule="auto"/>
              <w:jc w:val="left"/>
              <w:rPr>
                <w:rFonts w:ascii="Times New Roman" w:hAnsi="Times New Roman" w:eastAsia="微软雅黑" w:cs="Times New Roman"/>
                <w:sz w:val="18"/>
                <w:szCs w:val="18"/>
                <w:shd w:val="clear" w:color="auto" w:fill="FFFFFF"/>
                <w:lang w:eastAsia="zh-CN"/>
              </w:rPr>
            </w:pPr>
          </w:p>
        </w:tc>
      </w:tr>
    </w:tbl>
    <w:p w14:paraId="4D4BEA9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2ABF743">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20BC196">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3A88F53D">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4A801419">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5.4 PD-L1表达阳性阈值：</w:t>
      </w:r>
    </w:p>
    <w:p w14:paraId="6DC6791B">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34472B1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633A86FD">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5C14208E">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423168BC">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546858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0944FC74">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6342A26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2043" w:type="dxa"/>
            <w:vAlign w:val="center"/>
          </w:tcPr>
          <w:p w14:paraId="16E5C04D">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7A9F8ADA">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6340D625">
            <w:pPr>
              <w:pStyle w:val="33"/>
              <w:keepNext w:val="0"/>
              <w:keepLines w:val="0"/>
              <w:pageBreakBefore w:val="0"/>
              <w:widowControl w:val="0"/>
              <w:kinsoku/>
              <w:wordWrap/>
              <w:overflowPunct/>
              <w:topLinePunct w:val="0"/>
              <w:autoSpaceDE w:val="0"/>
              <w:autoSpaceDN w:val="0"/>
              <w:bidi w:val="0"/>
              <w:adjustRightInd/>
              <w:snapToGrid/>
              <w:spacing w:before="1"/>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B278D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64530CD0">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297A1D9C">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1CE97F42">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4DEEBCB6">
      <w:pPr>
        <w:jc w:val="center"/>
        <w:outlineLvl w:val="0"/>
        <w:rPr>
          <w:rFonts w:hint="eastAsia" w:ascii="微软雅黑" w:hAnsi="微软雅黑" w:eastAsia="微软雅黑" w:cs="微软雅黑"/>
          <w:b/>
          <w:bCs/>
          <w:color w:val="FFFFFF"/>
          <w:sz w:val="36"/>
          <w:szCs w:val="36"/>
          <w:shd w:val="clear" w:color="auto" w:fill="1F3864"/>
          <w:lang w:val="en-US" w:eastAsia="zh-CN"/>
        </w:rPr>
      </w:pPr>
      <w:bookmarkStart w:id="27" w:name="_Toc527112385"/>
      <w:bookmarkStart w:id="28" w:name="_Toc526855037"/>
      <w:bookmarkStart w:id="29" w:name="_Toc534637498"/>
      <w:bookmarkStart w:id="30" w:name="_Toc25428"/>
      <w:r>
        <w:rPr>
          <w:rFonts w:hint="eastAsia" w:ascii="微软雅黑" w:hAnsi="微软雅黑" w:eastAsia="微软雅黑" w:cs="微软雅黑"/>
          <w:b/>
          <w:bCs/>
          <w:color w:val="FFFFFF"/>
          <w:sz w:val="36"/>
          <w:szCs w:val="36"/>
          <w:shd w:val="clear" w:color="auto" w:fill="1F3864"/>
          <w:lang w:val="en-US" w:eastAsia="zh-CN"/>
        </w:rPr>
        <w:t>检测结果详细解析</w:t>
      </w:r>
    </w:p>
    <w:p w14:paraId="72DA68E3">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0CFC2373">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1" w:name="_Toc4331_WPSOffice_Level2"/>
      <w:bookmarkStart w:id="32" w:name="_Toc32443_WPSOffice_Level2"/>
      <w:bookmarkStart w:id="33" w:name="_Toc23606"/>
      <w:bookmarkStart w:id="34" w:name="_Toc6468"/>
      <w:bookmarkStart w:id="35" w:name="_Toc22255"/>
      <w:r>
        <w:rPr>
          <w:rFonts w:hint="eastAsia" w:ascii="微软雅黑" w:hAnsi="微软雅黑" w:eastAsia="微软雅黑" w:cs="微软雅黑"/>
          <w:color w:val="254061" w:themeColor="accent1" w:themeShade="80"/>
          <w:lang w:val="en-US" w:eastAsia="zh-CN"/>
        </w:rPr>
        <w:t xml:space="preserve">1 </w:t>
      </w:r>
      <w:bookmarkEnd w:id="31"/>
      <w:bookmarkEnd w:id="32"/>
      <w:bookmarkEnd w:id="33"/>
      <w:bookmarkEnd w:id="34"/>
      <w:bookmarkEnd w:id="35"/>
      <w:r>
        <w:rPr>
          <w:rFonts w:hint="eastAsia" w:ascii="微软雅黑" w:hAnsi="微软雅黑" w:eastAsia="微软雅黑" w:cs="微软雅黑"/>
          <w:color w:val="254061" w:themeColor="accent1" w:themeShade="80"/>
          <w:lang w:val="en-US" w:eastAsia="zh-CN"/>
        </w:rPr>
        <w:t>体细胞变异结果解析</w:t>
      </w:r>
    </w:p>
    <w:p w14:paraId="15843F95">
      <w:pPr>
        <w:numPr>
          <w:ilvl w:val="0"/>
          <w:numId w:val="0"/>
        </w:numPr>
        <w:ind w:left="412" w:leftChars="0"/>
        <w:jc w:val="both"/>
        <w:outlineLvl w:val="9"/>
        <w:rPr>
          <w:rFonts w:hint="eastAsia"/>
          <w:color w:val="254061" w:themeColor="accent1" w:themeShade="80"/>
          <w:lang w:val="en-US" w:eastAsia="zh-CN"/>
        </w:rPr>
      </w:pPr>
      <w:bookmarkStart w:id="36" w:name="_Toc11393"/>
      <w:bookmarkStart w:id="37" w:name="_Toc9080"/>
      <w:bookmarkStart w:id="38" w:name="_Toc9494"/>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未检出靶向用药相关的体细胞基因突变；未检出未知临床意义体细胞基因突变。</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1664333">
      <w:pPr>
        <w:keepNext/>
        <w:numPr>
          <w:ilvl w:val="0"/>
          <w:numId w:val="6"/>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39" w:name="_Toc15289_WPSOffice_Level3"/>
      <w:bookmarkStart w:id="40" w:name="_Toc18091_WPSOffice_Level3"/>
      <w:bookmarkStart w:id="41" w:name="_Toc6931_WPSOffice_Level3"/>
      <w:r>
        <w:rPr>
          <w:rFonts w:hint="eastAsia" w:ascii="Times New Roman" w:hAnsi="Times New Roman" w:eastAsia="微软雅黑" w:cs="Times New Roman"/>
          <w:b/>
          <w:color w:val="auto"/>
          <w:sz w:val="24"/>
          <w:szCs w:val="24"/>
          <w:lang w:eastAsia="zh-CN"/>
        </w:rPr>
        <w:t>{{ tdd.gene }}</w:t>
      </w:r>
    </w:p>
    <w:bookmarkEnd w:id="39"/>
    <w:bookmarkEnd w:id="40"/>
    <w:bookmarkEnd w:id="41"/>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B51D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8F4AE5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C23B4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BEA6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DDA804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FD8F8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B11E3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6B578DF">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C7F07F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44429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4C42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D5451D0">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8AC3A2C">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587F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3DB8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CCC83E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909148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680CC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9AC4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B15EE6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88C6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E685D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819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FDE722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CE707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0AF6A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4026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103E40">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7ADEB5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9C9AE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BDE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13323D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842444A">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36EEA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B4C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B0A805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B6407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FD1CB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556B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4FA817E">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30F7A8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08A4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1F572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A616A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C9351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36D26F0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EEBE2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01F8E58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0F5BCE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75C368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753871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CDB4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C88708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61EC31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5CE12D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8D5F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04F6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291280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E50E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4E584D">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FA2D30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A0845D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777728D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77CC2DE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66BC8E9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ABCF2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70E5B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93687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A341B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77D0D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51BDF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208048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450A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635DB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EFCC59">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5A52AA45">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B6FCD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2A48F4C5">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491FFF4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9859F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48DFBAA3">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6EC9ED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F76C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1B4D1CC9">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6AFA76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15E37C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E0BE501">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4F2AB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7E76EAB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086AE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6AE05A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A17EC5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148FA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BD46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9C4418B">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9973A0F">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7E001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1A0E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994027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FEE0B3">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F8811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DCC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0FF1D1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136D435">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DC6FC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A80C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29BB14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44CAF7">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CC46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F22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5AAD30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CD8BA5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EDDBA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F650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067381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ED80D9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0A10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B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47A48FC">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09BD62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10D18F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345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2FC6A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D97D81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F4EDE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EBDD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C690B36">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02C414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5FCD8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2EBC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C47442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BCBC6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2BC343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0EE2D0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9E7A04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257040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910F6B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C498A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9B3AF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638B2E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2E7F0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28B18B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0A2029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D7DC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343C7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6886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D996CA4">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0F801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8E061F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59119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008832B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2870768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6AD75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31AA2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9BBC9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3D3231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8C74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E065F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CCED8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A642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EED53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F504B2">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5FFC689E">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 胚系变异结果解析</w:t>
      </w:r>
    </w:p>
    <w:p w14:paraId="157DA24D">
      <w:pPr>
        <w:pStyle w:val="55"/>
        <w:ind w:left="0" w:leftChars="0" w:firstLine="439" w:firstLineChars="183"/>
        <w:rPr>
          <w:color w:val="244061"/>
        </w:rPr>
      </w:pPr>
      <w:r>
        <w:rPr>
          <w:rFonts w:hint="eastAsia"/>
          <w:color w:val="244061"/>
        </w:rPr>
        <w:t>{%if geneticCancerRiskInfo %}{% for tdd in geneticCancerRiskInfo %}</w:t>
      </w:r>
    </w:p>
    <w:p w14:paraId="645C9FB8">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1A7722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1B06803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l2br w:val="nil"/>
              <w:tr2bl w:val="nil"/>
            </w:tcBorders>
            <w:vAlign w:val="center"/>
          </w:tcPr>
          <w:p w14:paraId="113A8F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8E97B4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0A3D529A">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l2br w:val="nil"/>
              <w:tr2bl w:val="nil"/>
            </w:tcBorders>
            <w:vAlign w:val="center"/>
          </w:tcPr>
          <w:p w14:paraId="6A77BB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53B2B4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478AE1A6">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l2br w:val="nil"/>
              <w:tr2bl w:val="nil"/>
            </w:tcBorders>
            <w:shd w:val="clear" w:color="auto" w:fill="auto"/>
            <w:vAlign w:val="center"/>
          </w:tcPr>
          <w:p w14:paraId="36825CFB">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l2br w:val="nil"/>
              <w:tr2bl w:val="nil"/>
            </w:tcBorders>
            <w:shd w:val="clear" w:color="auto" w:fill="auto"/>
            <w:vAlign w:val="center"/>
          </w:tcPr>
          <w:p w14:paraId="374F48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C57B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403F8F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3825919E">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l2br w:val="nil"/>
              <w:tr2bl w:val="nil"/>
            </w:tcBorders>
            <w:shd w:val="clear" w:color="auto" w:fill="auto"/>
            <w:vAlign w:val="center"/>
          </w:tcPr>
          <w:p w14:paraId="251BCA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FDAB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9B7AC6F">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7CC61D32">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l2br w:val="nil"/>
              <w:tr2bl w:val="nil"/>
            </w:tcBorders>
            <w:shd w:val="clear" w:color="auto" w:fill="auto"/>
            <w:vAlign w:val="center"/>
          </w:tcPr>
          <w:p w14:paraId="057183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E1D1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8217C5F">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49F5EDBA">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l2br w:val="nil"/>
              <w:tr2bl w:val="nil"/>
            </w:tcBorders>
            <w:shd w:val="clear" w:color="auto" w:fill="auto"/>
            <w:vAlign w:val="center"/>
          </w:tcPr>
          <w:p w14:paraId="0D0AAB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90D13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5C55298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l2br w:val="nil"/>
              <w:tr2bl w:val="nil"/>
            </w:tcBorders>
            <w:shd w:val="clear" w:color="auto" w:fill="auto"/>
            <w:vAlign w:val="center"/>
          </w:tcPr>
          <w:p w14:paraId="569B0FD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l2br w:val="nil"/>
              <w:tr2bl w:val="nil"/>
            </w:tcBorders>
            <w:shd w:val="clear" w:color="auto" w:fill="auto"/>
            <w:vAlign w:val="center"/>
          </w:tcPr>
          <w:p w14:paraId="2208F3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54A1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A91F77A">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66DBA528">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l2br w:val="nil"/>
              <w:tr2bl w:val="nil"/>
            </w:tcBorders>
            <w:shd w:val="clear" w:color="auto" w:fill="auto"/>
            <w:vAlign w:val="center"/>
          </w:tcPr>
          <w:p w14:paraId="545F399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54B46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634ECD4">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375C9344">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l2br w:val="nil"/>
              <w:tr2bl w:val="nil"/>
            </w:tcBorders>
            <w:shd w:val="clear" w:color="auto" w:fill="auto"/>
            <w:vAlign w:val="center"/>
          </w:tcPr>
          <w:p w14:paraId="0A4BC0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224E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CB1DF4B">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5B3EA025">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l2br w:val="nil"/>
              <w:tr2bl w:val="nil"/>
            </w:tcBorders>
            <w:shd w:val="clear" w:color="auto" w:fill="auto"/>
            <w:vAlign w:val="center"/>
          </w:tcPr>
          <w:p w14:paraId="7695527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E138E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0EE6C964">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l2br w:val="nil"/>
              <w:tr2bl w:val="nil"/>
            </w:tcBorders>
            <w:vAlign w:val="center"/>
          </w:tcPr>
          <w:p w14:paraId="158E37B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DA569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199AC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2EE36F">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D30352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38A578B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07FF521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B1BE67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DE74E2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364736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FA6F9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2BB09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2AA2EDE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570DE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185E643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75EB62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0D4E12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207A1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8B213A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404BEF">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335344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trHeight w:val="417" w:hRule="atLeast"/>
          <w:jc w:val="center"/>
        </w:trPr>
        <w:tc>
          <w:tcPr>
            <w:tcW w:w="1526" w:type="dxa"/>
            <w:tcBorders>
              <w:tl2br w:val="nil"/>
              <w:tr2bl w:val="nil"/>
            </w:tcBorders>
            <w:shd w:val="clear" w:color="auto" w:fill="auto"/>
            <w:vAlign w:val="center"/>
          </w:tcPr>
          <w:p w14:paraId="1E014B5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F50DE2">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5E9425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584654D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D08C21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7AC4B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1CE84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BB9220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5560D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6A520F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78B6B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8CFB2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51150D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7C21C9D">
      <w:pPr>
        <w:pStyle w:val="55"/>
        <w:rPr>
          <w:rFonts w:hint="eastAsia"/>
          <w:color w:val="auto"/>
          <w:sz w:val="18"/>
          <w:szCs w:val="18"/>
          <w:lang w:bidi="ar"/>
        </w:rPr>
      </w:pPr>
      <w:r>
        <w:rPr>
          <w:rFonts w:hint="eastAsia"/>
          <w:color w:val="auto"/>
          <w:sz w:val="18"/>
          <w:szCs w:val="18"/>
          <w:lang w:eastAsia="zh-CN" w:bidi="ar"/>
        </w:rPr>
        <w:t>{% endif %}{% endfor %}</w:t>
      </w:r>
      <w:r>
        <w:rPr>
          <w:rFonts w:hint="eastAsia"/>
          <w:color w:val="auto"/>
          <w:sz w:val="18"/>
          <w:szCs w:val="18"/>
          <w:lang w:bidi="ar"/>
        </w:rPr>
        <w:t>{% else%}</w:t>
      </w:r>
    </w:p>
    <w:p w14:paraId="50F32C80">
      <w:pPr>
        <w:numPr>
          <w:ilvl w:val="0"/>
          <w:numId w:val="0"/>
        </w:numPr>
        <w:ind w:left="412" w:leftChars="0"/>
        <w:jc w:val="both"/>
        <w:outlineLvl w:val="9"/>
        <w:rPr>
          <w:rFonts w:hint="eastAsia"/>
          <w:lang w:val="en-US" w:eastAsia="zh-CN"/>
        </w:rPr>
      </w:pPr>
      <w:r>
        <w:rPr>
          <w:rFonts w:hint="eastAsia" w:ascii="Times New Roman" w:hAnsi="Times New Roman" w:eastAsia="微软雅黑" w:cs="Times New Roman"/>
          <w:b w:val="0"/>
          <w:bCs/>
          <w:color w:val="auto"/>
          <w:sz w:val="24"/>
          <w:szCs w:val="24"/>
          <w:lang w:eastAsia="zh-CN"/>
        </w:rPr>
        <w:t>未检出致病或可能致病性突变</w:t>
      </w:r>
      <w:r>
        <w:rPr>
          <w:rFonts w:hint="eastAsia"/>
          <w:b w:val="0"/>
          <w:bCs/>
          <w:color w:val="auto"/>
          <w:sz w:val="18"/>
          <w:szCs w:val="18"/>
          <w:lang w:bidi="ar"/>
        </w:rPr>
        <w:t>{% endif %}</w:t>
      </w:r>
    </w:p>
    <w:p w14:paraId="475CC866">
      <w:pPr>
        <w:rPr>
          <w:rFonts w:hint="eastAsia"/>
          <w:color w:val="254061" w:themeColor="accent1" w:themeShade="80"/>
          <w:lang w:val="en-US" w:eastAsia="zh-CN"/>
        </w:rPr>
      </w:pPr>
      <w:r>
        <w:rPr>
          <w:rFonts w:hint="eastAsia"/>
          <w:color w:val="254061" w:themeColor="accent1" w:themeShade="80"/>
          <w:lang w:val="en-US" w:eastAsia="zh-CN"/>
        </w:rPr>
        <w:br w:type="page"/>
      </w:r>
    </w:p>
    <w:p w14:paraId="1E7E5310">
      <w:pPr>
        <w:numPr>
          <w:ilvl w:val="0"/>
          <w:numId w:val="0"/>
        </w:numPr>
        <w:ind w:left="0" w:leftChars="0" w:firstLine="0" w:firstLineChars="0"/>
        <w:jc w:val="both"/>
        <w:outlineLvl w:val="9"/>
        <w:rPr>
          <w:rFonts w:hint="eastAsia"/>
          <w:color w:val="254061" w:themeColor="accent1" w:themeShade="80"/>
          <w:lang w:val="en-US" w:eastAsia="zh-CN"/>
        </w:rPr>
      </w:pPr>
      <w:r>
        <w:rPr>
          <w:rFonts w:hint="eastAsia" w:ascii="Times New Roman" w:hAnsi="Times New Roman" w:eastAsia="微软雅黑" w:cs="Times New Roman"/>
          <w:b/>
          <w:color w:val="auto"/>
          <w:sz w:val="24"/>
          <w:szCs w:val="24"/>
          <w:lang w:eastAsia="zh-CN"/>
        </w:rPr>
        <w:t>{% if summaryOfRresults.</w:t>
      </w:r>
      <w:r>
        <w:rPr>
          <w:rFonts w:ascii="Times New Roman" w:hAnsi="Times New Roman" w:eastAsia="微软雅黑" w:cs="Times New Roman"/>
          <w:b/>
          <w:color w:val="auto"/>
          <w:sz w:val="24"/>
          <w:szCs w:val="24"/>
          <w:lang w:eastAsia="zh-CN"/>
        </w:rPr>
        <w:t>prognosticEvaluationSize</w:t>
      </w:r>
      <w:r>
        <w:rPr>
          <w:rFonts w:hint="eastAsia" w:ascii="Times New Roman" w:hAnsi="Times New Roman" w:eastAsia="微软雅黑" w:cs="Times New Roman"/>
          <w:b/>
          <w:color w:val="auto"/>
          <w:sz w:val="24"/>
          <w:szCs w:val="24"/>
          <w:lang w:eastAsia="zh-CN"/>
        </w:rPr>
        <w:t xml:space="preserve"> != 0 %}</w:t>
      </w:r>
    </w:p>
    <w:p w14:paraId="265C352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3 预后评估结果解析{% for tdd in prognosticEvaluation %}</w:t>
      </w:r>
    </w:p>
    <w:bookmarkEnd w:id="36"/>
    <w:bookmarkEnd w:id="37"/>
    <w:bookmarkEnd w:id="38"/>
    <w:p w14:paraId="17FE6131">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623"/>
        <w:gridCol w:w="8247"/>
      </w:tblGrid>
      <w:tr w14:paraId="09F8BA7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shd w:val="clear" w:color="auto" w:fill="auto"/>
            <w:vAlign w:val="center"/>
          </w:tcPr>
          <w:p w14:paraId="47E99F18">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vAlign w:val="center"/>
          </w:tcPr>
          <w:p w14:paraId="049B31A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32E13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shd w:val="clear" w:color="auto" w:fill="auto"/>
            <w:vAlign w:val="center"/>
          </w:tcPr>
          <w:p w14:paraId="0C160D91">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 tdd.mutFreqType }}</w:t>
            </w:r>
          </w:p>
        </w:tc>
        <w:tc>
          <w:tcPr>
            <w:tcW w:w="8247" w:type="dxa"/>
            <w:vAlign w:val="center"/>
          </w:tcPr>
          <w:p w14:paraId="0FA446C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59939B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shd w:val="clear" w:color="auto" w:fill="auto"/>
            <w:vAlign w:val="center"/>
          </w:tcPr>
          <w:p w14:paraId="7D0E4225">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预后评估</w:t>
            </w:r>
          </w:p>
        </w:tc>
        <w:tc>
          <w:tcPr>
            <w:tcW w:w="8247" w:type="dxa"/>
            <w:vAlign w:val="center"/>
          </w:tcPr>
          <w:p w14:paraId="05324BF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0F5FC78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shd w:val="clear" w:color="auto" w:fill="auto"/>
            <w:vAlign w:val="center"/>
          </w:tcPr>
          <w:p w14:paraId="2DE2102D">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预后评估说明</w:t>
            </w:r>
          </w:p>
        </w:tc>
        <w:tc>
          <w:tcPr>
            <w:tcW w:w="8247" w:type="dxa"/>
            <w:vAlign w:val="center"/>
          </w:tcPr>
          <w:p w14:paraId="4B5995F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41702479">
      <w:pPr>
        <w:numPr>
          <w:ilvl w:val="0"/>
          <w:numId w:val="0"/>
        </w:numPr>
        <w:ind w:left="0" w:leftChars="0" w:firstLine="0" w:firstLineChars="0"/>
        <w:jc w:val="both"/>
        <w:outlineLvl w:val="9"/>
        <w:rPr>
          <w:rFonts w:hint="eastAsia"/>
          <w:lang w:val="en-US" w:eastAsia="zh-CN"/>
        </w:rPr>
      </w:pPr>
      <w:r>
        <w:rPr>
          <w:rFonts w:hint="eastAsia" w:ascii="Times New Roman" w:hAnsi="Times New Roman" w:eastAsia="微软雅黑" w:cs="Times New Roman"/>
          <w:b/>
          <w:color w:val="auto"/>
          <w:sz w:val="24"/>
          <w:szCs w:val="24"/>
          <w:lang w:eastAsia="zh-CN"/>
        </w:rPr>
        <w:t>{% endfor %}</w:t>
      </w:r>
      <w:r>
        <w:rPr>
          <w:sz w:val="20"/>
          <w:szCs w:val="18"/>
        </w:rPr>
        <w:br w:type="page"/>
      </w:r>
      <w:r>
        <w:rPr>
          <w:rFonts w:hint="eastAsia" w:ascii="Times New Roman" w:hAnsi="Times New Roman" w:eastAsia="微软雅黑" w:cs="Times New Roman"/>
          <w:b/>
          <w:color w:val="auto"/>
          <w:sz w:val="24"/>
          <w:szCs w:val="24"/>
          <w:lang w:eastAsia="zh-CN"/>
        </w:rPr>
        <w:t>{% endif %}</w:t>
      </w:r>
    </w:p>
    <w:p w14:paraId="02F23475">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7"/>
      <w:bookmarkEnd w:id="28"/>
      <w:bookmarkEnd w:id="29"/>
      <w:bookmarkEnd w:id="30"/>
    </w:p>
    <w:p w14:paraId="61C12A61">
      <w:pPr>
        <w:pStyle w:val="3"/>
        <w:numPr>
          <w:ilvl w:val="0"/>
          <w:numId w:val="0"/>
        </w:numPr>
        <w:ind w:left="412" w:leftChars="0"/>
        <w:jc w:val="both"/>
        <w:rPr>
          <w:rFonts w:hint="default" w:ascii="微软雅黑" w:hAnsi="微软雅黑" w:eastAsia="微软雅黑" w:cs="微软雅黑"/>
          <w:color w:val="254061" w:themeColor="accent1" w:themeShade="80"/>
          <w:lang w:val="en-US" w:eastAsia="zh-CN"/>
        </w:rPr>
      </w:pPr>
      <w:bookmarkStart w:id="42" w:name="_Toc527112386"/>
      <w:bookmarkStart w:id="43" w:name="_Toc526855038"/>
      <w:bookmarkStart w:id="44" w:name="_Toc534637499"/>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41A25E1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45624F2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1198960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27ED4DF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1C10DAB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505FE00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7C41EC2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3CA3988E">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3CE323E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2D89332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62DB7A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09E317F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397689D1">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F17D43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18A3C25E">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684A22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600BF18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73448AF">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749F5D6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149BC79A">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0A976C34">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74FE9A6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3736ED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182965B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0E0918CD">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1E6CB7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0A407C6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06E47225">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52425C6A">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2884B60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897541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2D9AF1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488AD4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0388338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1D9456F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EF1ECA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7FEB2E1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195A8E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66EEEAE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1D3F9BE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87A8DF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B9016E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054FCD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62B74B52">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002D35B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6EAB38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45726C6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48A6B5B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D632F48">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3BEAFC63">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605FFDB8">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A2633F6">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119E5B2B">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8CE15B9">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9699E71">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86211B6">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565EEF95">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AE8919C">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65B26C3D">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50444D51">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B33D46F">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12EB60E8">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06B07276">
      <w:pPr>
        <w:rPr>
          <w:rFonts w:hint="eastAsia"/>
          <w:lang w:val="en-US" w:eastAsia="zh-CN"/>
        </w:rPr>
      </w:pPr>
      <w:r>
        <w:rPr>
          <w:rFonts w:hint="eastAsia"/>
          <w:lang w:val="en-US" w:eastAsia="zh-CN"/>
        </w:rPr>
        <w:br w:type="page"/>
      </w:r>
    </w:p>
    <w:p w14:paraId="4A8D73D5">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45" w:name="_Toc28910_WPSOffice_Level1"/>
      <w:bookmarkStart w:id="46" w:name="_Toc7549"/>
      <w:bookmarkStart w:id="47" w:name="_Toc30533"/>
      <w:bookmarkStart w:id="48" w:name="_Toc16368_WPSOffice_Level1"/>
      <w:bookmarkStart w:id="49" w:name="_Toc22458"/>
      <w:bookmarkStart w:id="50" w:name="_Toc22484_WPSOffice_Level1"/>
      <w:bookmarkStart w:id="51" w:name="_Toc19099"/>
      <w:r>
        <w:rPr>
          <w:rFonts w:hint="eastAsia" w:ascii="微软雅黑" w:hAnsi="微软雅黑" w:eastAsia="微软雅黑" w:cs="微软雅黑"/>
          <w:color w:val="254061" w:themeColor="accent1" w:themeShade="80"/>
          <w:lang w:val="en-US" w:eastAsia="zh-CN"/>
        </w:rPr>
        <w:t>二 检测基因列表</w:t>
      </w:r>
      <w:bookmarkEnd w:id="45"/>
      <w:bookmarkEnd w:id="46"/>
      <w:bookmarkEnd w:id="47"/>
      <w:bookmarkEnd w:id="48"/>
      <w:bookmarkEnd w:id="49"/>
      <w:bookmarkEnd w:id="50"/>
      <w:bookmarkEnd w:id="51"/>
    </w:p>
    <w:bookmarkEnd w:id="42"/>
    <w:bookmarkEnd w:id="43"/>
    <w:bookmarkEnd w:id="44"/>
    <w:tbl>
      <w:tblPr>
        <w:tblStyle w:val="20"/>
        <w:tblpPr w:leftFromText="180" w:rightFromText="180" w:vertAnchor="text" w:horzAnchor="page" w:tblpXSpec="center" w:tblpY="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548"/>
        <w:gridCol w:w="1548"/>
        <w:gridCol w:w="1548"/>
        <w:gridCol w:w="1549"/>
        <w:gridCol w:w="1549"/>
      </w:tblGrid>
      <w:tr w14:paraId="2F85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4009BCEF">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63A15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81" w:type="dxa"/>
            <w:vAlign w:val="center"/>
          </w:tcPr>
          <w:p w14:paraId="6C41A67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08AA472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381A4D9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407417D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45A808C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754E0C6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63E8B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7ECD71AD">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1374861F">
      <w:pPr>
        <w:rPr>
          <w:rFonts w:hint="eastAsia" w:ascii="Times New Roman" w:hAnsi="Times New Roman"/>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20557661">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7BF1E741">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327" w:right="1418" w:bottom="1327"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72D77">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C55E9">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2423160</wp:posOffset>
              </wp:positionH>
              <wp:positionV relativeFrom="paragraph">
                <wp:posOffset>-50800</wp:posOffset>
              </wp:positionV>
              <wp:extent cx="890270" cy="205105"/>
              <wp:effectExtent l="0" t="0" r="0" b="0"/>
              <wp:wrapNone/>
              <wp:docPr id="1" name="文本框 1"/>
              <wp:cNvGraphicFramePr/>
              <a:graphic xmlns:a="http://schemas.openxmlformats.org/drawingml/2006/main">
                <a:graphicData uri="http://schemas.microsoft.com/office/word/2010/wordprocessingShape">
                  <wps:wsp>
                    <wps:cNvSpPr txBox="1"/>
                    <wps:spPr>
                      <a:xfrm>
                        <a:off x="0" y="0"/>
                        <a:ext cx="890270" cy="205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809192">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0.8pt;margin-top:-4pt;height:16.15pt;width:70.1pt;mso-position-horizontal-relative:margin;z-index:251659264;mso-width-relative:page;mso-height-relative:page;" filled="f" stroked="f" coordsize="21600,21600" o:gfxdata="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bftuPZAAAACQEAAA8AAAAAAAAAAQAgAAAAIgAAAGRycy9kb3ducmV2Lnht&#10;bFBLAQIUABQAAAAIAIdO4kAJf0F1MQIAAFUEAAAOAAAAAAAAAAEAIAAAACgBAABkcnMvZTJvRG9j&#10;LnhtbFBLBQYAAAAABgAGAFkBAADLBQAAAAA=&#10;">
              <v:fill on="f" focussize="0,0"/>
              <v:stroke on="f" weight="0.5pt"/>
              <v:imagedata o:title=""/>
              <o:lock v:ext="edit" aspectratio="f"/>
              <v:textbox inset="0mm,0mm,0mm,0mm">
                <w:txbxContent>
                  <w:p w14:paraId="25809192">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4BC7C">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3DF18">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C4B0A655"/>
    <w:multiLevelType w:val="singleLevel"/>
    <w:tmpl w:val="C4B0A655"/>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DA1C343"/>
    <w:multiLevelType w:val="singleLevel"/>
    <w:tmpl w:val="2DA1C343"/>
    <w:lvl w:ilvl="0" w:tentative="0">
      <w:start w:val="1"/>
      <w:numFmt w:val="decimal"/>
      <w:lvlText w:val="%1."/>
      <w:lvlJc w:val="left"/>
      <w:pPr>
        <w:ind w:left="425" w:hanging="425"/>
      </w:pPr>
      <w:rPr>
        <w:rFonts w:hint="default"/>
      </w:rPr>
    </w:lvl>
  </w:abstractNum>
  <w:abstractNum w:abstractNumId="5">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3FE2A38E"/>
    <w:multiLevelType w:val="singleLevel"/>
    <w:tmpl w:val="3FE2A38E"/>
    <w:lvl w:ilvl="0" w:tentative="0">
      <w:start w:val="1"/>
      <w:numFmt w:val="decimal"/>
      <w:lvlText w:val="%1."/>
      <w:lvlJc w:val="left"/>
      <w:pPr>
        <w:ind w:left="425" w:hanging="425"/>
      </w:pPr>
      <w:rPr>
        <w:rFonts w:hint="default"/>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num w:numId="1">
    <w:abstractNumId w:val="0"/>
  </w:num>
  <w:num w:numId="2">
    <w:abstractNumId w:val="2"/>
  </w:num>
  <w:num w:numId="3">
    <w:abstractNumId w:val="1"/>
  </w:num>
  <w:num w:numId="4">
    <w:abstractNumId w:val="6"/>
  </w:num>
  <w:num w:numId="5">
    <w:abstractNumId w:val="7"/>
  </w:num>
  <w:num w:numId="6">
    <w:abstractNumId w:val="5"/>
  </w:num>
  <w:num w:numId="7">
    <w:abstractNumId w:val="3"/>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654573"/>
    <w:rsid w:val="019705A5"/>
    <w:rsid w:val="01D8321C"/>
    <w:rsid w:val="02D05560"/>
    <w:rsid w:val="030A1074"/>
    <w:rsid w:val="035C523B"/>
    <w:rsid w:val="03643579"/>
    <w:rsid w:val="039F085D"/>
    <w:rsid w:val="045B7F69"/>
    <w:rsid w:val="045F1F7F"/>
    <w:rsid w:val="04B10BD0"/>
    <w:rsid w:val="066F6279"/>
    <w:rsid w:val="06A134C9"/>
    <w:rsid w:val="07264553"/>
    <w:rsid w:val="0808579C"/>
    <w:rsid w:val="080C0FCE"/>
    <w:rsid w:val="085444F7"/>
    <w:rsid w:val="08EB230C"/>
    <w:rsid w:val="09205D20"/>
    <w:rsid w:val="09AB2E2B"/>
    <w:rsid w:val="0A0502D0"/>
    <w:rsid w:val="0A4800D1"/>
    <w:rsid w:val="0A4860CC"/>
    <w:rsid w:val="0ACD30F7"/>
    <w:rsid w:val="0B697485"/>
    <w:rsid w:val="0C65019C"/>
    <w:rsid w:val="0DAD02D3"/>
    <w:rsid w:val="0DC976BC"/>
    <w:rsid w:val="0DF103BC"/>
    <w:rsid w:val="0E9D4EE3"/>
    <w:rsid w:val="0F6A208A"/>
    <w:rsid w:val="10286214"/>
    <w:rsid w:val="102862E5"/>
    <w:rsid w:val="104B17E4"/>
    <w:rsid w:val="107E075E"/>
    <w:rsid w:val="10952DF6"/>
    <w:rsid w:val="10D13AE4"/>
    <w:rsid w:val="116D7726"/>
    <w:rsid w:val="11E5692D"/>
    <w:rsid w:val="120D6845"/>
    <w:rsid w:val="133040B2"/>
    <w:rsid w:val="134645CE"/>
    <w:rsid w:val="134C098A"/>
    <w:rsid w:val="13702411"/>
    <w:rsid w:val="138E5E4D"/>
    <w:rsid w:val="14F416DE"/>
    <w:rsid w:val="16986E38"/>
    <w:rsid w:val="16CC5916"/>
    <w:rsid w:val="16E157FE"/>
    <w:rsid w:val="16EF30D8"/>
    <w:rsid w:val="172E1EC1"/>
    <w:rsid w:val="175A7638"/>
    <w:rsid w:val="1836136A"/>
    <w:rsid w:val="197113F3"/>
    <w:rsid w:val="1A556FE9"/>
    <w:rsid w:val="1A627D5C"/>
    <w:rsid w:val="1B0418F1"/>
    <w:rsid w:val="1B125754"/>
    <w:rsid w:val="1BD95505"/>
    <w:rsid w:val="1C46724D"/>
    <w:rsid w:val="1C6B037B"/>
    <w:rsid w:val="1D594E9D"/>
    <w:rsid w:val="1DDA7F85"/>
    <w:rsid w:val="1DEB779C"/>
    <w:rsid w:val="1ED9132E"/>
    <w:rsid w:val="1EDA2B4A"/>
    <w:rsid w:val="1EFE09A7"/>
    <w:rsid w:val="1F1E171F"/>
    <w:rsid w:val="1F782EAC"/>
    <w:rsid w:val="1FBD74F6"/>
    <w:rsid w:val="200D799B"/>
    <w:rsid w:val="203945B9"/>
    <w:rsid w:val="20765541"/>
    <w:rsid w:val="207D13AB"/>
    <w:rsid w:val="20A0049E"/>
    <w:rsid w:val="20B147CB"/>
    <w:rsid w:val="2112792C"/>
    <w:rsid w:val="21E4370A"/>
    <w:rsid w:val="21F15A4A"/>
    <w:rsid w:val="22880E3F"/>
    <w:rsid w:val="22D00B25"/>
    <w:rsid w:val="22E73BCC"/>
    <w:rsid w:val="23396F85"/>
    <w:rsid w:val="23D222CF"/>
    <w:rsid w:val="24735323"/>
    <w:rsid w:val="24737443"/>
    <w:rsid w:val="24E370FD"/>
    <w:rsid w:val="260B0027"/>
    <w:rsid w:val="268D2393"/>
    <w:rsid w:val="271D2C97"/>
    <w:rsid w:val="272F60E2"/>
    <w:rsid w:val="28C277A3"/>
    <w:rsid w:val="293140D5"/>
    <w:rsid w:val="29CF0D5E"/>
    <w:rsid w:val="2B4E6910"/>
    <w:rsid w:val="2C1F4808"/>
    <w:rsid w:val="2CAB7CC5"/>
    <w:rsid w:val="2D536CB5"/>
    <w:rsid w:val="2D771923"/>
    <w:rsid w:val="2E4D4C86"/>
    <w:rsid w:val="2EE63891"/>
    <w:rsid w:val="2F2B0C86"/>
    <w:rsid w:val="2F48647A"/>
    <w:rsid w:val="2F6767FD"/>
    <w:rsid w:val="2FC503D3"/>
    <w:rsid w:val="30FF76E8"/>
    <w:rsid w:val="31EE517C"/>
    <w:rsid w:val="327259BC"/>
    <w:rsid w:val="327A7BD3"/>
    <w:rsid w:val="329B4993"/>
    <w:rsid w:val="32A777DC"/>
    <w:rsid w:val="3309069A"/>
    <w:rsid w:val="33A23374"/>
    <w:rsid w:val="33CA1AD8"/>
    <w:rsid w:val="340C0A8D"/>
    <w:rsid w:val="343949EB"/>
    <w:rsid w:val="346D3984"/>
    <w:rsid w:val="350C1868"/>
    <w:rsid w:val="37204A50"/>
    <w:rsid w:val="37D030C6"/>
    <w:rsid w:val="385555E4"/>
    <w:rsid w:val="387A7805"/>
    <w:rsid w:val="3A0504C9"/>
    <w:rsid w:val="3A670D93"/>
    <w:rsid w:val="3A8C29FB"/>
    <w:rsid w:val="3B361E49"/>
    <w:rsid w:val="3C573483"/>
    <w:rsid w:val="3C8D3911"/>
    <w:rsid w:val="3D232155"/>
    <w:rsid w:val="3E79229B"/>
    <w:rsid w:val="3ED529B9"/>
    <w:rsid w:val="3F2D78C6"/>
    <w:rsid w:val="3FAE2946"/>
    <w:rsid w:val="40AC684C"/>
    <w:rsid w:val="40CA461B"/>
    <w:rsid w:val="41146FE8"/>
    <w:rsid w:val="41473131"/>
    <w:rsid w:val="415617C0"/>
    <w:rsid w:val="41D23E46"/>
    <w:rsid w:val="42323D75"/>
    <w:rsid w:val="426E79CE"/>
    <w:rsid w:val="42817AB8"/>
    <w:rsid w:val="42A11566"/>
    <w:rsid w:val="42AB2BD6"/>
    <w:rsid w:val="42EC3484"/>
    <w:rsid w:val="43C2164A"/>
    <w:rsid w:val="43E31A09"/>
    <w:rsid w:val="44432484"/>
    <w:rsid w:val="444628E2"/>
    <w:rsid w:val="444E69CA"/>
    <w:rsid w:val="44A44E84"/>
    <w:rsid w:val="44D12FF3"/>
    <w:rsid w:val="451832ED"/>
    <w:rsid w:val="45383C57"/>
    <w:rsid w:val="45633A36"/>
    <w:rsid w:val="45723C79"/>
    <w:rsid w:val="462406C2"/>
    <w:rsid w:val="46727EEC"/>
    <w:rsid w:val="4699195A"/>
    <w:rsid w:val="46DE7698"/>
    <w:rsid w:val="474459A5"/>
    <w:rsid w:val="47BC48AC"/>
    <w:rsid w:val="48AC3B9E"/>
    <w:rsid w:val="48D14A7C"/>
    <w:rsid w:val="495A2347"/>
    <w:rsid w:val="49A319ED"/>
    <w:rsid w:val="49C10D2B"/>
    <w:rsid w:val="49CF3448"/>
    <w:rsid w:val="4A7D4DF1"/>
    <w:rsid w:val="4ACE6BD0"/>
    <w:rsid w:val="4B070DBE"/>
    <w:rsid w:val="4BAD2017"/>
    <w:rsid w:val="4C2F41A4"/>
    <w:rsid w:val="4C4F39D5"/>
    <w:rsid w:val="4C7D29CB"/>
    <w:rsid w:val="4CA4180F"/>
    <w:rsid w:val="4CC36A5F"/>
    <w:rsid w:val="4D1F7D6E"/>
    <w:rsid w:val="4EA55F05"/>
    <w:rsid w:val="4F1700B8"/>
    <w:rsid w:val="4FC374CC"/>
    <w:rsid w:val="5081012C"/>
    <w:rsid w:val="513D45F7"/>
    <w:rsid w:val="51646B6C"/>
    <w:rsid w:val="51B07017"/>
    <w:rsid w:val="5226439F"/>
    <w:rsid w:val="527639C0"/>
    <w:rsid w:val="528147CF"/>
    <w:rsid w:val="538057B3"/>
    <w:rsid w:val="54047867"/>
    <w:rsid w:val="54254BE6"/>
    <w:rsid w:val="542D76E9"/>
    <w:rsid w:val="54455B1E"/>
    <w:rsid w:val="5459613F"/>
    <w:rsid w:val="552863E9"/>
    <w:rsid w:val="55607637"/>
    <w:rsid w:val="56D35F07"/>
    <w:rsid w:val="57077CFB"/>
    <w:rsid w:val="570B25AE"/>
    <w:rsid w:val="57117FB5"/>
    <w:rsid w:val="572A6162"/>
    <w:rsid w:val="57370163"/>
    <w:rsid w:val="57974C8E"/>
    <w:rsid w:val="57AA0D02"/>
    <w:rsid w:val="58162B65"/>
    <w:rsid w:val="587D548B"/>
    <w:rsid w:val="58E35061"/>
    <w:rsid w:val="58FC26D7"/>
    <w:rsid w:val="592652F1"/>
    <w:rsid w:val="59952050"/>
    <w:rsid w:val="5A33044A"/>
    <w:rsid w:val="5A79212F"/>
    <w:rsid w:val="5B356BDD"/>
    <w:rsid w:val="5B976FC1"/>
    <w:rsid w:val="5BF87140"/>
    <w:rsid w:val="5C5C54BA"/>
    <w:rsid w:val="5CAA6024"/>
    <w:rsid w:val="5D2062CF"/>
    <w:rsid w:val="5D6513C2"/>
    <w:rsid w:val="5D6D5411"/>
    <w:rsid w:val="5DF53F95"/>
    <w:rsid w:val="5E0448E8"/>
    <w:rsid w:val="5E1155DC"/>
    <w:rsid w:val="5E3877B6"/>
    <w:rsid w:val="5E59788A"/>
    <w:rsid w:val="5E5D50D2"/>
    <w:rsid w:val="5E6A4F38"/>
    <w:rsid w:val="5E8A398A"/>
    <w:rsid w:val="5EF0750C"/>
    <w:rsid w:val="5F221566"/>
    <w:rsid w:val="5F5C17B7"/>
    <w:rsid w:val="5F8C08EA"/>
    <w:rsid w:val="60095BA6"/>
    <w:rsid w:val="60654544"/>
    <w:rsid w:val="607261F6"/>
    <w:rsid w:val="60AC26EF"/>
    <w:rsid w:val="627E55B4"/>
    <w:rsid w:val="63191049"/>
    <w:rsid w:val="635147E4"/>
    <w:rsid w:val="63FE2FD4"/>
    <w:rsid w:val="640C161E"/>
    <w:rsid w:val="64516B62"/>
    <w:rsid w:val="64E7636D"/>
    <w:rsid w:val="654F43C0"/>
    <w:rsid w:val="65B53A3E"/>
    <w:rsid w:val="65C178C7"/>
    <w:rsid w:val="65D26342"/>
    <w:rsid w:val="663E7162"/>
    <w:rsid w:val="66466D76"/>
    <w:rsid w:val="6822110B"/>
    <w:rsid w:val="69182419"/>
    <w:rsid w:val="692963D7"/>
    <w:rsid w:val="692D4B35"/>
    <w:rsid w:val="693D1C6D"/>
    <w:rsid w:val="69567CE1"/>
    <w:rsid w:val="696B2299"/>
    <w:rsid w:val="698044F4"/>
    <w:rsid w:val="69DB74AC"/>
    <w:rsid w:val="6A0E6CF5"/>
    <w:rsid w:val="6A211646"/>
    <w:rsid w:val="6B2520C6"/>
    <w:rsid w:val="6B3E0F2D"/>
    <w:rsid w:val="6BE61A0D"/>
    <w:rsid w:val="6BFA5082"/>
    <w:rsid w:val="6C0F14CB"/>
    <w:rsid w:val="6C7D7C32"/>
    <w:rsid w:val="6CCE3CD0"/>
    <w:rsid w:val="6E75472D"/>
    <w:rsid w:val="6F415570"/>
    <w:rsid w:val="6F4C2AA5"/>
    <w:rsid w:val="6FDC735D"/>
    <w:rsid w:val="6FEF0E67"/>
    <w:rsid w:val="70185C97"/>
    <w:rsid w:val="702C664F"/>
    <w:rsid w:val="706D0E2B"/>
    <w:rsid w:val="708F22FA"/>
    <w:rsid w:val="70CF12BD"/>
    <w:rsid w:val="70F93162"/>
    <w:rsid w:val="71950D32"/>
    <w:rsid w:val="71AF459D"/>
    <w:rsid w:val="71BA61B5"/>
    <w:rsid w:val="71DF3A36"/>
    <w:rsid w:val="71F44ACA"/>
    <w:rsid w:val="724D20AF"/>
    <w:rsid w:val="72653CB7"/>
    <w:rsid w:val="73BB2205"/>
    <w:rsid w:val="73F9408B"/>
    <w:rsid w:val="743306B3"/>
    <w:rsid w:val="74692B38"/>
    <w:rsid w:val="74975E44"/>
    <w:rsid w:val="74A21CF0"/>
    <w:rsid w:val="74C23FF5"/>
    <w:rsid w:val="74D95817"/>
    <w:rsid w:val="74EB4D2A"/>
    <w:rsid w:val="75516763"/>
    <w:rsid w:val="760426CC"/>
    <w:rsid w:val="76051E1C"/>
    <w:rsid w:val="765B0A6B"/>
    <w:rsid w:val="76CD26D9"/>
    <w:rsid w:val="782878D8"/>
    <w:rsid w:val="78697EA9"/>
    <w:rsid w:val="78BA0E7B"/>
    <w:rsid w:val="78BB6162"/>
    <w:rsid w:val="78E55A0A"/>
    <w:rsid w:val="78EA1079"/>
    <w:rsid w:val="7A360C00"/>
    <w:rsid w:val="7A6663A2"/>
    <w:rsid w:val="7A9D1C51"/>
    <w:rsid w:val="7AFE6E3A"/>
    <w:rsid w:val="7B3E7DA0"/>
    <w:rsid w:val="7BA16014"/>
    <w:rsid w:val="7BCE7BD3"/>
    <w:rsid w:val="7C735456"/>
    <w:rsid w:val="7CA70E63"/>
    <w:rsid w:val="7CF0430B"/>
    <w:rsid w:val="7D1A4255"/>
    <w:rsid w:val="7DC37B21"/>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21</Pages>
  <Words>5570</Words>
  <Characters>16281</Characters>
  <Lines>524</Lines>
  <Paragraphs>147</Paragraphs>
  <TotalTime>0</TotalTime>
  <ScaleCrop>false</ScaleCrop>
  <LinksUpToDate>false</LinksUpToDate>
  <CharactersWithSpaces>17744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tassles-L</cp:lastModifiedBy>
  <dcterms:modified xsi:type="dcterms:W3CDTF">2025-03-13T02:03:48Z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1FA39BB2341E444A9042AEC4810E84F0_13</vt:lpwstr>
  </property>
  <property fmtid="{D5CDD505-2E9C-101B-9397-08002B2CF9AE}" pid="4" name="KSOTemplateDocerSaveRecord">
    <vt:lpwstr>eyJoZGlkIjoiY2Y2NjU5MGIzZGFmM2M5NTIxMmI2NjdmNGQ0NDdjMDUiLCJ1c2VySWQiOiI2MjE3NDUxNTQifQ==</vt:lpwstr>
  </property>
</Properties>
</file>