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F969727">
      <w:pPr>
        <w:jc w:val="both"/>
        <w:rPr>
          <w:rFonts w:ascii="黑体" w:hAnsi="黑体" w:eastAsia="黑体" w:cs="黑体"/>
          <w:b/>
          <w:bCs/>
          <w:color w:val="1F497D"/>
          <w:sz w:val="24"/>
          <w:szCs w:val="24"/>
        </w:rPr>
      </w:pPr>
    </w:p>
    <w:p w14:paraId="711F5938">
      <w:pPr>
        <w:rPr>
          <w:rFonts w:hint="eastAsia" w:ascii="微软雅黑" w:hAnsi="微软雅黑" w:eastAsia="微软雅黑" w:cs="微软雅黑"/>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72FA2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w:t>
            </w:r>
            <w:r>
              <w:rPr>
                <w:rFonts w:hint="eastAsia" w:ascii="微软雅黑" w:hAnsi="微软雅黑" w:eastAsia="微软雅黑" w:cs="微软雅黑"/>
                <w:sz w:val="21"/>
                <w:szCs w:val="21"/>
                <w:lang w:val="en-US" w:eastAsia="zh-CN"/>
              </w:rPr>
              <w:t>泛实体瘤8</w:t>
            </w:r>
            <w:r>
              <w:rPr>
                <w:rFonts w:hint="eastAsia" w:ascii="微软雅黑" w:hAnsi="微软雅黑" w:eastAsia="微软雅黑" w:cs="微软雅黑"/>
                <w:color w:val="000000" w:themeColor="text1"/>
                <w:sz w:val="21"/>
                <w:szCs w:val="21"/>
                <w14:textFill>
                  <w14:solidFill>
                    <w14:schemeClr w14:val="tx1"/>
                  </w14:solidFill>
                </w14:textFill>
              </w:rPr>
              <w:t>6基因检测，针对与肿瘤密切相关的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6个基因进行高通量测序{% if PDInfo != undefined %}，同时，本项目也通过免疫组化检测PD-L1表达情况{% endif %}。检测突变形式为点突变（SNV）、小片段插入缺失（INDEL）、拷贝数变异（CNV）以及融合（FUSION）。</w:t>
            </w:r>
          </w:p>
          <w:p w14:paraId="584FB59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0009F3A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AB8B394">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499"/>
      <w:bookmarkStart w:id="5" w:name="_Toc20136_WPSOffice_Level1"/>
      <w:bookmarkStart w:id="6" w:name="_Toc22132"/>
      <w:bookmarkStart w:id="7" w:name="_Toc2781"/>
      <w:bookmarkStart w:id="8" w:name="_Toc19898_WPSOffice_Level1"/>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9088"/>
      <w:bookmarkStart w:id="12" w:name="_Toc23375"/>
      <w:bookmarkStart w:id="13" w:name="_Toc18062_WPSOffice_Level2"/>
      <w:bookmarkStart w:id="14" w:name="_Toc11015_WPSOffice_Level2"/>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w:t>
      </w:r>
      <w:bookmarkStart w:id="42" w:name="_GoBack"/>
      <w:bookmarkEnd w:id="42"/>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1F89F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3771CCA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9387"/>
      <w:bookmarkStart w:id="17" w:name="_Toc10223"/>
      <w:bookmarkStart w:id="18" w:name="_Toc20034"/>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34637498"/>
      <w:bookmarkStart w:id="21" w:name="_Toc526855037"/>
      <w:bookmarkStart w:id="22" w:name="_Toc25428"/>
      <w:bookmarkStart w:id="23"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6468"/>
      <w:bookmarkStart w:id="25" w:name="_Toc32443_WPSOffice_Level2"/>
      <w:bookmarkStart w:id="26" w:name="_Toc22255"/>
      <w:bookmarkStart w:id="27" w:name="_Toc23606"/>
      <w:bookmarkStart w:id="28" w:name="_Toc4331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6931_WPSOffice_Level3"/>
      <w:bookmarkStart w:id="30" w:name="_Toc1809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6855038"/>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7549"/>
      <w:bookmarkStart w:id="36" w:name="_Toc22458"/>
      <w:bookmarkStart w:id="37" w:name="_Toc30533"/>
      <w:bookmarkStart w:id="38" w:name="_Toc19099"/>
      <w:bookmarkStart w:id="39" w:name="_Toc22484_WPSOffice_Level1"/>
      <w:bookmarkStart w:id="40" w:name="_Toc28910_WPSOffice_Level1"/>
      <w:bookmarkStart w:id="41" w:name="_Toc16368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BF61C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8D41A85"/>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6E30B9"/>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AA6DF8"/>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91B"/>
    <w:rsid w:val="42464FD4"/>
    <w:rsid w:val="42A11566"/>
    <w:rsid w:val="42AB2BD6"/>
    <w:rsid w:val="43C2164A"/>
    <w:rsid w:val="43E31A09"/>
    <w:rsid w:val="43E9697B"/>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1D2367E"/>
    <w:rsid w:val="623742B0"/>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4742DA"/>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3FA53D6"/>
    <w:rsid w:val="743306B3"/>
    <w:rsid w:val="74692B38"/>
    <w:rsid w:val="74975E44"/>
    <w:rsid w:val="74C23FF5"/>
    <w:rsid w:val="75516763"/>
    <w:rsid w:val="760426CC"/>
    <w:rsid w:val="76051E1C"/>
    <w:rsid w:val="76441BDB"/>
    <w:rsid w:val="765B0A6B"/>
    <w:rsid w:val="76CD26D9"/>
    <w:rsid w:val="77A458E3"/>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3321</Words>
  <Characters>9941</Characters>
  <Lines>524</Lines>
  <Paragraphs>147</Paragraphs>
  <TotalTime>0</TotalTime>
  <ScaleCrop>false</ScaleCrop>
  <LinksUpToDate>false</LinksUpToDate>
  <CharactersWithSpaces>10849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2026-02-05T09:37:30Z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