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p>
    <w:p w14:paraId="280DD7A5">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sz w:val="22"/>
        </w:rPr>
        <mc:AlternateContent>
          <mc:Choice Requires="wps">
            <w:drawing>
              <wp:anchor distT="0" distB="0" distL="114300" distR="114300" simplePos="0" relativeHeight="251661312" behindDoc="0" locked="0" layoutInCell="1" allowOverlap="1">
                <wp:simplePos x="0" y="0"/>
                <wp:positionH relativeFrom="column">
                  <wp:posOffset>604520</wp:posOffset>
                </wp:positionH>
                <wp:positionV relativeFrom="paragraph">
                  <wp:posOffset>1881505</wp:posOffset>
                </wp:positionV>
                <wp:extent cx="6649085" cy="2999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649085" cy="2999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739519">
                            <w:pPr>
                              <w:spacing w:line="360" w:lineRule="auto"/>
                              <w:jc w:val="right"/>
                              <w:rPr>
                                <w:rFonts w:hint="eastAsia" w:ascii="黑体" w:hAnsi="黑体" w:eastAsia="黑体" w:cs="黑体"/>
                                <w:b/>
                                <w:bCs/>
                                <w:color w:val="2799AD"/>
                                <w:sz w:val="52"/>
                                <w:szCs w:val="52"/>
                                <w:lang w:val="en-US" w:eastAsia="zh-CN"/>
                              </w:rPr>
                            </w:pPr>
                            <w:r>
                              <w:rPr>
                                <w:rFonts w:hint="eastAsia" w:ascii="黑体" w:hAnsi="黑体" w:eastAsia="黑体" w:cs="黑体"/>
                                <w:b/>
                                <w:bCs/>
                                <w:color w:val="2799AD"/>
                                <w:sz w:val="52"/>
                                <w:szCs w:val="52"/>
                                <w:lang w:val="en-US" w:eastAsia="zh-CN"/>
                              </w:rPr>
                              <w:t>肿瘤个性化诊疗指导</w:t>
                            </w:r>
                          </w:p>
                          <w:p w14:paraId="1F1EA763">
                            <w:pPr>
                              <w:keepNext w:val="0"/>
                              <w:keepLines w:val="0"/>
                              <w:pageBreakBefore w:val="0"/>
                              <w:widowControl w:val="0"/>
                              <w:kinsoku/>
                              <w:wordWrap/>
                              <w:overflowPunct/>
                              <w:topLinePunct w:val="0"/>
                              <w:bidi w:val="0"/>
                              <w:adjustRightInd/>
                              <w:snapToGrid/>
                              <w:spacing w:line="240" w:lineRule="auto"/>
                              <w:jc w:val="right"/>
                              <w:textAlignment w:val="auto"/>
                              <w:rPr>
                                <w:rFonts w:hint="eastAsia" w:ascii="黑体" w:hAnsi="黑体" w:eastAsia="黑体" w:cs="黑体"/>
                                <w:b/>
                                <w:bCs/>
                                <w:color w:val="2799AD"/>
                                <w:sz w:val="72"/>
                                <w:szCs w:val="72"/>
                                <w:highlight w:val="none"/>
                                <w:lang w:val="en-US" w:eastAsia="zh-CN"/>
                              </w:rPr>
                            </w:pPr>
                            <w:r>
                              <w:rPr>
                                <w:rFonts w:hint="eastAsia" w:ascii="黑体" w:hAnsi="黑体" w:eastAsia="黑体" w:cs="黑体"/>
                                <w:b/>
                                <w:bCs/>
                                <w:color w:val="2799AD"/>
                                <w:sz w:val="72"/>
                                <w:szCs w:val="72"/>
                                <w:highlight w:val="none"/>
                                <w:lang w:val="en-US" w:eastAsia="zh-CN"/>
                              </w:rPr>
                              <w:t>{{reportInfo.name}}</w:t>
                            </w:r>
                          </w:p>
                          <w:p w14:paraId="141FD83B">
                            <w:pPr>
                              <w:keepNext w:val="0"/>
                              <w:keepLines w:val="0"/>
                              <w:pageBreakBefore w:val="0"/>
                              <w:widowControl w:val="0"/>
                              <w:kinsoku/>
                              <w:wordWrap/>
                              <w:overflowPunct/>
                              <w:topLinePunct w:val="0"/>
                              <w:bidi w:val="0"/>
                              <w:adjustRightInd/>
                              <w:snapToGrid/>
                              <w:spacing w:before="0" w:beforeLines="250" w:line="240" w:lineRule="auto"/>
                              <w:jc w:val="right"/>
                              <w:textAlignment w:val="auto"/>
                              <w:rPr>
                                <w:rFonts w:hint="eastAsia" w:ascii="黑体" w:hAnsi="黑体" w:eastAsia="黑体" w:cs="黑体"/>
                                <w:b/>
                                <w:bCs/>
                                <w:color w:val="2799AD"/>
                                <w:sz w:val="72"/>
                                <w:szCs w:val="72"/>
                                <w:highlight w:val="none"/>
                                <w:lang w:val="en-US" w:eastAsia="zh-CN"/>
                              </w:rPr>
                            </w:pPr>
                            <w:r>
                              <w:rPr>
                                <w:rFonts w:ascii="微软雅黑" w:hAnsi="微软雅黑" w:eastAsia="微软雅黑" w:cs="微软雅黑"/>
                                <w:b/>
                                <w:bCs/>
                                <w:color w:val="6C6C6C"/>
                                <w:spacing w:val="-1"/>
                                <w:sz w:val="34"/>
                                <w:szCs w:val="34"/>
                              </w:rPr>
                              <w:t>解读基因密码  乐享精准医疗</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6pt;margin-top:148.15pt;height:236.15pt;width:523.55pt;z-index:251661312;mso-width-relative:page;mso-height-relative:page;" filled="f" stroked="f" coordsize="21600,21600" o:gfxdata="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0BYWtwAAAALAQAADwAAAAAAAAABACAAAAAiAAAA&#10;ZHJzL2Rvd25yZXYueG1sUEsBAhQAFAAAAAgAh07iQM+ceSk8AgAAaQQAAA4AAAAAAAAAAQAgAAAA&#10;KwEAAGRycy9lMm9Eb2MueG1sUEsFBgAAAAAGAAYAWQEAANkFAAAAAA==&#10;">
                <v:fill on="f" focussize="0,0"/>
                <v:stroke on="f" weight="0.5pt"/>
                <v:imagedata o:title=""/>
                <o:lock v:ext="edit" aspectratio="f"/>
                <v:textbox>
                  <w:txbxContent>
                    <w:p w14:paraId="0A739519">
                      <w:pPr>
                        <w:spacing w:line="360" w:lineRule="auto"/>
                        <w:jc w:val="right"/>
                        <w:rPr>
                          <w:rFonts w:hint="eastAsia" w:ascii="黑体" w:hAnsi="黑体" w:eastAsia="黑体" w:cs="黑体"/>
                          <w:b/>
                          <w:bCs/>
                          <w:color w:val="2799AD"/>
                          <w:sz w:val="52"/>
                          <w:szCs w:val="52"/>
                          <w:lang w:val="en-US" w:eastAsia="zh-CN"/>
                        </w:rPr>
                      </w:pPr>
                      <w:r>
                        <w:rPr>
                          <w:rFonts w:hint="eastAsia" w:ascii="黑体" w:hAnsi="黑体" w:eastAsia="黑体" w:cs="黑体"/>
                          <w:b/>
                          <w:bCs/>
                          <w:color w:val="2799AD"/>
                          <w:sz w:val="52"/>
                          <w:szCs w:val="52"/>
                          <w:lang w:val="en-US" w:eastAsia="zh-CN"/>
                        </w:rPr>
                        <w:t>肿瘤个性化诊疗指导</w:t>
                      </w:r>
                    </w:p>
                    <w:p w14:paraId="1F1EA763">
                      <w:pPr>
                        <w:keepNext w:val="0"/>
                        <w:keepLines w:val="0"/>
                        <w:pageBreakBefore w:val="0"/>
                        <w:widowControl w:val="0"/>
                        <w:kinsoku/>
                        <w:wordWrap/>
                        <w:overflowPunct/>
                        <w:topLinePunct w:val="0"/>
                        <w:bidi w:val="0"/>
                        <w:adjustRightInd/>
                        <w:snapToGrid/>
                        <w:spacing w:line="240" w:lineRule="auto"/>
                        <w:jc w:val="right"/>
                        <w:textAlignment w:val="auto"/>
                        <w:rPr>
                          <w:rFonts w:hint="eastAsia" w:ascii="黑体" w:hAnsi="黑体" w:eastAsia="黑体" w:cs="黑体"/>
                          <w:b/>
                          <w:bCs/>
                          <w:color w:val="2799AD"/>
                          <w:sz w:val="72"/>
                          <w:szCs w:val="72"/>
                          <w:highlight w:val="none"/>
                          <w:lang w:val="en-US" w:eastAsia="zh-CN"/>
                        </w:rPr>
                      </w:pPr>
                      <w:r>
                        <w:rPr>
                          <w:rFonts w:hint="eastAsia" w:ascii="黑体" w:hAnsi="黑体" w:eastAsia="黑体" w:cs="黑体"/>
                          <w:b/>
                          <w:bCs/>
                          <w:color w:val="2799AD"/>
                          <w:sz w:val="72"/>
                          <w:szCs w:val="72"/>
                          <w:highlight w:val="none"/>
                          <w:lang w:val="en-US" w:eastAsia="zh-CN"/>
                        </w:rPr>
                        <w:t>{{reportInfo.name}}</w:t>
                      </w:r>
                    </w:p>
                    <w:p w14:paraId="141FD83B">
                      <w:pPr>
                        <w:keepNext w:val="0"/>
                        <w:keepLines w:val="0"/>
                        <w:pageBreakBefore w:val="0"/>
                        <w:widowControl w:val="0"/>
                        <w:kinsoku/>
                        <w:wordWrap/>
                        <w:overflowPunct/>
                        <w:topLinePunct w:val="0"/>
                        <w:bidi w:val="0"/>
                        <w:adjustRightInd/>
                        <w:snapToGrid/>
                        <w:spacing w:before="0" w:beforeLines="250" w:line="240" w:lineRule="auto"/>
                        <w:jc w:val="right"/>
                        <w:textAlignment w:val="auto"/>
                        <w:rPr>
                          <w:rFonts w:hint="eastAsia" w:ascii="黑体" w:hAnsi="黑体" w:eastAsia="黑体" w:cs="黑体"/>
                          <w:b/>
                          <w:bCs/>
                          <w:color w:val="2799AD"/>
                          <w:sz w:val="72"/>
                          <w:szCs w:val="72"/>
                          <w:highlight w:val="none"/>
                          <w:lang w:val="en-US" w:eastAsia="zh-CN"/>
                        </w:rPr>
                      </w:pPr>
                      <w:r>
                        <w:rPr>
                          <w:rFonts w:ascii="微软雅黑" w:hAnsi="微软雅黑" w:eastAsia="微软雅黑" w:cs="微软雅黑"/>
                          <w:b/>
                          <w:bCs/>
                          <w:color w:val="6C6C6C"/>
                          <w:spacing w:val="-1"/>
                          <w:sz w:val="34"/>
                          <w:szCs w:val="34"/>
                        </w:rPr>
                        <w:t>解读基因密码  乐享精准医疗</w:t>
                      </w:r>
                    </w:p>
                  </w:txbxContent>
                </v:textbox>
              </v:shape>
            </w:pict>
          </mc:Fallback>
        </mc:AlternateContent>
      </w:r>
      <w:r>
        <w:rPr>
          <w:position w:val="-115"/>
        </w:rPr>
        <w:drawing>
          <wp:anchor distT="0" distB="0" distL="0" distR="0" simplePos="0" relativeHeight="251663360" behindDoc="0" locked="0" layoutInCell="1" allowOverlap="1">
            <wp:simplePos x="0" y="0"/>
            <wp:positionH relativeFrom="column">
              <wp:posOffset>2066925</wp:posOffset>
            </wp:positionH>
            <wp:positionV relativeFrom="paragraph">
              <wp:posOffset>4979670</wp:posOffset>
            </wp:positionV>
            <wp:extent cx="3651250" cy="3652520"/>
            <wp:effectExtent l="0" t="0" r="6350" b="5080"/>
            <wp:wrapSquare wrapText="bothSides"/>
            <wp:docPr id="31" name="IM 4"/>
            <wp:cNvGraphicFramePr/>
            <a:graphic xmlns:a="http://schemas.openxmlformats.org/drawingml/2006/main">
              <a:graphicData uri="http://schemas.openxmlformats.org/drawingml/2006/picture">
                <pic:pic xmlns:pic="http://schemas.openxmlformats.org/drawingml/2006/picture">
                  <pic:nvPicPr>
                    <pic:cNvPr id="31" name="IM 4"/>
                    <pic:cNvPicPr/>
                  </pic:nvPicPr>
                  <pic:blipFill>
                    <a:blip r:embed="rId9"/>
                    <a:stretch>
                      <a:fillRect/>
                    </a:stretch>
                  </pic:blipFill>
                  <pic:spPr>
                    <a:xfrm>
                      <a:off x="0" y="0"/>
                      <a:ext cx="3651250" cy="3652520"/>
                    </a:xfrm>
                    <a:prstGeom prst="rect">
                      <a:avLst/>
                    </a:prstGeom>
                  </pic:spPr>
                </pic:pic>
              </a:graphicData>
            </a:graphic>
          </wp:anchor>
        </w:drawing>
      </w:r>
      <w:r>
        <w:rPr>
          <w:position w:val="-115"/>
        </w:rPr>
        <w:drawing>
          <wp:anchor distT="0" distB="0" distL="114300" distR="114300" simplePos="0" relativeHeight="251662336" behindDoc="0" locked="0" layoutInCell="1" allowOverlap="1">
            <wp:simplePos x="0" y="0"/>
            <wp:positionH relativeFrom="column">
              <wp:posOffset>4656455</wp:posOffset>
            </wp:positionH>
            <wp:positionV relativeFrom="paragraph">
              <wp:posOffset>563880</wp:posOffset>
            </wp:positionV>
            <wp:extent cx="2449195" cy="930275"/>
            <wp:effectExtent l="0" t="0" r="4445" b="14605"/>
            <wp:wrapSquare wrapText="bothSides"/>
            <wp:docPr id="29" name="图片 29"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
                    <pic:cNvPicPr>
                      <a:picLocks noChangeAspect="1"/>
                    </pic:cNvPicPr>
                  </pic:nvPicPr>
                  <pic:blipFill>
                    <a:blip r:embed="rId10"/>
                    <a:stretch>
                      <a:fillRect/>
                    </a:stretch>
                  </pic:blipFill>
                  <pic:spPr>
                    <a:xfrm>
                      <a:off x="0" y="0"/>
                      <a:ext cx="2449195" cy="930275"/>
                    </a:xfrm>
                    <a:prstGeom prst="rect">
                      <a:avLst/>
                    </a:prstGeom>
                  </pic:spPr>
                </pic:pic>
              </a:graphicData>
            </a:graphic>
          </wp:anchor>
        </w:drawing>
      </w:r>
      <w:bookmarkStart w:id="0" w:name="_Hlk91082646"/>
      <w:bookmarkEnd w:id="0"/>
    </w:p>
    <w:p w14:paraId="48521956">
      <w:pPr>
        <w:rPr>
          <w:rFonts w:hint="default" w:ascii="Times New Roman" w:hAnsi="Times New Roman" w:eastAsia="微软雅黑" w:cs="Times New Roman"/>
          <w:b/>
          <w:color w:val="0083C3"/>
          <w:sz w:val="24"/>
          <w:szCs w:val="24"/>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4178_WPSOffice_Level1"/>
      <w:bookmarkStart w:id="3" w:name="_Toc13806"/>
      <w:bookmarkStart w:id="4" w:name="_Toc30143_WPSOffice_Level1"/>
      <w:bookmarkStart w:id="5" w:name="_Toc21009_WPSOffice_Level1"/>
      <w:bookmarkStart w:id="6" w:name="_Toc21669"/>
      <w:r>
        <w:rPr>
          <w:sz w:val="21"/>
        </w:rPr>
        <mc:AlternateContent>
          <mc:Choice Requires="wps">
            <w:drawing>
              <wp:anchor distT="0" distB="0" distL="114300" distR="114300" simplePos="0" relativeHeight="251664384" behindDoc="0" locked="0" layoutInCell="1" allowOverlap="1">
                <wp:simplePos x="0" y="0"/>
                <wp:positionH relativeFrom="column">
                  <wp:posOffset>-144780</wp:posOffset>
                </wp:positionH>
                <wp:positionV relativeFrom="paragraph">
                  <wp:posOffset>93980</wp:posOffset>
                </wp:positionV>
                <wp:extent cx="6822440" cy="3349625"/>
                <wp:effectExtent l="0" t="0" r="5080" b="3175"/>
                <wp:wrapNone/>
                <wp:docPr id="35" name="文本框 35"/>
                <wp:cNvGraphicFramePr/>
                <a:graphic xmlns:a="http://schemas.openxmlformats.org/drawingml/2006/main">
                  <a:graphicData uri="http://schemas.microsoft.com/office/word/2010/wordprocessingShape">
                    <wps:wsp>
                      <wps:cNvSpPr txBox="1"/>
                      <wps:spPr>
                        <a:xfrm>
                          <a:off x="0" y="0"/>
                          <a:ext cx="6822440" cy="33496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418DB21">
                            <w:pPr>
                              <w:keepNext w:val="0"/>
                              <w:keepLines w:val="0"/>
                              <w:pageBreakBefore w:val="0"/>
                              <w:widowControl w:val="0"/>
                              <w:kinsoku/>
                              <w:wordWrap/>
                              <w:overflowPunct/>
                              <w:topLinePunct w:val="0"/>
                              <w:bidi w:val="0"/>
                              <w:adjustRightInd/>
                              <w:snapToGrid/>
                              <w:spacing w:before="99" w:line="188"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9"/>
                                <w:sz w:val="30"/>
                                <w:szCs w:val="30"/>
                              </w:rPr>
                              <w:t>全国首批国家基因检测技术应用示范中心；</w:t>
                            </w:r>
                          </w:p>
                          <w:p w14:paraId="322E459F">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7"/>
                                <w:sz w:val="30"/>
                                <w:szCs w:val="30"/>
                              </w:rPr>
                            </w:pPr>
                            <w:r>
                              <w:rPr>
                                <w:rFonts w:ascii="微软雅黑" w:hAnsi="微软雅黑" w:eastAsia="微软雅黑" w:cs="微软雅黑"/>
                                <w:spacing w:val="8"/>
                                <w:sz w:val="30"/>
                                <w:szCs w:val="30"/>
                              </w:rPr>
                              <w:t>全国唯——家感染性疾病及肿瘤基因诊断技术国家地</w:t>
                            </w:r>
                            <w:r>
                              <w:rPr>
                                <w:rFonts w:hint="eastAsia" w:ascii="微软雅黑" w:hAnsi="微软雅黑" w:eastAsia="微软雅黑" w:cs="微软雅黑"/>
                                <w:spacing w:val="8"/>
                                <w:sz w:val="30"/>
                                <w:szCs w:val="30"/>
                                <w:lang w:val="en-US" w:eastAsia="zh-CN"/>
                              </w:rPr>
                              <w:t>方</w:t>
                            </w:r>
                            <w:r>
                              <w:rPr>
                                <w:rFonts w:ascii="微软雅黑" w:hAnsi="微软雅黑" w:eastAsia="微软雅黑" w:cs="微软雅黑"/>
                                <w:spacing w:val="8"/>
                                <w:sz w:val="30"/>
                                <w:szCs w:val="30"/>
                              </w:rPr>
                              <w:t>联合工程研究中</w:t>
                            </w:r>
                            <w:r>
                              <w:rPr>
                                <w:rFonts w:ascii="微软雅黑" w:hAnsi="微软雅黑" w:eastAsia="微软雅黑" w:cs="微软雅黑"/>
                                <w:spacing w:val="7"/>
                                <w:sz w:val="30"/>
                                <w:szCs w:val="30"/>
                              </w:rPr>
                              <w:t>心；</w:t>
                            </w:r>
                          </w:p>
                          <w:p w14:paraId="1F124725">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8"/>
                                <w:sz w:val="30"/>
                                <w:szCs w:val="30"/>
                              </w:rPr>
                            </w:pPr>
                            <w:r>
                              <w:rPr>
                                <w:rFonts w:ascii="微软雅黑" w:hAnsi="微软雅黑" w:eastAsia="微软雅黑" w:cs="微软雅黑"/>
                                <w:spacing w:val="8"/>
                                <w:sz w:val="30"/>
                                <w:szCs w:val="30"/>
                              </w:rPr>
                              <w:t>全球分子诊断行业排头兵；</w:t>
                            </w:r>
                          </w:p>
                          <w:p w14:paraId="065A49A9">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8"/>
                                <w:sz w:val="30"/>
                                <w:szCs w:val="30"/>
                              </w:rPr>
                              <w:t>引领行业新生态分子诊断整体方案提供商。</w:t>
                            </w:r>
                          </w:p>
                          <w:p w14:paraId="5EAC3772">
                            <w:pPr>
                              <w:spacing w:before="355" w:line="184" w:lineRule="auto"/>
                              <w:outlineLvl w:val="0"/>
                              <w:rPr>
                                <w:rFonts w:ascii="微软雅黑" w:hAnsi="微软雅黑" w:eastAsia="微软雅黑" w:cs="微软雅黑"/>
                                <w:sz w:val="64"/>
                                <w:szCs w:val="64"/>
                              </w:rPr>
                            </w:pPr>
                            <w:r>
                              <w:rPr>
                                <w:rFonts w:ascii="微软雅黑" w:hAnsi="微软雅黑" w:eastAsia="微软雅黑" w:cs="微软雅黑"/>
                                <w:b/>
                                <w:bCs/>
                                <w:color w:val="2799AD"/>
                                <w:spacing w:val="-4"/>
                                <w:sz w:val="64"/>
                                <w:szCs w:val="64"/>
                              </w:rPr>
                              <w:t>匠心打造肿瘤精准医疗新生态</w:t>
                            </w:r>
                          </w:p>
                          <w:p w14:paraId="68BC169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pt;margin-top:7.4pt;height:263.75pt;width:537.2pt;z-index:251664384;mso-width-relative:page;mso-height-relative:page;" fillcolor="#FFFFFF [3201]" filled="t" stroked="f" coordsize="21600,21600" o:gfxdata="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EK0ScrWAAAACwEAAA8A&#10;AAAAAAAAAQAgAAAAIgAAAGRycy9kb3ducmV2LnhtbFBLAQIUABQAAAAIAIdO4kB8LvL1UgIAAJIE&#10;AAAOAAAAAAAAAAEAIAAAACUBAABkcnMvZTJvRG9jLnhtbFBLBQYAAAAABgAGAFkBAADpBQAAAAA=&#10;">
                <v:fill on="t" focussize="0,0"/>
                <v:stroke on="f" weight="0.5pt"/>
                <v:imagedata o:title=""/>
                <o:lock v:ext="edit" aspectratio="f"/>
                <v:textbox>
                  <w:txbxContent>
                    <w:p w14:paraId="1418DB21">
                      <w:pPr>
                        <w:keepNext w:val="0"/>
                        <w:keepLines w:val="0"/>
                        <w:pageBreakBefore w:val="0"/>
                        <w:widowControl w:val="0"/>
                        <w:kinsoku/>
                        <w:wordWrap/>
                        <w:overflowPunct/>
                        <w:topLinePunct w:val="0"/>
                        <w:bidi w:val="0"/>
                        <w:adjustRightInd/>
                        <w:snapToGrid/>
                        <w:spacing w:before="99" w:line="188"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9"/>
                          <w:sz w:val="30"/>
                          <w:szCs w:val="30"/>
                        </w:rPr>
                        <w:t>全国首批国家基因检测技术应用示范中心；</w:t>
                      </w:r>
                    </w:p>
                    <w:p w14:paraId="322E459F">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7"/>
                          <w:sz w:val="30"/>
                          <w:szCs w:val="30"/>
                        </w:rPr>
                      </w:pPr>
                      <w:r>
                        <w:rPr>
                          <w:rFonts w:ascii="微软雅黑" w:hAnsi="微软雅黑" w:eastAsia="微软雅黑" w:cs="微软雅黑"/>
                          <w:spacing w:val="8"/>
                          <w:sz w:val="30"/>
                          <w:szCs w:val="30"/>
                        </w:rPr>
                        <w:t>全国唯——家感染性疾病及肿瘤基因诊断技术国家地</w:t>
                      </w:r>
                      <w:r>
                        <w:rPr>
                          <w:rFonts w:hint="eastAsia" w:ascii="微软雅黑" w:hAnsi="微软雅黑" w:eastAsia="微软雅黑" w:cs="微软雅黑"/>
                          <w:spacing w:val="8"/>
                          <w:sz w:val="30"/>
                          <w:szCs w:val="30"/>
                          <w:lang w:val="en-US" w:eastAsia="zh-CN"/>
                        </w:rPr>
                        <w:t>方</w:t>
                      </w:r>
                      <w:r>
                        <w:rPr>
                          <w:rFonts w:ascii="微软雅黑" w:hAnsi="微软雅黑" w:eastAsia="微软雅黑" w:cs="微软雅黑"/>
                          <w:spacing w:val="8"/>
                          <w:sz w:val="30"/>
                          <w:szCs w:val="30"/>
                        </w:rPr>
                        <w:t>联合工程研究中</w:t>
                      </w:r>
                      <w:r>
                        <w:rPr>
                          <w:rFonts w:ascii="微软雅黑" w:hAnsi="微软雅黑" w:eastAsia="微软雅黑" w:cs="微软雅黑"/>
                          <w:spacing w:val="7"/>
                          <w:sz w:val="30"/>
                          <w:szCs w:val="30"/>
                        </w:rPr>
                        <w:t>心；</w:t>
                      </w:r>
                    </w:p>
                    <w:p w14:paraId="1F124725">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8"/>
                          <w:sz w:val="30"/>
                          <w:szCs w:val="30"/>
                        </w:rPr>
                      </w:pPr>
                      <w:r>
                        <w:rPr>
                          <w:rFonts w:ascii="微软雅黑" w:hAnsi="微软雅黑" w:eastAsia="微软雅黑" w:cs="微软雅黑"/>
                          <w:spacing w:val="8"/>
                          <w:sz w:val="30"/>
                          <w:szCs w:val="30"/>
                        </w:rPr>
                        <w:t>全球分子诊断行业排头兵；</w:t>
                      </w:r>
                    </w:p>
                    <w:p w14:paraId="065A49A9">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8"/>
                          <w:sz w:val="30"/>
                          <w:szCs w:val="30"/>
                        </w:rPr>
                        <w:t>引领行业新生态分子诊断整体方案提供商。</w:t>
                      </w:r>
                    </w:p>
                    <w:p w14:paraId="5EAC3772">
                      <w:pPr>
                        <w:spacing w:before="355" w:line="184" w:lineRule="auto"/>
                        <w:outlineLvl w:val="0"/>
                        <w:rPr>
                          <w:rFonts w:ascii="微软雅黑" w:hAnsi="微软雅黑" w:eastAsia="微软雅黑" w:cs="微软雅黑"/>
                          <w:sz w:val="64"/>
                          <w:szCs w:val="64"/>
                        </w:rPr>
                      </w:pPr>
                      <w:r>
                        <w:rPr>
                          <w:rFonts w:ascii="微软雅黑" w:hAnsi="微软雅黑" w:eastAsia="微软雅黑" w:cs="微软雅黑"/>
                          <w:b/>
                          <w:bCs/>
                          <w:color w:val="2799AD"/>
                          <w:spacing w:val="-4"/>
                          <w:sz w:val="64"/>
                          <w:szCs w:val="64"/>
                        </w:rPr>
                        <w:t>匠心打造肿瘤精准医疗新生态</w:t>
                      </w:r>
                    </w:p>
                    <w:p w14:paraId="68BC169E"/>
                  </w:txbxContent>
                </v:textbox>
              </v:shape>
            </w:pict>
          </mc:Fallback>
        </mc:AlternateContent>
      </w:r>
      <w:r>
        <w:rPr>
          <w:position w:val="-142"/>
        </w:rPr>
        <w:drawing>
          <wp:anchor distT="0" distB="0" distL="0" distR="0" simplePos="0" relativeHeight="251665408" behindDoc="0" locked="0" layoutInCell="1" allowOverlap="1">
            <wp:simplePos x="0" y="0"/>
            <wp:positionH relativeFrom="column">
              <wp:posOffset>-647700</wp:posOffset>
            </wp:positionH>
            <wp:positionV relativeFrom="paragraph">
              <wp:posOffset>5709920</wp:posOffset>
            </wp:positionV>
            <wp:extent cx="8003540" cy="4235450"/>
            <wp:effectExtent l="0" t="0" r="12700" b="1270"/>
            <wp:wrapSquare wrapText="bothSides"/>
            <wp:docPr id="37" name="IM 6"/>
            <wp:cNvGraphicFramePr/>
            <a:graphic xmlns:a="http://schemas.openxmlformats.org/drawingml/2006/main">
              <a:graphicData uri="http://schemas.openxmlformats.org/drawingml/2006/picture">
                <pic:pic xmlns:pic="http://schemas.openxmlformats.org/drawingml/2006/picture">
                  <pic:nvPicPr>
                    <pic:cNvPr id="37" name="IM 6"/>
                    <pic:cNvPicPr/>
                  </pic:nvPicPr>
                  <pic:blipFill>
                    <a:blip r:embed="rId11"/>
                    <a:stretch>
                      <a:fillRect/>
                    </a:stretch>
                  </pic:blipFill>
                  <pic:spPr>
                    <a:xfrm>
                      <a:off x="0" y="0"/>
                      <a:ext cx="8003540" cy="4235450"/>
                    </a:xfrm>
                    <a:prstGeom prst="rect">
                      <a:avLst/>
                    </a:prstGeom>
                  </pic:spPr>
                </pic:pic>
              </a:graphicData>
            </a:graphic>
          </wp:anchor>
        </w:drawing>
      </w:r>
      <w:r>
        <w:rPr>
          <w:rFonts w:hint="default" w:ascii="Times New Roman" w:hAnsi="Times New Roman" w:eastAsia="微软雅黑" w:cs="Times New Roman"/>
          <w:b/>
          <w:color w:val="0083C3"/>
          <w:sz w:val="24"/>
          <w:szCs w:val="24"/>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30400046">
      <w:pPr>
        <w:jc w:val="center"/>
        <w:rPr>
          <w:rFonts w:hint="default" w:ascii="Times New Roman" w:hAnsi="Times New Roman" w:eastAsia="微软雅黑" w:cs="Times New Roman"/>
          <w:b/>
          <w:color w:val="2799AD"/>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2799AD"/>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2799AD"/>
        </w:rPr>
      </w:pPr>
      <w:r>
        <w:rPr>
          <w:rStyle w:val="19"/>
          <w:rFonts w:hint="eastAsia" w:ascii="Times New Roman" w:hAnsi="Times New Roman" w:eastAsia="微软雅黑" w:cs="Times New Roman"/>
          <w:b/>
          <w:bCs/>
          <w:color w:val="2799AD"/>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color w:val="2799AD"/>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538112CE">
      <w:pPr>
        <w:pStyle w:val="11"/>
        <w:tabs>
          <w:tab w:val="right" w:leader="dot" w:pos="9861"/>
        </w:tabs>
        <w:outlineLvl w:val="0"/>
        <w:rPr>
          <w:rStyle w:val="19"/>
          <w:rFonts w:hint="eastAsia" w:ascii="Times New Roman" w:hAnsi="Times New Roman" w:eastAsia="微软雅黑" w:cs="Times New Roman"/>
          <w:b/>
          <w:bCs/>
          <w:color w:val="2799AD"/>
          <w:sz w:val="36"/>
          <w:szCs w:val="36"/>
          <w:u w:val="none"/>
          <w:lang w:val="en-US" w:eastAsia="zh-CN"/>
        </w:rPr>
      </w:pPr>
      <w:bookmarkStart w:id="7" w:name="_Toc6008"/>
      <w:bookmarkStart w:id="8" w:name="_Toc23937"/>
      <w:bookmarkStart w:id="9" w:name="_Toc982"/>
      <w:r>
        <w:rPr>
          <w:rStyle w:val="19"/>
          <w:rFonts w:hint="eastAsia" w:ascii="Times New Roman" w:hAnsi="Times New Roman" w:eastAsia="微软雅黑" w:cs="Times New Roman"/>
          <w:b/>
          <w:bCs/>
          <w:color w:val="2799AD"/>
          <w:sz w:val="36"/>
          <w:szCs w:val="36"/>
          <w:u w:val="none"/>
          <w:lang w:val="en-US" w:eastAsia="zh-CN"/>
        </w:rPr>
        <w:t>报告概览</w:t>
      </w:r>
    </w:p>
    <w:p w14:paraId="2AECCD80">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微软雅黑" w:hAnsi="微软雅黑" w:eastAsia="微软雅黑" w:cs="微软雅黑"/>
          <w:b/>
          <w:bCs/>
          <w:color w:val="2799AD"/>
          <w:sz w:val="32"/>
          <w:szCs w:val="32"/>
          <w:lang w:eastAsia="zh-CN"/>
        </w:rPr>
      </w:pPr>
      <w:r>
        <w:rPr>
          <w:rFonts w:hint="eastAsia" w:ascii="微软雅黑" w:hAnsi="微软雅黑" w:eastAsia="微软雅黑" w:cs="微软雅黑"/>
          <w:b/>
          <w:bCs/>
          <w:color w:val="2799AD"/>
          <w:sz w:val="32"/>
          <w:szCs w:val="32"/>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2799AD" w:sz="24" w:space="0"/>
              <w:bottom w:val="single" w:color="A1A1A1" w:sz="4" w:space="0"/>
              <w:right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2799AD" w:sz="24" w:space="0"/>
              <w:left w:val="nil"/>
              <w:bottom w:val="single" w:color="A1A1A1" w:sz="4" w:space="0"/>
              <w:right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2799AD" w:sz="24" w:space="0"/>
              <w:left w:val="nil"/>
              <w:bottom w:val="single" w:color="A1A1A1" w:sz="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op w:val="single" w:color="A1A1A1" w:sz="4" w:space="0"/>
              <w:left w:val="nil"/>
              <w:bottom w:val="single" w:color="A1A1A1" w:sz="4" w:space="0"/>
              <w:right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op w:val="single" w:color="A1A1A1" w:sz="4" w:space="0"/>
              <w:left w:val="nil"/>
              <w:bottom w:val="single" w:color="A1A1A1" w:sz="4" w:space="0"/>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op w:val="single" w:color="A1A1A1" w:sz="4" w:space="0"/>
              <w:left w:val="nil"/>
              <w:bottom w:val="single" w:color="A1A1A1" w:sz="4" w:space="0"/>
              <w:right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op w:val="single" w:color="A1A1A1" w:sz="4" w:space="0"/>
              <w:left w:val="nil"/>
              <w:bottom w:val="single" w:color="A1A1A1" w:sz="4" w:space="0"/>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op w:val="single" w:color="A1A1A1" w:sz="4" w:space="0"/>
              <w:left w:val="nil"/>
              <w:bottom w:val="single" w:color="A1A1A1" w:sz="4" w:space="0"/>
              <w:right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op w:val="single" w:color="A1A1A1" w:sz="4" w:space="0"/>
              <w:left w:val="nil"/>
              <w:bottom w:val="single" w:color="A1A1A1" w:sz="4" w:space="0"/>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tcBorders>
              <w:top w:val="single" w:color="A1A1A1" w:sz="4" w:space="0"/>
              <w:bottom w:val="single" w:color="A1A1A1" w:sz="4" w:space="0"/>
              <w:right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tcBorders>
              <w:top w:val="single" w:color="A1A1A1" w:sz="4" w:space="0"/>
              <w:left w:val="nil"/>
              <w:bottom w:val="single" w:color="A1A1A1" w:sz="4" w:space="0"/>
            </w:tcBorders>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微软雅黑" w:hAnsi="微软雅黑" w:eastAsia="微软雅黑" w:cs="微软雅黑"/>
          <w:b/>
          <w:bCs/>
          <w:color w:val="2799AD"/>
          <w:sz w:val="32"/>
          <w:szCs w:val="32"/>
        </w:rPr>
      </w:pPr>
      <w:bookmarkStart w:id="10" w:name="_Toc27031"/>
      <w:bookmarkStart w:id="11" w:name="_Toc18062_WPSOffice_Level1"/>
      <w:bookmarkStart w:id="12" w:name="_Toc20068"/>
      <w:bookmarkStart w:id="13" w:name="_Toc20655"/>
      <w:bookmarkStart w:id="14" w:name="_Toc26731"/>
      <w:bookmarkStart w:id="15" w:name="_Toc17451"/>
      <w:bookmarkStart w:id="16" w:name="_Toc11015_WPSOffice_Level1"/>
      <w:bookmarkStart w:id="17" w:name="_Toc7021_WPSOffice_Level1"/>
      <w:bookmarkStart w:id="18" w:name="_Toc3823"/>
      <w:r>
        <w:rPr>
          <w:rFonts w:hint="default" w:ascii="微软雅黑" w:hAnsi="微软雅黑" w:eastAsia="微软雅黑" w:cs="微软雅黑"/>
          <w:b/>
          <w:bCs/>
          <w:color w:val="2799AD"/>
          <w:sz w:val="32"/>
          <w:szCs w:val="32"/>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微软雅黑" w:hAnsi="微软雅黑" w:eastAsia="微软雅黑" w:cs="微软雅黑"/>
          <w:b/>
          <w:bCs/>
          <w:color w:val="2799AD"/>
          <w:sz w:val="32"/>
          <w:szCs w:val="32"/>
          <w:lang w:eastAsia="zh-CN"/>
        </w:rPr>
      </w:pPr>
      <w:bookmarkStart w:id="20" w:name="_Toc11937"/>
      <w:r>
        <w:rPr>
          <w:rFonts w:hint="default" w:ascii="微软雅黑" w:hAnsi="微软雅黑" w:eastAsia="微软雅黑" w:cs="微软雅黑"/>
          <w:b/>
          <w:bCs/>
          <w:color w:val="2799AD"/>
          <w:sz w:val="32"/>
          <w:szCs w:val="32"/>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2799AD"/>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2799AD"/>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2799AD"/>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bookmarkStart w:id="175" w:name="_GoBack"/>
      <w:bookmarkEnd w:id="17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1ABBCDFA">
      <w:pPr>
        <w:numPr>
          <w:ilvl w:val="0"/>
          <w:numId w:val="0"/>
        </w:numPr>
        <w:ind w:leftChars="0"/>
        <w:rPr>
          <w:rFonts w:hint="default" w:ascii="Times New Roman" w:hAnsi="Times New Roman" w:eastAsia="微软雅黑" w:cs="Times New Roman"/>
          <w:b/>
          <w:bCs/>
          <w:color w:val="00B050"/>
          <w:sz w:val="21"/>
          <w:szCs w:val="21"/>
          <w:lang w:eastAsia="zh-CN"/>
        </w:rPr>
      </w:pPr>
    </w:p>
    <w:tbl>
      <w:tblPr>
        <w:tblStyle w:val="33"/>
        <w:tblW w:w="9862" w:type="dxa"/>
        <w:jc w:val="center"/>
        <w:tblLayout w:type="autofit"/>
        <w:tblCellMar>
          <w:top w:w="0" w:type="dxa"/>
          <w:left w:w="0" w:type="dxa"/>
          <w:bottom w:w="0" w:type="dxa"/>
          <w:right w:w="0" w:type="dxa"/>
        </w:tblCellMar>
      </w:tblPr>
      <w:tblGrid>
        <w:gridCol w:w="2581"/>
        <w:gridCol w:w="2534"/>
        <w:gridCol w:w="2180"/>
        <w:gridCol w:w="2567"/>
      </w:tblGrid>
      <w:tr w14:paraId="73F533D2">
        <w:tblPrEx>
          <w:tblCellMar>
            <w:top w:w="0" w:type="dxa"/>
            <w:left w:w="0" w:type="dxa"/>
            <w:bottom w:w="0" w:type="dxa"/>
            <w:right w:w="0" w:type="dxa"/>
          </w:tblCellMar>
        </w:tblPrEx>
        <w:trPr>
          <w:trHeight w:val="0" w:hRule="atLeast"/>
          <w:jc w:val="center"/>
        </w:trPr>
        <w:tc>
          <w:tcPr>
            <w:tcW w:w="2581" w:type="dxa"/>
            <w:vAlign w:val="center"/>
          </w:tcPr>
          <w:p w14:paraId="29534C74">
            <w:pPr>
              <w:pStyle w:val="21"/>
              <w:snapToGrid w:val="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534" w:type="dxa"/>
            <w:vAlign w:val="center"/>
          </w:tcPr>
          <w:p w14:paraId="753B0F29">
            <w:pPr>
              <w:pStyle w:val="21"/>
              <w:snapToGrid w:val="0"/>
              <w:spacing w:before="13"/>
              <w:jc w:val="both"/>
              <w:rPr>
                <w:rFonts w:ascii="Times New Roman" w:hAnsi="Times New Roman" w:cs="Times New Roman"/>
                <w:b/>
                <w:sz w:val="24"/>
                <w:szCs w:val="24"/>
              </w:rPr>
            </w:pPr>
            <w:r>
              <w:drawing>
                <wp:anchor distT="0" distB="0" distL="114300" distR="114300" simplePos="0" relativeHeight="251670528" behindDoc="0" locked="0" layoutInCell="1" allowOverlap="1">
                  <wp:simplePos x="0" y="0"/>
                  <wp:positionH relativeFrom="column">
                    <wp:posOffset>38100</wp:posOffset>
                  </wp:positionH>
                  <wp:positionV relativeFrom="paragraph">
                    <wp:posOffset>53975</wp:posOffset>
                  </wp:positionV>
                  <wp:extent cx="847725" cy="381000"/>
                  <wp:effectExtent l="0" t="0" r="5715" b="0"/>
                  <wp:wrapSquare wrapText="bothSides"/>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2"/>
                          <a:srcRect t="15714" b="12857"/>
                          <a:stretch>
                            <a:fillRect/>
                          </a:stretch>
                        </pic:blipFill>
                        <pic:spPr>
                          <a:xfrm>
                            <a:off x="0" y="0"/>
                            <a:ext cx="847725" cy="381000"/>
                          </a:xfrm>
                          <a:prstGeom prst="rect">
                            <a:avLst/>
                          </a:prstGeom>
                          <a:noFill/>
                          <a:ln>
                            <a:noFill/>
                          </a:ln>
                        </pic:spPr>
                      </pic:pic>
                    </a:graphicData>
                  </a:graphic>
                </wp:anchor>
              </w:drawing>
            </w:r>
          </w:p>
        </w:tc>
        <w:tc>
          <w:tcPr>
            <w:tcW w:w="2180" w:type="dxa"/>
            <w:vAlign w:val="center"/>
          </w:tcPr>
          <w:p w14:paraId="4620B752">
            <w:pPr>
              <w:pStyle w:val="21"/>
              <w:snapToGrid w:val="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567" w:type="dxa"/>
            <w:vAlign w:val="center"/>
          </w:tcPr>
          <w:p w14:paraId="099573FB">
            <w:pPr>
              <w:pStyle w:val="21"/>
              <w:snapToGrid w:val="0"/>
              <w:spacing w:before="13"/>
              <w:ind w:right="15"/>
              <w:jc w:val="both"/>
              <w:rPr>
                <w:rFonts w:ascii="Times New Roman" w:hAnsi="Times New Roman" w:cs="Times New Roman"/>
                <w:b/>
                <w:sz w:val="24"/>
                <w:szCs w:val="24"/>
              </w:rPr>
            </w:pPr>
            <w:r>
              <w:drawing>
                <wp:inline distT="0" distB="0" distL="114300" distR="114300">
                  <wp:extent cx="1017905" cy="39243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3"/>
                          <a:srcRect l="12404" t="12242" b="12848"/>
                          <a:stretch>
                            <a:fillRect/>
                          </a:stretch>
                        </pic:blipFill>
                        <pic:spPr>
                          <a:xfrm>
                            <a:off x="0" y="0"/>
                            <a:ext cx="1017905" cy="392430"/>
                          </a:xfrm>
                          <a:prstGeom prst="rect">
                            <a:avLst/>
                          </a:prstGeom>
                          <a:noFill/>
                          <a:ln>
                            <a:noFill/>
                          </a:ln>
                        </pic:spPr>
                      </pic:pic>
                    </a:graphicData>
                  </a:graphic>
                </wp:inline>
              </w:drawing>
            </w:r>
          </w:p>
        </w:tc>
      </w:tr>
      <w:tr w14:paraId="45823EFE">
        <w:tblPrEx>
          <w:tblCellMar>
            <w:top w:w="0" w:type="dxa"/>
            <w:left w:w="0" w:type="dxa"/>
            <w:bottom w:w="0" w:type="dxa"/>
            <w:right w:w="0" w:type="dxa"/>
          </w:tblCellMar>
        </w:tblPrEx>
        <w:trPr>
          <w:trHeight w:val="0" w:hRule="atLeast"/>
          <w:jc w:val="center"/>
        </w:trPr>
        <w:tc>
          <w:tcPr>
            <w:tcW w:w="2581" w:type="dxa"/>
            <w:vAlign w:val="center"/>
          </w:tcPr>
          <w:p w14:paraId="2000CE2A">
            <w:pPr>
              <w:pStyle w:val="21"/>
              <w:snapToGrid w:val="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34" w:type="dxa"/>
            <w:vAlign w:val="center"/>
          </w:tcPr>
          <w:p w14:paraId="61070B56">
            <w:pPr>
              <w:pStyle w:val="21"/>
              <w:snapToGrid w:val="0"/>
              <w:spacing w:line="363" w:lineRule="exact"/>
              <w:jc w:val="both"/>
              <w:rPr>
                <w:rFonts w:ascii="Times New Roman" w:hAnsi="Times New Roman" w:cs="Times New Roman"/>
                <w:sz w:val="24"/>
                <w:szCs w:val="24"/>
              </w:rPr>
            </w:pPr>
            <w:r>
              <w:rPr>
                <w:rFonts w:hint="eastAsia" w:ascii="Times New Roman" w:hAnsi="Times New Roman" w:cs="Times New Roman"/>
                <w:kern w:val="2"/>
                <w:sz w:val="24"/>
                <w:szCs w:val="24"/>
                <w:lang w:eastAsia="zh-CN"/>
              </w:rPr>
              <w:t>{{ reportdate }}</w:t>
            </w:r>
          </w:p>
        </w:tc>
        <w:tc>
          <w:tcPr>
            <w:tcW w:w="2180" w:type="dxa"/>
            <w:vAlign w:val="center"/>
          </w:tcPr>
          <w:p w14:paraId="77D5DABE">
            <w:pPr>
              <w:pStyle w:val="21"/>
              <w:snapToGrid w:val="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67" w:type="dxa"/>
            <w:vAlign w:val="center"/>
          </w:tcPr>
          <w:p w14:paraId="449D1EBF">
            <w:pPr>
              <w:pStyle w:val="21"/>
              <w:snapToGrid w:val="0"/>
              <w:spacing w:line="363" w:lineRule="exact"/>
              <w:ind w:right="15"/>
              <w:jc w:val="both"/>
              <w:rPr>
                <w:rFonts w:ascii="Times New Roman" w:hAnsi="Times New Roman" w:cs="Times New Roman"/>
                <w:sz w:val="24"/>
                <w:szCs w:val="24"/>
              </w:rPr>
            </w:pPr>
            <w:r>
              <w:rPr>
                <w:rFonts w:hint="eastAsia"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25" w:name="_Toc25479"/>
      <w:r>
        <w:rPr>
          <w:rFonts w:hint="default" w:ascii="Times New Roman" w:hAnsi="Times New Roman" w:eastAsia="微软雅黑" w:cs="Times New Roman"/>
          <w:b/>
          <w:bCs/>
          <w:color w:val="2799AD"/>
          <w:sz w:val="32"/>
          <w:szCs w:val="32"/>
          <w:lang w:val="en-US" w:eastAsia="zh-CN"/>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2799AD"/>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2799AD"/>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2799AD"/>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2799AD"/>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4235"/>
      <w:bookmarkStart w:id="28" w:name="_Toc19898_WPSOffice_Level1"/>
      <w:bookmarkStart w:id="29" w:name="_Toc22132"/>
      <w:bookmarkStart w:id="30" w:name="_Toc2781"/>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35DA2E7">
      <w:pPr>
        <w:pStyle w:val="11"/>
        <w:keepNext w:val="0"/>
        <w:keepLines w:val="0"/>
        <w:pageBreakBefore w:val="0"/>
        <w:widowControl w:val="0"/>
        <w:tabs>
          <w:tab w:val="right" w:leader="dot" w:pos="9861"/>
        </w:tabs>
        <w:kinsoku/>
        <w:wordWrap/>
        <w:overflowPunct/>
        <w:topLinePunct w:val="0"/>
        <w:autoSpaceDE/>
        <w:autoSpaceDN/>
        <w:bidi w:val="0"/>
        <w:adjustRightInd/>
        <w:snapToGrid/>
        <w:spacing w:after="157" w:afterLines="50"/>
        <w:textAlignment w:val="auto"/>
        <w:outlineLvl w:val="0"/>
        <w:rPr>
          <w:rStyle w:val="19"/>
          <w:rFonts w:hint="eastAsia" w:ascii="Times New Roman" w:hAnsi="Times New Roman" w:eastAsia="微软雅黑" w:cs="Times New Roman"/>
          <w:b/>
          <w:bCs/>
          <w:color w:val="2799AD"/>
          <w:sz w:val="36"/>
          <w:szCs w:val="36"/>
          <w:u w:val="none"/>
          <w:lang w:val="en-US" w:eastAsia="zh-CN"/>
        </w:rPr>
      </w:pPr>
      <w:bookmarkStart w:id="32" w:name="_Toc3740"/>
      <w:bookmarkStart w:id="33" w:name="_Toc17140"/>
      <w:bookmarkStart w:id="34" w:name="_Toc1313"/>
      <w:bookmarkStart w:id="35" w:name="_Toc149837258"/>
      <w:r>
        <w:rPr>
          <w:rStyle w:val="19"/>
          <w:rFonts w:hint="eastAsia" w:ascii="Times New Roman" w:hAnsi="Times New Roman" w:eastAsia="微软雅黑" w:cs="Times New Roman"/>
          <w:b/>
          <w:bCs/>
          <w:color w:val="2799AD"/>
          <w:sz w:val="36"/>
          <w:szCs w:val="36"/>
          <w:u w:val="none"/>
          <w:lang w:val="en-US" w:eastAsia="zh-CN"/>
        </w:rPr>
        <w:t>检测结果及用药提示</w:t>
      </w:r>
    </w:p>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36" w:name="_Toc14605"/>
      <w:r>
        <w:rPr>
          <w:rFonts w:hint="eastAsia" w:ascii="Times New Roman" w:hAnsi="Times New Roman" w:eastAsia="微软雅黑" w:cs="Times New Roman"/>
          <w:b/>
          <w:bCs/>
          <w:color w:val="2799AD"/>
          <w:sz w:val="32"/>
          <w:szCs w:val="32"/>
          <w:lang w:val="en-US" w:eastAsia="zh-CN"/>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2799AD"/>
            <w:vAlign w:val="center"/>
          </w:tcPr>
          <w:p w14:paraId="3212A14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2799AD"/>
            <w:vAlign w:val="center"/>
          </w:tcPr>
          <w:p w14:paraId="7EA49D0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2799AD"/>
            <w:vAlign w:val="center"/>
          </w:tcPr>
          <w:p w14:paraId="07718867">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2799AD"/>
            <w:vAlign w:val="center"/>
          </w:tcPr>
          <w:p w14:paraId="4A76B0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38" w:name="_Toc31364"/>
      <w:r>
        <w:rPr>
          <w:rFonts w:hint="eastAsia" w:ascii="Times New Roman" w:hAnsi="Times New Roman" w:eastAsia="微软雅黑" w:cs="Times New Roman"/>
          <w:b/>
          <w:bCs/>
          <w:color w:val="2799AD"/>
          <w:sz w:val="32"/>
          <w:szCs w:val="32"/>
          <w:lang w:val="en-US" w:eastAsia="zh-CN"/>
        </w:rPr>
        <w:t>靶向药物用药</w:t>
      </w:r>
      <w:r>
        <w:rPr>
          <w:rFonts w:hint="default" w:ascii="Times New Roman" w:hAnsi="Times New Roman" w:eastAsia="微软雅黑" w:cs="Times New Roman"/>
          <w:b/>
          <w:bCs/>
          <w:color w:val="2799AD"/>
          <w:sz w:val="32"/>
          <w:szCs w:val="32"/>
          <w:lang w:val="en-US" w:eastAsia="zh-CN"/>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2799AD"/>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2799AD"/>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2799AD"/>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2799AD"/>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2799AD"/>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2799AD"/>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2799AD"/>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42" w:name="_Toc21497"/>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2799AD"/>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2799AD"/>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2799AD"/>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2799AD"/>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2799AD"/>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2799AD"/>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2799AD"/>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2799AD"/>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2799AD"/>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2799AD"/>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2799AD"/>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2799AD"/>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2799AD"/>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2799AD"/>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43" w:name="_Toc580"/>
      <w:bookmarkStart w:id="44" w:name="_Toc149837260"/>
      <w:bookmarkStart w:id="45" w:name="_Toc5618"/>
      <w:bookmarkStart w:id="46" w:name="_Toc22104"/>
      <w:bookmarkStart w:id="47" w:name="_Toc4339"/>
      <w:bookmarkStart w:id="48" w:name="_Toc17526"/>
      <w:bookmarkStart w:id="49" w:name="_Toc7551_WPSOffice_Level2"/>
      <w:bookmarkStart w:id="50" w:name="_Toc6221_WPSOffice_Level2"/>
      <w:bookmarkStart w:id="51" w:name="_Toc25737"/>
      <w:r>
        <w:rPr>
          <w:rFonts w:hint="default" w:ascii="Times New Roman" w:hAnsi="Times New Roman" w:eastAsia="微软雅黑" w:cs="Times New Roman"/>
          <w:b/>
          <w:bCs/>
          <w:color w:val="2799AD"/>
          <w:sz w:val="32"/>
          <w:szCs w:val="32"/>
          <w:lang w:val="en-US" w:eastAsia="zh-CN"/>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2799AD"/>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2799AD"/>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2799AD"/>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2799AD"/>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53" w:name="_Toc8577"/>
      <w:bookmarkStart w:id="54" w:name="_Toc17242"/>
      <w:bookmarkStart w:id="55" w:name="_Toc19156"/>
      <w:r>
        <w:rPr>
          <w:rFonts w:hint="eastAsia" w:ascii="Times New Roman" w:hAnsi="Times New Roman" w:eastAsia="微软雅黑" w:cs="Times New Roman"/>
          <w:b/>
          <w:bCs/>
          <w:color w:val="2799AD"/>
          <w:sz w:val="32"/>
          <w:szCs w:val="32"/>
          <w:lang w:val="en-US" w:eastAsia="zh-CN"/>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2799AD"/>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2799AD"/>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2799AD"/>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2799AD"/>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56" w:name="_Toc11389"/>
      <w:bookmarkStart w:id="57" w:name="_Toc8278"/>
      <w:r>
        <w:rPr>
          <w:rFonts w:hint="default" w:ascii="Times New Roman" w:hAnsi="Times New Roman" w:eastAsia="微软雅黑" w:cs="Times New Roman"/>
          <w:b/>
          <w:bCs/>
          <w:color w:val="2799AD"/>
          <w:sz w:val="32"/>
          <w:szCs w:val="32"/>
          <w:lang w:val="en-US" w:eastAsia="zh-CN"/>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0743"/>
      <w:bookmarkStart w:id="60" w:name="_Hlk516758315"/>
      <w:bookmarkStart w:id="61" w:name="_Toc13489_WPSOffice_Level2"/>
      <w:bookmarkStart w:id="62" w:name="_Toc24038"/>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2799AD"/>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2799AD"/>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2799AD"/>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64" w:name="_Toc21453"/>
      <w:bookmarkStart w:id="65" w:name="_Toc149837262"/>
      <w:bookmarkStart w:id="66" w:name="_Toc29794"/>
      <w:bookmarkStart w:id="67" w:name="_Toc11395"/>
      <w:bookmarkStart w:id="68" w:name="_Toc106719764"/>
      <w:bookmarkStart w:id="69" w:name="_Toc20034"/>
      <w:r>
        <w:rPr>
          <w:rFonts w:hint="default" w:ascii="Times New Roman" w:hAnsi="Times New Roman" w:eastAsia="微软雅黑" w:cs="Times New Roman"/>
          <w:b/>
          <w:bCs/>
          <w:color w:val="2799AD"/>
          <w:sz w:val="32"/>
          <w:szCs w:val="32"/>
          <w:lang w:val="en-US" w:eastAsia="zh-CN"/>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2799AD"/>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2799AD"/>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2799AD"/>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2799AD"/>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2799AD"/>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2799AD"/>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2799AD"/>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2799AD"/>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2799AD"/>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2799AD"/>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2799AD"/>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2799AD"/>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2799AD"/>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2799AD"/>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2799AD"/>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2799AD"/>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2799AD"/>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2799AD"/>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2799AD"/>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2799AD"/>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2799AD"/>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2799AD"/>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2799AD"/>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2799AD"/>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2799AD"/>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2799AD"/>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2799AD"/>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2799AD"/>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2799AD"/>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2799AD"/>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2799AD"/>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2799AD"/>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2799AD"/>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2799AD"/>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2799AD"/>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2799AD"/>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2799AD"/>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2799AD"/>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2799AD"/>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Times New Roman" w:hAnsi="Times New Roman" w:eastAsia="微软雅黑" w:cs="Times New Roman"/>
          <w:b/>
          <w:bCs/>
          <w:color w:val="2799AD"/>
          <w:sz w:val="32"/>
          <w:szCs w:val="32"/>
          <w:lang w:val="en-US" w:eastAsia="zh-CN"/>
        </w:rPr>
      </w:pPr>
      <w:bookmarkStart w:id="74" w:name="_Toc14662"/>
      <w:r>
        <w:rPr>
          <w:rFonts w:hint="eastAsia" w:ascii="Times New Roman" w:hAnsi="Times New Roman" w:eastAsia="微软雅黑" w:cs="Times New Roman"/>
          <w:b/>
          <w:bCs/>
          <w:color w:val="2799AD"/>
          <w:sz w:val="32"/>
          <w:szCs w:val="32"/>
          <w:lang w:val="en-US" w:eastAsia="zh-CN"/>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2799AD"/>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2799AD"/>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2799AD"/>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47E71598">
      <w:pPr>
        <w:pStyle w:val="11"/>
        <w:keepNext w:val="0"/>
        <w:keepLines w:val="0"/>
        <w:pageBreakBefore w:val="0"/>
        <w:widowControl w:val="0"/>
        <w:tabs>
          <w:tab w:val="right" w:leader="dot" w:pos="9861"/>
        </w:tabs>
        <w:kinsoku/>
        <w:wordWrap/>
        <w:overflowPunct/>
        <w:topLinePunct w:val="0"/>
        <w:autoSpaceDE/>
        <w:autoSpaceDN/>
        <w:bidi w:val="0"/>
        <w:adjustRightInd/>
        <w:snapToGrid/>
        <w:textAlignment w:val="auto"/>
        <w:outlineLvl w:val="0"/>
        <w:rPr>
          <w:rStyle w:val="19"/>
          <w:rFonts w:hint="eastAsia" w:ascii="Times New Roman" w:hAnsi="Times New Roman" w:eastAsia="微软雅黑" w:cs="Times New Roman"/>
          <w:b/>
          <w:bCs/>
          <w:color w:val="2799AD"/>
          <w:sz w:val="36"/>
          <w:szCs w:val="36"/>
          <w:u w:val="none"/>
          <w:lang w:val="en-US" w:eastAsia="zh-CN"/>
        </w:rPr>
      </w:pPr>
      <w:r>
        <w:rPr>
          <w:rStyle w:val="19"/>
          <w:rFonts w:hint="eastAsia" w:ascii="Times New Roman" w:hAnsi="Times New Roman" w:eastAsia="微软雅黑" w:cs="Times New Roman"/>
          <w:b/>
          <w:bCs/>
          <w:color w:val="2799AD"/>
          <w:sz w:val="36"/>
          <w:szCs w:val="36"/>
          <w:u w:val="none"/>
          <w:lang w:val="en-US" w:eastAsia="zh-CN"/>
        </w:rPr>
        <w:t>检测结果详细解析</w:t>
      </w:r>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eastAsia="微软雅黑" w:cs="Times New Roman"/>
          <w:b/>
          <w:bCs/>
          <w:color w:val="2799AD"/>
          <w:sz w:val="32"/>
          <w:szCs w:val="32"/>
          <w:lang w:val="en-US" w:eastAsia="zh-CN"/>
        </w:rPr>
      </w:pPr>
      <w:bookmarkStart w:id="75" w:name="_Toc11089"/>
      <w:bookmarkStart w:id="76" w:name="_Toc18974"/>
      <w:bookmarkStart w:id="77" w:name="_Toc27011"/>
      <w:bookmarkStart w:id="78" w:name="_Toc149837264"/>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结果解析</w:t>
      </w:r>
      <w:bookmarkEnd w:id="75"/>
      <w:bookmarkEnd w:id="76"/>
      <w:bookmarkEnd w:id="77"/>
    </w:p>
    <w:bookmarkEnd w:id="7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2799AD"/>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2799AD"/>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2799AD"/>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2799AD"/>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2799AD"/>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2799AD"/>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2799AD"/>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79" w:name="_Toc13837"/>
      <w:bookmarkStart w:id="80" w:name="_Toc11208"/>
      <w:bookmarkStart w:id="81" w:name="_Toc4025"/>
      <w:bookmarkStart w:id="82" w:name="_Toc149837265"/>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结果解析</w:t>
      </w:r>
      <w:bookmarkEnd w:id="79"/>
      <w:bookmarkEnd w:id="80"/>
      <w:bookmarkEnd w:id="81"/>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2"/>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2799AD"/>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2799AD"/>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83" w:name="_Toc32694"/>
      <w:bookmarkStart w:id="84" w:name="_Toc31956"/>
      <w:bookmarkStart w:id="85" w:name="_Toc29942"/>
      <w:r>
        <w:rPr>
          <w:rFonts w:hint="eastAsia" w:ascii="Times New Roman" w:hAnsi="Times New Roman" w:eastAsia="微软雅黑" w:cs="Times New Roman"/>
          <w:b/>
          <w:bCs/>
          <w:color w:val="2799AD"/>
          <w:sz w:val="32"/>
          <w:szCs w:val="32"/>
          <w:lang w:val="en-US" w:eastAsia="zh-CN"/>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2799AD"/>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86" w:name="_Toc149837266"/>
      <w:bookmarkStart w:id="87" w:name="_Toc18619"/>
      <w:bookmarkStart w:id="88" w:name="_Toc17529"/>
      <w:bookmarkStart w:id="89" w:name="_Toc12317"/>
      <w:r>
        <w:rPr>
          <w:rFonts w:hint="default" w:ascii="Times New Roman" w:hAnsi="Times New Roman" w:eastAsia="微软雅黑" w:cs="Times New Roman"/>
          <w:b/>
          <w:bCs/>
          <w:color w:val="2799AD"/>
          <w:sz w:val="32"/>
          <w:szCs w:val="32"/>
          <w:lang w:val="en-US" w:eastAsia="zh-CN"/>
        </w:rPr>
        <w:t>免疫检测结果解析</w:t>
      </w:r>
      <w:bookmarkEnd w:id="86"/>
      <w:bookmarkEnd w:id="87"/>
      <w:bookmarkEnd w:id="88"/>
      <w:bookmarkEnd w:id="89"/>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2799AD"/>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2799AD"/>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2799AD"/>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90" w:name="_Toc10515"/>
      <w:bookmarkStart w:id="91" w:name="_Toc17615"/>
      <w:bookmarkStart w:id="92" w:name="_Toc1707_WPSOffice_Level2"/>
      <w:bookmarkStart w:id="93" w:name="_Toc26649"/>
      <w:bookmarkStart w:id="94" w:name="_Toc14132"/>
      <w:bookmarkStart w:id="95" w:name="_Toc16347"/>
      <w:bookmarkStart w:id="96" w:name="_Toc21764_WPSOffice_Level2"/>
      <w:bookmarkStart w:id="97" w:name="_Toc6029"/>
      <w:r>
        <w:rPr>
          <w:rFonts w:hint="default" w:ascii="Times New Roman" w:hAnsi="Times New Roman" w:eastAsia="微软雅黑" w:cs="Times New Roman"/>
          <w:b/>
          <w:bCs/>
          <w:color w:val="2799AD"/>
          <w:sz w:val="32"/>
          <w:szCs w:val="32"/>
          <w:lang w:val="en-US" w:eastAsia="zh-CN"/>
        </w:rPr>
        <w:t>化疗药物检测解析</w:t>
      </w:r>
      <w:bookmarkEnd w:id="90"/>
      <w:bookmarkEnd w:id="91"/>
      <w:bookmarkEnd w:id="92"/>
      <w:bookmarkEnd w:id="93"/>
      <w:bookmarkEnd w:id="94"/>
      <w:bookmarkEnd w:id="95"/>
      <w:bookmarkEnd w:id="96"/>
      <w:bookmarkEnd w:id="97"/>
    </w:p>
    <w:p w14:paraId="435C1A13">
      <w:pPr>
        <w:spacing w:before="26" w:after="120" w:afterLines="50"/>
        <w:rPr>
          <w:rFonts w:hint="default" w:ascii="Times New Roman" w:hAnsi="Times New Roman" w:eastAsia="微软雅黑" w:cs="Times New Roman"/>
        </w:rPr>
      </w:pPr>
      <w:bookmarkStart w:id="98" w:name="_Toc27302"/>
      <w:bookmarkStart w:id="99" w:name="_Toc13698"/>
      <w:bookmarkStart w:id="100" w:name="_Toc28240"/>
      <w:bookmarkStart w:id="101" w:name="_Toc1707_WPSOffice_Level1"/>
      <w:bookmarkStart w:id="102" w:name="_Toc13196_WPSOffice_Level1"/>
      <w:bookmarkStart w:id="103"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2799AD"/>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2799AD"/>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2799AD"/>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2799AD"/>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2799AD"/>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2799AD"/>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2799AD"/>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2799AD"/>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2799AD"/>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2799AD"/>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2799AD"/>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2799AD"/>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04"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8"/>
      <w:bookmarkEnd w:id="99"/>
      <w:bookmarkEnd w:id="100"/>
      <w:bookmarkEnd w:id="101"/>
      <w:bookmarkEnd w:id="102"/>
      <w:bookmarkEnd w:id="103"/>
      <w:bookmarkEnd w:id="104"/>
      <w:bookmarkStart w:id="105" w:name="_Toc15707"/>
    </w:p>
    <w:bookmarkEnd w:id="105"/>
    <w:p w14:paraId="322EDCB1">
      <w:pPr>
        <w:pStyle w:val="11"/>
        <w:keepNext w:val="0"/>
        <w:keepLines w:val="0"/>
        <w:pageBreakBefore w:val="0"/>
        <w:widowControl w:val="0"/>
        <w:tabs>
          <w:tab w:val="right" w:leader="dot" w:pos="9861"/>
        </w:tabs>
        <w:kinsoku/>
        <w:wordWrap/>
        <w:overflowPunct/>
        <w:topLinePunct w:val="0"/>
        <w:autoSpaceDE/>
        <w:autoSpaceDN/>
        <w:bidi w:val="0"/>
        <w:adjustRightInd/>
        <w:snapToGrid/>
        <w:textAlignment w:val="auto"/>
        <w:outlineLvl w:val="0"/>
        <w:rPr>
          <w:rStyle w:val="19"/>
          <w:rFonts w:hint="eastAsia" w:ascii="Times New Roman" w:hAnsi="Times New Roman" w:eastAsia="微软雅黑" w:cs="Times New Roman"/>
          <w:b/>
          <w:bCs/>
          <w:color w:val="2799AD"/>
          <w:sz w:val="36"/>
          <w:szCs w:val="36"/>
          <w:u w:val="none"/>
          <w:lang w:val="en-US" w:eastAsia="zh-CN"/>
        </w:rPr>
      </w:pPr>
      <w:bookmarkStart w:id="106" w:name="_Toc1262"/>
      <w:bookmarkStart w:id="107" w:name="_Toc24085_WPSOffice_Level1"/>
      <w:bookmarkStart w:id="108" w:name="_Toc14255_WPSOffice_Level1"/>
      <w:bookmarkStart w:id="109" w:name="_Toc15840_WPSOffice_Level1"/>
      <w:bookmarkStart w:id="110" w:name="_Toc22324"/>
      <w:bookmarkStart w:id="111" w:name="_Toc3674"/>
      <w:bookmarkStart w:id="112" w:name="_Toc9448"/>
      <w:r>
        <w:rPr>
          <w:rStyle w:val="19"/>
          <w:rFonts w:hint="eastAsia" w:ascii="Times New Roman" w:hAnsi="Times New Roman" w:eastAsia="微软雅黑" w:cs="Times New Roman"/>
          <w:b/>
          <w:bCs/>
          <w:color w:val="2799AD"/>
          <w:sz w:val="36"/>
          <w:szCs w:val="36"/>
          <w:u w:val="none"/>
          <w:lang w:val="en-US" w:eastAsia="zh-CN"/>
        </w:rPr>
        <w:t>附录</w:t>
      </w:r>
    </w:p>
    <w:p w14:paraId="5591AAE5">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eastAsia="微软雅黑" w:cs="Times New Roman"/>
          <w:b/>
          <w:bCs/>
          <w:color w:val="2799AD"/>
          <w:sz w:val="32"/>
          <w:szCs w:val="32"/>
          <w:lang w:val="en-US" w:eastAsia="zh-CN"/>
        </w:rPr>
      </w:pPr>
      <w:r>
        <w:rPr>
          <w:rFonts w:hint="default" w:ascii="Times New Roman" w:hAnsi="Times New Roman" w:eastAsia="微软雅黑" w:cs="Times New Roman"/>
          <w:b/>
          <w:bCs/>
          <w:color w:val="2799AD"/>
          <w:sz w:val="32"/>
          <w:szCs w:val="32"/>
          <w:lang w:val="en-US" w:eastAsia="zh-CN"/>
        </w:rPr>
        <w:t>样本质控情况</w:t>
      </w:r>
      <w:bookmarkEnd w:id="106"/>
      <w:bookmarkEnd w:id="107"/>
      <w:bookmarkEnd w:id="108"/>
      <w:bookmarkEnd w:id="109"/>
      <w:bookmarkEnd w:id="110"/>
      <w:bookmarkEnd w:id="111"/>
      <w:bookmarkEnd w:id="11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2799AD"/>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2799AD"/>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2799AD"/>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2799AD"/>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3" w:name="_Toc3640"/>
      <w:bookmarkStart w:id="114" w:name="_Toc5564"/>
      <w:bookmarkStart w:id="115" w:name="_Toc26427"/>
      <w:bookmarkStart w:id="116" w:name="_Toc2243"/>
      <w:bookmarkStart w:id="117" w:name="_Toc5425"/>
      <w:bookmarkStart w:id="118" w:name="_Toc11193_WPSOffice_Level1"/>
      <w:bookmarkStart w:id="119" w:name="_Toc28810_WPSOffice_Level1"/>
      <w:bookmarkStart w:id="120" w:name="_Toc11896_WPSOffice_Level1"/>
      <w:bookmarkStart w:id="121" w:name="_Toc22833"/>
      <w:bookmarkStart w:id="122" w:name="_Toc11406"/>
      <w:bookmarkStart w:id="123" w:name="_Toc22484_WPSOffice_Level1"/>
      <w:bookmarkStart w:id="124" w:name="_Toc11722"/>
      <w:bookmarkStart w:id="125" w:name="_Toc19099"/>
      <w:bookmarkStart w:id="126" w:name="_Toc7549"/>
      <w:bookmarkStart w:id="127" w:name="_Toc28910_WPSOffice_Level1"/>
      <w:bookmarkStart w:id="128" w:name="_Toc16368_WPSOffice_Level1"/>
      <w:r>
        <w:rPr>
          <w:rFonts w:hint="eastAsia" w:ascii="Times New Roman" w:hAnsi="Times New Roman" w:eastAsia="微软雅黑" w:cs="Times New Roman"/>
          <w:lang w:val="en-US" w:eastAsia="zh-CN"/>
        </w:rPr>
        <w:t>{% if reportInfo.conf.hrr45Brca45HrdGenebgIntro %}</w:t>
      </w:r>
    </w:p>
    <w:p w14:paraId="3A70933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29" w:name="_Toc27791"/>
      <w:r>
        <w:rPr>
          <w:rFonts w:hint="eastAsia" w:ascii="Times New Roman" w:hAnsi="Times New Roman" w:eastAsia="微软雅黑" w:cs="Times New Roman"/>
          <w:b/>
          <w:bCs/>
          <w:color w:val="2799AD"/>
          <w:sz w:val="32"/>
          <w:szCs w:val="32"/>
          <w:lang w:val="en-US" w:eastAsia="zh-CN"/>
        </w:rPr>
        <w:t>BRCA1&amp;BRCA2基因背景介绍</w:t>
      </w:r>
      <w:bookmarkEnd w:id="113"/>
      <w:bookmarkEnd w:id="114"/>
      <w:bookmarkEnd w:id="129"/>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0" w:name="_Hlk33179213"/>
    </w:p>
    <w:bookmarkEnd w:id="130"/>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2799AD"/>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2799AD"/>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2799AD"/>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2799AD"/>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1" w:name="_Toc21130"/>
      <w:bookmarkStart w:id="132" w:name="_Toc107825567"/>
      <w:bookmarkStart w:id="133" w:name="_Toc31498"/>
      <w:bookmarkStart w:id="134" w:name="_Toc7858"/>
      <w:bookmarkStart w:id="135" w:name="_Toc29676"/>
      <w:r>
        <w:rPr>
          <w:rFonts w:hint="default" w:ascii="Times New Roman" w:hAnsi="Times New Roman" w:cs="Times New Roman"/>
          <w:color w:val="auto"/>
          <w:lang w:val="en-US" w:eastAsia="zh-CN"/>
        </w:rPr>
        <w:t>{% if reportInfo.conf.hrr45Brca45GeneIntro %}</w:t>
      </w:r>
    </w:p>
    <w:p w14:paraId="68A99B75">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Times New Roman" w:hAnsi="Times New Roman" w:eastAsia="微软雅黑" w:cs="Times New Roman"/>
          <w:b/>
          <w:bCs/>
          <w:color w:val="2799AD"/>
          <w:sz w:val="32"/>
          <w:szCs w:val="32"/>
          <w:lang w:val="en-US" w:eastAsia="zh-CN"/>
        </w:rPr>
      </w:pPr>
      <w:bookmarkStart w:id="136" w:name="_Toc28404"/>
      <w:r>
        <w:rPr>
          <w:rFonts w:hint="eastAsia" w:ascii="Times New Roman" w:hAnsi="Times New Roman" w:eastAsia="微软雅黑" w:cs="Times New Roman"/>
          <w:b/>
          <w:bCs/>
          <w:color w:val="2799AD"/>
          <w:sz w:val="32"/>
          <w:szCs w:val="32"/>
          <w:lang w:val="en-US" w:eastAsia="zh-CN"/>
        </w:rPr>
        <w:t>HRR及其它相关基因说明</w:t>
      </w:r>
      <w:bookmarkEnd w:id="131"/>
      <w:bookmarkEnd w:id="132"/>
      <w:bookmarkEnd w:id="133"/>
      <w:bookmarkEnd w:id="134"/>
      <w:bookmarkEnd w:id="135"/>
      <w:bookmarkEnd w:id="13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2799AD"/>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2799AD"/>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20B6D6C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416AAB"/>
          <w:sz w:val="24"/>
          <w:szCs w:val="24"/>
          <w:lang w:eastAsia="zh-CN"/>
        </w:rPr>
      </w:pPr>
      <w:bookmarkStart w:id="137" w:name="_Toc26667"/>
      <w:r>
        <w:rPr>
          <w:rFonts w:hint="default" w:ascii="Times New Roman" w:hAnsi="Times New Roman" w:eastAsia="微软雅黑" w:cs="Times New Roman"/>
          <w:b/>
          <w:bCs/>
          <w:color w:val="2799AD"/>
          <w:sz w:val="32"/>
          <w:szCs w:val="32"/>
          <w:lang w:val="en-US" w:eastAsia="zh-CN"/>
        </w:rPr>
        <w:t>易感人群特征</w:t>
      </w:r>
      <w:bookmarkEnd w:id="115"/>
      <w:bookmarkEnd w:id="116"/>
      <w:bookmarkEnd w:id="117"/>
      <w:bookmarkEnd w:id="137"/>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38" w:name="_Toc3846"/>
      <w:bookmarkStart w:id="139" w:name="_Toc5400"/>
      <w:bookmarkStart w:id="140" w:name="_Toc2622"/>
      <w:r>
        <w:rPr>
          <w:rFonts w:hint="default" w:ascii="Times New Roman" w:hAnsi="Times New Roman" w:eastAsia="微软雅黑" w:cs="Times New Roman"/>
          <w:lang w:eastAsia="zh-CN"/>
        </w:rPr>
        <w:t>1 40岁以上，同时伴有≥1项下述者</w:t>
      </w:r>
      <w:bookmarkEnd w:id="138"/>
      <w:bookmarkEnd w:id="139"/>
      <w:bookmarkEnd w:id="14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1" w:name="_Toc10299"/>
      <w:bookmarkStart w:id="142" w:name="_Toc126"/>
      <w:bookmarkStart w:id="143" w:name="_Toc7995"/>
      <w:r>
        <w:rPr>
          <w:rFonts w:hint="default" w:ascii="Times New Roman" w:hAnsi="Times New Roman" w:eastAsia="微软雅黑" w:cs="Times New Roman"/>
          <w:lang w:eastAsia="zh-CN"/>
        </w:rPr>
        <w:t>2 有胰腺癌家族史、糖尿病史</w:t>
      </w:r>
      <w:bookmarkEnd w:id="141"/>
      <w:bookmarkEnd w:id="142"/>
      <w:bookmarkEnd w:id="14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44" w:name="_Toc14191"/>
      <w:r>
        <w:rPr>
          <w:rFonts w:hint="default" w:ascii="Times New Roman" w:hAnsi="Times New Roman" w:eastAsia="微软雅黑" w:cs="Times New Roman"/>
          <w:color w:val="auto"/>
          <w:sz w:val="21"/>
          <w:szCs w:val="21"/>
          <w:lang w:val="en-US" w:eastAsia="zh-CN"/>
        </w:rPr>
        <w:t>{% endif %}</w:t>
      </w:r>
      <w:bookmarkEnd w:id="144"/>
      <w:bookmarkStart w:id="14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46" w:name="_Toc5633"/>
      <w:r>
        <w:rPr>
          <w:rFonts w:hint="default" w:ascii="Times New Roman" w:hAnsi="Times New Roman" w:eastAsia="微软雅黑" w:cs="Times New Roman"/>
          <w:b/>
          <w:bCs/>
          <w:color w:val="2799AD"/>
          <w:sz w:val="32"/>
          <w:szCs w:val="32"/>
          <w:lang w:val="en-US" w:eastAsia="zh-CN"/>
        </w:rPr>
        <w:t>常见靶向药物相关基因检测列表</w:t>
      </w:r>
      <w:bookmarkEnd w:id="118"/>
      <w:bookmarkEnd w:id="119"/>
      <w:bookmarkEnd w:id="120"/>
      <w:bookmarkEnd w:id="121"/>
      <w:bookmarkEnd w:id="122"/>
      <w:bookmarkEnd w:id="145"/>
      <w:bookmarkEnd w:id="14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2799AD"/>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2799AD"/>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2799AD"/>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47" w:name="_Toc20524"/>
      <w:bookmarkStart w:id="148" w:name="_Toc5747"/>
      <w:r>
        <w:rPr>
          <w:rFonts w:hint="eastAsia" w:ascii="Times New Roman" w:hAnsi="Times New Roman" w:eastAsia="微软雅黑" w:cs="Times New Roman"/>
          <w:lang w:val="en-US" w:eastAsia="zh-CN"/>
        </w:rPr>
        <w:t>{% endif %}{% if reportInfo.conf.cancerImprotantGene %}</w:t>
      </w:r>
    </w:p>
    <w:p w14:paraId="721577C9">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49" w:name="_Toc12287"/>
      <w:r>
        <w:rPr>
          <w:rFonts w:hint="eastAsia" w:ascii="Times New Roman" w:hAnsi="Times New Roman" w:eastAsia="微软雅黑" w:cs="Times New Roman"/>
          <w:b/>
          <w:bCs/>
          <w:color w:val="2799AD"/>
          <w:sz w:val="32"/>
          <w:szCs w:val="32"/>
          <w:lang w:val="en-US" w:eastAsia="zh-CN"/>
        </w:rPr>
        <w:t>检测</w:t>
      </w:r>
      <w:r>
        <w:rPr>
          <w:rFonts w:hint="default" w:ascii="Times New Roman" w:hAnsi="Times New Roman" w:eastAsia="微软雅黑" w:cs="Times New Roman"/>
          <w:b/>
          <w:bCs/>
          <w:color w:val="2799AD"/>
          <w:sz w:val="32"/>
          <w:szCs w:val="32"/>
          <w:lang w:val="en-US" w:eastAsia="zh-CN"/>
        </w:rPr>
        <w:t>基因列表</w:t>
      </w:r>
      <w:bookmarkEnd w:id="123"/>
      <w:bookmarkEnd w:id="124"/>
      <w:bookmarkEnd w:id="125"/>
      <w:bookmarkEnd w:id="126"/>
      <w:bookmarkEnd w:id="127"/>
      <w:bookmarkEnd w:id="128"/>
      <w:bookmarkEnd w:id="147"/>
      <w:bookmarkEnd w:id="148"/>
      <w:bookmarkEnd w:id="149"/>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0" w:name="_Toc19280_WPSOffice_Level2"/>
      <w:bookmarkStart w:id="151" w:name="_Toc17111_WPSOffice_Level2"/>
      <w:bookmarkStart w:id="152" w:name="_Toc11193_WPSOffice_Level2"/>
      <w:bookmarkStart w:id="153" w:name="_Toc6931_WPSOffice_Level2"/>
      <w:bookmarkStart w:id="154" w:name="_Toc31515_WPSOffice_Level2"/>
      <w:bookmarkStart w:id="155" w:name="_Toc3488_WPSOffice_Level2"/>
      <w:bookmarkStart w:id="156" w:name="_Toc6304_WPSOffice_Level2"/>
      <w:bookmarkStart w:id="157" w:name="_Toc20170_WPSOffice_Level1"/>
      <w:bookmarkStart w:id="158" w:name="_Toc26985_WPSOffice_Level1"/>
      <w:bookmarkStart w:id="159" w:name="_Toc5476"/>
      <w:bookmarkStart w:id="160"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0"/>
      <w:bookmarkEnd w:id="151"/>
      <w:bookmarkEnd w:id="152"/>
      <w:bookmarkEnd w:id="153"/>
      <w:bookmarkEnd w:id="154"/>
      <w:bookmarkEnd w:id="155"/>
      <w:bookmarkEnd w:id="15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1" w:name="_Toc15114"/>
      <w:bookmarkStart w:id="162" w:name="_Toc32304"/>
      <w:bookmarkStart w:id="163" w:name="_Toc26868"/>
      <w:r>
        <w:rPr>
          <w:rFonts w:hint="eastAsia" w:ascii="Times New Roman" w:hAnsi="Times New Roman" w:eastAsia="微软雅黑" w:cs="Times New Roman"/>
          <w:lang w:val="en-US" w:eastAsia="zh-CN"/>
        </w:rPr>
        <w:t>{% endif %}</w:t>
      </w:r>
    </w:p>
    <w:p w14:paraId="281A48CD">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64" w:name="_Toc26553"/>
      <w:r>
        <w:rPr>
          <w:rFonts w:hint="default" w:ascii="Times New Roman" w:hAnsi="Times New Roman" w:eastAsia="微软雅黑" w:cs="Times New Roman"/>
          <w:b/>
          <w:bCs/>
          <w:color w:val="2799AD"/>
          <w:sz w:val="32"/>
          <w:szCs w:val="32"/>
          <w:lang w:val="en-US" w:eastAsia="zh-CN"/>
        </w:rPr>
        <w:t>检测方法与局限性</w:t>
      </w:r>
      <w:bookmarkEnd w:id="161"/>
      <w:bookmarkEnd w:id="162"/>
      <w:bookmarkEnd w:id="163"/>
      <w:bookmarkEnd w:id="16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57"/>
    <w:bookmarkEnd w:id="158"/>
    <w:bookmarkEnd w:id="159"/>
    <w:bookmarkEnd w:id="160"/>
    <w:p w14:paraId="7C84B70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65" w:name="_Toc7899"/>
      <w:bookmarkStart w:id="166" w:name="_Toc22967"/>
      <w:bookmarkStart w:id="167" w:name="_Toc21361"/>
      <w:bookmarkStart w:id="168" w:name="_Toc23906"/>
      <w:bookmarkStart w:id="169" w:name="_Toc17792_WPSOffice_Level2"/>
      <w:bookmarkStart w:id="170" w:name="_Toc13275"/>
      <w:bookmarkStart w:id="171" w:name="_Toc14611_WPSOffice_Level1"/>
      <w:bookmarkStart w:id="172" w:name="_Toc22623"/>
      <w:bookmarkStart w:id="173" w:name="_Toc19584_WPSOffice_Level1"/>
      <w:bookmarkStart w:id="174" w:name="_Toc22162_WPSOffice_Level1"/>
      <w:r>
        <w:rPr>
          <w:rFonts w:hint="default" w:ascii="Times New Roman" w:hAnsi="Times New Roman" w:eastAsia="微软雅黑" w:cs="Times New Roman"/>
          <w:b/>
          <w:bCs/>
          <w:color w:val="2799AD"/>
          <w:sz w:val="32"/>
          <w:szCs w:val="32"/>
          <w:lang w:val="en-US" w:eastAsia="zh-CN"/>
        </w:rPr>
        <w:t>参考文献</w:t>
      </w:r>
      <w:bookmarkEnd w:id="165"/>
      <w:bookmarkEnd w:id="166"/>
      <w:bookmarkEnd w:id="167"/>
      <w:bookmarkEnd w:id="168"/>
    </w:p>
    <w:bookmarkEnd w:id="169"/>
    <w:bookmarkEnd w:id="170"/>
    <w:bookmarkEnd w:id="171"/>
    <w:bookmarkEnd w:id="172"/>
    <w:bookmarkEnd w:id="173"/>
    <w:bookmarkEnd w:id="174"/>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5182765">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15"/>
          <w:szCs w:val="15"/>
          <w:lang w:val="en-US" w:eastAsia="zh-CN"/>
        </w:rPr>
      </w:pPr>
    </w:p>
    <w:p w14:paraId="27F26AC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E8802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15"/>
          <w:szCs w:val="15"/>
          <w:lang w:val="en-US" w:eastAsia="en-US"/>
        </w:rPr>
      </w:pPr>
      <w:r>
        <w:rPr>
          <w:position w:val="-115"/>
        </w:rPr>
        <w:drawing>
          <wp:anchor distT="0" distB="0" distL="0" distR="0" simplePos="0" relativeHeight="251667456" behindDoc="0" locked="0" layoutInCell="1" allowOverlap="1">
            <wp:simplePos x="0" y="0"/>
            <wp:positionH relativeFrom="column">
              <wp:posOffset>1298575</wp:posOffset>
            </wp:positionH>
            <wp:positionV relativeFrom="paragraph">
              <wp:posOffset>1764665</wp:posOffset>
            </wp:positionV>
            <wp:extent cx="3651250" cy="3652520"/>
            <wp:effectExtent l="0" t="0" r="6350" b="5080"/>
            <wp:wrapSquare wrapText="bothSides"/>
            <wp:docPr id="196" name="IM 196"/>
            <wp:cNvGraphicFramePr/>
            <a:graphic xmlns:a="http://schemas.openxmlformats.org/drawingml/2006/main">
              <a:graphicData uri="http://schemas.openxmlformats.org/drawingml/2006/picture">
                <pic:pic xmlns:pic="http://schemas.openxmlformats.org/drawingml/2006/picture">
                  <pic:nvPicPr>
                    <pic:cNvPr id="196" name="IM 196"/>
                    <pic:cNvPicPr/>
                  </pic:nvPicPr>
                  <pic:blipFill>
                    <a:blip r:embed="rId14"/>
                    <a:stretch>
                      <a:fillRect/>
                    </a:stretch>
                  </pic:blipFill>
                  <pic:spPr>
                    <a:xfrm>
                      <a:off x="0" y="0"/>
                      <a:ext cx="3651250" cy="3652520"/>
                    </a:xfrm>
                    <a:prstGeom prst="rect">
                      <a:avLst/>
                    </a:prstGeom>
                  </pic:spPr>
                </pic:pic>
              </a:graphicData>
            </a:graphic>
          </wp:anchor>
        </w:drawing>
      </w:r>
      <w:r>
        <w:rPr>
          <w:sz w:val="24"/>
        </w:rPr>
        <mc:AlternateContent>
          <mc:Choice Requires="wps">
            <w:drawing>
              <wp:anchor distT="0" distB="0" distL="114300" distR="114300" simplePos="0" relativeHeight="251668480" behindDoc="0" locked="0" layoutInCell="1" allowOverlap="1">
                <wp:simplePos x="0" y="0"/>
                <wp:positionH relativeFrom="column">
                  <wp:posOffset>675005</wp:posOffset>
                </wp:positionH>
                <wp:positionV relativeFrom="paragraph">
                  <wp:posOffset>5098415</wp:posOffset>
                </wp:positionV>
                <wp:extent cx="5217160" cy="885825"/>
                <wp:effectExtent l="0" t="0" r="10160" b="13335"/>
                <wp:wrapNone/>
                <wp:docPr id="15" name="文本框 15"/>
                <wp:cNvGraphicFramePr/>
                <a:graphic xmlns:a="http://schemas.openxmlformats.org/drawingml/2006/main">
                  <a:graphicData uri="http://schemas.microsoft.com/office/word/2010/wordprocessingShape">
                    <wps:wsp>
                      <wps:cNvSpPr txBox="1"/>
                      <wps:spPr>
                        <a:xfrm>
                          <a:off x="0" y="0"/>
                          <a:ext cx="5217160" cy="885825"/>
                        </a:xfrm>
                        <a:prstGeom prst="rect">
                          <a:avLst/>
                        </a:prstGeom>
                        <a:solidFill>
                          <a:srgbClr val="2799AD"/>
                        </a:solidFill>
                        <a:ln w="6350">
                          <a:noFill/>
                        </a:ln>
                      </wps:spPr>
                      <wps:style>
                        <a:lnRef idx="0">
                          <a:schemeClr val="accent1"/>
                        </a:lnRef>
                        <a:fillRef idx="0">
                          <a:schemeClr val="accent1"/>
                        </a:fillRef>
                        <a:effectRef idx="0">
                          <a:schemeClr val="accent1"/>
                        </a:effectRef>
                        <a:fontRef idx="minor">
                          <a:schemeClr val="dk1"/>
                        </a:fontRef>
                      </wps:style>
                      <wps:txbx>
                        <w:txbxContent>
                          <w:p w14:paraId="5AD927FF">
                            <w:pPr>
                              <w:spacing w:before="139" w:line="184" w:lineRule="auto"/>
                              <w:jc w:val="center"/>
                              <w:rPr>
                                <w:rFonts w:ascii="微软雅黑" w:hAnsi="微软雅黑" w:eastAsia="微软雅黑" w:cs="微软雅黑"/>
                                <w:color w:val="FFFFFF" w:themeColor="background1"/>
                                <w:sz w:val="64"/>
                                <w:szCs w:val="64"/>
                                <w14:textFill>
                                  <w14:solidFill>
                                    <w14:schemeClr w14:val="bg1"/>
                                  </w14:solidFill>
                                </w14:textFill>
                              </w:rPr>
                            </w:pPr>
                            <w:r>
                              <w:rPr>
                                <w:rFonts w:ascii="微软雅黑" w:hAnsi="微软雅黑" w:eastAsia="微软雅黑" w:cs="微软雅黑"/>
                                <w:color w:val="FFFFFF" w:themeColor="background1"/>
                                <w:spacing w:val="-1"/>
                                <w:sz w:val="64"/>
                                <w:szCs w:val="64"/>
                                <w14:textFill>
                                  <w14:solidFill>
                                    <w14:schemeClr w14:val="bg1"/>
                                  </w14:solidFill>
                                </w14:textFill>
                              </w:rPr>
                              <w:t>您的健康  我的追求</w:t>
                            </w:r>
                          </w:p>
                          <w:p w14:paraId="5BB6BC8C">
                            <w:pPr>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15pt;margin-top:401.45pt;height:69.75pt;width:410.8pt;z-index:251668480;mso-width-relative:page;mso-height-relative:page;" fillcolor="#2799AD" filled="t" stroked="f" coordsize="21600,21600" o:gfxdata="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PEcUjdgAAAAL&#10;AQAADwAAAAAAAAABACAAAAAiAAAAZHJzL2Rvd25yZXYueG1sUEsBAhQAFAAAAAgAh07iQAYWsn1V&#10;AgAAkQQAAA4AAAAAAAAAAQAgAAAAJwEAAGRycy9lMm9Eb2MueG1sUEsFBgAAAAAGAAYAWQEAAO4F&#10;AAAAAA==&#10;">
                <v:fill on="t" focussize="0,0"/>
                <v:stroke on="f" weight="0.5pt"/>
                <v:imagedata o:title=""/>
                <o:lock v:ext="edit" aspectratio="f"/>
                <v:textbox>
                  <w:txbxContent>
                    <w:p w14:paraId="5AD927FF">
                      <w:pPr>
                        <w:spacing w:before="139" w:line="184" w:lineRule="auto"/>
                        <w:jc w:val="center"/>
                        <w:rPr>
                          <w:rFonts w:ascii="微软雅黑" w:hAnsi="微软雅黑" w:eastAsia="微软雅黑" w:cs="微软雅黑"/>
                          <w:color w:val="FFFFFF" w:themeColor="background1"/>
                          <w:sz w:val="64"/>
                          <w:szCs w:val="64"/>
                          <w14:textFill>
                            <w14:solidFill>
                              <w14:schemeClr w14:val="bg1"/>
                            </w14:solidFill>
                          </w14:textFill>
                        </w:rPr>
                      </w:pPr>
                      <w:r>
                        <w:rPr>
                          <w:rFonts w:ascii="微软雅黑" w:hAnsi="微软雅黑" w:eastAsia="微软雅黑" w:cs="微软雅黑"/>
                          <w:color w:val="FFFFFF" w:themeColor="background1"/>
                          <w:spacing w:val="-1"/>
                          <w:sz w:val="64"/>
                          <w:szCs w:val="64"/>
                          <w14:textFill>
                            <w14:solidFill>
                              <w14:schemeClr w14:val="bg1"/>
                            </w14:solidFill>
                          </w14:textFill>
                        </w:rPr>
                        <w:t>您的健康  我的追求</w:t>
                      </w:r>
                    </w:p>
                    <w:p w14:paraId="5BB6BC8C">
                      <w:pPr>
                        <w:rPr>
                          <w:color w:val="FFFFFF" w:themeColor="background1"/>
                          <w14:textFill>
                            <w14:solidFill>
                              <w14:schemeClr w14:val="bg1"/>
                            </w14:solidFill>
                          </w14:textFill>
                        </w:rPr>
                      </w:pP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-636270</wp:posOffset>
                </wp:positionH>
                <wp:positionV relativeFrom="paragraph">
                  <wp:posOffset>7479665</wp:posOffset>
                </wp:positionV>
                <wp:extent cx="6146165" cy="2047875"/>
                <wp:effectExtent l="0" t="0" r="10795" b="9525"/>
                <wp:wrapNone/>
                <wp:docPr id="16" name="文本框 16"/>
                <wp:cNvGraphicFramePr/>
                <a:graphic xmlns:a="http://schemas.openxmlformats.org/drawingml/2006/main">
                  <a:graphicData uri="http://schemas.microsoft.com/office/word/2010/wordprocessingShape">
                    <wps:wsp>
                      <wps:cNvSpPr txBox="1"/>
                      <wps:spPr>
                        <a:xfrm>
                          <a:off x="0" y="0"/>
                          <a:ext cx="6146165" cy="2047875"/>
                        </a:xfrm>
                        <a:prstGeom prst="rect">
                          <a:avLst/>
                        </a:prstGeom>
                        <a:solidFill>
                          <a:srgbClr val="2799AD"/>
                        </a:solidFill>
                        <a:ln w="6350">
                          <a:noFill/>
                        </a:ln>
                      </wps:spPr>
                      <wps:style>
                        <a:lnRef idx="0">
                          <a:schemeClr val="accent1"/>
                        </a:lnRef>
                        <a:fillRef idx="0">
                          <a:schemeClr val="accent1"/>
                        </a:fillRef>
                        <a:effectRef idx="0">
                          <a:schemeClr val="accent1"/>
                        </a:effectRef>
                        <a:fontRef idx="minor">
                          <a:schemeClr val="dk1"/>
                        </a:fontRef>
                      </wps:style>
                      <wps:txbx>
                        <w:txbxContent>
                          <w:p w14:paraId="4C4B9804">
                            <w:pPr>
                              <w:spacing w:before="133" w:line="187" w:lineRule="auto"/>
                              <w:ind w:left="784"/>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9"/>
                                <w:sz w:val="31"/>
                                <w:szCs w:val="31"/>
                                <w14:textFill>
                                  <w14:solidFill>
                                    <w14:schemeClr w14:val="bg1"/>
                                  </w14:solidFill>
                                </w14:textFill>
                              </w:rPr>
                              <w:t>上海钧济医学检验所</w:t>
                            </w:r>
                          </w:p>
                          <w:p w14:paraId="1E8A8B93">
                            <w:pPr>
                              <w:spacing w:before="5" w:line="217" w:lineRule="auto"/>
                              <w:ind w:left="77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8"/>
                                <w:sz w:val="31"/>
                                <w:szCs w:val="31"/>
                                <w14:textFill>
                                  <w14:solidFill>
                                    <w14:schemeClr w14:val="bg1"/>
                                  </w14:solidFill>
                                </w14:textFill>
                              </w:rPr>
                              <w:t>地址：上海市宝山区沪太路2999弄19-20号楼1楼</w:t>
                            </w:r>
                          </w:p>
                          <w:p w14:paraId="6CB82B68">
                            <w:pPr>
                              <w:spacing w:before="1" w:line="214" w:lineRule="auto"/>
                              <w:ind w:left="795"/>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4"/>
                                <w:sz w:val="31"/>
                                <w:szCs w:val="31"/>
                                <w14:textFill>
                                  <w14:solidFill>
                                    <w14:schemeClr w14:val="bg1"/>
                                  </w14:solidFill>
                                </w14:textFill>
                              </w:rPr>
                              <w:t>官方网站：</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HYPERLINK "https://www.sanwaycl.com" </w:instrText>
                            </w:r>
                            <w:r>
                              <w:rPr>
                                <w:color w:val="FFFFFF" w:themeColor="background1"/>
                                <w14:textFill>
                                  <w14:solidFill>
                                    <w14:schemeClr w14:val="bg1"/>
                                  </w14:solidFill>
                                </w14:textFill>
                              </w:rPr>
                              <w:fldChar w:fldCharType="separate"/>
                            </w:r>
                            <w:r>
                              <w:rPr>
                                <w:rFonts w:ascii="微软雅黑" w:hAnsi="微软雅黑" w:eastAsia="微软雅黑" w:cs="微软雅黑"/>
                                <w:color w:val="FFFFFF" w:themeColor="background1"/>
                                <w:sz w:val="31"/>
                                <w:szCs w:val="31"/>
                                <w14:textFill>
                                  <w14:solidFill>
                                    <w14:schemeClr w14:val="bg1"/>
                                  </w14:solidFill>
                                </w14:textFill>
                              </w:rPr>
                              <w:t>www</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sanwaycl</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com</w:t>
                            </w:r>
                            <w:r>
                              <w:rPr>
                                <w:rFonts w:ascii="微软雅黑" w:hAnsi="微软雅黑" w:eastAsia="微软雅黑" w:cs="微软雅黑"/>
                                <w:color w:val="FFFFFF" w:themeColor="background1"/>
                                <w:sz w:val="31"/>
                                <w:szCs w:val="31"/>
                                <w14:textFill>
                                  <w14:solidFill>
                                    <w14:schemeClr w14:val="bg1"/>
                                  </w14:solidFill>
                                </w14:textFill>
                              </w:rPr>
                              <w:fldChar w:fldCharType="end"/>
                            </w:r>
                          </w:p>
                          <w:p w14:paraId="61E6D3BB">
                            <w:pPr>
                              <w:spacing w:before="3" w:line="217" w:lineRule="auto"/>
                              <w:ind w:left="79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
                                <w:sz w:val="31"/>
                                <w:szCs w:val="31"/>
                                <w14:textFill>
                                  <w14:solidFill>
                                    <w14:schemeClr w14:val="bg1"/>
                                  </w14:solidFill>
                                </w14:textFill>
                              </w:rPr>
                              <w:t>邮编：</w:t>
                            </w:r>
                            <w:r>
                              <w:rPr>
                                <w:rFonts w:ascii="微软雅黑" w:hAnsi="微软雅黑" w:eastAsia="微软雅黑" w:cs="微软雅黑"/>
                                <w:color w:val="FFFFFF" w:themeColor="background1"/>
                                <w:spacing w:val="-59"/>
                                <w:sz w:val="31"/>
                                <w:szCs w:val="31"/>
                                <w14:textFill>
                                  <w14:solidFill>
                                    <w14:schemeClr w14:val="bg1"/>
                                  </w14:solidFill>
                                </w14:textFill>
                              </w:rPr>
                              <w:t xml:space="preserve"> </w:t>
                            </w:r>
                            <w:r>
                              <w:rPr>
                                <w:rFonts w:ascii="微软雅黑" w:hAnsi="微软雅黑" w:eastAsia="微软雅黑" w:cs="微软雅黑"/>
                                <w:color w:val="FFFFFF" w:themeColor="background1"/>
                                <w:spacing w:val="1"/>
                                <w:sz w:val="31"/>
                                <w:szCs w:val="31"/>
                                <w14:textFill>
                                  <w14:solidFill>
                                    <w14:schemeClr w14:val="bg1"/>
                                  </w14:solidFill>
                                </w14:textFill>
                              </w:rPr>
                              <w:t>200436</w:t>
                            </w:r>
                          </w:p>
                          <w:p w14:paraId="69030FD9">
                            <w:pPr>
                              <w:spacing w:before="1" w:line="230" w:lineRule="auto"/>
                              <w:ind w:left="783"/>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5"/>
                                <w:sz w:val="31"/>
                                <w:szCs w:val="31"/>
                                <w14:textFill>
                                  <w14:solidFill>
                                    <w14:schemeClr w14:val="bg1"/>
                                  </w14:solidFill>
                                </w14:textFill>
                              </w:rPr>
                              <w:t>服务热线：</w:t>
                            </w:r>
                            <w:r>
                              <w:rPr>
                                <w:rFonts w:ascii="微软雅黑" w:hAnsi="微软雅黑" w:eastAsia="微软雅黑" w:cs="微软雅黑"/>
                                <w:color w:val="FFFFFF" w:themeColor="background1"/>
                                <w:spacing w:val="-63"/>
                                <w:sz w:val="31"/>
                                <w:szCs w:val="31"/>
                                <w14:textFill>
                                  <w14:solidFill>
                                    <w14:schemeClr w14:val="bg1"/>
                                  </w14:solidFill>
                                </w14:textFill>
                              </w:rPr>
                              <w:t xml:space="preserve"> </w:t>
                            </w:r>
                            <w:r>
                              <w:rPr>
                                <w:rFonts w:ascii="微软雅黑" w:hAnsi="微软雅黑" w:eastAsia="微软雅黑" w:cs="微软雅黑"/>
                                <w:color w:val="FFFFFF" w:themeColor="background1"/>
                                <w:spacing w:val="5"/>
                                <w:sz w:val="31"/>
                                <w:szCs w:val="31"/>
                                <w14:textFill>
                                  <w14:solidFill>
                                    <w14:schemeClr w14:val="bg1"/>
                                  </w14:solidFill>
                                </w14:textFill>
                              </w:rPr>
                              <w:t>021-61731372</w:t>
                            </w:r>
                          </w:p>
                          <w:p w14:paraId="1D64B462">
                            <w:pPr>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1pt;margin-top:588.95pt;height:161.25pt;width:483.95pt;z-index:251669504;mso-width-relative:page;mso-height-relative:page;" fillcolor="#2799AD" filled="t" stroked="f" coordsize="21600,21600" o:gfxdata="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qYr0J2wAA&#10;AA4BAAAPAAAAAAAAAAEAIAAAACIAAABkcnMvZG93bnJldi54bWxQSwECFAAUAAAACACHTuJA6thR&#10;+FQCAACSBAAADgAAAAAAAAABACAAAAAqAQAAZHJzL2Uyb0RvYy54bWxQSwUGAAAAAAYABgBZAQAA&#10;8AUAAAAA&#10;">
                <v:fill on="t" focussize="0,0"/>
                <v:stroke on="f" weight="0.5pt"/>
                <v:imagedata o:title=""/>
                <o:lock v:ext="edit" aspectratio="f"/>
                <v:textbox>
                  <w:txbxContent>
                    <w:p w14:paraId="4C4B9804">
                      <w:pPr>
                        <w:spacing w:before="133" w:line="187" w:lineRule="auto"/>
                        <w:ind w:left="784"/>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9"/>
                          <w:sz w:val="31"/>
                          <w:szCs w:val="31"/>
                          <w14:textFill>
                            <w14:solidFill>
                              <w14:schemeClr w14:val="bg1"/>
                            </w14:solidFill>
                          </w14:textFill>
                        </w:rPr>
                        <w:t>上海钧济医学检验所</w:t>
                      </w:r>
                    </w:p>
                    <w:p w14:paraId="1E8A8B93">
                      <w:pPr>
                        <w:spacing w:before="5" w:line="217" w:lineRule="auto"/>
                        <w:ind w:left="77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8"/>
                          <w:sz w:val="31"/>
                          <w:szCs w:val="31"/>
                          <w14:textFill>
                            <w14:solidFill>
                              <w14:schemeClr w14:val="bg1"/>
                            </w14:solidFill>
                          </w14:textFill>
                        </w:rPr>
                        <w:t>地址：上海市宝山区沪太路2999弄19-20号楼1楼</w:t>
                      </w:r>
                    </w:p>
                    <w:p w14:paraId="6CB82B68">
                      <w:pPr>
                        <w:spacing w:before="1" w:line="214" w:lineRule="auto"/>
                        <w:ind w:left="795"/>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4"/>
                          <w:sz w:val="31"/>
                          <w:szCs w:val="31"/>
                          <w14:textFill>
                            <w14:solidFill>
                              <w14:schemeClr w14:val="bg1"/>
                            </w14:solidFill>
                          </w14:textFill>
                        </w:rPr>
                        <w:t>官方网站：</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HYPERLINK "https://www.sanwaycl.com" </w:instrText>
                      </w:r>
                      <w:r>
                        <w:rPr>
                          <w:color w:val="FFFFFF" w:themeColor="background1"/>
                          <w14:textFill>
                            <w14:solidFill>
                              <w14:schemeClr w14:val="bg1"/>
                            </w14:solidFill>
                          </w14:textFill>
                        </w:rPr>
                        <w:fldChar w:fldCharType="separate"/>
                      </w:r>
                      <w:r>
                        <w:rPr>
                          <w:rFonts w:ascii="微软雅黑" w:hAnsi="微软雅黑" w:eastAsia="微软雅黑" w:cs="微软雅黑"/>
                          <w:color w:val="FFFFFF" w:themeColor="background1"/>
                          <w:sz w:val="31"/>
                          <w:szCs w:val="31"/>
                          <w14:textFill>
                            <w14:solidFill>
                              <w14:schemeClr w14:val="bg1"/>
                            </w14:solidFill>
                          </w14:textFill>
                        </w:rPr>
                        <w:t>www</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sanwaycl</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com</w:t>
                      </w:r>
                      <w:r>
                        <w:rPr>
                          <w:rFonts w:ascii="微软雅黑" w:hAnsi="微软雅黑" w:eastAsia="微软雅黑" w:cs="微软雅黑"/>
                          <w:color w:val="FFFFFF" w:themeColor="background1"/>
                          <w:sz w:val="31"/>
                          <w:szCs w:val="31"/>
                          <w14:textFill>
                            <w14:solidFill>
                              <w14:schemeClr w14:val="bg1"/>
                            </w14:solidFill>
                          </w14:textFill>
                        </w:rPr>
                        <w:fldChar w:fldCharType="end"/>
                      </w:r>
                    </w:p>
                    <w:p w14:paraId="61E6D3BB">
                      <w:pPr>
                        <w:spacing w:before="3" w:line="217" w:lineRule="auto"/>
                        <w:ind w:left="79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
                          <w:sz w:val="31"/>
                          <w:szCs w:val="31"/>
                          <w14:textFill>
                            <w14:solidFill>
                              <w14:schemeClr w14:val="bg1"/>
                            </w14:solidFill>
                          </w14:textFill>
                        </w:rPr>
                        <w:t>邮编：</w:t>
                      </w:r>
                      <w:r>
                        <w:rPr>
                          <w:rFonts w:ascii="微软雅黑" w:hAnsi="微软雅黑" w:eastAsia="微软雅黑" w:cs="微软雅黑"/>
                          <w:color w:val="FFFFFF" w:themeColor="background1"/>
                          <w:spacing w:val="-59"/>
                          <w:sz w:val="31"/>
                          <w:szCs w:val="31"/>
                          <w14:textFill>
                            <w14:solidFill>
                              <w14:schemeClr w14:val="bg1"/>
                            </w14:solidFill>
                          </w14:textFill>
                        </w:rPr>
                        <w:t xml:space="preserve"> </w:t>
                      </w:r>
                      <w:r>
                        <w:rPr>
                          <w:rFonts w:ascii="微软雅黑" w:hAnsi="微软雅黑" w:eastAsia="微软雅黑" w:cs="微软雅黑"/>
                          <w:color w:val="FFFFFF" w:themeColor="background1"/>
                          <w:spacing w:val="1"/>
                          <w:sz w:val="31"/>
                          <w:szCs w:val="31"/>
                          <w14:textFill>
                            <w14:solidFill>
                              <w14:schemeClr w14:val="bg1"/>
                            </w14:solidFill>
                          </w14:textFill>
                        </w:rPr>
                        <w:t>200436</w:t>
                      </w:r>
                    </w:p>
                    <w:p w14:paraId="69030FD9">
                      <w:pPr>
                        <w:spacing w:before="1" w:line="230" w:lineRule="auto"/>
                        <w:ind w:left="783"/>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5"/>
                          <w:sz w:val="31"/>
                          <w:szCs w:val="31"/>
                          <w14:textFill>
                            <w14:solidFill>
                              <w14:schemeClr w14:val="bg1"/>
                            </w14:solidFill>
                          </w14:textFill>
                        </w:rPr>
                        <w:t>服务热线：</w:t>
                      </w:r>
                      <w:r>
                        <w:rPr>
                          <w:rFonts w:ascii="微软雅黑" w:hAnsi="微软雅黑" w:eastAsia="微软雅黑" w:cs="微软雅黑"/>
                          <w:color w:val="FFFFFF" w:themeColor="background1"/>
                          <w:spacing w:val="-63"/>
                          <w:sz w:val="31"/>
                          <w:szCs w:val="31"/>
                          <w14:textFill>
                            <w14:solidFill>
                              <w14:schemeClr w14:val="bg1"/>
                            </w14:solidFill>
                          </w14:textFill>
                        </w:rPr>
                        <w:t xml:space="preserve"> </w:t>
                      </w:r>
                      <w:r>
                        <w:rPr>
                          <w:rFonts w:ascii="微软雅黑" w:hAnsi="微软雅黑" w:eastAsia="微软雅黑" w:cs="微软雅黑"/>
                          <w:color w:val="FFFFFF" w:themeColor="background1"/>
                          <w:spacing w:val="5"/>
                          <w:sz w:val="31"/>
                          <w:szCs w:val="31"/>
                          <w14:textFill>
                            <w14:solidFill>
                              <w14:schemeClr w14:val="bg1"/>
                            </w14:solidFill>
                          </w14:textFill>
                        </w:rPr>
                        <w:t>021-61731372</w:t>
                      </w:r>
                    </w:p>
                    <w:p w14:paraId="1D64B462">
                      <w:pPr>
                        <w:rPr>
                          <w:color w:val="FFFFFF" w:themeColor="background1"/>
                          <w14:textFill>
                            <w14:solidFill>
                              <w14:schemeClr w14:val="bg1"/>
                            </w14:solidFill>
                          </w14:textFill>
                        </w:rPr>
                      </w:pP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-683895</wp:posOffset>
                </wp:positionH>
                <wp:positionV relativeFrom="paragraph">
                  <wp:posOffset>-678815</wp:posOffset>
                </wp:positionV>
                <wp:extent cx="8691880" cy="10817860"/>
                <wp:effectExtent l="6350" t="6350" r="19050" b="11430"/>
                <wp:wrapNone/>
                <wp:docPr id="14" name="矩形 14"/>
                <wp:cNvGraphicFramePr/>
                <a:graphic xmlns:a="http://schemas.openxmlformats.org/drawingml/2006/main">
                  <a:graphicData uri="http://schemas.microsoft.com/office/word/2010/wordprocessingShape">
                    <wps:wsp>
                      <wps:cNvSpPr/>
                      <wps:spPr>
                        <a:xfrm>
                          <a:off x="0" y="0"/>
                          <a:ext cx="8691880" cy="10817860"/>
                        </a:xfrm>
                        <a:prstGeom prst="rect">
                          <a:avLst/>
                        </a:prstGeom>
                        <a:solidFill>
                          <a:srgbClr val="2799AD"/>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85pt;margin-top:-53.45pt;height:851.8pt;width:684.4pt;z-index:251666432;v-text-anchor:middle;mso-width-relative:page;mso-height-relative:page;" fillcolor="#2799AD" filled="t" stroked="t" coordsize="21600,21600" o:gfxdata="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KX51tsAAAAPAQAADwAAAAAAAAAB&#10;ACAAAAAiAAAAZHJzL2Rvd25yZXYueG1sUEsBAhQAFAAAAAgAh07iQPmAMP1/AgAAFQUAAA4AAAAA&#10;AAAAAQAgAAAAKgEAAGRycy9lMm9Eb2MueG1sUEsFBgAAAAAGAAYAWQEAABsGAAAAAA==&#10;">
                <v:fill on="t" focussize="0,0"/>
                <v:stroke weight="1pt" color="#000000 [2404]" opacity="0f" miterlimit="8" joinstyle="miter"/>
                <v:imagedata o:title=""/>
                <o:lock v:ext="edit" aspectratio="f"/>
              </v:rect>
            </w:pict>
          </mc:Fallback>
        </mc:AlternateContent>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mc:AlternateContent>
        <mc:Choice Requires="wps">
          <w:drawing>
            <wp:anchor distT="0" distB="0" distL="114300" distR="114300" simplePos="0" relativeHeight="251660288" behindDoc="0" locked="0" layoutInCell="1" allowOverlap="1">
              <wp:simplePos x="0" y="0"/>
              <wp:positionH relativeFrom="column">
                <wp:posOffset>-702310</wp:posOffset>
              </wp:positionH>
              <wp:positionV relativeFrom="paragraph">
                <wp:posOffset>272415</wp:posOffset>
              </wp:positionV>
              <wp:extent cx="7614285" cy="234950"/>
              <wp:effectExtent l="6350" t="6350" r="14605" b="17780"/>
              <wp:wrapNone/>
              <wp:docPr id="27" name="矩形 1"/>
              <wp:cNvGraphicFramePr/>
              <a:graphic xmlns:a="http://schemas.openxmlformats.org/drawingml/2006/main">
                <a:graphicData uri="http://schemas.microsoft.com/office/word/2010/wordprocessingShape">
                  <wps:wsp>
                    <wps:cNvSpPr/>
                    <wps:spPr>
                      <a:xfrm>
                        <a:off x="0" y="0"/>
                        <a:ext cx="7614285" cy="234950"/>
                      </a:xfrm>
                      <a:prstGeom prst="rect">
                        <a:avLst/>
                      </a:prstGeom>
                      <a:solidFill>
                        <a:srgbClr val="2E9FB4"/>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5.3pt;margin-top:21.45pt;height:18.5pt;width:599.55pt;z-index:251660288;v-text-anchor:middle;mso-width-relative:page;mso-height-relative:page;" fillcolor="#2E9FB4" filled="t" stroked="t" coordsize="21600,21600" o:gfxdata="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IcJ&#10;1/rXAAAACwEAAA8AAAAAAAAAAQAgAAAAIgAAAGRycy9kb3ducmV2LnhtbFBLAQIUABQAAAAIAIdO&#10;4kCeZtatzwIAALIFAAAOAAAAAAAAAAEAIAAAACYBAABkcnMvZTJvRG9jLnhtbFBLBQYAAAAABgAG&#10;AFkBAABnBgAAAAA=&#10;">
              <v:fill on="t" focussize="0,0"/>
              <v:stroke weight="1pt" color="#599B48 [3204]" miterlimit="8" joinstyle="miter"/>
              <v:imagedata o:title=""/>
              <o:lock v:ext="edit" aspectratio="f"/>
            </v:rect>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CB9B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lang w:eastAsia="zh-CN"/>
      </w:rPr>
      <w:drawing>
        <wp:inline distT="0" distB="0" distL="114300" distR="114300">
          <wp:extent cx="1406525" cy="534035"/>
          <wp:effectExtent l="0" t="0" r="10795" b="14605"/>
          <wp:docPr id="33" name="图片 3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
                  <pic:cNvPicPr>
                    <a:picLocks noChangeAspect="1"/>
                  </pic:cNvPicPr>
                </pic:nvPicPr>
                <pic:blipFill>
                  <a:blip r:embed="rId1"/>
                  <a:stretch>
                    <a:fillRect/>
                  </a:stretch>
                </pic:blipFill>
                <pic:spPr>
                  <a:xfrm>
                    <a:off x="0" y="0"/>
                    <a:ext cx="1406525" cy="53403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98C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6BB7"/>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37DB9"/>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62DE2"/>
    <w:rsid w:val="0FEF6595"/>
    <w:rsid w:val="100038E3"/>
    <w:rsid w:val="10393EFC"/>
    <w:rsid w:val="10423A34"/>
    <w:rsid w:val="10532F3B"/>
    <w:rsid w:val="107D1AF2"/>
    <w:rsid w:val="10856228"/>
    <w:rsid w:val="108A4FA0"/>
    <w:rsid w:val="108C793F"/>
    <w:rsid w:val="108F6A5A"/>
    <w:rsid w:val="10925E15"/>
    <w:rsid w:val="10945D79"/>
    <w:rsid w:val="109B6966"/>
    <w:rsid w:val="10A3403E"/>
    <w:rsid w:val="10A519AE"/>
    <w:rsid w:val="10F93924"/>
    <w:rsid w:val="110D3F98"/>
    <w:rsid w:val="1168209E"/>
    <w:rsid w:val="116F4A7B"/>
    <w:rsid w:val="117310E3"/>
    <w:rsid w:val="11E76B54"/>
    <w:rsid w:val="11F14A7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DC37C5"/>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07672"/>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759BA"/>
    <w:rsid w:val="1BAD3E87"/>
    <w:rsid w:val="1BDF1D86"/>
    <w:rsid w:val="1BF77ED5"/>
    <w:rsid w:val="1C051BD1"/>
    <w:rsid w:val="1C0F6D26"/>
    <w:rsid w:val="1C1452FA"/>
    <w:rsid w:val="1C1D3A89"/>
    <w:rsid w:val="1C2900C3"/>
    <w:rsid w:val="1C3F13E3"/>
    <w:rsid w:val="1C416D92"/>
    <w:rsid w:val="1C4E06DF"/>
    <w:rsid w:val="1C50764D"/>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6A5E8B"/>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C303E8"/>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81C0B"/>
    <w:rsid w:val="29DB0115"/>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A60922"/>
    <w:rsid w:val="2BB12B3E"/>
    <w:rsid w:val="2BDE1876"/>
    <w:rsid w:val="2BFD36BD"/>
    <w:rsid w:val="2C0F2F6A"/>
    <w:rsid w:val="2C0F50D6"/>
    <w:rsid w:val="2C1218DE"/>
    <w:rsid w:val="2C165FD1"/>
    <w:rsid w:val="2C1B7D0F"/>
    <w:rsid w:val="2C2D4C6B"/>
    <w:rsid w:val="2C322EE6"/>
    <w:rsid w:val="2C427C83"/>
    <w:rsid w:val="2C641CA9"/>
    <w:rsid w:val="2C7A3724"/>
    <w:rsid w:val="2C7D66D9"/>
    <w:rsid w:val="2C88136C"/>
    <w:rsid w:val="2CEA6821"/>
    <w:rsid w:val="2CF93CF0"/>
    <w:rsid w:val="2D212671"/>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4C744F"/>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3C64DE7"/>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5635C"/>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28428F"/>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3F3FAA"/>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2FB79EA"/>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93C08"/>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9E6F05"/>
    <w:rsid w:val="48D13114"/>
    <w:rsid w:val="48F33103"/>
    <w:rsid w:val="48F5684E"/>
    <w:rsid w:val="490D3B4D"/>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4F1FEA"/>
    <w:rsid w:val="4C6263AC"/>
    <w:rsid w:val="4C640136"/>
    <w:rsid w:val="4C6659E2"/>
    <w:rsid w:val="4C695EFE"/>
    <w:rsid w:val="4C84479B"/>
    <w:rsid w:val="4C862C0F"/>
    <w:rsid w:val="4C932E1E"/>
    <w:rsid w:val="4CCB3DF0"/>
    <w:rsid w:val="4CD564D9"/>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E0418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1D1115"/>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E55633"/>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C748AC"/>
    <w:rsid w:val="68EE7F18"/>
    <w:rsid w:val="690459DC"/>
    <w:rsid w:val="690B7AFD"/>
    <w:rsid w:val="693E35FC"/>
    <w:rsid w:val="6946535E"/>
    <w:rsid w:val="694C025D"/>
    <w:rsid w:val="69543567"/>
    <w:rsid w:val="695F0DE2"/>
    <w:rsid w:val="69AB6231"/>
    <w:rsid w:val="69BE7BAE"/>
    <w:rsid w:val="69C0334B"/>
    <w:rsid w:val="69C62710"/>
    <w:rsid w:val="69E74116"/>
    <w:rsid w:val="69EE2558"/>
    <w:rsid w:val="69FE1B24"/>
    <w:rsid w:val="6A114786"/>
    <w:rsid w:val="6A180980"/>
    <w:rsid w:val="6A4120F3"/>
    <w:rsid w:val="6A595F4B"/>
    <w:rsid w:val="6A5F3302"/>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BCB5E89"/>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CE464A3"/>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AA7CB2"/>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8F1E18"/>
    <w:rsid w:val="73B63C42"/>
    <w:rsid w:val="73BA58EC"/>
    <w:rsid w:val="73C12E76"/>
    <w:rsid w:val="73CA245B"/>
    <w:rsid w:val="73CA7D44"/>
    <w:rsid w:val="73EF4563"/>
    <w:rsid w:val="73F0396D"/>
    <w:rsid w:val="73F06C76"/>
    <w:rsid w:val="740151E8"/>
    <w:rsid w:val="740369F3"/>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3B6F1E"/>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034D7"/>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17C5D"/>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3290</Words>
  <Characters>12031</Characters>
  <Lines>1</Lines>
  <Paragraphs>1</Paragraphs>
  <TotalTime>4</TotalTime>
  <ScaleCrop>false</ScaleCrop>
  <LinksUpToDate>false</LinksUpToDate>
  <CharactersWithSpaces>13126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2025-12-18T06:55:12Z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