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9844B">
      <w:pPr>
        <w:spacing w:line="400" w:lineRule="exact"/>
        <w:rPr>
          <w:rFonts w:hint="eastAsia" w:ascii="苹方 中等" w:hAnsi="苹方 中等" w:eastAsia="苹方 中等" w:cs="苹方 中等"/>
          <w:b/>
          <w:spacing w:val="2"/>
          <w:sz w:val="24"/>
        </w:rPr>
        <w:sectPr>
          <w:footerReference r:id="rId7" w:type="first"/>
          <w:headerReference r:id="rId3" w:type="default"/>
          <w:footerReference r:id="rId5" w:type="default"/>
          <w:headerReference r:id="rId4" w:type="even"/>
          <w:footerReference r:id="rId6" w:type="even"/>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titlePg/>
        </w:sectPr>
      </w:pPr>
      <w:r>
        <w:rPr>
          <w:rFonts w:hint="eastAsia" w:ascii="苹方 中等" w:hAnsi="苹方 中等" w:eastAsia="苹方 中等" w:cs="苹方 中等"/>
          <w:b/>
          <w:bCs/>
          <w:spacing w:val="2"/>
          <w:sz w:val="48"/>
          <w:szCs w:val="56"/>
        </w:rPr>
        <w:drawing>
          <wp:anchor distT="0" distB="0" distL="114300" distR="114300" simplePos="0" relativeHeight="251662336" behindDoc="0" locked="0" layoutInCell="1" allowOverlap="1">
            <wp:simplePos x="0" y="0"/>
            <wp:positionH relativeFrom="column">
              <wp:posOffset>-1130935</wp:posOffset>
            </wp:positionH>
            <wp:positionV relativeFrom="paragraph">
              <wp:posOffset>-911225</wp:posOffset>
            </wp:positionV>
            <wp:extent cx="7552055" cy="10681335"/>
            <wp:effectExtent l="0" t="0" r="10795" b="5715"/>
            <wp:wrapNone/>
            <wp:docPr id="6" name="图片 6" descr="封皮-肿瘤-单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皮-肿瘤-单_01"/>
                    <pic:cNvPicPr>
                      <a:picLocks noChangeAspect="1"/>
                    </pic:cNvPicPr>
                  </pic:nvPicPr>
                  <pic:blipFill>
                    <a:blip r:embed="rId19"/>
                    <a:stretch>
                      <a:fillRect/>
                    </a:stretch>
                  </pic:blipFill>
                  <pic:spPr>
                    <a:xfrm>
                      <a:off x="0" y="0"/>
                      <a:ext cx="7552055" cy="10681335"/>
                    </a:xfrm>
                    <a:prstGeom prst="rect">
                      <a:avLst/>
                    </a:prstGeom>
                  </pic:spPr>
                </pic:pic>
              </a:graphicData>
            </a:graphic>
          </wp:anchor>
        </w:drawing>
      </w:r>
      <w:r>
        <w:rPr>
          <w:rFonts w:hint="eastAsia" w:ascii="苹方 中等" w:hAnsi="苹方 中等" w:eastAsia="苹方 中等" w:cs="苹方 中等"/>
          <w:b/>
          <w:spacing w:val="2"/>
          <w:sz w:val="24"/>
        </w:rPr>
        <w:t>封面</w:t>
      </w:r>
    </w:p>
    <w:p w14:paraId="72EF0CE8">
      <w:pPr>
        <w:spacing w:line="400" w:lineRule="exact"/>
        <w:ind w:firstLine="428" w:firstLineChars="200"/>
        <w:rPr>
          <w:rFonts w:hint="default" w:ascii="苹方 中等" w:hAnsi="苹方 中等" w:eastAsia="苹方 中等" w:cs="苹方 中等"/>
          <w:color w:val="000000" w:themeColor="text1"/>
          <w:spacing w:val="2"/>
          <w:szCs w:val="21"/>
          <w:lang w:val="en-US" w:eastAsia="zh-CN"/>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非常感谢您对我们的支持和信任！</w:t>
      </w:r>
    </w:p>
    <w:p w14:paraId="57CF0535">
      <w:pPr>
        <w:spacing w:line="400" w:lineRule="exact"/>
        <w:ind w:firstLine="428" w:firstLineChars="200"/>
        <w:rPr>
          <w:rFonts w:hint="eastAsia" w:ascii="苹方 中等" w:hAnsi="苹方 中等" w:eastAsia="苹方 中等" w:cs="苹方 中等"/>
          <w:color w:val="000000" w:themeColor="text1"/>
          <w:spacing w:val="2"/>
          <w:szCs w:val="21"/>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山西晶赛生物科技有限公司是一家从事基因检测，生物试剂和技术咨询等服务的高科技生物技术公司。自成立以来为上千名癌症患者和健康大众提供了基因检测服务，涉及患癌风险评估、早期癌症检测、个性化健康风险评估、家族性遗传疾病管理、靶向以及免疫药物评估和推荐等。秉承“科学创新，服务大众”的理念，山西晶赛生物自主研发了基于二代测序（Next-Generation Sequencing, NGS）技术的全外显子基因检测、宏基因组分析、质谱分析、液体活检、类器官药物筛选和健康筛查等一系列产品，可精准识别出受检者</w:t>
      </w:r>
      <w:r>
        <w:rPr>
          <w:rFonts w:ascii="苹方 中等" w:hAnsi="苹方 中等" w:eastAsia="苹方 中等" w:cs="苹方 中等"/>
          <w:color w:val="000000" w:themeColor="text1"/>
          <w:spacing w:val="2"/>
          <w:szCs w:val="21"/>
          <w14:textFill>
            <w14:solidFill>
              <w14:schemeClr w14:val="tx1"/>
            </w14:solidFill>
          </w14:textFill>
        </w:rPr>
        <w:t>个体的肿瘤分子特征，包括基因突变、扩增、融合以及蛋白质异常表达，</w:t>
      </w:r>
      <w:r>
        <w:rPr>
          <w:rFonts w:hint="eastAsia" w:ascii="苹方 中等" w:hAnsi="苹方 中等" w:eastAsia="苹方 中等" w:cs="苹方 中等"/>
          <w:color w:val="000000" w:themeColor="text1"/>
          <w:spacing w:val="2"/>
          <w:szCs w:val="21"/>
          <w14:textFill>
            <w14:solidFill>
              <w14:schemeClr w14:val="tx1"/>
            </w14:solidFill>
          </w14:textFill>
        </w:rPr>
        <w:t>以及</w:t>
      </w:r>
      <w:r>
        <w:rPr>
          <w:rFonts w:ascii="苹方 中等" w:hAnsi="苹方 中等" w:eastAsia="苹方 中等" w:cs="苹方 中等"/>
          <w:color w:val="000000" w:themeColor="text1"/>
          <w:spacing w:val="2"/>
          <w:szCs w:val="21"/>
          <w14:textFill>
            <w14:solidFill>
              <w14:schemeClr w14:val="tx1"/>
            </w14:solidFill>
          </w14:textFill>
        </w:rPr>
        <w:t>靶向特定的分子异常</w:t>
      </w:r>
      <w:r>
        <w:rPr>
          <w:rFonts w:hint="eastAsia" w:ascii="苹方 中等" w:hAnsi="苹方 中等" w:eastAsia="苹方 中等" w:cs="苹方 中等"/>
          <w:color w:val="000000" w:themeColor="text1"/>
          <w:spacing w:val="2"/>
          <w:szCs w:val="21"/>
          <w14:textFill>
            <w14:solidFill>
              <w14:schemeClr w14:val="tx1"/>
            </w14:solidFill>
          </w14:textFill>
        </w:rPr>
        <w:t>，为精准治疗癌症、遗传咨询、药物研发等提供了分子水平的科学依据，从而帮助健康大众和患者提高健康管理水平和生存机会。从病人样本收集、文库准备、上机检测、数据解读到最终的报告生成，公司严格按照国际通用标准SOP进行操作和管理，并遵循美国HIPAA（健康保险流通与责任法案）对每一位实验和生信人员进行教育和培训，以保护患者的隐私和安全，真正做到尊重每一位客户。</w:t>
      </w:r>
    </w:p>
    <w:p w14:paraId="3C07B5DE">
      <w:pPr>
        <w:spacing w:line="400" w:lineRule="exact"/>
        <w:ind w:firstLine="428" w:firstLineChars="200"/>
        <w:rPr>
          <w:rFonts w:hint="eastAsia" w:ascii="苹方 中等" w:hAnsi="苹方 中等" w:eastAsia="苹方 中等" w:cs="苹方 中等"/>
          <w:color w:val="000000" w:themeColor="text1"/>
          <w:spacing w:val="2"/>
          <w:szCs w:val="21"/>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为了使每一位对检测有需求的用户得到更好的服务，我们目前提供了多种套餐，包括36、68、108、180和641癌基因组合等等。每种套餐包含了基本已知的靶向基因、化疗基因、免疫基因以及肿瘤易感基因。在癌症风险评估和进展监控方面，晶赛生物提供自主研发的液体活检技术以及肿瘤标记物专项检测。在数据分析和解读方面，公司设计及构建癌症知识库，涵盖致病机理、突变、基因、蛋白质功能、亚洲人群遗传突变频率、体细胞突变、体细胞拷贝数变异、胚系遗传突变、热点突变、遗传背景、致癌驱动基因、抑癌基因及其相关文献等知识。尤其在个体化和精准化治疗方面，公司根据</w:t>
      </w:r>
      <w:r>
        <w:rPr>
          <w:rFonts w:ascii="苹方 中等" w:hAnsi="苹方 中等" w:eastAsia="苹方 中等" w:cs="苹方 中等"/>
          <w:color w:val="000000" w:themeColor="text1"/>
          <w:spacing w:val="2"/>
          <w:szCs w:val="21"/>
          <w14:textFill>
            <w14:solidFill>
              <w14:schemeClr w14:val="tx1"/>
            </w14:solidFill>
          </w14:textFill>
        </w:rPr>
        <w:t>患者的特异性生物标志物（如EGFR突变、HER2扩增）来</w:t>
      </w:r>
      <w:r>
        <w:rPr>
          <w:rFonts w:hint="eastAsia" w:ascii="苹方 中等" w:hAnsi="苹方 中等" w:eastAsia="苹方 中等" w:cs="苹方 中等"/>
          <w:color w:val="000000" w:themeColor="text1"/>
          <w:spacing w:val="2"/>
          <w:szCs w:val="21"/>
          <w14:textFill>
            <w14:solidFill>
              <w14:schemeClr w14:val="tx1"/>
            </w14:solidFill>
          </w14:textFill>
        </w:rPr>
        <w:t>推荐化疗，免疫和靶</w:t>
      </w:r>
      <w:r>
        <w:rPr>
          <w:rFonts w:ascii="苹方 中等" w:hAnsi="苹方 中等" w:eastAsia="苹方 中等" w:cs="苹方 中等"/>
          <w:color w:val="000000" w:themeColor="text1"/>
          <w:spacing w:val="2"/>
          <w:szCs w:val="21"/>
          <w14:textFill>
            <w14:solidFill>
              <w14:schemeClr w14:val="tx1"/>
            </w14:solidFill>
          </w14:textFill>
        </w:rPr>
        <w:t>向药物</w:t>
      </w:r>
      <w:r>
        <w:rPr>
          <w:rFonts w:hint="eastAsia" w:ascii="苹方 中等" w:hAnsi="苹方 中等" w:eastAsia="苹方 中等" w:cs="苹方 中等"/>
          <w:color w:val="000000" w:themeColor="text1"/>
          <w:spacing w:val="2"/>
          <w:szCs w:val="21"/>
          <w14:textFill>
            <w14:solidFill>
              <w14:schemeClr w14:val="tx1"/>
            </w14:solidFill>
          </w14:textFill>
        </w:rPr>
        <w:t>的</w:t>
      </w:r>
      <w:r>
        <w:rPr>
          <w:rFonts w:ascii="苹方 中等" w:hAnsi="苹方 中等" w:eastAsia="苹方 中等" w:cs="苹方 中等"/>
          <w:color w:val="000000" w:themeColor="text1"/>
          <w:spacing w:val="2"/>
          <w:szCs w:val="21"/>
          <w14:textFill>
            <w14:solidFill>
              <w14:schemeClr w14:val="tx1"/>
            </w14:solidFill>
          </w14:textFill>
        </w:rPr>
        <w:t>使用，从而提高治疗的效果，减少不必要的副作用。</w:t>
      </w:r>
      <w:r>
        <w:rPr>
          <w:rFonts w:hint="eastAsia" w:ascii="苹方 中等" w:hAnsi="苹方 中等" w:eastAsia="苹方 中等" w:cs="苹方 中等"/>
          <w:color w:val="000000" w:themeColor="text1"/>
          <w:spacing w:val="2"/>
          <w:szCs w:val="21"/>
          <w14:textFill>
            <w14:solidFill>
              <w14:schemeClr w14:val="tx1"/>
            </w14:solidFill>
          </w14:textFill>
        </w:rPr>
        <w:t>推荐的药物完全依据FDA获批、NCCN指南、NMPA和CSCO指南以及临床试验结果提供。 公司对检测结果作出专业详实的介绍，包括基因突变，扩增，融合，遗传的临床意义，对应的靶向和化疗药物以及药物的使用指南， 另外向患者提供所有正在招募的国内外临床试验机会。珍惜生命是深植于</w:t>
      </w:r>
      <w:r>
        <w:rPr>
          <w:rFonts w:ascii="苹方 中等" w:hAnsi="苹方 中等" w:eastAsia="苹方 中等" w:cs="苹方 中等"/>
          <w:color w:val="000000" w:themeColor="text1"/>
          <w:spacing w:val="2"/>
          <w:szCs w:val="21"/>
          <w14:textFill>
            <w14:solidFill>
              <w14:schemeClr w14:val="tx1"/>
            </w14:solidFill>
          </w14:textFill>
        </w:rPr>
        <w:t>我们</w:t>
      </w:r>
      <w:r>
        <w:rPr>
          <w:rFonts w:hint="eastAsia" w:ascii="苹方 中等" w:hAnsi="苹方 中等" w:eastAsia="苹方 中等" w:cs="苹方 中等"/>
          <w:color w:val="000000" w:themeColor="text1"/>
          <w:spacing w:val="2"/>
          <w:szCs w:val="21"/>
          <w14:textFill>
            <w14:solidFill>
              <w14:schemeClr w14:val="tx1"/>
            </w14:solidFill>
          </w14:textFill>
        </w:rPr>
        <w:t>心中的信念，不懈</w:t>
      </w:r>
      <w:r>
        <w:rPr>
          <w:rFonts w:ascii="苹方 中等" w:hAnsi="苹方 中等" w:eastAsia="苹方 中等" w:cs="苹方 中等"/>
          <w:color w:val="000000" w:themeColor="text1"/>
          <w:spacing w:val="2"/>
          <w:szCs w:val="21"/>
          <w14:textFill>
            <w14:solidFill>
              <w14:schemeClr w14:val="tx1"/>
            </w14:solidFill>
          </w14:textFill>
        </w:rPr>
        <w:t>的</w:t>
      </w:r>
      <w:r>
        <w:rPr>
          <w:rFonts w:hint="eastAsia" w:ascii="苹方 中等" w:hAnsi="苹方 中等" w:eastAsia="苹方 中等" w:cs="苹方 中等"/>
          <w:color w:val="000000" w:themeColor="text1"/>
          <w:spacing w:val="2"/>
          <w:szCs w:val="21"/>
          <w14:textFill>
            <w14:solidFill>
              <w14:schemeClr w14:val="tx1"/>
            </w14:solidFill>
          </w14:textFill>
        </w:rPr>
        <w:t>努力为每一个癌症患者提供专业的服务！</w:t>
      </w:r>
    </w:p>
    <w:p w14:paraId="0ED8E9E8">
      <w:pPr>
        <w:spacing w:line="400" w:lineRule="exact"/>
        <w:ind w:firstLine="428" w:firstLineChars="200"/>
        <w:rPr>
          <w:rFonts w:hint="eastAsia" w:ascii="苹方 中等" w:hAnsi="苹方 中等" w:eastAsia="苹方 中等" w:cs="苹方 中等"/>
          <w:color w:val="000000" w:themeColor="text1"/>
          <w:spacing w:val="2"/>
          <w:szCs w:val="21"/>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我们的报告必将为临床医生提供第一手生物医学的证据，医生也将依此为您提供一个全面而最优的治疗方案。同时提醒您，请遵循医嘱！</w:t>
      </w:r>
    </w:p>
    <w:p w14:paraId="212A8F3D">
      <w:pPr>
        <w:spacing w:line="400" w:lineRule="exact"/>
        <w:ind w:firstLine="428" w:firstLineChars="200"/>
        <w:rPr>
          <w:rFonts w:hint="eastAsia" w:ascii="苹方 中等" w:hAnsi="苹方 中等" w:eastAsia="苹方 中等" w:cs="苹方 中等"/>
          <w:color w:val="000000" w:themeColor="text1"/>
          <w:spacing w:val="2"/>
          <w:szCs w:val="21"/>
          <w14:textFill>
            <w14:solidFill>
              <w14:schemeClr w14:val="tx1"/>
            </w14:solidFill>
          </w14:textFill>
        </w:rPr>
      </w:pPr>
      <w:r>
        <w:rPr>
          <w:rFonts w:hint="eastAsia" w:ascii="苹方 中等" w:hAnsi="苹方 中等" w:eastAsia="苹方 中等" w:cs="苹方 中等"/>
          <w:color w:val="000000" w:themeColor="text1"/>
          <w:spacing w:val="2"/>
          <w:szCs w:val="21"/>
          <w14:textFill>
            <w14:solidFill>
              <w14:schemeClr w14:val="tx1"/>
            </w14:solidFill>
          </w14:textFill>
        </w:rPr>
        <w:t>祝您早日康复</w:t>
      </w:r>
    </w:p>
    <w:p w14:paraId="216EF37C">
      <w:pPr>
        <w:spacing w:line="400" w:lineRule="exact"/>
        <w:rPr>
          <w:rFonts w:hint="eastAsia" w:ascii="苹方 中等" w:hAnsi="苹方 中等" w:eastAsia="苹方 中等" w:cs="苹方 中等"/>
          <w:spacing w:val="2"/>
          <w:sz w:val="24"/>
        </w:rPr>
      </w:pPr>
    </w:p>
    <w:p w14:paraId="387FAB66">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drawing>
          <wp:anchor distT="0" distB="0" distL="114300" distR="114300" simplePos="0" relativeHeight="251667456" behindDoc="0" locked="0" layoutInCell="1" allowOverlap="1">
            <wp:simplePos x="0" y="0"/>
            <wp:positionH relativeFrom="column">
              <wp:posOffset>1401445</wp:posOffset>
            </wp:positionH>
            <wp:positionV relativeFrom="paragraph">
              <wp:posOffset>114300</wp:posOffset>
            </wp:positionV>
            <wp:extent cx="1111250" cy="1111250"/>
            <wp:effectExtent l="0" t="0" r="12700" b="12700"/>
            <wp:wrapSquare wrapText="bothSides"/>
            <wp:docPr id="15" name="image3.png" descr="IMG_256"/>
            <wp:cNvGraphicFramePr/>
            <a:graphic xmlns:a="http://schemas.openxmlformats.org/drawingml/2006/main">
              <a:graphicData uri="http://schemas.openxmlformats.org/drawingml/2006/picture">
                <pic:pic xmlns:pic="http://schemas.openxmlformats.org/drawingml/2006/picture">
                  <pic:nvPicPr>
                    <pic:cNvPr id="15" name="image3.png" descr="IMG_256"/>
                    <pic:cNvPicPr preferRelativeResize="0"/>
                  </pic:nvPicPr>
                  <pic:blipFill>
                    <a:blip r:embed="rId20"/>
                    <a:srcRect/>
                    <a:stretch>
                      <a:fillRect/>
                    </a:stretch>
                  </pic:blipFill>
                  <pic:spPr>
                    <a:xfrm>
                      <a:off x="0" y="0"/>
                      <a:ext cx="1111250" cy="1111250"/>
                    </a:xfrm>
                    <a:prstGeom prst="rect">
                      <a:avLst/>
                    </a:prstGeom>
                  </pic:spPr>
                </pic:pic>
              </a:graphicData>
            </a:graphic>
          </wp:anchor>
        </w:drawing>
      </w:r>
      <w:r>
        <w:rPr>
          <w:rFonts w:hint="eastAsia" w:ascii="苹方 中等" w:hAnsi="苹方 中等" w:eastAsia="苹方 中等" w:cs="苹方 中等"/>
          <w:spacing w:val="2"/>
          <w:sz w:val="24"/>
        </w:rPr>
        <w:drawing>
          <wp:anchor distT="0" distB="0" distL="114300" distR="114300" simplePos="0" relativeHeight="251668480" behindDoc="0" locked="0" layoutInCell="1" allowOverlap="1">
            <wp:simplePos x="0" y="0"/>
            <wp:positionH relativeFrom="column">
              <wp:posOffset>3687445</wp:posOffset>
            </wp:positionH>
            <wp:positionV relativeFrom="paragraph">
              <wp:posOffset>114300</wp:posOffset>
            </wp:positionV>
            <wp:extent cx="1084580" cy="1084580"/>
            <wp:effectExtent l="0" t="0" r="1270" b="1270"/>
            <wp:wrapSquare wrapText="bothSides"/>
            <wp:docPr id="17" name="image2.jpg" descr="IMG_256"/>
            <wp:cNvGraphicFramePr/>
            <a:graphic xmlns:a="http://schemas.openxmlformats.org/drawingml/2006/main">
              <a:graphicData uri="http://schemas.openxmlformats.org/drawingml/2006/picture">
                <pic:pic xmlns:pic="http://schemas.openxmlformats.org/drawingml/2006/picture">
                  <pic:nvPicPr>
                    <pic:cNvPr id="17" name="image2.jpg" descr="IMG_256"/>
                    <pic:cNvPicPr preferRelativeResize="0"/>
                  </pic:nvPicPr>
                  <pic:blipFill>
                    <a:blip r:embed="rId21"/>
                    <a:srcRect/>
                    <a:stretch>
                      <a:fillRect/>
                    </a:stretch>
                  </pic:blipFill>
                  <pic:spPr>
                    <a:xfrm>
                      <a:off x="0" y="0"/>
                      <a:ext cx="1084580" cy="1084580"/>
                    </a:xfrm>
                    <a:prstGeom prst="rect">
                      <a:avLst/>
                    </a:prstGeom>
                  </pic:spPr>
                </pic:pic>
              </a:graphicData>
            </a:graphic>
          </wp:anchor>
        </w:drawing>
      </w:r>
    </w:p>
    <w:p w14:paraId="14DF293F">
      <w:pPr>
        <w:spacing w:line="400" w:lineRule="exact"/>
        <w:rPr>
          <w:rFonts w:hint="eastAsia" w:ascii="苹方 中等" w:hAnsi="苹方 中等" w:eastAsia="苹方 中等" w:cs="苹方 中等"/>
          <w:spacing w:val="2"/>
          <w:sz w:val="24"/>
        </w:rPr>
      </w:pPr>
    </w:p>
    <w:p w14:paraId="503E0A69">
      <w:pPr>
        <w:spacing w:line="400" w:lineRule="exact"/>
        <w:rPr>
          <w:rFonts w:hint="eastAsia" w:ascii="苹方 中等" w:hAnsi="苹方 中等" w:eastAsia="苹方 中等" w:cs="苹方 中等"/>
          <w:spacing w:val="2"/>
          <w:sz w:val="24"/>
        </w:rPr>
      </w:pPr>
    </w:p>
    <w:p w14:paraId="772244A5">
      <w:pPr>
        <w:spacing w:line="400" w:lineRule="exact"/>
        <w:rPr>
          <w:rFonts w:hint="eastAsia" w:ascii="苹方 中等" w:hAnsi="苹方 中等" w:eastAsia="苹方 中等" w:cs="苹方 中等"/>
          <w:spacing w:val="2"/>
          <w:sz w:val="24"/>
        </w:rPr>
      </w:pPr>
    </w:p>
    <w:p w14:paraId="78B05A5C">
      <w:pPr>
        <w:spacing w:line="400" w:lineRule="exact"/>
        <w:rPr>
          <w:rFonts w:hint="eastAsia" w:ascii="苹方 中等" w:hAnsi="苹方 中等" w:eastAsia="苹方 中等" w:cs="苹方 中等"/>
          <w:spacing w:val="2"/>
          <w:sz w:val="24"/>
        </w:rPr>
      </w:pPr>
    </w:p>
    <w:p w14:paraId="20877555">
      <w:pPr>
        <w:spacing w:line="400" w:lineRule="exact"/>
        <w:rPr>
          <w:rFonts w:hint="eastAsia" w:ascii="苹方 中等" w:hAnsi="苹方 中等" w:eastAsia="苹方 中等" w:cs="苹方 中等"/>
          <w:spacing w:val="2"/>
          <w:sz w:val="24"/>
        </w:rPr>
      </w:pPr>
    </w:p>
    <w:p w14:paraId="5BB395B8">
      <w:pPr>
        <w:spacing w:line="400" w:lineRule="exact"/>
        <w:rPr>
          <w:rFonts w:hint="eastAsia" w:ascii="苹方 中等" w:hAnsi="苹方 中等" w:eastAsia="苹方 中等" w:cs="苹方 中等"/>
          <w:spacing w:val="2"/>
          <w:sz w:val="24"/>
        </w:rPr>
        <w:sectPr>
          <w:headerReference r:id="rId8" w:type="default"/>
          <w:pgSz w:w="11906" w:h="16838"/>
          <w:pgMar w:top="1134" w:right="850" w:bottom="1134" w:left="850" w:header="851" w:footer="992" w:gutter="0"/>
          <w:pgBorders>
            <w:top w:val="none" w:sz="0" w:space="0"/>
            <w:left w:val="none" w:sz="0" w:space="0"/>
            <w:bottom w:val="none" w:sz="0" w:space="0"/>
            <w:right w:val="none" w:sz="0" w:space="0"/>
          </w:pgBorders>
          <w:pgNumType w:start="1"/>
          <w:cols w:space="0" w:num="1"/>
        </w:sectPr>
      </w:pPr>
    </w:p>
    <w:p w14:paraId="13C1DE8F">
      <w:pPr>
        <w:spacing w:line="400" w:lineRule="exact"/>
        <w:ind w:firstLine="428" w:firstLineChars="200"/>
        <w:rPr>
          <w:rFonts w:hint="eastAsia" w:ascii="苹方 中等" w:hAnsi="苹方 中等" w:eastAsia="苹方 中等" w:cs="苹方 中等"/>
          <w:color w:val="333333"/>
          <w:spacing w:val="2"/>
          <w:szCs w:val="21"/>
        </w:rPr>
      </w:pPr>
      <w:r>
        <w:rPr>
          <w:rFonts w:hint="eastAsia" w:ascii="苹方 中等" w:hAnsi="苹方 中等" w:eastAsia="苹方 中等" w:cs="苹方 中等"/>
          <w:color w:val="000000" w:themeColor="text1"/>
          <w:spacing w:val="2"/>
          <w:szCs w:val="21"/>
          <w14:textFill>
            <w14:solidFill>
              <w14:schemeClr w14:val="tx1"/>
            </w14:solidFill>
          </w14:textFill>
        </w:rPr>
        <w:t>山西晶赛生物科技有限公司提供基于二代测序的高通量分子基因检测服务。通过采集患者样本，提取DNA/RNA遗传物质，进行测序，经过数据处理，分析和解读，确定致癌基因突变以及药物靶点。本公司目前提供以下检测项目。</w:t>
      </w:r>
    </w:p>
    <w:p w14:paraId="0F83BE96">
      <w:pPr>
        <w:spacing w:line="400" w:lineRule="exact"/>
        <w:rPr>
          <w:rFonts w:hint="eastAsia" w:ascii="苹方 中等" w:hAnsi="苹方 中等" w:eastAsia="苹方 中等" w:cs="苹方 中等"/>
          <w:b/>
          <w:bCs/>
          <w:spacing w:val="2"/>
          <w:sz w:val="24"/>
          <w:lang w:bidi="ar"/>
        </w:rPr>
      </w:pPr>
      <w:r>
        <w:rPr>
          <w:rFonts w:hint="eastAsia" w:ascii="苹方 中等" w:hAnsi="苹方 中等" w:eastAsia="苹方 中等" w:cs="苹方 中等"/>
          <w:b/>
          <w:bCs/>
          <w:color w:val="333333"/>
          <w:spacing w:val="2"/>
          <w:sz w:val="24"/>
        </w:rPr>
        <w:t>检测项目：</w:t>
      </w:r>
    </w:p>
    <w:tbl>
      <w:tblPr>
        <w:tblStyle w:val="17"/>
        <w:tblW w:w="1026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238"/>
        <w:gridCol w:w="2139"/>
        <w:gridCol w:w="3359"/>
        <w:gridCol w:w="3527"/>
      </w:tblGrid>
      <w:tr w14:paraId="1E23B4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600" w:hRule="atLeast"/>
        </w:trPr>
        <w:tc>
          <w:tcPr>
            <w:tcW w:w="3377" w:type="dxa"/>
            <w:gridSpan w:val="2"/>
            <w:tcBorders>
              <w:tl2br w:val="nil"/>
              <w:tr2bl w:val="nil"/>
            </w:tcBorders>
            <w:shd w:val="clear" w:color="auto" w:fill="1AA4A8"/>
            <w:vAlign w:val="center"/>
          </w:tcPr>
          <w:p w14:paraId="4C334188">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检测项目</w:t>
            </w:r>
          </w:p>
        </w:tc>
        <w:tc>
          <w:tcPr>
            <w:tcW w:w="3359" w:type="dxa"/>
            <w:tcBorders>
              <w:tl2br w:val="nil"/>
              <w:tr2bl w:val="nil"/>
            </w:tcBorders>
            <w:shd w:val="clear" w:color="auto" w:fill="1AA4A8"/>
            <w:vAlign w:val="center"/>
          </w:tcPr>
          <w:p w14:paraId="6565CB5B">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检测内容</w:t>
            </w:r>
          </w:p>
        </w:tc>
        <w:tc>
          <w:tcPr>
            <w:tcW w:w="3527" w:type="dxa"/>
            <w:tcBorders>
              <w:tl2br w:val="nil"/>
              <w:tr2bl w:val="nil"/>
            </w:tcBorders>
            <w:shd w:val="clear" w:color="auto" w:fill="1AA4A8"/>
            <w:vAlign w:val="center"/>
          </w:tcPr>
          <w:p w14:paraId="0D3750CE">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检测意义</w:t>
            </w:r>
          </w:p>
        </w:tc>
      </w:tr>
      <w:tr w14:paraId="6103EC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77" w:type="dxa"/>
            <w:gridSpan w:val="2"/>
            <w:tcBorders>
              <w:tl2br w:val="nil"/>
              <w:tr2bl w:val="nil"/>
            </w:tcBorders>
            <w:vAlign w:val="center"/>
          </w:tcPr>
          <w:p w14:paraId="7DCA7FA9">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靶向基因突变检测</w:t>
            </w:r>
          </w:p>
        </w:tc>
        <w:tc>
          <w:tcPr>
            <w:tcW w:w="3359" w:type="dxa"/>
            <w:tcBorders>
              <w:tl2br w:val="nil"/>
              <w:tr2bl w:val="nil"/>
            </w:tcBorders>
            <w:vAlign w:val="center"/>
          </w:tcPr>
          <w:p w14:paraId="5C90776B">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基因的点突变、插入、缺失变异</w:t>
            </w:r>
          </w:p>
        </w:tc>
        <w:tc>
          <w:tcPr>
            <w:tcW w:w="3527" w:type="dxa"/>
            <w:tcBorders>
              <w:tl2br w:val="nil"/>
              <w:tr2bl w:val="nil"/>
            </w:tcBorders>
            <w:vAlign w:val="center"/>
          </w:tcPr>
          <w:p w14:paraId="2D423BFC">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预测靶向药物的有效性及肿瘤细胞分子分型</w:t>
            </w:r>
          </w:p>
        </w:tc>
      </w:tr>
      <w:tr w14:paraId="7A78B4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77" w:type="dxa"/>
            <w:gridSpan w:val="2"/>
            <w:tcBorders>
              <w:tl2br w:val="nil"/>
              <w:tr2bl w:val="nil"/>
            </w:tcBorders>
            <w:vAlign w:val="center"/>
          </w:tcPr>
          <w:p w14:paraId="6E965A99">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靶向基因融合检测</w:t>
            </w:r>
          </w:p>
        </w:tc>
        <w:tc>
          <w:tcPr>
            <w:tcW w:w="3359" w:type="dxa"/>
            <w:tcBorders>
              <w:tl2br w:val="nil"/>
              <w:tr2bl w:val="nil"/>
            </w:tcBorders>
            <w:vAlign w:val="center"/>
          </w:tcPr>
          <w:p w14:paraId="191E9213">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spacing w:val="2"/>
                <w:szCs w:val="21"/>
              </w:rPr>
              <w:t>检测基因融合事件</w:t>
            </w:r>
          </w:p>
        </w:tc>
        <w:tc>
          <w:tcPr>
            <w:tcW w:w="3527" w:type="dxa"/>
            <w:tcBorders>
              <w:tl2br w:val="nil"/>
              <w:tr2bl w:val="nil"/>
            </w:tcBorders>
            <w:vAlign w:val="center"/>
          </w:tcPr>
          <w:p w14:paraId="44D6AB5C">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spacing w:val="2"/>
                <w:szCs w:val="21"/>
              </w:rPr>
              <w:t>提供治疗靶点信息，尤其是在肺癌和血液恶性肿瘤中</w:t>
            </w:r>
          </w:p>
        </w:tc>
      </w:tr>
      <w:tr w14:paraId="238200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77" w:type="dxa"/>
            <w:gridSpan w:val="2"/>
            <w:tcBorders>
              <w:tl2br w:val="nil"/>
              <w:tr2bl w:val="nil"/>
            </w:tcBorders>
            <w:vAlign w:val="center"/>
          </w:tcPr>
          <w:p w14:paraId="03B90D6C">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靶向基因CNV检测</w:t>
            </w:r>
          </w:p>
        </w:tc>
        <w:tc>
          <w:tcPr>
            <w:tcW w:w="3359" w:type="dxa"/>
            <w:tcBorders>
              <w:tl2br w:val="nil"/>
              <w:tr2bl w:val="nil"/>
            </w:tcBorders>
            <w:vAlign w:val="center"/>
          </w:tcPr>
          <w:p w14:paraId="6D44AC57">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spacing w:val="2"/>
                <w:szCs w:val="21"/>
              </w:rPr>
              <w:t>检测肿瘤组织的CNV事件</w:t>
            </w:r>
          </w:p>
        </w:tc>
        <w:tc>
          <w:tcPr>
            <w:tcW w:w="3527" w:type="dxa"/>
            <w:tcBorders>
              <w:tl2br w:val="nil"/>
              <w:tr2bl w:val="nil"/>
            </w:tcBorders>
            <w:vAlign w:val="center"/>
          </w:tcPr>
          <w:p w14:paraId="7E948A13">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spacing w:val="2"/>
                <w:szCs w:val="21"/>
              </w:rPr>
              <w:t>识别癌症特定的生物标志物，指导治疗方案</w:t>
            </w:r>
          </w:p>
        </w:tc>
      </w:tr>
      <w:tr w14:paraId="073A7E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022" w:hRule="atLeast"/>
        </w:trPr>
        <w:tc>
          <w:tcPr>
            <w:tcW w:w="1238" w:type="dxa"/>
            <w:tcBorders>
              <w:tl2br w:val="nil"/>
              <w:tr2bl w:val="nil"/>
            </w:tcBorders>
            <w:vAlign w:val="center"/>
          </w:tcPr>
          <w:p w14:paraId="1ECDCBE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lang w:eastAsia="zh-CN"/>
                <w14:textFill>
                  <w14:solidFill>
                    <w14:schemeClr w14:val="tx1"/>
                  </w14:solidFill>
                </w14:textFill>
              </w:rPr>
              <w:t>免疫治疗相关标志物检测</w:t>
            </w:r>
          </w:p>
        </w:tc>
        <w:tc>
          <w:tcPr>
            <w:tcW w:w="2139" w:type="dxa"/>
            <w:tcBorders>
              <w:tl2br w:val="nil"/>
              <w:tr2bl w:val="nil"/>
            </w:tcBorders>
            <w:vAlign w:val="center"/>
          </w:tcPr>
          <w:p w14:paraId="58147E3D">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微卫星稳定性(MSI)</w:t>
            </w:r>
          </w:p>
        </w:tc>
        <w:tc>
          <w:tcPr>
            <w:tcW w:w="3359" w:type="dxa"/>
            <w:tcBorders>
              <w:tl2br w:val="nil"/>
              <w:tr2bl w:val="nil"/>
            </w:tcBorders>
            <w:shd w:val="clear" w:color="auto" w:fill="auto"/>
            <w:vAlign w:val="center"/>
          </w:tcPr>
          <w:p w14:paraId="253BC6C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微卫星位点</w:t>
            </w:r>
          </w:p>
        </w:tc>
        <w:tc>
          <w:tcPr>
            <w:tcW w:w="3527" w:type="dxa"/>
            <w:tcBorders>
              <w:tl2br w:val="nil"/>
              <w:tr2bl w:val="nil"/>
            </w:tcBorders>
            <w:vAlign w:val="center"/>
          </w:tcPr>
          <w:p w14:paraId="014560E4">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预测免疫治疗药物疗效</w:t>
            </w:r>
          </w:p>
          <w:p w14:paraId="5DA2BED4">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预测林奇综合征患病风险</w:t>
            </w:r>
          </w:p>
          <w:p w14:paraId="477FA71B">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预测肠癌化药疗效</w:t>
            </w:r>
          </w:p>
        </w:tc>
      </w:tr>
      <w:tr w14:paraId="6B643B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377" w:type="dxa"/>
            <w:gridSpan w:val="2"/>
            <w:tcBorders>
              <w:tl2br w:val="nil"/>
              <w:tr2bl w:val="nil"/>
            </w:tcBorders>
            <w:vAlign w:val="center"/>
          </w:tcPr>
          <w:p w14:paraId="6256453E">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化疗位点检测</w:t>
            </w:r>
          </w:p>
        </w:tc>
        <w:tc>
          <w:tcPr>
            <w:tcW w:w="3359" w:type="dxa"/>
            <w:tcBorders>
              <w:tl2br w:val="nil"/>
              <w:tr2bl w:val="nil"/>
            </w:tcBorders>
            <w:shd w:val="clear" w:color="auto" w:fill="auto"/>
            <w:vAlign w:val="center"/>
          </w:tcPr>
          <w:p w14:paraId="22AB343E">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lang w:val="en-US" w:eastAsia="zh-CN"/>
                <w14:textFill>
                  <w14:solidFill>
                    <w14:schemeClr w14:val="tx1"/>
                  </w14:solidFill>
                </w14:textFill>
              </w:rPr>
              <w:t>34</w:t>
            </w:r>
            <w:r>
              <w:rPr>
                <w:rFonts w:hint="eastAsia" w:ascii="苹方 中等" w:hAnsi="苹方 中等" w:eastAsia="苹方 中等" w:cs="苹方 中等"/>
                <w:bCs/>
                <w:color w:val="000000" w:themeColor="text1"/>
                <w:spacing w:val="2"/>
                <w:szCs w:val="21"/>
                <w14:textFill>
                  <w14:solidFill>
                    <w14:schemeClr w14:val="tx1"/>
                  </w14:solidFill>
                </w14:textFill>
              </w:rPr>
              <w:t>个化疗多态性位点</w:t>
            </w:r>
          </w:p>
        </w:tc>
        <w:tc>
          <w:tcPr>
            <w:tcW w:w="3527" w:type="dxa"/>
            <w:tcBorders>
              <w:tl2br w:val="nil"/>
              <w:tr2bl w:val="nil"/>
            </w:tcBorders>
            <w:vAlign w:val="center"/>
          </w:tcPr>
          <w:p w14:paraId="1CFFE466">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预测超过40种化疗及其他相关药</w:t>
            </w:r>
          </w:p>
          <w:p w14:paraId="1FE9E789">
            <w:pPr>
              <w:spacing w:line="400" w:lineRule="exact"/>
              <w:rPr>
                <w:rFonts w:hint="eastAsia" w:ascii="苹方 中等" w:hAnsi="苹方 中等" w:eastAsia="苹方 中等" w:cs="苹方 中等"/>
                <w:bCs/>
                <w:color w:val="000000" w:themeColor="text1"/>
                <w:spacing w:val="2"/>
                <w:szCs w:val="21"/>
                <w14:textFill>
                  <w14:solidFill>
                    <w14:schemeClr w14:val="tx1"/>
                  </w14:solidFill>
                </w14:textFill>
              </w:rPr>
            </w:pPr>
            <w:r>
              <w:rPr>
                <w:rFonts w:hint="eastAsia" w:ascii="苹方 中等" w:hAnsi="苹方 中等" w:eastAsia="苹方 中等" w:cs="苹方 中等"/>
                <w:bCs/>
                <w:color w:val="000000" w:themeColor="text1"/>
                <w:spacing w:val="2"/>
                <w:szCs w:val="21"/>
                <w14:textFill>
                  <w14:solidFill>
                    <w14:schemeClr w14:val="tx1"/>
                  </w14:solidFill>
                </w14:textFill>
              </w:rPr>
              <w:t>物/方案有效性及毒副作用</w:t>
            </w:r>
          </w:p>
        </w:tc>
      </w:tr>
    </w:tbl>
    <w:p w14:paraId="01E7BED7">
      <w:pPr>
        <w:spacing w:line="400" w:lineRule="exact"/>
        <w:rPr>
          <w:rFonts w:hint="eastAsia" w:ascii="苹方 中等" w:hAnsi="苹方 中等" w:eastAsia="苹方 中等" w:cs="苹方 中等"/>
          <w:b/>
          <w:spacing w:val="2"/>
          <w:szCs w:val="21"/>
        </w:rPr>
      </w:pPr>
    </w:p>
    <w:p w14:paraId="26B50FCC">
      <w:pPr>
        <w:spacing w:line="400" w:lineRule="exact"/>
        <w:rPr>
          <w:rFonts w:hint="eastAsia" w:ascii="苹方 中等" w:hAnsi="苹方 中等" w:eastAsia="苹方 中等" w:cs="苹方 中等"/>
          <w:b/>
          <w:spacing w:val="2"/>
          <w:szCs w:val="21"/>
        </w:rPr>
      </w:pPr>
    </w:p>
    <w:p w14:paraId="2198DD97">
      <w:pPr>
        <w:spacing w:line="400" w:lineRule="exact"/>
        <w:rPr>
          <w:rFonts w:hint="eastAsia" w:ascii="苹方 中等" w:hAnsi="苹方 中等" w:eastAsia="苹方 中等" w:cs="苹方 中等"/>
          <w:b/>
          <w:spacing w:val="2"/>
          <w:szCs w:val="21"/>
        </w:rPr>
      </w:pPr>
    </w:p>
    <w:p w14:paraId="246B4A97">
      <w:pPr>
        <w:spacing w:line="400" w:lineRule="exact"/>
        <w:rPr>
          <w:rFonts w:hint="eastAsia" w:ascii="苹方 中等" w:hAnsi="苹方 中等" w:eastAsia="苹方 中等" w:cs="苹方 中等"/>
          <w:b/>
          <w:spacing w:val="2"/>
          <w:szCs w:val="21"/>
        </w:rPr>
      </w:pPr>
    </w:p>
    <w:p w14:paraId="5D2B24EB">
      <w:pPr>
        <w:spacing w:line="400" w:lineRule="exact"/>
        <w:rPr>
          <w:rFonts w:hint="eastAsia" w:ascii="苹方 中等" w:hAnsi="苹方 中等" w:eastAsia="苹方 中等" w:cs="苹方 中等"/>
          <w:b/>
          <w:spacing w:val="2"/>
          <w:szCs w:val="21"/>
        </w:rPr>
      </w:pPr>
    </w:p>
    <w:p w14:paraId="3290F029">
      <w:pPr>
        <w:spacing w:line="400" w:lineRule="exact"/>
        <w:rPr>
          <w:rFonts w:hint="eastAsia" w:ascii="苹方 中等" w:hAnsi="苹方 中等" w:eastAsia="苹方 中等" w:cs="苹方 中等"/>
          <w:b/>
          <w:spacing w:val="2"/>
          <w:szCs w:val="21"/>
        </w:rPr>
      </w:pPr>
    </w:p>
    <w:p w14:paraId="7D5A1542">
      <w:pPr>
        <w:spacing w:line="400" w:lineRule="exact"/>
        <w:rPr>
          <w:rFonts w:hint="eastAsia" w:ascii="苹方 中等" w:hAnsi="苹方 中等" w:eastAsia="苹方 中等" w:cs="苹方 中等"/>
          <w:b/>
          <w:spacing w:val="2"/>
          <w:szCs w:val="21"/>
        </w:rPr>
      </w:pPr>
    </w:p>
    <w:p w14:paraId="03EE76F2">
      <w:pPr>
        <w:spacing w:line="400" w:lineRule="exact"/>
        <w:rPr>
          <w:rFonts w:hint="eastAsia" w:ascii="苹方 中等" w:hAnsi="苹方 中等" w:eastAsia="苹方 中等" w:cs="苹方 中等"/>
          <w:b/>
          <w:spacing w:val="2"/>
          <w:szCs w:val="21"/>
        </w:rPr>
      </w:pPr>
    </w:p>
    <w:p w14:paraId="6E55E007">
      <w:pPr>
        <w:spacing w:line="400" w:lineRule="exact"/>
        <w:rPr>
          <w:rFonts w:hint="eastAsia" w:ascii="苹方 中等" w:hAnsi="苹方 中等" w:eastAsia="苹方 中等" w:cs="苹方 中等"/>
          <w:b/>
          <w:spacing w:val="2"/>
          <w:szCs w:val="21"/>
        </w:rPr>
      </w:pPr>
    </w:p>
    <w:p w14:paraId="6F805CA2">
      <w:pPr>
        <w:spacing w:line="400" w:lineRule="exact"/>
        <w:rPr>
          <w:rFonts w:hint="eastAsia" w:ascii="苹方 特粗" w:hAnsi="苹方 特粗" w:eastAsia="苹方 特粗" w:cs="苹方 特粗"/>
          <w:color w:val="333333"/>
          <w:spacing w:val="2"/>
          <w:szCs w:val="21"/>
        </w:rPr>
      </w:pPr>
    </w:p>
    <w:p w14:paraId="2A6EA8DE">
      <w:pPr>
        <w:spacing w:line="400" w:lineRule="exact"/>
        <w:rPr>
          <w:rFonts w:hint="eastAsia" w:ascii="苹方 特粗" w:hAnsi="苹方 特粗" w:eastAsia="苹方 特粗" w:cs="苹方 特粗"/>
          <w:color w:val="333333"/>
          <w:spacing w:val="2"/>
          <w:szCs w:val="21"/>
        </w:rPr>
      </w:pPr>
    </w:p>
    <w:p w14:paraId="7251036B">
      <w:pPr>
        <w:spacing w:line="400" w:lineRule="exact"/>
        <w:rPr>
          <w:rFonts w:hint="eastAsia" w:ascii="苹方 特粗" w:hAnsi="苹方 特粗" w:eastAsia="苹方 特粗" w:cs="苹方 特粗"/>
          <w:color w:val="333333"/>
          <w:spacing w:val="2"/>
          <w:szCs w:val="21"/>
        </w:rPr>
      </w:pPr>
      <w:r>
        <w:rPr>
          <w:rFonts w:hint="eastAsia" w:ascii="苹方 特粗" w:hAnsi="苹方 特粗" w:eastAsia="苹方 特粗" w:cs="苹方 特粗"/>
          <w:color w:val="333333"/>
          <w:spacing w:val="2"/>
          <w:szCs w:val="21"/>
        </w:rPr>
        <w:t>我们承诺：</w:t>
      </w:r>
    </w:p>
    <w:p w14:paraId="28FD179C">
      <w:pPr>
        <w:spacing w:line="400" w:lineRule="exact"/>
        <w:rPr>
          <w:rFonts w:hint="eastAsia" w:ascii="苹方 特粗" w:hAnsi="苹方 特粗" w:eastAsia="苹方 特粗" w:cs="苹方 特粗"/>
          <w:color w:val="333333"/>
          <w:spacing w:val="2"/>
          <w:szCs w:val="21"/>
        </w:rPr>
      </w:pPr>
      <w:r>
        <w:rPr>
          <w:rFonts w:hint="eastAsia" w:ascii="苹方 特粗" w:hAnsi="苹方 特粗" w:eastAsia="苹方 特粗" w:cs="苹方 特粗"/>
          <w:color w:val="333333"/>
          <w:spacing w:val="2"/>
          <w:szCs w:val="21"/>
        </w:rPr>
        <w:t>以科学、精准、领先的技术和产品向健康大众、患者和临床医生提供最优的健康管理、遗传信息和药物方案。我们将不断创新，并继续为客户提供更好的服务。</w:t>
      </w:r>
    </w:p>
    <w:p w14:paraId="3BBD703B">
      <w:pPr>
        <w:spacing w:line="400" w:lineRule="exact"/>
        <w:rPr>
          <w:rFonts w:hint="eastAsia" w:ascii="苹方 中等" w:hAnsi="苹方 中等" w:eastAsia="苹方 中等" w:cs="苹方 中等"/>
          <w:b/>
          <w:spacing w:val="2"/>
          <w:sz w:val="24"/>
        </w:rPr>
        <w:sectPr>
          <w:headerReference r:id="rId9" w:type="default"/>
          <w:pgSz w:w="11906" w:h="16838"/>
          <w:pgMar w:top="1134" w:right="850" w:bottom="1134" w:left="850" w:header="851" w:footer="992" w:gutter="0"/>
          <w:pgBorders>
            <w:top w:val="none" w:sz="0" w:space="0"/>
            <w:left w:val="none" w:sz="0" w:space="0"/>
            <w:bottom w:val="none" w:sz="0" w:space="0"/>
            <w:right w:val="none" w:sz="0" w:space="0"/>
          </w:pgBorders>
          <w:pgNumType w:start="1"/>
          <w:cols w:space="0" w:num="1"/>
        </w:sectPr>
      </w:pPr>
    </w:p>
    <w:p w14:paraId="055EC4E4">
      <w:pPr>
        <w:spacing w:line="400" w:lineRule="exact"/>
        <w:rPr>
          <w:rFonts w:hint="eastAsia" w:ascii="苹方 中等" w:hAnsi="苹方 中等" w:eastAsia="苹方 中等" w:cs="苹方 中等"/>
          <w:spacing w:val="2"/>
          <w:sz w:val="24"/>
        </w:rPr>
      </w:pPr>
      <w:r>
        <w:rPr>
          <w:rFonts w:ascii="宋体" w:hAnsi="宋体" w:eastAsia="宋体" w:cs="宋体"/>
          <w:sz w:val="24"/>
          <w:szCs w:val="24"/>
        </w:rPr>
        <w:drawing>
          <wp:anchor distT="0" distB="0" distL="114300" distR="114300" simplePos="0" relativeHeight="251669504" behindDoc="0" locked="0" layoutInCell="1" allowOverlap="1">
            <wp:simplePos x="0" y="0"/>
            <wp:positionH relativeFrom="column">
              <wp:posOffset>-1074420</wp:posOffset>
            </wp:positionH>
            <wp:positionV relativeFrom="paragraph">
              <wp:posOffset>-544195</wp:posOffset>
            </wp:positionV>
            <wp:extent cx="7402830" cy="9771380"/>
            <wp:effectExtent l="0" t="0" r="3810" b="12700"/>
            <wp:wrapNone/>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2"/>
                    <a:stretch>
                      <a:fillRect/>
                    </a:stretch>
                  </pic:blipFill>
                  <pic:spPr>
                    <a:xfrm>
                      <a:off x="0" y="0"/>
                      <a:ext cx="7402830" cy="9771380"/>
                    </a:xfrm>
                    <a:prstGeom prst="rect">
                      <a:avLst/>
                    </a:prstGeom>
                    <a:noFill/>
                    <a:ln w="9525">
                      <a:noFill/>
                    </a:ln>
                  </pic:spPr>
                </pic:pic>
              </a:graphicData>
            </a:graphic>
          </wp:anchor>
        </w:drawing>
      </w:r>
    </w:p>
    <w:p w14:paraId="5FF8B231">
      <w:pPr>
        <w:spacing w:line="400" w:lineRule="exact"/>
        <w:rPr>
          <w:rFonts w:hint="eastAsia" w:ascii="苹方 中等" w:hAnsi="苹方 中等" w:eastAsia="苹方 中等" w:cs="苹方 中等"/>
          <w:spacing w:val="2"/>
          <w:sz w:val="24"/>
        </w:rPr>
        <w:sectPr>
          <w:headerReference r:id="rId10" w:type="default"/>
          <w:pgSz w:w="11906" w:h="16838"/>
          <w:pgMar w:top="1440" w:right="1800" w:bottom="1440" w:left="1800" w:header="851" w:footer="992" w:gutter="0"/>
          <w:pgBorders>
            <w:top w:val="none" w:sz="0" w:space="0"/>
            <w:left w:val="none" w:sz="0" w:space="0"/>
            <w:bottom w:val="none" w:sz="0" w:space="0"/>
            <w:right w:val="none" w:sz="0" w:space="0"/>
          </w:pgBorders>
          <w:cols w:space="720" w:num="1"/>
        </w:sectPr>
      </w:pPr>
    </w:p>
    <w:p w14:paraId="5C5CB2EB">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14:textFill>
            <w14:solidFill>
              <w14:schemeClr w14:val="tx1">
                <w14:lumMod w14:val="65000"/>
                <w14:lumOff w14:val="35000"/>
              </w14:schemeClr>
            </w14:solidFill>
          </w14:textFill>
        </w:rPr>
        <w:t>第一部分：检测结果</w:t>
      </w:r>
    </w:p>
    <w:tbl>
      <w:tblPr>
        <w:tblStyle w:val="22"/>
        <w:tblpPr w:leftFromText="180" w:rightFromText="180" w:vertAnchor="text" w:horzAnchor="page" w:tblpX="940" w:tblpY="520"/>
        <w:tblOverlap w:val="never"/>
        <w:tblW w:w="10222" w:type="dxa"/>
        <w:tblInd w:w="0" w:type="dxa"/>
        <w:tblBorders>
          <w:top w:val="single" w:color="1AA4A8" w:sz="4" w:space="0"/>
          <w:left w:val="single" w:color="FFFFFF" w:themeColor="background1" w:sz="4" w:space="0"/>
          <w:bottom w:val="single" w:color="7E7E7E" w:themeColor="background1" w:themeShade="7F" w:sz="4" w:space="0"/>
          <w:right w:val="single" w:color="FFFFFF" w:themeColor="background1" w:sz="4" w:space="0"/>
          <w:insideH w:val="none" w:color="auto" w:sz="0" w:space="0"/>
          <w:insideV w:val="single" w:color="FFFFFF" w:themeColor="background1" w:sz="4" w:space="0"/>
        </w:tblBorders>
        <w:tblLayout w:type="fixed"/>
        <w:tblCellMar>
          <w:top w:w="0" w:type="dxa"/>
          <w:left w:w="108" w:type="dxa"/>
          <w:bottom w:w="0" w:type="dxa"/>
          <w:right w:w="108" w:type="dxa"/>
        </w:tblCellMar>
      </w:tblPr>
      <w:tblGrid>
        <w:gridCol w:w="3085"/>
        <w:gridCol w:w="3573"/>
        <w:gridCol w:w="3564"/>
      </w:tblGrid>
      <w:tr w14:paraId="3565EC73">
        <w:tblPrEx>
          <w:tblBorders>
            <w:top w:val="single" w:color="1AA4A8" w:sz="4" w:space="0"/>
            <w:left w:val="single" w:color="FFFFFF" w:themeColor="background1" w:sz="4" w:space="0"/>
            <w:bottom w:val="single" w:color="7E7E7E" w:themeColor="background1" w:themeShade="7F" w:sz="4" w:space="0"/>
            <w:right w:val="single" w:color="FFFFFF" w:themeColor="background1" w:sz="4" w:space="0"/>
            <w:insideH w:val="none" w:color="auto" w:sz="0" w:space="0"/>
            <w:insideV w:val="single" w:color="FFFFFF" w:themeColor="background1" w:sz="4" w:space="0"/>
          </w:tblBorders>
          <w:tblCellMar>
            <w:top w:w="0" w:type="dxa"/>
            <w:left w:w="108" w:type="dxa"/>
            <w:bottom w:w="0" w:type="dxa"/>
            <w:right w:w="108" w:type="dxa"/>
          </w:tblCellMar>
        </w:tblPrEx>
        <w:trPr>
          <w:trHeight w:val="483" w:hRule="atLeast"/>
        </w:trPr>
        <w:tc>
          <w:tcPr>
            <w:tcW w:w="3085" w:type="dxa"/>
            <w:tcBorders>
              <w:bottom w:val="single" w:color="D7D7D7" w:themeColor="background1" w:themeShade="D8" w:sz="4" w:space="0"/>
              <w:tl2br w:val="nil"/>
              <w:tr2bl w:val="nil"/>
            </w:tcBorders>
            <w:shd w:val="clear" w:color="auto" w:fill="1AA4A8"/>
            <w:tcMar>
              <w:top w:w="0" w:type="dxa"/>
              <w:left w:w="108" w:type="dxa"/>
              <w:bottom w:w="0" w:type="dxa"/>
              <w:right w:w="108" w:type="dxa"/>
            </w:tcMar>
            <w:vAlign w:val="center"/>
          </w:tcPr>
          <w:p w14:paraId="699DCB5D">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患者信息</w:t>
            </w:r>
          </w:p>
        </w:tc>
        <w:tc>
          <w:tcPr>
            <w:tcW w:w="3573" w:type="dxa"/>
            <w:tcBorders>
              <w:bottom w:val="single" w:color="D7D7D7" w:themeColor="background1" w:themeShade="D8" w:sz="4" w:space="0"/>
              <w:tl2br w:val="nil"/>
              <w:tr2bl w:val="nil"/>
            </w:tcBorders>
            <w:shd w:val="clear" w:color="auto" w:fill="1AA4A8"/>
            <w:tcMar>
              <w:top w:w="0" w:type="dxa"/>
              <w:left w:w="108" w:type="dxa"/>
              <w:bottom w:w="0" w:type="dxa"/>
              <w:right w:w="108" w:type="dxa"/>
            </w:tcMar>
            <w:vAlign w:val="center"/>
          </w:tcPr>
          <w:p w14:paraId="5F4291C2">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临床信息</w:t>
            </w:r>
          </w:p>
        </w:tc>
        <w:tc>
          <w:tcPr>
            <w:tcW w:w="3564" w:type="dxa"/>
            <w:tcBorders>
              <w:bottom w:val="single" w:color="D7D7D7" w:themeColor="background1" w:themeShade="D8" w:sz="4" w:space="0"/>
              <w:tl2br w:val="nil"/>
              <w:tr2bl w:val="nil"/>
            </w:tcBorders>
            <w:shd w:val="clear" w:color="auto" w:fill="1AA4A8"/>
            <w:tcMar>
              <w:top w:w="0" w:type="dxa"/>
              <w:left w:w="108" w:type="dxa"/>
              <w:bottom w:w="0" w:type="dxa"/>
              <w:right w:w="108" w:type="dxa"/>
            </w:tcMar>
            <w:vAlign w:val="center"/>
          </w:tcPr>
          <w:p w14:paraId="189FA157">
            <w:pPr>
              <w:spacing w:line="400" w:lineRule="exact"/>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样本信息</w:t>
            </w:r>
          </w:p>
        </w:tc>
      </w:tr>
      <w:tr w14:paraId="184FE372">
        <w:tblPrEx>
          <w:tblBorders>
            <w:top w:val="single" w:color="1AA4A8" w:sz="4" w:space="0"/>
            <w:left w:val="single" w:color="FFFFFF" w:themeColor="background1" w:sz="4" w:space="0"/>
            <w:bottom w:val="single" w:color="7E7E7E" w:themeColor="background1" w:themeShade="7F" w:sz="4" w:space="0"/>
            <w:right w:val="single" w:color="FFFFFF" w:themeColor="background1" w:sz="4" w:space="0"/>
            <w:insideH w:val="none" w:color="auto" w:sz="0" w:space="0"/>
            <w:insideV w:val="single" w:color="FFFFFF" w:themeColor="background1" w:sz="4" w:space="0"/>
          </w:tblBorders>
          <w:tblCellMar>
            <w:top w:w="0" w:type="dxa"/>
            <w:left w:w="108" w:type="dxa"/>
            <w:bottom w:w="0" w:type="dxa"/>
            <w:right w:w="108" w:type="dxa"/>
          </w:tblCellMar>
        </w:tblPrEx>
        <w:tc>
          <w:tcPr>
            <w:tcW w:w="308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22CDDF5A">
            <w:pPr>
              <w:spacing w:line="400" w:lineRule="exact"/>
              <w:rPr>
                <w:rFonts w:hint="default" w:ascii="苹方 中等" w:hAnsi="苹方 中等" w:eastAsia="苹方 中等" w:cs="苹方 中等"/>
                <w:spacing w:val="2"/>
                <w:szCs w:val="21"/>
                <w:highlight w:val="yellow"/>
                <w:lang w:val="en-US" w:eastAsia="zh-CN"/>
              </w:rPr>
            </w:pPr>
            <w:r>
              <w:rPr>
                <w:rFonts w:hint="eastAsia" w:ascii="苹方 中等" w:hAnsi="苹方 中等" w:eastAsia="苹方 中等" w:cs="苹方 中等"/>
                <w:spacing w:val="2"/>
                <w:szCs w:val="21"/>
              </w:rPr>
              <w:t>姓名：</w:t>
            </w:r>
            <w:r>
              <w:rPr>
                <w:rFonts w:hint="eastAsia" w:ascii="Times New Roman" w:hAnsi="Times New Roman" w:eastAsia="微软雅黑" w:cs="Times New Roman"/>
                <w:bCs/>
                <w:color w:val="000000"/>
                <w:sz w:val="21"/>
                <w:szCs w:val="21"/>
                <w:lang w:eastAsia="zh-CN"/>
              </w:rPr>
              <w:t>{{ client }}</w:t>
            </w:r>
          </w:p>
        </w:tc>
        <w:tc>
          <w:tcPr>
            <w:tcW w:w="357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775C57C5">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临床诊断：</w:t>
            </w:r>
            <w:r>
              <w:rPr>
                <w:rFonts w:hint="eastAsia" w:ascii="Times New Roman" w:hAnsi="Times New Roman" w:eastAsia="微软雅黑" w:cs="Times New Roman"/>
                <w:bCs/>
                <w:color w:val="000000"/>
                <w:sz w:val="21"/>
                <w:szCs w:val="21"/>
                <w:lang w:eastAsia="zh-CN"/>
              </w:rPr>
              <w:t>{{ diseaseName }}</w:t>
            </w:r>
          </w:p>
        </w:tc>
        <w:tc>
          <w:tcPr>
            <w:tcW w:w="356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2F6844CB">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样本类型：</w:t>
            </w:r>
            <w:r>
              <w:rPr>
                <w:rFonts w:hint="eastAsia" w:ascii="Times New Roman" w:hAnsi="Times New Roman" w:eastAsia="微软雅黑" w:cs="Times New Roman"/>
                <w:color w:val="000000"/>
                <w:sz w:val="21"/>
                <w:szCs w:val="21"/>
                <w:lang w:eastAsia="zh-CN"/>
              </w:rPr>
              <w:t>{{ specimentype }}</w:t>
            </w:r>
          </w:p>
        </w:tc>
      </w:tr>
      <w:tr w14:paraId="2E267BBA">
        <w:tblPrEx>
          <w:tblBorders>
            <w:top w:val="single" w:color="1AA4A8" w:sz="4" w:space="0"/>
            <w:left w:val="single" w:color="FFFFFF" w:themeColor="background1" w:sz="4" w:space="0"/>
            <w:bottom w:val="single" w:color="7E7E7E" w:themeColor="background1" w:themeShade="7F" w:sz="4" w:space="0"/>
            <w:right w:val="single" w:color="FFFFFF" w:themeColor="background1" w:sz="4" w:space="0"/>
            <w:insideH w:val="none" w:color="auto" w:sz="0" w:space="0"/>
            <w:insideV w:val="single" w:color="FFFFFF" w:themeColor="background1" w:sz="4" w:space="0"/>
          </w:tblBorders>
          <w:tblCellMar>
            <w:top w:w="0" w:type="dxa"/>
            <w:left w:w="108" w:type="dxa"/>
            <w:bottom w:w="0" w:type="dxa"/>
            <w:right w:w="108" w:type="dxa"/>
          </w:tblCellMar>
        </w:tblPrEx>
        <w:tc>
          <w:tcPr>
            <w:tcW w:w="308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3A9D596E">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性别：</w:t>
            </w:r>
            <w:r>
              <w:rPr>
                <w:rFonts w:hint="eastAsia" w:ascii="Times New Roman" w:hAnsi="Times New Roman" w:eastAsia="微软雅黑" w:cs="Times New Roman"/>
                <w:bCs/>
                <w:color w:val="000000"/>
                <w:sz w:val="21"/>
                <w:szCs w:val="21"/>
                <w:lang w:eastAsia="zh-CN"/>
              </w:rPr>
              <w:t>{{ sex }}</w:t>
            </w:r>
          </w:p>
        </w:tc>
        <w:tc>
          <w:tcPr>
            <w:tcW w:w="357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40AF7E2D">
            <w:pPr>
              <w:spacing w:line="400" w:lineRule="exact"/>
              <w:rPr>
                <w:rFonts w:hint="eastAsia" w:ascii="苹方 中等" w:hAnsi="苹方 中等" w:eastAsia="苹方 中等" w:cs="苹方 中等"/>
                <w:spacing w:val="2"/>
                <w:szCs w:val="21"/>
                <w:lang w:eastAsia="zh-CN"/>
              </w:rPr>
            </w:pPr>
            <w:r>
              <w:rPr>
                <w:rFonts w:hint="eastAsia" w:ascii="苹方 中等" w:hAnsi="苹方 中等" w:eastAsia="苹方 中等" w:cs="苹方 中等"/>
                <w:spacing w:val="2"/>
                <w:szCs w:val="21"/>
              </w:rPr>
              <w:t>TNM分期：</w:t>
            </w:r>
            <w:r>
              <w:rPr>
                <w:rFonts w:hint="eastAsia" w:ascii="苹方 中等" w:hAnsi="苹方 中等" w:eastAsia="苹方 中等" w:cs="苹方 中等"/>
                <w:spacing w:val="2"/>
                <w:u w:color="auto"/>
                <w:lang w:val="en-US" w:eastAsia="zh-CN"/>
              </w:rPr>
              <w:t>-</w:t>
            </w:r>
          </w:p>
        </w:tc>
        <w:tc>
          <w:tcPr>
            <w:tcW w:w="356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2B03E6D9">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样本ID：</w:t>
            </w:r>
            <w:r>
              <w:rPr>
                <w:rFonts w:hint="eastAsia" w:ascii="Times New Roman" w:hAnsi="Times New Roman" w:eastAsia="微软雅黑" w:cs="Times New Roman"/>
                <w:bCs/>
                <w:color w:val="000000"/>
                <w:sz w:val="21"/>
                <w:szCs w:val="21"/>
                <w:lang w:eastAsia="zh-CN"/>
              </w:rPr>
              <w:t>{{ subbarcode }}</w:t>
            </w:r>
          </w:p>
        </w:tc>
      </w:tr>
      <w:tr w14:paraId="71E2A1BE">
        <w:tblPrEx>
          <w:tblBorders>
            <w:top w:val="single" w:color="1AA4A8" w:sz="4" w:space="0"/>
            <w:left w:val="single" w:color="FFFFFF" w:themeColor="background1" w:sz="4" w:space="0"/>
            <w:bottom w:val="single" w:color="7E7E7E" w:themeColor="background1" w:themeShade="7F" w:sz="4" w:space="0"/>
            <w:right w:val="single" w:color="FFFFFF" w:themeColor="background1" w:sz="4" w:space="0"/>
            <w:insideH w:val="none" w:color="auto" w:sz="0" w:space="0"/>
            <w:insideV w:val="single" w:color="FFFFFF" w:themeColor="background1" w:sz="4" w:space="0"/>
          </w:tblBorders>
          <w:tblCellMar>
            <w:top w:w="0" w:type="dxa"/>
            <w:left w:w="108" w:type="dxa"/>
            <w:bottom w:w="0" w:type="dxa"/>
            <w:right w:w="108" w:type="dxa"/>
          </w:tblCellMar>
        </w:tblPrEx>
        <w:tc>
          <w:tcPr>
            <w:tcW w:w="308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0EAAFC50">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年龄：</w:t>
            </w:r>
            <w:r>
              <w:rPr>
                <w:rFonts w:hint="eastAsia" w:ascii="Times New Roman" w:hAnsi="Times New Roman" w:eastAsia="微软雅黑" w:cs="Times New Roman"/>
                <w:bCs/>
                <w:color w:val="000000"/>
                <w:sz w:val="21"/>
                <w:szCs w:val="21"/>
                <w:lang w:eastAsia="zh-CN"/>
              </w:rPr>
              <w:t xml:space="preserve">{{ </w:t>
            </w:r>
            <w:r>
              <w:rPr>
                <w:rFonts w:hint="default" w:ascii="Times New Roman" w:hAnsi="Times New Roman" w:eastAsia="微软雅黑" w:cs="Times New Roman"/>
                <w:bCs/>
                <w:color w:val="000000"/>
                <w:sz w:val="21"/>
                <w:szCs w:val="21"/>
                <w:lang w:val="en-US" w:eastAsia="zh-CN"/>
              </w:rPr>
              <w:t>age</w:t>
            </w:r>
            <w:r>
              <w:rPr>
                <w:rFonts w:hint="eastAsia" w:ascii="Times New Roman" w:hAnsi="Times New Roman" w:eastAsia="微软雅黑" w:cs="Times New Roman"/>
                <w:bCs/>
                <w:color w:val="000000"/>
                <w:sz w:val="21"/>
                <w:szCs w:val="21"/>
                <w:lang w:eastAsia="zh-CN"/>
              </w:rPr>
              <w:t xml:space="preserve"> }}</w:t>
            </w:r>
          </w:p>
        </w:tc>
        <w:tc>
          <w:tcPr>
            <w:tcW w:w="357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597A1E33">
            <w:pPr>
              <w:spacing w:line="400" w:lineRule="exact"/>
              <w:rPr>
                <w:rFonts w:hint="eastAsia" w:ascii="苹方 中等" w:hAnsi="苹方 中等" w:eastAsia="苹方 中等" w:cs="苹方 中等"/>
                <w:spacing w:val="2"/>
                <w:szCs w:val="21"/>
                <w:lang w:eastAsia="zh-CN"/>
              </w:rPr>
            </w:pPr>
            <w:r>
              <w:rPr>
                <w:rFonts w:hint="eastAsia" w:ascii="苹方 中等" w:hAnsi="苹方 中等" w:eastAsia="苹方 中等" w:cs="苹方 中等"/>
                <w:spacing w:val="2"/>
                <w:szCs w:val="21"/>
              </w:rPr>
              <w:t>是否原发：</w:t>
            </w:r>
            <w:r>
              <w:rPr>
                <w:rFonts w:hint="eastAsia" w:ascii="苹方 中等" w:hAnsi="苹方 中等" w:eastAsia="苹方 中等" w:cs="苹方 中等"/>
                <w:spacing w:val="2"/>
                <w:u w:color="auto"/>
                <w:lang w:val="en-US" w:eastAsia="zh-CN"/>
              </w:rPr>
              <w:t>-</w:t>
            </w:r>
          </w:p>
        </w:tc>
        <w:tc>
          <w:tcPr>
            <w:tcW w:w="356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35C8527F">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样本位置：</w:t>
            </w:r>
            <w:r>
              <w:rPr>
                <w:rFonts w:hint="eastAsia" w:ascii="Times New Roman" w:hAnsi="Times New Roman" w:eastAsia="微软雅黑" w:cs="Times New Roman"/>
                <w:bCs/>
                <w:color w:val="000000"/>
                <w:sz w:val="21"/>
                <w:szCs w:val="21"/>
                <w:lang w:eastAsia="zh-CN"/>
              </w:rPr>
              <w:t>{{ room }}</w:t>
            </w:r>
          </w:p>
        </w:tc>
      </w:tr>
      <w:tr w14:paraId="372BE0B8">
        <w:tblPrEx>
          <w:tblBorders>
            <w:top w:val="single" w:color="1AA4A8" w:sz="4" w:space="0"/>
            <w:left w:val="single" w:color="FFFFFF" w:themeColor="background1" w:sz="4" w:space="0"/>
            <w:bottom w:val="single" w:color="7E7E7E" w:themeColor="background1" w:themeShade="7F" w:sz="4" w:space="0"/>
            <w:right w:val="single" w:color="FFFFFF" w:themeColor="background1" w:sz="4" w:space="0"/>
            <w:insideH w:val="none" w:color="auto" w:sz="0" w:space="0"/>
            <w:insideV w:val="single" w:color="FFFFFF" w:themeColor="background1" w:sz="4" w:space="0"/>
          </w:tblBorders>
          <w:tblCellMar>
            <w:top w:w="0" w:type="dxa"/>
            <w:left w:w="108" w:type="dxa"/>
            <w:bottom w:w="0" w:type="dxa"/>
            <w:right w:w="108" w:type="dxa"/>
          </w:tblCellMar>
        </w:tblPrEx>
        <w:tc>
          <w:tcPr>
            <w:tcW w:w="308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7E66E318">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联系电话：</w:t>
            </w:r>
            <w:r>
              <w:rPr>
                <w:rFonts w:hint="eastAsia" w:ascii="Times New Roman" w:hAnsi="Times New Roman" w:eastAsia="微软雅黑" w:cs="Times New Roman"/>
                <w:bCs/>
                <w:color w:val="000000"/>
                <w:sz w:val="21"/>
                <w:szCs w:val="21"/>
                <w:lang w:eastAsia="zh-CN"/>
              </w:rPr>
              <w:t>{{ patient_phone }}</w:t>
            </w:r>
          </w:p>
        </w:tc>
        <w:tc>
          <w:tcPr>
            <w:tcW w:w="357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17ED6422">
            <w:pPr>
              <w:spacing w:line="400" w:lineRule="exact"/>
              <w:rPr>
                <w:rFonts w:hint="eastAsia" w:ascii="苹方 中等" w:hAnsi="苹方 中等" w:eastAsia="苹方 中等" w:cs="苹方 中等"/>
                <w:spacing w:val="2"/>
                <w:szCs w:val="21"/>
                <w:lang w:eastAsia="zh-CN"/>
              </w:rPr>
            </w:pPr>
            <w:r>
              <w:rPr>
                <w:rFonts w:hint="eastAsia" w:ascii="苹方 中等" w:hAnsi="苹方 中等" w:eastAsia="苹方 中等" w:cs="苹方 中等"/>
                <w:spacing w:val="2"/>
                <w:szCs w:val="21"/>
              </w:rPr>
              <w:t>既往用药史：</w:t>
            </w:r>
            <w:r>
              <w:rPr>
                <w:rFonts w:hint="eastAsia" w:ascii="苹方 中等" w:hAnsi="苹方 中等" w:eastAsia="苹方 中等" w:cs="苹方 中等"/>
                <w:spacing w:val="2"/>
                <w:u w:color="auto"/>
                <w:lang w:val="en-US" w:eastAsia="zh-CN"/>
              </w:rPr>
              <w:t>-</w:t>
            </w:r>
          </w:p>
        </w:tc>
        <w:tc>
          <w:tcPr>
            <w:tcW w:w="356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763B3CC6">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采样日期：</w:t>
            </w:r>
            <w:bookmarkStart w:id="0" w:name="bookmark=id.gjdgxs" w:colFirst="0" w:colLast="0"/>
            <w:bookmarkEnd w:id="0"/>
            <w:r>
              <w:rPr>
                <w:rFonts w:hint="eastAsia" w:ascii="Times New Roman" w:hAnsi="Times New Roman" w:eastAsia="微软雅黑" w:cs="Times New Roman"/>
                <w:bCs/>
                <w:color w:val="000000"/>
                <w:sz w:val="21"/>
                <w:szCs w:val="21"/>
                <w:lang w:eastAsia="zh-CN"/>
              </w:rPr>
              <w:t>{{ commission_date }}</w:t>
            </w:r>
          </w:p>
        </w:tc>
      </w:tr>
      <w:tr w14:paraId="29E431EC">
        <w:tblPrEx>
          <w:tblBorders>
            <w:top w:val="single" w:color="1AA4A8" w:sz="4" w:space="0"/>
            <w:left w:val="single" w:color="FFFFFF" w:themeColor="background1" w:sz="4" w:space="0"/>
            <w:bottom w:val="single" w:color="7E7E7E" w:themeColor="background1" w:themeShade="7F" w:sz="4" w:space="0"/>
            <w:right w:val="single" w:color="FFFFFF" w:themeColor="background1" w:sz="4" w:space="0"/>
            <w:insideH w:val="none" w:color="auto" w:sz="0" w:space="0"/>
            <w:insideV w:val="single" w:color="FFFFFF" w:themeColor="background1" w:sz="4" w:space="0"/>
          </w:tblBorders>
          <w:tblCellMar>
            <w:top w:w="0" w:type="dxa"/>
            <w:left w:w="108" w:type="dxa"/>
            <w:bottom w:w="0" w:type="dxa"/>
            <w:right w:w="108" w:type="dxa"/>
          </w:tblCellMar>
        </w:tblPrEx>
        <w:tc>
          <w:tcPr>
            <w:tcW w:w="3085"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3247E29F">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检测项目：</w:t>
            </w:r>
            <w:r>
              <w:rPr>
                <w:rFonts w:hint="eastAsia" w:ascii="苹方 中等" w:hAnsi="苹方 中等" w:eastAsia="苹方 中等" w:cs="苹方 中等"/>
                <w:spacing w:val="2"/>
                <w:highlight w:val="none"/>
                <w:u w:color="auto"/>
                <w:shd w:val="clear"/>
                <w:lang w:val="en-US" w:eastAsia="zh-CN"/>
              </w:rPr>
              <w:t>188</w:t>
            </w:r>
            <w:r>
              <w:rPr>
                <w:rFonts w:ascii="苹方 中等" w:hAnsi="苹方 中等" w:eastAsia="苹方 中等" w:cs="苹方 中等"/>
                <w:spacing w:val="2"/>
                <w:u w:color="auto"/>
              </w:rPr>
              <w:t>基因检测</w:t>
            </w:r>
          </w:p>
        </w:tc>
        <w:tc>
          <w:tcPr>
            <w:tcW w:w="357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42152AAC">
            <w:pPr>
              <w:spacing w:line="400" w:lineRule="exact"/>
              <w:rPr>
                <w:rFonts w:hint="eastAsia" w:ascii="苹方 中等" w:hAnsi="苹方 中等" w:eastAsia="苹方 中等" w:cs="苹方 中等"/>
                <w:color w:val="FF0000"/>
                <w:spacing w:val="2"/>
                <w:szCs w:val="21"/>
              </w:rPr>
            </w:pPr>
            <w:r>
              <w:rPr>
                <w:rFonts w:hint="eastAsia" w:ascii="苹方 中等" w:hAnsi="苹方 中等" w:eastAsia="苹方 中等" w:cs="苹方 中等"/>
                <w:color w:val="000000"/>
                <w:spacing w:val="2"/>
                <w:szCs w:val="21"/>
              </w:rPr>
              <w:t>送检医院：</w:t>
            </w:r>
            <w:r>
              <w:rPr>
                <w:rFonts w:hint="eastAsia" w:ascii="Times New Roman" w:hAnsi="Times New Roman" w:eastAsia="微软雅黑" w:cs="Times New Roman"/>
                <w:bCs/>
                <w:color w:val="000000"/>
                <w:sz w:val="21"/>
                <w:szCs w:val="21"/>
                <w:lang w:eastAsia="zh-CN"/>
              </w:rPr>
              <w:t>{{ hospital }}</w:t>
            </w:r>
          </w:p>
        </w:tc>
        <w:tc>
          <w:tcPr>
            <w:tcW w:w="356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20759BD3">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收样日期：</w:t>
            </w:r>
            <w:r>
              <w:rPr>
                <w:rFonts w:hint="eastAsia" w:ascii="Times New Roman" w:hAnsi="Times New Roman" w:eastAsia="微软雅黑" w:cs="Times New Roman"/>
                <w:bCs/>
                <w:color w:val="000000"/>
                <w:sz w:val="21"/>
                <w:szCs w:val="21"/>
                <w:lang w:eastAsia="zh-CN"/>
              </w:rPr>
              <w:t>{{ receiveddate }}</w:t>
            </w:r>
          </w:p>
        </w:tc>
      </w:tr>
      <w:tr w14:paraId="15D61BFA">
        <w:tblPrEx>
          <w:tblBorders>
            <w:top w:val="single" w:color="1AA4A8" w:sz="4" w:space="0"/>
            <w:left w:val="single" w:color="FFFFFF" w:themeColor="background1" w:sz="4" w:space="0"/>
            <w:bottom w:val="single" w:color="7E7E7E" w:themeColor="background1" w:themeShade="7F" w:sz="4" w:space="0"/>
            <w:right w:val="single" w:color="FFFFFF" w:themeColor="background1" w:sz="4" w:space="0"/>
            <w:insideH w:val="none" w:color="auto" w:sz="0" w:space="0"/>
            <w:insideV w:val="single" w:color="FFFFFF" w:themeColor="background1" w:sz="4" w:space="0"/>
          </w:tblBorders>
          <w:tblCellMar>
            <w:top w:w="0" w:type="dxa"/>
            <w:left w:w="108" w:type="dxa"/>
            <w:bottom w:w="0" w:type="dxa"/>
            <w:right w:w="108" w:type="dxa"/>
          </w:tblCellMar>
        </w:tblPrEx>
        <w:tc>
          <w:tcPr>
            <w:tcW w:w="3085"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7094DC0F">
            <w:pPr>
              <w:spacing w:line="400" w:lineRule="exact"/>
              <w:rPr>
                <w:rFonts w:hint="eastAsia" w:ascii="苹方 中等" w:hAnsi="苹方 中等" w:eastAsia="苹方 中等" w:cs="苹方 中等"/>
                <w:spacing w:val="2"/>
                <w:szCs w:val="21"/>
              </w:rPr>
            </w:pPr>
          </w:p>
        </w:tc>
        <w:tc>
          <w:tcPr>
            <w:tcW w:w="357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0FE2FE6F">
            <w:pPr>
              <w:spacing w:line="400" w:lineRule="exact"/>
              <w:rPr>
                <w:rFonts w:hint="eastAsia" w:ascii="苹方 中等" w:hAnsi="苹方 中等" w:eastAsia="苹方 中等" w:cs="苹方 中等"/>
                <w:color w:val="FF0000"/>
                <w:spacing w:val="2"/>
                <w:szCs w:val="21"/>
              </w:rPr>
            </w:pPr>
            <w:r>
              <w:rPr>
                <w:rFonts w:hint="eastAsia" w:ascii="苹方 中等" w:hAnsi="苹方 中等" w:eastAsia="苹方 中等" w:cs="苹方 中等"/>
                <w:color w:val="000000"/>
                <w:spacing w:val="2"/>
                <w:szCs w:val="21"/>
              </w:rPr>
              <w:t>送检医生：</w:t>
            </w:r>
            <w:r>
              <w:rPr>
                <w:rFonts w:hint="eastAsia" w:ascii="Times New Roman" w:hAnsi="Times New Roman" w:eastAsia="微软雅黑" w:cs="Times New Roman"/>
                <w:color w:val="000000"/>
                <w:sz w:val="21"/>
                <w:szCs w:val="21"/>
                <w:lang w:eastAsia="zh-CN"/>
              </w:rPr>
              <w:t>{{ doctorname }}</w:t>
            </w:r>
          </w:p>
        </w:tc>
        <w:tc>
          <w:tcPr>
            <w:tcW w:w="356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pct15" w:color="FFFFFF" w:themeColor="background1" w:fill="auto"/>
            <w:tcMar>
              <w:top w:w="0" w:type="dxa"/>
              <w:left w:w="108" w:type="dxa"/>
              <w:bottom w:w="0" w:type="dxa"/>
              <w:right w:w="108" w:type="dxa"/>
            </w:tcMar>
            <w:vAlign w:val="center"/>
          </w:tcPr>
          <w:p w14:paraId="693D88E5">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报告日期：</w:t>
            </w:r>
            <w:r>
              <w:rPr>
                <w:rFonts w:hint="eastAsia" w:ascii="Times New Roman" w:hAnsi="Times New Roman" w:eastAsia="微软雅黑" w:cs="Times New Roman"/>
                <w:bCs/>
                <w:color w:val="000000"/>
                <w:sz w:val="21"/>
                <w:szCs w:val="21"/>
                <w:lang w:eastAsia="zh-CN"/>
              </w:rPr>
              <w:t>{{reportdate}}</w:t>
            </w:r>
          </w:p>
        </w:tc>
      </w:tr>
    </w:tbl>
    <w:p w14:paraId="6B48C0E7">
      <w:pPr>
        <w:numPr>
          <w:ilvl w:val="0"/>
          <w:numId w:val="1"/>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客户信息</w:t>
      </w:r>
    </w:p>
    <w:p w14:paraId="2ED2B7F8">
      <w:pPr>
        <w:numPr>
          <w:ilvl w:val="0"/>
          <w:numId w:val="0"/>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p>
    <w:p w14:paraId="72E8DD58">
      <w:pPr>
        <w:numPr>
          <w:ilvl w:val="0"/>
          <w:numId w:val="1"/>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检测结果总结</w:t>
      </w:r>
    </w:p>
    <w:tbl>
      <w:tblPr>
        <w:tblStyle w:val="16"/>
        <w:tblpPr w:leftFromText="180" w:rightFromText="180" w:vertAnchor="text" w:horzAnchor="page" w:tblpX="832" w:tblpY="301"/>
        <w:tblOverlap w:val="never"/>
        <w:tblW w:w="10211" w:type="dxa"/>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0" w:type="dxa"/>
          <w:left w:w="0" w:type="dxa"/>
          <w:bottom w:w="0" w:type="dxa"/>
          <w:right w:w="0" w:type="dxa"/>
        </w:tblCellMar>
      </w:tblPr>
      <w:tblGrid>
        <w:gridCol w:w="1527"/>
        <w:gridCol w:w="3212"/>
        <w:gridCol w:w="5472"/>
      </w:tblGrid>
      <w:tr w14:paraId="4C66135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490" w:hRule="atLeast"/>
        </w:trPr>
        <w:tc>
          <w:tcPr>
            <w:tcW w:w="4739" w:type="dxa"/>
            <w:gridSpan w:val="2"/>
            <w:shd w:val="clear" w:color="auto" w:fill="1AA4A8"/>
            <w:vAlign w:val="center"/>
          </w:tcPr>
          <w:p w14:paraId="2FEDD535">
            <w:pPr>
              <w:jc w:val="center"/>
              <w:rPr>
                <w:rFonts w:ascii="苹方 中等" w:hAnsi="苹方 中等" w:eastAsia="苹方 中等" w:cs="苹方 中等"/>
                <w:b/>
                <w:color w:val="FFFFFF"/>
                <w:sz w:val="20"/>
                <w:highlight w:val="none"/>
                <w:u w:color="auto"/>
              </w:rPr>
            </w:pPr>
            <w:r>
              <w:rPr>
                <w:rFonts w:hint="eastAsia" w:ascii="苹方 中等" w:hAnsi="苹方 中等" w:eastAsia="苹方 中等" w:cs="苹方 中等"/>
                <w:b/>
                <w:color w:val="FFFFFF"/>
                <w:sz w:val="20"/>
                <w:highlight w:val="none"/>
                <w:u w:color="auto"/>
                <w:lang w:eastAsia="zh-CN"/>
              </w:rPr>
              <w:br w:type="page"/>
            </w:r>
            <w:r>
              <w:rPr>
                <w:rFonts w:hint="eastAsia" w:ascii="苹方 中等" w:hAnsi="苹方 中等" w:eastAsia="苹方 中等" w:cs="苹方 中等"/>
                <w:b/>
                <w:color w:val="FFFFFF"/>
                <w:sz w:val="20"/>
                <w:highlight w:val="none"/>
                <w:u w:color="auto"/>
              </w:rPr>
              <w:t>检测类型</w:t>
            </w:r>
          </w:p>
        </w:tc>
        <w:tc>
          <w:tcPr>
            <w:tcW w:w="5472" w:type="dxa"/>
            <w:shd w:val="clear" w:color="auto" w:fill="1AA4A8"/>
            <w:vAlign w:val="center"/>
          </w:tcPr>
          <w:p w14:paraId="16BD0748">
            <w:pPr>
              <w:jc w:val="center"/>
              <w:rPr>
                <w:rFonts w:ascii="苹方 中等" w:hAnsi="苹方 中等" w:eastAsia="苹方 中等" w:cs="苹方 中等"/>
                <w:b/>
                <w:color w:val="FFFFFF"/>
                <w:sz w:val="20"/>
                <w:highlight w:val="none"/>
                <w:u w:color="auto"/>
              </w:rPr>
            </w:pPr>
            <w:r>
              <w:rPr>
                <w:rFonts w:ascii="苹方 中等" w:hAnsi="苹方 中等" w:eastAsia="苹方 中等" w:cs="苹方 中等"/>
                <w:b/>
                <w:color w:val="FFFFFF"/>
                <w:sz w:val="20"/>
                <w:highlight w:val="none"/>
                <w:u w:color="auto"/>
              </w:rPr>
              <w:t>检测结果</w:t>
            </w:r>
          </w:p>
        </w:tc>
      </w:tr>
      <w:tr w14:paraId="59A6E5F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397" w:hRule="atLeast"/>
        </w:trPr>
        <w:tc>
          <w:tcPr>
            <w:tcW w:w="4739" w:type="dxa"/>
            <w:gridSpan w:val="2"/>
            <w:shd w:val="pct15" w:color="FFFFFF" w:themeColor="background1" w:fill="auto"/>
            <w:vAlign w:val="center"/>
          </w:tcPr>
          <w:p w14:paraId="5B7B7502">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rPr>
            </w:pPr>
            <w:r>
              <w:rPr>
                <w:rFonts w:ascii="Times New Roman" w:hAnsi="Times New Roman" w:eastAsia="微软雅黑" w:cs="Times New Roman"/>
                <w:b/>
                <w:bCs/>
                <w:sz w:val="21"/>
                <w:szCs w:val="21"/>
                <w:highlight w:val="none"/>
              </w:rPr>
              <w:t>靶向用药指导</w:t>
            </w:r>
          </w:p>
        </w:tc>
        <w:tc>
          <w:tcPr>
            <w:tcW w:w="5472" w:type="dxa"/>
            <w:shd w:val="pct15" w:color="FFFFFF" w:themeColor="background1" w:fill="auto"/>
            <w:vAlign w:val="center"/>
          </w:tcPr>
          <w:p w14:paraId="511F2335">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共检出{{ summaryOfRresults.thisGeneticmarkerVwListSize }}个</w:t>
            </w:r>
            <w:r>
              <w:rPr>
                <w:rFonts w:hint="eastAsia" w:ascii="Times New Roman" w:hAnsi="Times New Roman" w:eastAsia="微软雅黑" w:cs="Times New Roman"/>
                <w:sz w:val="21"/>
                <w:szCs w:val="21"/>
                <w:highlight w:val="none"/>
                <w:lang w:val="en-US" w:eastAsia="zh-CN"/>
              </w:rPr>
              <w:t>变异位点</w:t>
            </w:r>
            <w:r>
              <w:rPr>
                <w:rFonts w:hint="eastAsia" w:ascii="Times New Roman" w:hAnsi="Times New Roman" w:eastAsia="微软雅黑" w:cs="Times New Roman"/>
                <w:sz w:val="21"/>
                <w:szCs w:val="21"/>
                <w:highlight w:val="none"/>
                <w:lang w:eastAsia="zh-CN"/>
              </w:rPr>
              <w:t>，其中{{ summaryOfRresults.somaticCellMedicationNum}}个与靶向药物相关{{bodyDrugStr}}</w:t>
            </w:r>
          </w:p>
        </w:tc>
      </w:tr>
      <w:tr w14:paraId="4FBA12A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674" w:hRule="atLeast"/>
        </w:trPr>
        <w:tc>
          <w:tcPr>
            <w:tcW w:w="1527" w:type="dxa"/>
            <w:vMerge w:val="restart"/>
            <w:shd w:val="pct15" w:color="FFFFFF" w:themeColor="background1" w:fill="auto"/>
            <w:vAlign w:val="center"/>
          </w:tcPr>
          <w:p w14:paraId="722203AF">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r>
              <w:rPr>
                <w:rFonts w:ascii="Times New Roman" w:hAnsi="Times New Roman" w:eastAsia="微软雅黑" w:cs="Times New Roman"/>
                <w:b/>
                <w:bCs/>
                <w:sz w:val="21"/>
                <w:szCs w:val="21"/>
                <w:lang w:eastAsia="zh-CN"/>
              </w:rPr>
              <w:t>免疫治疗相关标志物检测</w:t>
            </w:r>
          </w:p>
        </w:tc>
        <w:tc>
          <w:tcPr>
            <w:tcW w:w="3212" w:type="dxa"/>
            <w:shd w:val="pct15" w:color="FFFFFF" w:themeColor="background1" w:fill="auto"/>
            <w:vAlign w:val="center"/>
          </w:tcPr>
          <w:p w14:paraId="7D601913">
            <w:pPr>
              <w:keepNext w:val="0"/>
              <w:keepLines w:val="0"/>
              <w:pageBreakBefore w:val="0"/>
              <w:widowControl w:val="0"/>
              <w:kinsoku/>
              <w:wordWrap/>
              <w:overflowPunct/>
              <w:topLinePunct w:val="0"/>
              <w:autoSpaceDE/>
              <w:autoSpaceDN/>
              <w:bidi w:val="0"/>
              <w:adjustRightInd/>
              <w:snapToGrid/>
              <w:spacing w:before="77"/>
              <w:ind w:left="119"/>
              <w:textAlignment w:val="auto"/>
              <w:rPr>
                <w:rFonts w:hint="eastAsia" w:ascii="Times New Roman" w:hAnsi="Times New Roman" w:eastAsia="微软雅黑" w:cs="Times New Roman"/>
                <w:b/>
                <w:bCs/>
                <w:color w:val="auto"/>
                <w:sz w:val="21"/>
                <w:szCs w:val="21"/>
                <w:highlight w:val="none"/>
                <w:lang w:eastAsia="zh-CN"/>
              </w:rPr>
            </w:pPr>
            <w:r>
              <w:rPr>
                <w:rFonts w:ascii="Times New Roman" w:hAnsi="Times New Roman" w:eastAsia="微软雅黑" w:cs="黑体"/>
                <w:b/>
                <w:bCs/>
                <w:sz w:val="21"/>
                <w:highlight w:val="none"/>
                <w:lang w:eastAsia="zh-CN"/>
              </w:rPr>
              <w:t>微卫星不稳定性（MSI）</w:t>
            </w:r>
          </w:p>
        </w:tc>
        <w:tc>
          <w:tcPr>
            <w:tcW w:w="5472" w:type="dxa"/>
            <w:shd w:val="pct15" w:color="FFFFFF" w:themeColor="background1" w:fill="auto"/>
            <w:vAlign w:val="center"/>
          </w:tcPr>
          <w:p w14:paraId="7A3B8EEE">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highlight w:val="none"/>
                <w:lang w:eastAsia="zh-CN"/>
              </w:rPr>
            </w:pPr>
            <w:r>
              <w:rPr>
                <w:rFonts w:hint="eastAsia" w:ascii="Times New Roman" w:hAnsi="Times New Roman" w:eastAsia="微软雅黑" w:cs="Times New Roman"/>
                <w:sz w:val="21"/>
                <w:szCs w:val="21"/>
                <w:lang w:eastAsia="zh-CN"/>
              </w:rPr>
              <w:t>{{summaryOfRresults.msi_status_state}}</w:t>
            </w:r>
          </w:p>
        </w:tc>
      </w:tr>
      <w:tr w14:paraId="4ACD5757">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674" w:hRule="atLeast"/>
        </w:trPr>
        <w:tc>
          <w:tcPr>
            <w:tcW w:w="1527" w:type="dxa"/>
            <w:vMerge w:val="continue"/>
            <w:shd w:val="pct15" w:color="FFFFFF" w:themeColor="background1" w:fill="auto"/>
            <w:vAlign w:val="center"/>
          </w:tcPr>
          <w:p w14:paraId="2C18DDD3">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684" w:type="dxa"/>
            <w:gridSpan w:val="2"/>
            <w:shd w:val="pct15" w:color="FFFFFF" w:themeColor="background1" w:fill="auto"/>
            <w:vAlign w:val="center"/>
          </w:tcPr>
          <w:p w14:paraId="17A4628C">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163353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674" w:hRule="atLeast"/>
        </w:trPr>
        <w:tc>
          <w:tcPr>
            <w:tcW w:w="1527" w:type="dxa"/>
            <w:vMerge w:val="continue"/>
            <w:shd w:val="pct15" w:color="FFFFFF" w:themeColor="background1" w:fill="auto"/>
            <w:vAlign w:val="center"/>
          </w:tcPr>
          <w:p w14:paraId="4A4C6513">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3212" w:type="dxa"/>
            <w:shd w:val="pct15" w:color="FFFFFF" w:themeColor="background1" w:fill="auto"/>
            <w:vAlign w:val="center"/>
          </w:tcPr>
          <w:p w14:paraId="7E218D82">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黑体"/>
                <w:b/>
                <w:bCs/>
                <w:sz w:val="21"/>
                <w:highlight w:val="none"/>
                <w:lang w:eastAsia="zh-CN"/>
              </w:rPr>
            </w:pPr>
            <w:r>
              <w:rPr>
                <w:rFonts w:hint="eastAsia" w:ascii="Times New Roman" w:hAnsi="Times New Roman" w:eastAsia="微软雅黑" w:cs="Times New Roman"/>
                <w:b/>
                <w:bCs/>
                <w:sz w:val="21"/>
                <w:szCs w:val="21"/>
                <w:highlight w:val="none"/>
                <w:lang w:val="en-US" w:eastAsia="zh-CN" w:bidi="ar"/>
              </w:rPr>
              <w:t>{{ PDInfo.test_item }}</w:t>
            </w:r>
          </w:p>
        </w:tc>
        <w:tc>
          <w:tcPr>
            <w:tcW w:w="5472" w:type="dxa"/>
            <w:shd w:val="pct15" w:color="FFFFFF" w:themeColor="background1" w:fill="auto"/>
            <w:vAlign w:val="center"/>
          </w:tcPr>
          <w:p w14:paraId="044133C6">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7D4DEB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674" w:hRule="atLeast"/>
        </w:trPr>
        <w:tc>
          <w:tcPr>
            <w:tcW w:w="1527" w:type="dxa"/>
            <w:vMerge w:val="continue"/>
            <w:shd w:val="pct15" w:color="FFFFFF" w:themeColor="background1" w:fill="auto"/>
            <w:vAlign w:val="center"/>
          </w:tcPr>
          <w:p w14:paraId="05ABDE0F">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684" w:type="dxa"/>
            <w:gridSpan w:val="2"/>
            <w:shd w:val="pct15" w:color="FFFFFF" w:themeColor="background1" w:fill="auto"/>
            <w:vAlign w:val="center"/>
          </w:tcPr>
          <w:p w14:paraId="7FDD5170">
            <w:pPr>
              <w:pStyle w:val="45"/>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D07EE3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397" w:hRule="atLeast"/>
        </w:trPr>
        <w:tc>
          <w:tcPr>
            <w:tcW w:w="4739" w:type="dxa"/>
            <w:gridSpan w:val="2"/>
            <w:shd w:val="pct15" w:color="FFFFFF" w:themeColor="background1" w:fill="auto"/>
            <w:vAlign w:val="center"/>
          </w:tcPr>
          <w:p w14:paraId="5629E99B">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none"/>
                <w:lang w:eastAsia="zh-CN"/>
              </w:rPr>
            </w:pPr>
            <w:r>
              <w:rPr>
                <w:rFonts w:ascii="Times New Roman" w:hAnsi="Times New Roman" w:eastAsia="微软雅黑" w:cs="Times New Roman"/>
                <w:b/>
                <w:bCs/>
                <w:sz w:val="21"/>
                <w:szCs w:val="21"/>
                <w:highlight w:val="none"/>
                <w:lang w:eastAsia="zh-CN"/>
              </w:rPr>
              <w:t>化疗药物检测</w:t>
            </w:r>
          </w:p>
        </w:tc>
        <w:tc>
          <w:tcPr>
            <w:tcW w:w="5472" w:type="dxa"/>
            <w:shd w:val="pct15" w:color="FFFFFF" w:themeColor="background1" w:fill="auto"/>
          </w:tcPr>
          <w:p w14:paraId="53EBA225">
            <w:pPr>
              <w:pStyle w:val="45"/>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详见</w:t>
            </w:r>
            <w:r>
              <w:rPr>
                <w:rFonts w:hint="eastAsia" w:ascii="微软雅黑" w:hAnsi="微软雅黑" w:eastAsia="微软雅黑" w:cs="微软雅黑"/>
                <w:sz w:val="21"/>
                <w:szCs w:val="21"/>
                <w:highlight w:val="none"/>
                <w:lang w:eastAsia="zh-CN"/>
              </w:rPr>
              <w:t>“</w:t>
            </w:r>
            <w:r>
              <w:rPr>
                <w:rFonts w:ascii="Times New Roman" w:hAnsi="Times New Roman" w:eastAsia="微软雅黑" w:cs="Times New Roman"/>
                <w:sz w:val="21"/>
                <w:szCs w:val="21"/>
                <w:highlight w:val="none"/>
                <w:lang w:eastAsia="zh-CN"/>
              </w:rPr>
              <w:t>化疗药物检测解析</w:t>
            </w:r>
            <w:r>
              <w:rPr>
                <w:rFonts w:hint="eastAsia" w:ascii="微软雅黑" w:hAnsi="微软雅黑" w:eastAsia="微软雅黑" w:cs="微软雅黑"/>
                <w:sz w:val="21"/>
                <w:szCs w:val="21"/>
                <w:highlight w:val="none"/>
                <w:lang w:eastAsia="zh-CN"/>
              </w:rPr>
              <w:t>”</w:t>
            </w:r>
            <w:r>
              <w:rPr>
                <w:rFonts w:ascii="Times New Roman" w:hAnsi="Times New Roman" w:eastAsia="微软雅黑" w:cs="Times New Roman"/>
                <w:sz w:val="21"/>
                <w:szCs w:val="21"/>
                <w:highlight w:val="none"/>
                <w:lang w:eastAsia="zh-CN"/>
              </w:rPr>
              <w:t>部分</w:t>
            </w:r>
          </w:p>
        </w:tc>
      </w:tr>
      <w:tr w14:paraId="5B769F1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397" w:hRule="atLeast"/>
        </w:trPr>
        <w:tc>
          <w:tcPr>
            <w:tcW w:w="4739" w:type="dxa"/>
            <w:gridSpan w:val="2"/>
            <w:shd w:val="pct15" w:color="FFFFFF" w:themeColor="background1" w:fill="auto"/>
            <w:vAlign w:val="center"/>
          </w:tcPr>
          <w:p w14:paraId="233A08C5">
            <w:pPr>
              <w:pStyle w:val="45"/>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highlight w:val="none"/>
              </w:rPr>
            </w:pPr>
            <w:r>
              <w:rPr>
                <w:rFonts w:ascii="Times New Roman" w:hAnsi="Times New Roman" w:eastAsia="微软雅黑" w:cs="Times New Roman"/>
                <w:b/>
                <w:bCs/>
                <w:sz w:val="21"/>
                <w:szCs w:val="21"/>
                <w:highlight w:val="none"/>
              </w:rPr>
              <w:t>样品总体质量评估</w:t>
            </w:r>
          </w:p>
        </w:tc>
        <w:tc>
          <w:tcPr>
            <w:tcW w:w="5472" w:type="dxa"/>
            <w:shd w:val="pct15" w:color="FFFFFF" w:themeColor="background1" w:fill="auto"/>
            <w:vAlign w:val="center"/>
          </w:tcPr>
          <w:p w14:paraId="292983E3">
            <w:pPr>
              <w:pStyle w:val="45"/>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highlight w:val="none"/>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F1BC0C9">
      <w:pPr>
        <w:widowControl/>
        <w:autoSpaceDE w:val="0"/>
        <w:spacing w:line="400" w:lineRule="exact"/>
        <w:rPr>
          <w:rFonts w:ascii="苹方 中等" w:hAnsi="苹方 中等" w:eastAsia="苹方 中等" w:cs="苹方 中等"/>
          <w:color w:val="000000"/>
          <w:spacing w:val="2"/>
          <w:u w:color="auto"/>
        </w:rPr>
      </w:pPr>
    </w:p>
    <w:p w14:paraId="64B8985F">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2</w:t>
      </w:r>
      <w:r>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t>.1药物靶点检测结果：</w:t>
      </w:r>
    </w:p>
    <w:p w14:paraId="101BF8F3">
      <w:pPr>
        <w:spacing w:before="120" w:beforeLines="50" w:after="120" w:afterLines="50" w:line="400" w:lineRule="exact"/>
        <w:ind w:right="210" w:rightChars="100"/>
        <w:rPr>
          <w:rFonts w:hint="default"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变异位点分级提示</w:t>
      </w:r>
    </w:p>
    <w:tbl>
      <w:tblPr>
        <w:tblStyle w:val="16"/>
        <w:tblW w:w="4912" w:type="pct"/>
        <w:jc w:val="center"/>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Layout w:type="fixed"/>
        <w:tblCellMar>
          <w:top w:w="113" w:type="dxa"/>
          <w:left w:w="113" w:type="dxa"/>
          <w:bottom w:w="113" w:type="dxa"/>
          <w:right w:w="113" w:type="dxa"/>
        </w:tblCellMar>
      </w:tblPr>
      <w:tblGrid>
        <w:gridCol w:w="10248"/>
      </w:tblGrid>
      <w:tr w14:paraId="7D4F60BF">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0A20250C">
            <w:pPr>
              <w:jc w:val="center"/>
              <w:rPr>
                <w:rFonts w:hint="eastAsia" w:ascii="苹方 中等" w:hAnsi="苹方 中等" w:eastAsia="苹方 中等" w:cs="苹方 中等"/>
                <w:b/>
                <w:color w:val="auto"/>
                <w:sz w:val="20"/>
                <w:u w:color="auto"/>
                <w:lang w:val="en-US" w:eastAsia="zh-CN"/>
              </w:rPr>
            </w:pPr>
            <w:r>
              <w:rPr>
                <w:rFonts w:hint="eastAsia" w:ascii="Times New Roman" w:hAnsi="Times New Roman" w:eastAsia="微软雅黑" w:cs="Times New Roman"/>
                <w:kern w:val="2"/>
                <w:sz w:val="21"/>
                <w:szCs w:val="21"/>
                <w:lang w:val="en-US" w:eastAsia="zh-CN" w:bidi="ar-SA"/>
              </w:rPr>
              <w:t>{%tr if JingsaiCustomInfo.bodyDrugTipInfo.keys()</w:t>
            </w:r>
            <w:r>
              <w:rPr>
                <w:rFonts w:hint="default" w:ascii="Times New Roman" w:hAnsi="Times New Roman" w:eastAsia="微软雅黑" w:cs="Times New Roman"/>
                <w:kern w:val="2"/>
                <w:sz w:val="21"/>
                <w:szCs w:val="21"/>
                <w:lang w:val="en-US" w:eastAsia="zh-CN" w:bidi="ar-SA"/>
              </w:rPr>
              <w:t xml:space="preserve"> </w:t>
            </w:r>
            <w:r>
              <w:rPr>
                <w:rFonts w:hint="eastAsia" w:ascii="Times New Roman" w:hAnsi="Times New Roman" w:eastAsia="微软雅黑" w:cs="Times New Roman"/>
                <w:kern w:val="2"/>
                <w:sz w:val="21"/>
                <w:szCs w:val="21"/>
                <w:lang w:val="en-US" w:eastAsia="zh-CN" w:bidi="ar-SA"/>
              </w:rPr>
              <w:t>|</w:t>
            </w:r>
            <w:r>
              <w:rPr>
                <w:rFonts w:hint="default" w:ascii="Times New Roman" w:hAnsi="Times New Roman" w:eastAsia="微软雅黑" w:cs="Times New Roman"/>
                <w:kern w:val="2"/>
                <w:sz w:val="21"/>
                <w:szCs w:val="21"/>
                <w:lang w:val="en-US" w:eastAsia="zh-CN" w:bidi="ar-SA"/>
              </w:rPr>
              <w:t xml:space="preserve"> </w:t>
            </w:r>
            <w:r>
              <w:rPr>
                <w:rFonts w:hint="eastAsia" w:ascii="Times New Roman" w:hAnsi="Times New Roman" w:eastAsia="微软雅黑" w:cs="Times New Roman"/>
                <w:kern w:val="2"/>
                <w:sz w:val="21"/>
                <w:szCs w:val="21"/>
                <w:lang w:val="en-US" w:eastAsia="zh-CN" w:bidi="ar-SA"/>
              </w:rPr>
              <w:t>length &gt; 0 %}</w:t>
            </w:r>
            <w:r>
              <w:rPr>
                <w:rFonts w:hint="eastAsia" w:ascii="Times New Roman" w:hAnsi="Times New Roman" w:eastAsia="微软雅黑" w:cs="Times New Roman"/>
                <w:sz w:val="21"/>
                <w:szCs w:val="21"/>
                <w:lang w:eastAsia="zh-CN"/>
              </w:rPr>
              <w:t xml:space="preserve"> </w:t>
            </w:r>
          </w:p>
        </w:tc>
      </w:tr>
      <w:tr w14:paraId="4C33DD85">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5350B790">
            <w:pPr>
              <w:jc w:val="center"/>
              <w:rPr>
                <w:rFonts w:hint="eastAsia" w:ascii="Times New Roman" w:hAnsi="Times New Roman" w:eastAsia="微软雅黑" w:cs="Times New Roman"/>
                <w:sz w:val="21"/>
                <w:szCs w:val="21"/>
                <w:lang w:eastAsia="zh-CN"/>
              </w:rPr>
            </w:pPr>
            <w:r>
              <w:rPr>
                <w:rFonts w:hint="default" w:ascii="Times New Roman Bold" w:hAnsi="Times New Roman Bold" w:eastAsia="微软雅黑" w:cs="Times New Roman Bold"/>
                <w:b/>
                <w:bCs/>
                <w:sz w:val="21"/>
                <w:szCs w:val="21"/>
                <w:lang w:val="en-US" w:eastAsia="zh-CN"/>
              </w:rPr>
              <w:t>{%</w:t>
            </w:r>
            <w:r>
              <w:rPr>
                <w:rFonts w:hint="default" w:ascii="Times New Roman Bold" w:hAnsi="Times New Roman Bold" w:eastAsia="微软雅黑" w:cs="Times New Roman Bold"/>
                <w:b/>
                <w:bCs/>
                <w:color w:val="auto"/>
                <w:sz w:val="21"/>
                <w:szCs w:val="21"/>
                <w:lang w:eastAsia="zh-CN"/>
              </w:rPr>
              <w:t xml:space="preserve">tr for </w:t>
            </w:r>
            <w:r>
              <w:rPr>
                <w:rFonts w:hint="default" w:ascii="Times New Roman Bold" w:hAnsi="Times New Roman Bold" w:eastAsia="微软雅黑" w:cs="Times New Roman Bold"/>
                <w:b/>
                <w:bCs/>
                <w:color w:val="auto"/>
                <w:sz w:val="21"/>
                <w:szCs w:val="21"/>
                <w:lang w:val="en-US" w:eastAsia="zh-CN"/>
              </w:rPr>
              <w:t xml:space="preserve">key,bdti in </w:t>
            </w:r>
            <w:r>
              <w:rPr>
                <w:rFonts w:hint="default" w:ascii="Times New Roman Bold" w:hAnsi="Times New Roman Bold" w:eastAsia="微软雅黑" w:cs="Times New Roman Bold"/>
                <w:b/>
                <w:bCs/>
                <w:kern w:val="2"/>
                <w:sz w:val="21"/>
                <w:szCs w:val="21"/>
                <w:lang w:val="en-US" w:eastAsia="zh-CN" w:bidi="ar-SA"/>
              </w:rPr>
              <w:t>JingsaiCustomInfo.bodyDrugTipInfo.items()</w:t>
            </w:r>
            <w:r>
              <w:rPr>
                <w:rFonts w:hint="default" w:ascii="Times New Roman Bold" w:hAnsi="Times New Roman Bold" w:eastAsia="微软雅黑" w:cs="Times New Roman Bold"/>
                <w:b/>
                <w:bCs/>
                <w:color w:val="auto"/>
                <w:sz w:val="21"/>
                <w:szCs w:val="21"/>
                <w:lang w:val="en-US" w:eastAsia="zh-CN"/>
              </w:rPr>
              <w:t xml:space="preserve"> </w:t>
            </w:r>
            <w:r>
              <w:rPr>
                <w:rFonts w:hint="default" w:ascii="Times New Roman Bold" w:hAnsi="Times New Roman Bold" w:eastAsia="微软雅黑" w:cs="Times New Roman Bold"/>
                <w:b/>
                <w:bCs/>
                <w:sz w:val="21"/>
                <w:szCs w:val="21"/>
                <w:lang w:val="en-US" w:eastAsia="zh-CN"/>
              </w:rPr>
              <w:t>%}</w:t>
            </w:r>
          </w:p>
        </w:tc>
      </w:tr>
      <w:tr w14:paraId="6D4313BF">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1AA4A8"/>
            <w:vAlign w:val="center"/>
          </w:tcPr>
          <w:p w14:paraId="0FFAA93A">
            <w:pPr>
              <w:jc w:val="center"/>
            </w:pPr>
            <w:r>
              <w:rPr>
                <w:rFonts w:hint="eastAsia" w:ascii="苹方 中等" w:hAnsi="苹方 中等" w:eastAsia="苹方 中等" w:cs="苹方 中等"/>
                <w:b/>
                <w:color w:val="FFFFFF"/>
                <w:sz w:val="20"/>
                <w:u w:color="auto"/>
                <w:lang w:eastAsia="zh-CN"/>
              </w:rPr>
              <w:t xml:space="preserve">{{ </w:t>
            </w:r>
            <w:r>
              <w:rPr>
                <w:rFonts w:hint="default" w:ascii="苹方 中等" w:hAnsi="苹方 中等" w:eastAsia="苹方 中等" w:cs="苹方 中等"/>
                <w:b/>
                <w:color w:val="FFFFFF"/>
                <w:sz w:val="20"/>
                <w:u w:color="auto"/>
                <w:lang w:val="en-US" w:eastAsia="zh-CN"/>
              </w:rPr>
              <w:t>key</w:t>
            </w:r>
            <w:r>
              <w:rPr>
                <w:rFonts w:hint="eastAsia" w:ascii="苹方 中等" w:hAnsi="苹方 中等" w:eastAsia="苹方 中等" w:cs="苹方 中等"/>
                <w:b/>
                <w:color w:val="FFFFFF"/>
                <w:sz w:val="20"/>
                <w:u w:color="auto"/>
                <w:lang w:eastAsia="zh-CN"/>
              </w:rPr>
              <w:t>}}</w:t>
            </w:r>
            <w:r>
              <w:rPr>
                <w:rFonts w:ascii="苹方 中等" w:hAnsi="苹方 中等" w:eastAsia="苹方 中等" w:cs="苹方 中等"/>
                <w:b/>
                <w:color w:val="FFFFFF"/>
                <w:sz w:val="20"/>
                <w:u w:color="auto"/>
              </w:rPr>
              <w:t>变异</w:t>
            </w:r>
          </w:p>
        </w:tc>
      </w:tr>
      <w:tr w14:paraId="36923803">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1AEBE8B1">
            <w:pPr>
              <w:shd w:val="clear"/>
              <w:rPr>
                <w:rFonts w:hint="eastAsia" w:ascii="苹方 中等" w:hAnsi="苹方 中等" w:eastAsia="苹方 中等" w:cs="苹方 中等"/>
                <w:b w:val="0"/>
                <w:color w:val="000000"/>
                <w:sz w:val="20"/>
                <w:u w:color="auto"/>
                <w:lang w:val="en-US" w:eastAsia="zh-CN"/>
              </w:rPr>
            </w:pPr>
            <w:r>
              <w:rPr>
                <w:rFonts w:hint="default" w:ascii="苹方 中等" w:hAnsi="苹方 中等" w:eastAsia="苹方 中等" w:cs="苹方 中等"/>
                <w:b w:val="0"/>
                <w:color w:val="000000"/>
                <w:sz w:val="20"/>
                <w:u w:color="auto"/>
                <w:lang w:val="en-US" w:eastAsia="zh-CN"/>
              </w:rPr>
              <w:t>{% set level_map = {'1': 'A级敏感药物', '2': 'B级敏感药物', '3': 'C级敏感药物', '4': 'D级敏感药物'} %}{% for tip in bdti %}</w:t>
            </w:r>
            <w:r>
              <w:rPr>
                <w:rFonts w:hint="eastAsia" w:ascii="苹方 中等" w:hAnsi="苹方 中等" w:eastAsia="苹方 中等" w:cs="苹方 中等"/>
                <w:b w:val="0"/>
                <w:color w:val="FF0000"/>
                <w:sz w:val="20"/>
                <w:u w:color="auto"/>
                <w:lang w:val="en-US" w:eastAsia="zh-CN"/>
              </w:rPr>
              <w:t>{{ tip.gene }}，{{ tip.ori_variant }}，</w:t>
            </w:r>
            <w:r>
              <w:rPr>
                <w:rFonts w:hint="default" w:ascii="苹方 中等" w:hAnsi="苹方 中等" w:eastAsia="苹方 中等" w:cs="苹方 中等"/>
                <w:b w:val="0"/>
                <w:color w:val="auto"/>
                <w:sz w:val="20"/>
                <w:u w:color="auto"/>
                <w:lang w:val="en-US" w:eastAsia="zh-CN"/>
              </w:rPr>
              <w:t xml:space="preserve">{% if ‘Amplification’ in </w:t>
            </w:r>
            <w:r>
              <w:rPr>
                <w:rFonts w:hint="eastAsia" w:ascii="苹方 中等" w:hAnsi="苹方 中等" w:eastAsia="苹方 中等" w:cs="苹方 中等"/>
                <w:b w:val="0"/>
                <w:color w:val="auto"/>
                <w:sz w:val="20"/>
                <w:u w:color="auto"/>
                <w:lang w:val="en-US" w:eastAsia="zh-CN"/>
              </w:rPr>
              <w:t>tip.ori_variant</w:t>
            </w:r>
            <w:r>
              <w:rPr>
                <w:rFonts w:hint="default" w:ascii="苹方 中等" w:hAnsi="苹方 中等" w:eastAsia="苹方 中等" w:cs="苹方 中等"/>
                <w:b w:val="0"/>
                <w:color w:val="auto"/>
                <w:sz w:val="20"/>
                <w:u w:color="auto"/>
                <w:lang w:val="en-US" w:eastAsia="zh-CN"/>
              </w:rPr>
              <w:t xml:space="preserve"> %}</w:t>
            </w:r>
            <w:r>
              <w:rPr>
                <w:rFonts w:hint="eastAsia" w:ascii="苹方 中等" w:hAnsi="苹方 中等" w:eastAsia="苹方 中等" w:cs="苹方 中等"/>
                <w:b w:val="0"/>
                <w:color w:val="FF0000"/>
                <w:sz w:val="20"/>
                <w:u w:color="auto"/>
                <w:lang w:val="en-US" w:eastAsia="zh-CN"/>
              </w:rPr>
              <w:t>拷贝数：</w:t>
            </w:r>
            <w:r>
              <w:rPr>
                <w:rFonts w:hint="default" w:ascii="苹方 中等" w:hAnsi="苹方 中等" w:eastAsia="苹方 中等" w:cs="苹方 中等"/>
                <w:b w:val="0"/>
                <w:color w:val="auto"/>
                <w:sz w:val="20"/>
                <w:u w:color="auto"/>
                <w:lang w:val="en-US" w:eastAsia="zh-CN"/>
              </w:rPr>
              <w:t>{% el</w:t>
            </w:r>
            <w:r>
              <w:rPr>
                <w:rFonts w:hint="eastAsia" w:ascii="苹方 中等" w:hAnsi="苹方 中等" w:eastAsia="苹方 中等" w:cs="苹方 中等"/>
                <w:b w:val="0"/>
                <w:color w:val="auto"/>
                <w:sz w:val="20"/>
                <w:u w:color="auto"/>
                <w:lang w:val="en-US" w:eastAsia="zh-CN"/>
              </w:rPr>
              <w:t>se</w:t>
            </w:r>
            <w:r>
              <w:rPr>
                <w:rFonts w:hint="default" w:ascii="苹方 中等" w:hAnsi="苹方 中等" w:eastAsia="苹方 中等" w:cs="苹方 中等"/>
                <w:b w:val="0"/>
                <w:color w:val="auto"/>
                <w:sz w:val="20"/>
                <w:u w:color="auto"/>
                <w:lang w:val="en-US" w:eastAsia="zh-CN"/>
              </w:rPr>
              <w:t xml:space="preserve"> %}</w:t>
            </w:r>
            <w:r>
              <w:rPr>
                <w:rFonts w:hint="eastAsia" w:ascii="苹方 中等" w:hAnsi="苹方 中等" w:eastAsia="苹方 中等" w:cs="苹方 中等"/>
                <w:b w:val="0"/>
                <w:color w:val="FF0000"/>
                <w:sz w:val="20"/>
                <w:u w:color="auto"/>
                <w:lang w:val="en-US" w:eastAsia="zh-CN"/>
              </w:rPr>
              <w:t>丰度：</w:t>
            </w:r>
            <w:r>
              <w:rPr>
                <w:rFonts w:hint="default" w:ascii="苹方 中等" w:hAnsi="苹方 中等" w:eastAsia="苹方 中等" w:cs="苹方 中等"/>
                <w:b w:val="0"/>
                <w:color w:val="auto"/>
                <w:sz w:val="20"/>
                <w:u w:color="auto"/>
                <w:lang w:val="en-US" w:eastAsia="zh-CN"/>
              </w:rPr>
              <w:t>{% endif %}</w:t>
            </w:r>
            <w:r>
              <w:rPr>
                <w:rFonts w:hint="eastAsia" w:ascii="苹方 中等" w:hAnsi="苹方 中等" w:eastAsia="苹方 中等" w:cs="苹方 中等"/>
                <w:b w:val="0"/>
                <w:color w:val="FF0000"/>
                <w:sz w:val="20"/>
                <w:u w:color="auto"/>
                <w:lang w:val="en-US" w:eastAsia="zh-CN"/>
              </w:rPr>
              <w:t>{{ tip.mutFreq }}</w:t>
            </w:r>
          </w:p>
          <w:p w14:paraId="6C670F91">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set drug_by_level = {} %} {% for d in tip.drugNameList %}{% if d.level in level_map %}{% set level_name = level_map[d.level] %}{% if level_name not in drug_by_level %}{% set _ = drug_by_level.update({level_name: []}) %}{% endif %}{% set _ = drug_by_level[level_name].append(d.nameLevel) %}{% endif %}{% endfor %}{% for level, drugs in drug_by_level.items() %}{{ level }}：{% for drug in drugs %}{{ drug }}{% if not loop.last %}，{% endif %}{% endfor %}</w:t>
            </w:r>
          </w:p>
          <w:p w14:paraId="638F8C92">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endfor %}{% if tip.ResistantADrug%}A级耐药药物：{% for i in tip.ResistantADrug%}{{i.nameLevel}}{% if not loop.last %}，{% endif %}{% endfor %}</w:t>
            </w:r>
          </w:p>
          <w:p w14:paraId="1570A18F">
            <w:pPr>
              <w:shd w:val="clear"/>
              <w:rPr>
                <w:rFonts w:hint="default"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 if tip.ResistantBDrug%}B级耐药药物：{% for i in tip.ResistantBDrug%}{{i.nameLevel}}{% if not loop.last %}，{% endif %}{% endfor %}</w:t>
            </w:r>
          </w:p>
          <w:p w14:paraId="6558185E">
            <w:pPr>
              <w:shd w:val="clear"/>
              <w:rPr>
                <w:rFonts w:hint="default"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 if tip.ResistantCDrug%}C级耐药药物：{% for i in tip.ResistantCDrug%}{{i.nameLevel}}{% if not loop.last %}，{% endif %}{% endfor %}</w:t>
            </w:r>
          </w:p>
          <w:p w14:paraId="1A366012">
            <w:pPr>
              <w:shd w:val="clear"/>
              <w:rPr>
                <w:rFonts w:hint="default"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 if tip.ResistantDDrug%}D级耐药药物：{% for item in tip.ResistantDDrug%}{{item.nameLevel}}{% if not loop.last %}，{% endif %}{% endfor %}</w:t>
            </w:r>
          </w:p>
          <w:p w14:paraId="07F44F80">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w:t>
            </w:r>
          </w:p>
          <w:p w14:paraId="35B47159">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endfor %}</w:t>
            </w:r>
          </w:p>
        </w:tc>
      </w:tr>
      <w:tr w14:paraId="7BB9D069">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72051DD6">
            <w:pPr>
              <w:shd w:val="clear"/>
              <w:jc w:val="center"/>
              <w:rPr>
                <w:rFonts w:hint="eastAsia" w:ascii="苹方 中等" w:hAnsi="苹方 中等" w:eastAsia="苹方 中等" w:cs="苹方 中等"/>
                <w:b w:val="0"/>
                <w:color w:val="000000"/>
                <w:sz w:val="20"/>
                <w:u w:color="auto"/>
                <w:lang w:val="en-US" w:eastAsia="zh-CN"/>
              </w:rPr>
            </w:pPr>
            <w:r>
              <w:rPr>
                <w:rFonts w:hint="eastAsia" w:ascii="Times New Roman" w:hAnsi="Times New Roman" w:eastAsia="微软雅黑" w:cs="Times New Roman"/>
                <w:sz w:val="21"/>
                <w:szCs w:val="21"/>
                <w:lang w:eastAsia="zh-CN"/>
              </w:rPr>
              <w:t>{%tr endfor %}</w:t>
            </w:r>
          </w:p>
        </w:tc>
      </w:tr>
      <w:tr w14:paraId="6C7BAE9C">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7B9A6A16">
            <w:pPr>
              <w:shd w:val="clear"/>
              <w:jc w:val="center"/>
              <w:rPr>
                <w:rFonts w:hint="eastAsia" w:ascii="苹方 中等" w:hAnsi="苹方 中等" w:eastAsia="苹方 中等" w:cs="苹方 中等"/>
                <w:b w:val="0"/>
                <w:color w:val="000000"/>
                <w:sz w:val="20"/>
                <w:u w:color="auto"/>
                <w:lang w:val="en-US" w:eastAsia="zh-CN"/>
              </w:rPr>
            </w:pPr>
            <w:r>
              <w:rPr>
                <w:rFonts w:hint="default" w:ascii="Times New Roman" w:hAnsi="Times New Roman" w:eastAsia="微软雅黑" w:cs="Times New Roman"/>
                <w:sz w:val="21"/>
                <w:szCs w:val="21"/>
                <w:lang w:val="en-US" w:eastAsia="zh-CN"/>
              </w:rPr>
              <w:t>{%tr endif %}</w:t>
            </w:r>
          </w:p>
        </w:tc>
      </w:tr>
      <w:tr w14:paraId="026A1933">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24A6EA14">
            <w:pPr>
              <w:shd w:val="clear"/>
              <w:jc w:val="center"/>
              <w:rPr>
                <w:rFonts w:hint="eastAsia" w:ascii="苹方 中等" w:hAnsi="苹方 中等" w:eastAsia="苹方 中等" w:cs="苹方 中等"/>
                <w:b w:val="0"/>
                <w:color w:val="000000"/>
                <w:sz w:val="20"/>
                <w:u w:color="auto"/>
                <w:lang w:val="en-US" w:eastAsia="zh-CN"/>
              </w:rPr>
            </w:pPr>
            <w:r>
              <w:rPr>
                <w:rFonts w:hint="default" w:ascii="Times New Roman Bold" w:hAnsi="Times New Roman Bold" w:eastAsia="微软雅黑" w:cs="Times New Roman Bold"/>
                <w:b/>
                <w:bCs/>
                <w:sz w:val="21"/>
                <w:szCs w:val="21"/>
                <w:lang w:val="en-US" w:eastAsia="zh-CN"/>
              </w:rPr>
              <w:t xml:space="preserve">{%tr </w:t>
            </w:r>
            <w:r>
              <w:rPr>
                <w:rFonts w:hint="default" w:ascii="Times New Roman Bold" w:hAnsi="Times New Roman Bold" w:eastAsia="微软雅黑" w:cs="Times New Roman Bold"/>
                <w:b/>
                <w:bCs/>
                <w:color w:val="auto"/>
                <w:sz w:val="21"/>
                <w:szCs w:val="21"/>
                <w:lang w:eastAsia="zh-CN"/>
              </w:rPr>
              <w:t xml:space="preserve">for </w:t>
            </w:r>
            <w:r>
              <w:rPr>
                <w:rFonts w:hint="default" w:ascii="Times New Roman Bold" w:hAnsi="Times New Roman Bold" w:eastAsia="微软雅黑" w:cs="Times New Roman Bold"/>
                <w:b/>
                <w:bCs/>
                <w:color w:val="auto"/>
                <w:sz w:val="21"/>
                <w:szCs w:val="21"/>
                <w:lang w:val="en-US" w:eastAsia="zh-CN"/>
              </w:rPr>
              <w:t xml:space="preserve">key,unti in </w:t>
            </w:r>
            <w:r>
              <w:rPr>
                <w:rFonts w:hint="default" w:ascii="Times New Roman Bold" w:hAnsi="Times New Roman Bold" w:eastAsia="微软雅黑" w:cs="Times New Roman Bold"/>
                <w:b/>
                <w:bCs/>
                <w:kern w:val="2"/>
                <w:sz w:val="21"/>
                <w:szCs w:val="21"/>
                <w:lang w:val="en-US" w:eastAsia="zh-CN" w:bidi="ar-SA"/>
              </w:rPr>
              <w:t>JingsaiCustomInfo.unknownTipInfo.items()</w:t>
            </w:r>
            <w:r>
              <w:rPr>
                <w:rFonts w:hint="default" w:ascii="Times New Roman Bold" w:hAnsi="Times New Roman Bold" w:eastAsia="微软雅黑" w:cs="Times New Roman Bold"/>
                <w:b/>
                <w:bCs/>
                <w:color w:val="auto"/>
                <w:sz w:val="21"/>
                <w:szCs w:val="21"/>
                <w:lang w:val="en-US" w:eastAsia="zh-CN"/>
              </w:rPr>
              <w:t xml:space="preserve"> </w:t>
            </w:r>
            <w:r>
              <w:rPr>
                <w:rFonts w:hint="default" w:ascii="Times New Roman Bold" w:hAnsi="Times New Roman Bold" w:eastAsia="微软雅黑" w:cs="Times New Roman Bold"/>
                <w:b/>
                <w:bCs/>
                <w:sz w:val="21"/>
                <w:szCs w:val="21"/>
                <w:lang w:val="en-US" w:eastAsia="zh-CN"/>
              </w:rPr>
              <w:t>%}</w:t>
            </w:r>
          </w:p>
        </w:tc>
      </w:tr>
      <w:tr w14:paraId="5CB0E6AD">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1AA4A8"/>
            <w:vAlign w:val="center"/>
          </w:tcPr>
          <w:p w14:paraId="0E4E1D5C">
            <w:pPr>
              <w:jc w:val="center"/>
              <w:rPr>
                <w:rFonts w:hint="eastAsia" w:asciiTheme="minorHAnsi" w:hAnsiTheme="minorHAnsi" w:eastAsiaTheme="minorEastAsia" w:cstheme="minorBidi"/>
                <w:kern w:val="2"/>
                <w:sz w:val="21"/>
                <w:szCs w:val="24"/>
                <w:lang w:val="en-US" w:eastAsia="zh-CN" w:bidi="ar-SA"/>
              </w:rPr>
            </w:pPr>
            <w:r>
              <w:rPr>
                <w:rFonts w:hint="default" w:ascii="苹方 中等" w:hAnsi="苹方 中等" w:eastAsia="苹方 中等" w:cs="苹方 中等"/>
                <w:b/>
                <w:color w:val="FFFFFF"/>
                <w:sz w:val="20"/>
                <w:u w:color="auto"/>
                <w:lang w:val="en-US" w:eastAsia="zh-CN"/>
              </w:rPr>
              <w:t>{{key}}</w:t>
            </w:r>
            <w:r>
              <w:rPr>
                <w:rFonts w:hint="eastAsia" w:ascii="苹方 中等" w:hAnsi="苹方 中等" w:eastAsia="苹方 中等" w:cs="苹方 中等"/>
                <w:b/>
                <w:color w:val="FFFFFF"/>
                <w:sz w:val="20"/>
                <w:u w:color="auto"/>
                <w:lang w:val="en-US" w:eastAsia="zh-CN"/>
              </w:rPr>
              <w:t>变异</w:t>
            </w:r>
          </w:p>
        </w:tc>
      </w:tr>
      <w:tr w14:paraId="5CF2F0E5">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22706647">
            <w:pPr>
              <w:shd w:val="clear"/>
              <w:jc w:val="left"/>
              <w:rPr>
                <w:rFonts w:hint="eastAsia" w:ascii="苹方 中等" w:hAnsi="苹方 中等" w:eastAsia="苹方 中等" w:cs="苹方 中等"/>
                <w:b/>
                <w:color w:val="FFFFFF"/>
                <w:sz w:val="20"/>
                <w:u w:color="auto"/>
                <w:lang w:val="en-US" w:eastAsia="zh-CN"/>
              </w:rPr>
            </w:pPr>
            <w:r>
              <w:rPr>
                <w:rFonts w:hint="default" w:ascii="苹方 中等" w:hAnsi="苹方 中等" w:eastAsia="苹方 中等" w:cs="苹方 中等"/>
                <w:b w:val="0"/>
                <w:bCs/>
                <w:color w:val="auto"/>
                <w:sz w:val="20"/>
                <w:u w:color="auto"/>
                <w:lang w:val="en-US" w:eastAsia="zh-CN"/>
              </w:rPr>
              <w:t>{% for tip in unti %}</w:t>
            </w:r>
            <w:r>
              <w:rPr>
                <w:rFonts w:hint="eastAsia" w:ascii="苹方 中等" w:hAnsi="苹方 中等" w:eastAsia="苹方 中等" w:cs="苹方 中等"/>
                <w:b w:val="0"/>
                <w:color w:val="FF0000"/>
                <w:sz w:val="20"/>
                <w:u w:color="auto"/>
                <w:lang w:eastAsia="zh-CN"/>
              </w:rPr>
              <w:t>{{ tip.gene }}</w:t>
            </w:r>
            <w:r>
              <w:rPr>
                <w:rFonts w:ascii="苹方 中等" w:hAnsi="苹方 中等" w:eastAsia="苹方 中等" w:cs="苹方 中等"/>
                <w:b w:val="0"/>
                <w:color w:val="FF0000"/>
                <w:sz w:val="20"/>
                <w:u w:color="auto"/>
              </w:rPr>
              <w:t>，</w:t>
            </w:r>
            <w:r>
              <w:rPr>
                <w:rFonts w:hint="eastAsia" w:ascii="苹方 中等" w:hAnsi="苹方 中等" w:eastAsia="苹方 中等" w:cs="苹方 中等"/>
                <w:b w:val="0"/>
                <w:color w:val="FF0000"/>
                <w:sz w:val="20"/>
                <w:u w:color="auto"/>
                <w:lang w:eastAsia="zh-CN"/>
              </w:rPr>
              <w:t>{{ tip.ori_variant }}</w:t>
            </w:r>
            <w:r>
              <w:rPr>
                <w:rFonts w:ascii="苹方 中等" w:hAnsi="苹方 中等" w:eastAsia="苹方 中等" w:cs="苹方 中等"/>
                <w:b w:val="0"/>
                <w:color w:val="FF0000"/>
                <w:sz w:val="20"/>
                <w:u w:color="auto"/>
              </w:rPr>
              <w:t>，</w:t>
            </w:r>
            <w:r>
              <w:rPr>
                <w:rFonts w:hint="default" w:ascii="苹方 中等" w:hAnsi="苹方 中等" w:eastAsia="苹方 中等" w:cs="苹方 中等"/>
                <w:b w:val="0"/>
                <w:color w:val="auto"/>
                <w:sz w:val="20"/>
                <w:u w:color="auto"/>
                <w:lang w:val="en-US" w:eastAsia="zh-CN"/>
              </w:rPr>
              <w:t xml:space="preserve">{% if ‘Amplification’ in </w:t>
            </w:r>
            <w:r>
              <w:rPr>
                <w:rFonts w:hint="eastAsia" w:ascii="苹方 中等" w:hAnsi="苹方 中等" w:eastAsia="苹方 中等" w:cs="苹方 中等"/>
                <w:b w:val="0"/>
                <w:color w:val="auto"/>
                <w:sz w:val="20"/>
                <w:u w:color="auto"/>
                <w:lang w:val="en-US" w:eastAsia="zh-CN"/>
              </w:rPr>
              <w:t>tip.ori_variant</w:t>
            </w:r>
            <w:r>
              <w:rPr>
                <w:rFonts w:hint="default" w:ascii="苹方 中等" w:hAnsi="苹方 中等" w:eastAsia="苹方 中等" w:cs="苹方 中等"/>
                <w:b w:val="0"/>
                <w:color w:val="auto"/>
                <w:sz w:val="20"/>
                <w:u w:color="auto"/>
                <w:lang w:val="en-US" w:eastAsia="zh-CN"/>
              </w:rPr>
              <w:t xml:space="preserve"> %}</w:t>
            </w:r>
            <w:r>
              <w:rPr>
                <w:rFonts w:hint="eastAsia" w:ascii="苹方 中等" w:hAnsi="苹方 中等" w:eastAsia="苹方 中等" w:cs="苹方 中等"/>
                <w:b w:val="0"/>
                <w:color w:val="FF0000"/>
                <w:sz w:val="20"/>
                <w:u w:color="auto"/>
                <w:lang w:val="en-US" w:eastAsia="zh-CN"/>
              </w:rPr>
              <w:t>拷贝数：</w:t>
            </w:r>
            <w:r>
              <w:rPr>
                <w:rFonts w:hint="default" w:ascii="苹方 中等" w:hAnsi="苹方 中等" w:eastAsia="苹方 中等" w:cs="苹方 中等"/>
                <w:b w:val="0"/>
                <w:color w:val="auto"/>
                <w:sz w:val="20"/>
                <w:u w:color="auto"/>
                <w:lang w:val="en-US" w:eastAsia="zh-CN"/>
              </w:rPr>
              <w:t>{% el</w:t>
            </w:r>
            <w:r>
              <w:rPr>
                <w:rFonts w:hint="eastAsia" w:ascii="苹方 中等" w:hAnsi="苹方 中等" w:eastAsia="苹方 中等" w:cs="苹方 中等"/>
                <w:b w:val="0"/>
                <w:color w:val="auto"/>
                <w:sz w:val="20"/>
                <w:u w:color="auto"/>
                <w:lang w:val="en-US" w:eastAsia="zh-CN"/>
              </w:rPr>
              <w:t>se</w:t>
            </w:r>
            <w:r>
              <w:rPr>
                <w:rFonts w:hint="default" w:ascii="苹方 中等" w:hAnsi="苹方 中等" w:eastAsia="苹方 中等" w:cs="苹方 中等"/>
                <w:b w:val="0"/>
                <w:color w:val="auto"/>
                <w:sz w:val="20"/>
                <w:u w:color="auto"/>
                <w:lang w:val="en-US" w:eastAsia="zh-CN"/>
              </w:rPr>
              <w:t xml:space="preserve"> %}</w:t>
            </w:r>
            <w:r>
              <w:rPr>
                <w:rFonts w:hint="eastAsia" w:ascii="苹方 中等" w:hAnsi="苹方 中等" w:eastAsia="苹方 中等" w:cs="苹方 中等"/>
                <w:b w:val="0"/>
                <w:color w:val="FF0000"/>
                <w:sz w:val="20"/>
                <w:u w:color="auto"/>
                <w:lang w:val="en-US" w:eastAsia="zh-CN"/>
              </w:rPr>
              <w:t>丰度：</w:t>
            </w:r>
            <w:r>
              <w:rPr>
                <w:rFonts w:hint="default" w:ascii="苹方 中等" w:hAnsi="苹方 中等" w:eastAsia="苹方 中等" w:cs="苹方 中等"/>
                <w:b w:val="0"/>
                <w:color w:val="auto"/>
                <w:sz w:val="20"/>
                <w:u w:color="auto"/>
                <w:lang w:val="en-US" w:eastAsia="zh-CN"/>
              </w:rPr>
              <w:t>{% endif %}</w:t>
            </w:r>
            <w:r>
              <w:rPr>
                <w:rFonts w:hint="eastAsia" w:ascii="苹方 中等" w:hAnsi="苹方 中等" w:eastAsia="苹方 中等" w:cs="苹方 中等"/>
                <w:b w:val="0"/>
                <w:color w:val="FF0000"/>
                <w:sz w:val="20"/>
                <w:u w:color="auto"/>
                <w:lang w:eastAsia="zh-CN"/>
              </w:rPr>
              <w:t>{{ tip.mutFreq }}</w:t>
            </w:r>
          </w:p>
          <w:p w14:paraId="0EB24249">
            <w:pPr>
              <w:shd w:val="clear"/>
              <w:tabs>
                <w:tab w:val="left" w:pos="3026"/>
              </w:tabs>
              <w:jc w:val="left"/>
              <w:rPr>
                <w:rFonts w:hint="eastAsia" w:ascii="苹方 中等" w:hAnsi="苹方 中等" w:eastAsia="苹方 中等" w:cs="苹方 中等"/>
                <w:b/>
                <w:color w:val="FFFFFF"/>
                <w:sz w:val="20"/>
                <w:u w:color="auto"/>
                <w:lang w:val="en-US" w:eastAsia="zh-CN"/>
              </w:rPr>
            </w:pPr>
            <w:r>
              <w:rPr>
                <w:rFonts w:hint="default" w:ascii="苹方 中等" w:hAnsi="苹方 中等" w:eastAsia="苹方 中等" w:cs="苹方 中等"/>
                <w:b w:val="0"/>
                <w:bCs/>
                <w:color w:val="auto"/>
                <w:sz w:val="20"/>
                <w:u w:color="auto"/>
                <w:lang w:val="en-US" w:eastAsia="zh-CN"/>
              </w:rPr>
              <w:t>{% endfor %}</w:t>
            </w:r>
          </w:p>
        </w:tc>
      </w:tr>
      <w:tr w14:paraId="7D45EDB1">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auto"/>
            <w:vAlign w:val="center"/>
          </w:tcPr>
          <w:p w14:paraId="04FEB65D">
            <w:pPr>
              <w:shd w:val="clear"/>
              <w:tabs>
                <w:tab w:val="left" w:pos="3026"/>
              </w:tabs>
              <w:jc w:val="center"/>
              <w:rPr>
                <w:rFonts w:hint="default" w:ascii="苹方 中等" w:hAnsi="苹方 中等" w:eastAsia="苹方 中等" w:cs="苹方 中等"/>
                <w:b w:val="0"/>
                <w:bCs/>
                <w:color w:val="auto"/>
                <w:sz w:val="20"/>
                <w:u w:color="auto"/>
                <w:lang w:val="en-US" w:eastAsia="zh-CN"/>
              </w:rPr>
            </w:pPr>
            <w:r>
              <w:rPr>
                <w:rFonts w:hint="eastAsia" w:ascii="Times New Roman" w:hAnsi="Times New Roman" w:eastAsia="微软雅黑" w:cs="Times New Roman"/>
                <w:sz w:val="21"/>
                <w:szCs w:val="21"/>
                <w:lang w:eastAsia="zh-CN"/>
              </w:rPr>
              <w:t>{%tr endfor %}</w:t>
            </w:r>
          </w:p>
        </w:tc>
      </w:tr>
      <w:tr w14:paraId="61990484">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vAlign w:val="center"/>
          </w:tcPr>
          <w:p w14:paraId="47245A7A">
            <w:pPr>
              <w:shd w:val="clear"/>
              <w:jc w:val="center"/>
              <w:rPr>
                <w:rFonts w:hint="eastAsia" w:ascii="苹方 中等" w:hAnsi="苹方 中等" w:eastAsia="苹方 中等" w:cs="苹方 中等"/>
                <w:b w:val="0"/>
                <w:color w:val="FF0000"/>
                <w:sz w:val="20"/>
                <w:u w:color="auto"/>
                <w:lang w:eastAsia="zh-CN"/>
              </w:rPr>
            </w:pPr>
            <w:r>
              <w:rPr>
                <w:rFonts w:hint="default" w:ascii="Times New Roman Bold" w:hAnsi="Times New Roman Bold" w:eastAsia="微软雅黑" w:cs="Times New Roman Bold"/>
                <w:b/>
                <w:bCs/>
                <w:sz w:val="21"/>
                <w:szCs w:val="21"/>
                <w:lang w:val="en-US" w:eastAsia="zh-CN"/>
              </w:rPr>
              <w:t xml:space="preserve">{%tr </w:t>
            </w:r>
            <w:r>
              <w:rPr>
                <w:rFonts w:hint="default" w:ascii="Times New Roman Bold" w:hAnsi="Times New Roman Bold" w:eastAsia="微软雅黑" w:cs="Times New Roman Bold"/>
                <w:b/>
                <w:bCs/>
                <w:color w:val="auto"/>
                <w:sz w:val="21"/>
                <w:szCs w:val="21"/>
                <w:lang w:eastAsia="zh-CN"/>
              </w:rPr>
              <w:t xml:space="preserve">for </w:t>
            </w:r>
            <w:r>
              <w:rPr>
                <w:rFonts w:hint="default" w:ascii="Times New Roman Bold" w:hAnsi="Times New Roman Bold" w:eastAsia="微软雅黑" w:cs="Times New Roman Bold"/>
                <w:b/>
                <w:bCs/>
                <w:color w:val="auto"/>
                <w:sz w:val="21"/>
                <w:szCs w:val="21"/>
                <w:lang w:val="en-US" w:eastAsia="zh-CN"/>
              </w:rPr>
              <w:t xml:space="preserve">key,coti in </w:t>
            </w:r>
            <w:r>
              <w:rPr>
                <w:rFonts w:hint="default" w:ascii="Times New Roman Bold" w:hAnsi="Times New Roman Bold" w:eastAsia="微软雅黑" w:cs="Times New Roman Bold"/>
                <w:b/>
                <w:bCs/>
                <w:kern w:val="2"/>
                <w:sz w:val="21"/>
                <w:szCs w:val="21"/>
                <w:lang w:val="en-US" w:eastAsia="zh-CN" w:bidi="ar-SA"/>
              </w:rPr>
              <w:t>JingsaiCustomInfo.complexDrugTipInfo.items()</w:t>
            </w:r>
            <w:r>
              <w:rPr>
                <w:rFonts w:hint="default" w:ascii="Times New Roman Bold" w:hAnsi="Times New Roman Bold" w:eastAsia="微软雅黑" w:cs="Times New Roman Bold"/>
                <w:b/>
                <w:bCs/>
                <w:color w:val="auto"/>
                <w:sz w:val="21"/>
                <w:szCs w:val="21"/>
                <w:lang w:val="en-US" w:eastAsia="zh-CN"/>
              </w:rPr>
              <w:t xml:space="preserve"> </w:t>
            </w:r>
            <w:r>
              <w:rPr>
                <w:rFonts w:hint="default" w:ascii="Times New Roman Bold" w:hAnsi="Times New Roman Bold" w:eastAsia="微软雅黑" w:cs="Times New Roman Bold"/>
                <w:b/>
                <w:bCs/>
                <w:sz w:val="21"/>
                <w:szCs w:val="21"/>
                <w:lang w:val="en-US" w:eastAsia="zh-CN"/>
              </w:rPr>
              <w:t>%}</w:t>
            </w:r>
          </w:p>
        </w:tc>
      </w:tr>
      <w:tr w14:paraId="5A311F60">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shd w:val="clear" w:color="auto" w:fill="1AA4A8"/>
            <w:vAlign w:val="center"/>
          </w:tcPr>
          <w:p w14:paraId="573FE469">
            <w:pPr>
              <w:shd w:val="clear"/>
              <w:jc w:val="center"/>
              <w:rPr>
                <w:rFonts w:hint="default" w:ascii="Times New Roman" w:hAnsi="Times New Roman" w:eastAsia="微软雅黑" w:cs="Times New Roman"/>
                <w:sz w:val="21"/>
                <w:szCs w:val="21"/>
                <w:lang w:val="en-US" w:eastAsia="zh-CN"/>
              </w:rPr>
            </w:pPr>
            <w:r>
              <w:rPr>
                <w:rFonts w:hint="eastAsia" w:ascii="苹方 中等" w:hAnsi="苹方 中等" w:eastAsia="苹方 中等" w:cs="苹方 中等"/>
                <w:b/>
                <w:color w:val="FFFFFF"/>
                <w:sz w:val="20"/>
                <w:u w:color="auto"/>
                <w:lang w:val="en-US" w:eastAsia="zh-CN"/>
              </w:rPr>
              <w:t>多靶点循证</w:t>
            </w:r>
          </w:p>
        </w:tc>
      </w:tr>
      <w:tr w14:paraId="635BD15C">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vAlign w:val="center"/>
          </w:tcPr>
          <w:p w14:paraId="169FCF14">
            <w:pPr>
              <w:shd w:val="clear"/>
              <w:rPr>
                <w:rFonts w:hint="eastAsia" w:ascii="苹方 中等" w:hAnsi="苹方 中等" w:eastAsia="苹方 中等" w:cs="苹方 中等"/>
                <w:b w:val="0"/>
                <w:color w:val="000000"/>
                <w:sz w:val="20"/>
                <w:u w:color="auto"/>
                <w:lang w:val="en-US" w:eastAsia="zh-CN"/>
              </w:rPr>
            </w:pPr>
            <w:r>
              <w:rPr>
                <w:rFonts w:hint="default" w:ascii="苹方 中等" w:hAnsi="苹方 中等" w:eastAsia="苹方 中等" w:cs="苹方 中等"/>
                <w:b w:val="0"/>
                <w:color w:val="000000"/>
                <w:sz w:val="20"/>
                <w:u w:color="auto"/>
                <w:lang w:val="en-US" w:eastAsia="zh-CN"/>
              </w:rPr>
              <w:t>{% set level_map = {'1': 'A级敏感药物', '2': 'B级敏感药物', '3': 'C级敏感药物', '4': 'D级敏感药物'} %}{% for tip in coti %}</w:t>
            </w:r>
            <w:r>
              <w:rPr>
                <w:rFonts w:hint="eastAsia" w:ascii="苹方 中等" w:hAnsi="苹方 中等" w:eastAsia="苹方 中等" w:cs="苹方 中等"/>
                <w:b w:val="0"/>
                <w:color w:val="FF0000"/>
                <w:sz w:val="20"/>
                <w:u w:color="auto"/>
                <w:lang w:val="en-US" w:eastAsia="zh-CN"/>
              </w:rPr>
              <w:t>{{ tip.gene }}，{{ tip.ori_variant }}，丰度：{{ tip.mutFreq }}</w:t>
            </w:r>
          </w:p>
          <w:p w14:paraId="23AE6003">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set drug_by_level = {} %} {% for d in tip.drugNameList %}{% if d.level in level_map %}{% set level_name = level_map[d.level] %}{% if level_name not in drug_by_level %}{% set _ = drug_by_level.update({level_name: []}) %}{% endif %}{% set _ = drug_by_level[level_name].append(d.nameLevel) %}{% endif %}{% endfor %}{% for level, drugs in drug_by_level.items() %}{{ level }}：{% for drug in drugs %}{{ drug }}{% if not loop.last %}，{% endif %}{% endfor %}</w:t>
            </w:r>
          </w:p>
          <w:p w14:paraId="26F9E34B">
            <w:pPr>
              <w:shd w:val="clear"/>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endfor %}{% if tip.ResistantADrug%}A级耐药药物：{% for i in tip.ResistantADrug%}{{i.nameLevel}}{% if not loop.last %}，{% endif %}{% endfor %}</w:t>
            </w:r>
          </w:p>
          <w:p w14:paraId="58EECAD9">
            <w:pPr>
              <w:shd w:val="clear"/>
              <w:rPr>
                <w:rFonts w:hint="default"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 if tip.ResistantBDrug%}B级耐药药物：{% for i in tip.ResistantBDrug%}{{i.nameLevel}}{% if not loop.last %}，{% endif %}{% endfor %}</w:t>
            </w:r>
          </w:p>
          <w:p w14:paraId="03EB0D66">
            <w:pPr>
              <w:shd w:val="clear"/>
              <w:rPr>
                <w:rFonts w:hint="default"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 if tip.ResistantCDrug%}C级耐药药物：{% for i in tip.ResistantCDrug%}{{i.nameLevel}}{% if not loop.last %}，{% endif %}{% endfor %}</w:t>
            </w:r>
          </w:p>
          <w:p w14:paraId="4E7D14C7">
            <w:pPr>
              <w:shd w:val="clear"/>
              <w:rPr>
                <w:rFonts w:hint="default"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 if tip.ResistantDDrug%}D级耐药药物：{% for item in tip.ResistantDDrug%}{{item.nameLevel}}{% if not loop.last %}，{% endif %}{% endfor %}</w:t>
            </w:r>
          </w:p>
          <w:p w14:paraId="5AB6C769">
            <w:pPr>
              <w:shd w:val="clear"/>
              <w:jc w:val="left"/>
              <w:rPr>
                <w:rFonts w:hint="eastAsia" w:ascii="苹方 中等" w:hAnsi="苹方 中等" w:eastAsia="苹方 中等" w:cs="苹方 中等"/>
                <w:b w:val="0"/>
                <w:color w:val="000000"/>
                <w:sz w:val="20"/>
                <w:u w:color="auto"/>
                <w:lang w:val="en-US" w:eastAsia="zh-CN"/>
              </w:rPr>
            </w:pPr>
            <w:r>
              <w:rPr>
                <w:rFonts w:hint="eastAsia" w:ascii="苹方 中等" w:hAnsi="苹方 中等" w:eastAsia="苹方 中等" w:cs="苹方 中等"/>
                <w:b w:val="0"/>
                <w:color w:val="000000"/>
                <w:sz w:val="20"/>
                <w:u w:color="auto"/>
                <w:lang w:val="en-US" w:eastAsia="zh-CN"/>
              </w:rPr>
              <w:t>{% endif %}</w:t>
            </w:r>
          </w:p>
          <w:p w14:paraId="0A40370D">
            <w:pPr>
              <w:shd w:val="clear"/>
              <w:jc w:val="left"/>
              <w:rPr>
                <w:rFonts w:hint="eastAsia" w:ascii="Times New Roman" w:hAnsi="Times New Roman" w:eastAsia="微软雅黑" w:cs="Times New Roman"/>
                <w:sz w:val="21"/>
                <w:szCs w:val="21"/>
                <w:lang w:eastAsia="zh-CN"/>
              </w:rPr>
            </w:pPr>
            <w:r>
              <w:rPr>
                <w:rFonts w:hint="eastAsia" w:ascii="苹方 中等" w:hAnsi="苹方 中等" w:eastAsia="苹方 中等" w:cs="苹方 中等"/>
                <w:b w:val="0"/>
                <w:color w:val="000000"/>
                <w:sz w:val="20"/>
                <w:u w:color="auto"/>
                <w:lang w:val="en-US" w:eastAsia="zh-CN"/>
              </w:rPr>
              <w:t>{% endfor %}</w:t>
            </w:r>
          </w:p>
        </w:tc>
      </w:tr>
      <w:tr w14:paraId="35363DF8">
        <w:tblPrEx>
          <w:tblBorders>
            <w:top w:val="single" w:color="CCCCCC" w:sz="4" w:space="0"/>
            <w:left w:val="single" w:color="CCCCCC" w:sz="4" w:space="0"/>
            <w:bottom w:val="single" w:color="CCCCCC" w:sz="4" w:space="0"/>
            <w:right w:val="single" w:color="CCCCCC" w:sz="4" w:space="0"/>
            <w:insideH w:val="single" w:color="CCCCCC" w:sz="4" w:space="0"/>
            <w:insideV w:val="none" w:color="auto" w:sz="0" w:space="0"/>
          </w:tblBorders>
          <w:tblCellMar>
            <w:top w:w="113" w:type="dxa"/>
            <w:left w:w="113" w:type="dxa"/>
            <w:bottom w:w="113" w:type="dxa"/>
            <w:right w:w="113" w:type="dxa"/>
          </w:tblCellMar>
        </w:tblPrEx>
        <w:trPr>
          <w:jc w:val="center"/>
        </w:trPr>
        <w:tc>
          <w:tcPr>
            <w:tcW w:w="5000" w:type="pct"/>
            <w:tcBorders>
              <w:tl2br w:val="nil"/>
              <w:tr2bl w:val="nil"/>
            </w:tcBorders>
            <w:vAlign w:val="center"/>
          </w:tcPr>
          <w:p w14:paraId="12BB1D3B">
            <w:pPr>
              <w:shd w:val="clea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F1B5067">
      <w:pPr>
        <w:widowControl/>
        <w:spacing w:line="400" w:lineRule="exact"/>
        <w:rPr>
          <w:rFonts w:hint="eastAsia" w:ascii="苹方 中等" w:hAnsi="苹方 中等" w:eastAsia="苹方 中等" w:cs="苹方 中等"/>
          <w:spacing w:val="2"/>
          <w:sz w:val="18"/>
          <w:szCs w:val="18"/>
          <w:lang w:eastAsia="zh"/>
        </w:rPr>
      </w:pPr>
      <w:r>
        <w:rPr>
          <w:rFonts w:hint="eastAsia" w:ascii="苹方 中等" w:hAnsi="苹方 中等" w:eastAsia="苹方 中等" w:cs="苹方 中等"/>
          <w:b/>
          <w:bCs/>
          <w:spacing w:val="2"/>
          <w:szCs w:val="21"/>
          <w:lang w:eastAsia="zh"/>
        </w:rPr>
        <w:t>说明：</w:t>
      </w:r>
    </w:p>
    <w:p w14:paraId="35E8568F">
      <w:pPr>
        <w:widowControl/>
        <w:numPr>
          <w:ilvl w:val="0"/>
          <w:numId w:val="2"/>
        </w:numPr>
        <w:spacing w:line="400" w:lineRule="exact"/>
        <w:ind w:left="276" w:hanging="276" w:hangingChars="150"/>
        <w:rPr>
          <w:rFonts w:hint="eastAsia" w:ascii="苹方 中等" w:hAnsi="苹方 中等" w:eastAsia="苹方 中等" w:cs="苹方 中等"/>
          <w:color w:val="000000"/>
          <w:spacing w:val="2"/>
          <w:sz w:val="18"/>
          <w:szCs w:val="18"/>
        </w:rPr>
      </w:pPr>
      <w:r>
        <w:rPr>
          <w:rFonts w:hint="eastAsia" w:ascii="苹方 中等" w:hAnsi="苹方 中等" w:eastAsia="苹方 中等" w:cs="苹方 中等"/>
          <w:color w:val="000000"/>
          <w:spacing w:val="2"/>
          <w:sz w:val="18"/>
          <w:szCs w:val="18"/>
        </w:rPr>
        <w:t>变异与药物敏感性的证据级别根据 AMP/ASCO/CAP/ESMO 相关指南[PMID：27993330]共分为 LevelA、B、C、D 四个等级：Level A：本癌种 FDA批准、</w:t>
      </w:r>
      <w:r>
        <w:rPr>
          <w:rFonts w:hint="eastAsia" w:ascii="苹方 中等" w:hAnsi="苹方 中等" w:eastAsia="苹方 中等" w:cs="苹方 中等"/>
          <w:color w:val="000000"/>
          <w:spacing w:val="2"/>
          <w:sz w:val="18"/>
          <w:szCs w:val="18"/>
          <w:lang w:eastAsia="zh"/>
        </w:rPr>
        <w:t>NCCN</w:t>
      </w:r>
      <w:r>
        <w:rPr>
          <w:rFonts w:hint="eastAsia" w:ascii="苹方 中等" w:hAnsi="苹方 中等" w:eastAsia="苹方 中等" w:cs="苹方 中等"/>
          <w:color w:val="000000"/>
          <w:spacing w:val="2"/>
          <w:sz w:val="18"/>
          <w:szCs w:val="18"/>
        </w:rPr>
        <w:t>指南推荐、NMPA批准、</w:t>
      </w:r>
      <w:r>
        <w:rPr>
          <w:rFonts w:hint="eastAsia" w:ascii="苹方 中等" w:hAnsi="苹方 中等" w:eastAsia="苹方 中等" w:cs="苹方 中等"/>
          <w:color w:val="000000"/>
          <w:spacing w:val="2"/>
          <w:sz w:val="18"/>
          <w:szCs w:val="18"/>
          <w:lang w:eastAsia="zh"/>
        </w:rPr>
        <w:t>CSCO</w:t>
      </w:r>
      <w:r>
        <w:rPr>
          <w:rFonts w:hint="eastAsia" w:ascii="苹方 中等" w:hAnsi="苹方 中等" w:eastAsia="苹方 中等" w:cs="苹方 中等"/>
          <w:color w:val="000000"/>
          <w:spacing w:val="2"/>
          <w:sz w:val="18"/>
          <w:szCs w:val="18"/>
        </w:rPr>
        <w:t>指南推荐药物。Level B：本癌种获得较大规模的临床研究证实，且取得临床专家共识的药物。Level C：在其他癌种中的 A 级证据、或者已作为临床试验的筛选入组标准、或者有多个小型研究支持。Level D：药物在本癌种或其他癌种的临床前研究、或者是病例报道获得证据支持。</w:t>
      </w:r>
    </w:p>
    <w:p w14:paraId="25B5B898">
      <w:pPr>
        <w:widowControl/>
        <w:numPr>
          <w:ilvl w:val="0"/>
          <w:numId w:val="2"/>
        </w:numPr>
        <w:spacing w:line="400" w:lineRule="exact"/>
        <w:ind w:left="276" w:hanging="276" w:hangingChars="150"/>
        <w:rPr>
          <w:rFonts w:hint="eastAsia" w:ascii="苹方 中等" w:hAnsi="苹方 中等" w:eastAsia="苹方 中等" w:cs="苹方 中等"/>
          <w:spacing w:val="2"/>
          <w:sz w:val="24"/>
          <w:lang w:eastAsia="zh"/>
        </w:rPr>
      </w:pPr>
      <w:r>
        <w:rPr>
          <w:rFonts w:hint="eastAsia" w:ascii="苹方 中等" w:hAnsi="苹方 中等" w:eastAsia="苹方 中等" w:cs="苹方 中等"/>
          <w:color w:val="000000"/>
          <w:spacing w:val="2"/>
          <w:sz w:val="18"/>
          <w:szCs w:val="18"/>
        </w:rPr>
        <w:t>变异按照临床意义的重要性分为四个等级：Ⅰ类变异（具有LevelA或Level B证据），Ⅱ类变异（具有 C 级或 D 级证据），Ⅲ类变异（尚无相关临床证据）。如某个变异同时具有多种级别证据，根据级别高的证据进行变异分级。</w:t>
      </w:r>
    </w:p>
    <w:p w14:paraId="137F77A2">
      <w:pPr>
        <w:widowControl/>
        <w:numPr>
          <w:ilvl w:val="0"/>
          <w:numId w:val="2"/>
        </w:numPr>
        <w:spacing w:line="400" w:lineRule="exact"/>
        <w:ind w:left="276" w:hanging="276" w:hangingChars="150"/>
        <w:rPr>
          <w:rFonts w:hint="eastAsia" w:ascii="苹方 中等" w:hAnsi="苹方 中等" w:eastAsia="苹方 中等" w:cs="苹方 中等"/>
          <w:spacing w:val="2"/>
          <w:sz w:val="24"/>
          <w:lang w:eastAsia="zh"/>
        </w:rPr>
      </w:pPr>
      <w:r>
        <w:rPr>
          <w:rFonts w:hint="eastAsia" w:ascii="苹方 中等" w:hAnsi="苹方 中等" w:eastAsia="苹方 中等" w:cs="苹方 中等"/>
          <w:color w:val="000000"/>
          <w:spacing w:val="2"/>
          <w:kern w:val="0"/>
          <w:sz w:val="18"/>
          <w:szCs w:val="18"/>
          <w:lang w:bidi="ar"/>
        </w:rPr>
        <w:t>靶向药物敏感性来源于 NCCN 指南、OncoKB[PMID:28890946]等公共数据库内容。敏感/耐药：来源于国内外药品说明书(Drug Label) 或肿瘤临床指南；可能敏感/可能耐药/可能疗效减弱：来源于在当前肿瘤类型下的文献或临床试验报道等。该数据仅供临床医生参考。随着数据库不断完善以及临床数据的更新，变异分级可能发生变化。</w:t>
      </w:r>
    </w:p>
    <w:p w14:paraId="53B06ECC">
      <w:pPr>
        <w:widowControl/>
        <w:numPr>
          <w:ilvl w:val="0"/>
          <w:numId w:val="0"/>
        </w:numPr>
        <w:spacing w:line="400" w:lineRule="exact"/>
        <w:ind w:leftChars="-150"/>
        <w:rPr>
          <w:rFonts w:hint="eastAsia" w:ascii="苹方 中等" w:hAnsi="苹方 中等" w:eastAsia="苹方 中等" w:cs="苹方 中等"/>
          <w:spacing w:val="2"/>
          <w:sz w:val="24"/>
          <w:lang w:eastAsia="zh"/>
        </w:rPr>
      </w:pPr>
    </w:p>
    <w:p w14:paraId="4FAE6DFD">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2.2免疫标记物评估</w:t>
      </w:r>
    </w:p>
    <w:tbl>
      <w:tblPr>
        <w:tblStyle w:val="16"/>
        <w:tblW w:w="993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452796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0A14E42">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val="en-US" w:eastAsia="zh-CN"/>
              </w:rPr>
              <w:t>评估</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8328674">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2402040">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14:paraId="5F09A3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C833C72">
            <w:pPr>
              <w:widowControl/>
              <w:snapToGrid w:val="0"/>
              <w:jc w:val="center"/>
              <w:textAlignment w:val="center"/>
              <w:rPr>
                <w:rFonts w:ascii="Times New Roman" w:hAnsi="Times New Roman" w:eastAsia="微软雅黑" w:cs="Times New Roman"/>
                <w:b/>
                <w:bCs/>
                <w:color w:val="000000"/>
                <w:sz w:val="21"/>
                <w:szCs w:val="21"/>
                <w:lang w:eastAsia="zh-CN"/>
              </w:rPr>
            </w:pPr>
            <w:r>
              <w:rPr>
                <w:rStyle w:val="49"/>
                <w:rFonts w:hint="default" w:ascii="Times New Roman" w:hAnsi="Times New Roman" w:cs="Times New Roman"/>
                <w:lang w:eastAsia="zh-CN" w:bidi="ar"/>
              </w:rPr>
              <w:t>微卫星不稳定（</w:t>
            </w:r>
            <w:r>
              <w:rPr>
                <w:rStyle w:val="47"/>
                <w:rFonts w:eastAsia="微软雅黑"/>
                <w:lang w:eastAsia="zh-CN" w:bidi="ar"/>
              </w:rPr>
              <w:t>MSI</w:t>
            </w:r>
            <w:r>
              <w:rPr>
                <w:rStyle w:val="49"/>
                <w:rFonts w:hint="default" w:ascii="Times New Roman" w:hAnsi="Times New Roman" w:cs="Times New Roman"/>
                <w:lang w:eastAsia="zh-CN" w:bidi="ar"/>
              </w:rPr>
              <w:t>）</w:t>
            </w:r>
          </w:p>
        </w:tc>
        <w:tc>
          <w:tcPr>
            <w:tcW w:w="262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D2A6CC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lang w:eastAsia="zh-CN" w:bidi="ar"/>
              </w:rPr>
              <w:t>{{ summaryOfRresults.msi_status_state }}</w:t>
            </w:r>
          </w:p>
        </w:tc>
        <w:tc>
          <w:tcPr>
            <w:tcW w:w="34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260B08B">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50"/>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A4389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3"/>
            <w:tcBorders>
              <w:top w:val="single" w:color="D7D7D7"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B3A7BC0">
            <w:pPr>
              <w:rPr>
                <w:highlight w:val="yellow"/>
                <w:vertAlign w:val="baseline"/>
              </w:rPr>
            </w:pPr>
            <w:r>
              <w:rPr>
                <w:rFonts w:hint="eastAsia" w:ascii="Times New Roman" w:hAnsi="Times New Roman" w:eastAsia="微软雅黑" w:cs="Times New Roman"/>
                <w:sz w:val="24"/>
                <w:szCs w:val="24"/>
                <w:lang w:eastAsia="zh-CN"/>
              </w:rPr>
              <w:t>{%</w:t>
            </w:r>
            <w:r>
              <w:rPr>
                <w:rFonts w:hint="default" w:ascii="Times New Roman" w:hAnsi="Times New Roman" w:eastAsia="微软雅黑" w:cs="Times New Roman"/>
                <w:sz w:val="24"/>
                <w:szCs w:val="24"/>
                <w:lang w:val="en-US" w:eastAsia="zh-CN"/>
              </w:rPr>
              <w:t xml:space="preserve">tr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tc>
      </w:tr>
      <w:tr w14:paraId="45D01D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05E3675">
            <w:pPr>
              <w:keepNext w:val="0"/>
              <w:keepLines w:val="0"/>
              <w:widowControl/>
              <w:suppressLineNumbers w:val="0"/>
              <w:jc w:val="center"/>
              <w:rPr>
                <w:rStyle w:val="50"/>
                <w:rFonts w:eastAsia="微软雅黑"/>
                <w:highlight w:val="yellow"/>
                <w:lang w:eastAsia="zh-CN" w:bidi="ar"/>
              </w:rPr>
            </w:pPr>
            <w:r>
              <w:rPr>
                <w:rFonts w:hint="eastAsia" w:ascii="Times New Roman" w:hAnsi="Times New Roman" w:eastAsia="微软雅黑" w:cs="Times New Roman"/>
                <w:b/>
                <w:bCs/>
                <w:sz w:val="21"/>
                <w:szCs w:val="21"/>
                <w:highlight w:val="none"/>
                <w:lang w:val="en-US" w:eastAsia="zh-CN" w:bidi="ar"/>
              </w:rPr>
              <w:t>{{ PDInfo.test_item }}</w:t>
            </w:r>
          </w:p>
        </w:tc>
        <w:tc>
          <w:tcPr>
            <w:tcW w:w="6068"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04996C1">
            <w:pPr>
              <w:numPr>
                <w:ilvl w:val="0"/>
                <w:numId w:val="0"/>
              </w:numPr>
              <w:snapToGrid w:val="0"/>
              <w:ind w:leftChars="0"/>
              <w:jc w:val="both"/>
              <w:rPr>
                <w:highlight w:val="yellow"/>
                <w:vertAlign w:val="baseline"/>
              </w:rPr>
            </w:pPr>
            <w:r>
              <w:rPr>
                <w:rFonts w:hint="eastAsia" w:ascii="Times New Roman" w:hAnsi="Times New Roman" w:eastAsia="微软雅黑" w:cs="Times New Roman"/>
                <w:sz w:val="21"/>
                <w:szCs w:val="21"/>
                <w:highlight w:val="none"/>
                <w:lang w:eastAsia="zh-CN"/>
              </w:rPr>
              <w:t>TPS</w:t>
            </w:r>
            <w:r>
              <w:rPr>
                <w:rFonts w:hint="default" w:ascii="Times New Roman" w:hAnsi="Times New Roman" w:eastAsia="微软雅黑" w:cs="Times New Roman"/>
                <w:sz w:val="21"/>
                <w:szCs w:val="21"/>
                <w:highlight w:val="none"/>
                <w:lang w:val="en-US"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3B40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3"/>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A135031">
            <w:pPr>
              <w:numPr>
                <w:ilvl w:val="0"/>
                <w:numId w:val="0"/>
              </w:numPr>
              <w:snapToGrid w:val="0"/>
              <w:ind w:leftChars="0"/>
              <w:jc w:val="both"/>
              <w:rPr>
                <w:highlight w:val="yellow"/>
                <w:vertAlign w:val="baseline"/>
              </w:rPr>
            </w:pPr>
            <w:r>
              <w:rPr>
                <w:rFonts w:hint="eastAsia" w:ascii="Times New Roman" w:hAnsi="Times New Roman" w:eastAsia="微软雅黑" w:cs="Times New Roman"/>
                <w:sz w:val="24"/>
                <w:szCs w:val="24"/>
                <w:lang w:eastAsia="zh-CN"/>
              </w:rPr>
              <w:t>{%</w:t>
            </w:r>
            <w:r>
              <w:rPr>
                <w:rFonts w:hint="default" w:ascii="Times New Roman" w:hAnsi="Times New Roman" w:eastAsia="微软雅黑" w:cs="Times New Roman"/>
                <w:sz w:val="24"/>
                <w:szCs w:val="24"/>
                <w:lang w:val="en-US" w:eastAsia="zh-CN"/>
              </w:rPr>
              <w:t>tr end</w:t>
            </w:r>
            <w:r>
              <w:rPr>
                <w:rFonts w:hint="eastAsia" w:ascii="Times New Roman" w:hAnsi="Times New Roman" w:eastAsia="微软雅黑" w:cs="Times New Roman"/>
                <w:sz w:val="24"/>
                <w:szCs w:val="24"/>
                <w:lang w:eastAsia="zh-CN"/>
              </w:rPr>
              <w:t>if %}</w:t>
            </w:r>
          </w:p>
        </w:tc>
      </w:tr>
    </w:tbl>
    <w:p w14:paraId="60685A21">
      <w:pPr>
        <w:widowControl/>
        <w:spacing w:line="400" w:lineRule="exact"/>
        <w:rPr>
          <w:rFonts w:hint="eastAsia" w:ascii="苹方 中等" w:hAnsi="苹方 中等" w:eastAsia="苹方 中等" w:cs="苹方 中等"/>
          <w:color w:val="000000"/>
          <w:spacing w:val="2"/>
          <w:sz w:val="18"/>
          <w:szCs w:val="18"/>
          <w:lang w:bidi="ar"/>
        </w:rPr>
      </w:pPr>
      <w:r>
        <w:rPr>
          <w:rFonts w:hint="eastAsia" w:ascii="苹方 中等" w:hAnsi="苹方 中等" w:eastAsia="苹方 中等" w:cs="苹方 中等"/>
          <w:b/>
          <w:bCs/>
          <w:spacing w:val="2"/>
          <w:szCs w:val="21"/>
          <w:lang w:eastAsia="zh"/>
        </w:rPr>
        <w:t>说明：</w:t>
      </w:r>
      <w:r>
        <w:rPr>
          <w:rFonts w:hint="eastAsia" w:ascii="苹方 中等" w:hAnsi="苹方 中等" w:eastAsia="苹方 中等" w:cs="苹方 中等"/>
          <w:spacing w:val="2"/>
          <w:sz w:val="18"/>
          <w:szCs w:val="18"/>
        </w:rPr>
        <w:t>PD-L1、MSI有一项或多项提示可能对 PD-1/PD-L1 免疫检查点抑制剂敏感，则患者可能对治疗敏感</w:t>
      </w:r>
      <w:r>
        <w:rPr>
          <w:rFonts w:hint="eastAsia" w:ascii="苹方 中等" w:hAnsi="苹方 中等" w:eastAsia="苹方 中等" w:cs="苹方 中等"/>
          <w:color w:val="000000"/>
          <w:spacing w:val="2"/>
          <w:sz w:val="18"/>
          <w:szCs w:val="18"/>
          <w:lang w:bidi="ar"/>
        </w:rPr>
        <w:t>。</w:t>
      </w:r>
    </w:p>
    <w:p w14:paraId="795C4635">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2.3其他检测结果</w:t>
      </w:r>
    </w:p>
    <w:tbl>
      <w:tblPr>
        <w:tblStyle w:val="25"/>
        <w:tblW w:w="9911" w:type="dxa"/>
        <w:tblInd w:w="112" w:type="dxa"/>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Layout w:type="fixed"/>
        <w:tblCellMar>
          <w:top w:w="0" w:type="dxa"/>
          <w:left w:w="108" w:type="dxa"/>
          <w:bottom w:w="0" w:type="dxa"/>
          <w:right w:w="108" w:type="dxa"/>
        </w:tblCellMar>
      </w:tblPr>
      <w:tblGrid>
        <w:gridCol w:w="4301"/>
        <w:gridCol w:w="5610"/>
      </w:tblGrid>
      <w:tr w14:paraId="4FDCD035">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trHeight w:val="523" w:hRule="atLeast"/>
        </w:trPr>
        <w:tc>
          <w:tcPr>
            <w:tcW w:w="4301" w:type="dxa"/>
            <w:tcBorders>
              <w:tl2br w:val="nil"/>
              <w:tr2bl w:val="nil"/>
            </w:tcBorders>
            <w:shd w:val="clear" w:color="auto" w:fill="1AA4A8"/>
            <w:tcMar>
              <w:top w:w="0" w:type="dxa"/>
              <w:left w:w="108" w:type="dxa"/>
              <w:bottom w:w="0" w:type="dxa"/>
              <w:right w:w="108" w:type="dxa"/>
            </w:tcMar>
            <w:vAlign w:val="center"/>
          </w:tcPr>
          <w:p w14:paraId="63FE58C9">
            <w:pPr>
              <w:spacing w:line="400" w:lineRule="exact"/>
              <w:jc w:val="center"/>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其他评估</w:t>
            </w:r>
          </w:p>
        </w:tc>
        <w:tc>
          <w:tcPr>
            <w:tcW w:w="5610" w:type="dxa"/>
            <w:tcBorders>
              <w:tl2br w:val="nil"/>
              <w:tr2bl w:val="nil"/>
            </w:tcBorders>
            <w:shd w:val="clear" w:color="auto" w:fill="1AA4A8"/>
            <w:tcMar>
              <w:top w:w="0" w:type="dxa"/>
              <w:left w:w="108" w:type="dxa"/>
              <w:bottom w:w="0" w:type="dxa"/>
              <w:right w:w="108" w:type="dxa"/>
            </w:tcMar>
            <w:vAlign w:val="center"/>
          </w:tcPr>
          <w:p w14:paraId="2FA108D6">
            <w:pPr>
              <w:spacing w:line="400" w:lineRule="exact"/>
              <w:jc w:val="center"/>
              <w:rPr>
                <w:rFonts w:hint="eastAsia" w:ascii="苹方 中等" w:hAnsi="苹方 中等" w:eastAsia="苹方 中等" w:cs="苹方 中等"/>
                <w:b/>
                <w:color w:val="FFFFFF" w:themeColor="background1"/>
                <w:spacing w:val="2"/>
                <w:szCs w:val="21"/>
                <w14:textFill>
                  <w14:solidFill>
                    <w14:schemeClr w14:val="bg1"/>
                  </w14:solidFill>
                </w14:textFill>
              </w:rPr>
            </w:pPr>
            <w:r>
              <w:rPr>
                <w:rFonts w:hint="eastAsia" w:ascii="苹方 中等" w:hAnsi="苹方 中等" w:eastAsia="苹方 中等" w:cs="苹方 中等"/>
                <w:b/>
                <w:color w:val="FFFFFF" w:themeColor="background1"/>
                <w:spacing w:val="2"/>
                <w:szCs w:val="21"/>
                <w14:textFill>
                  <w14:solidFill>
                    <w14:schemeClr w14:val="bg1"/>
                  </w14:solidFill>
                </w14:textFill>
              </w:rPr>
              <w:t>检测结果</w:t>
            </w:r>
          </w:p>
        </w:tc>
      </w:tr>
      <w:tr w14:paraId="362EAC63">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c>
          <w:tcPr>
            <w:tcW w:w="4301" w:type="dxa"/>
            <w:tcBorders>
              <w:tl2br w:val="nil"/>
              <w:tr2bl w:val="nil"/>
            </w:tcBorders>
            <w:tcMar>
              <w:top w:w="0" w:type="dxa"/>
              <w:left w:w="108" w:type="dxa"/>
              <w:bottom w:w="0" w:type="dxa"/>
              <w:right w:w="108" w:type="dxa"/>
            </w:tcMar>
            <w:vAlign w:val="center"/>
          </w:tcPr>
          <w:p w14:paraId="652C729E">
            <w:pPr>
              <w:spacing w:line="400" w:lineRule="exact"/>
              <w:jc w:val="center"/>
              <w:rPr>
                <w:rFonts w:hint="eastAsia" w:ascii="苹方 中等" w:hAnsi="苹方 中等" w:eastAsia="苹方 中等" w:cs="苹方 中等"/>
                <w:bCs/>
                <w:spacing w:val="2"/>
                <w:szCs w:val="21"/>
              </w:rPr>
            </w:pPr>
            <w:r>
              <w:rPr>
                <w:rFonts w:hint="eastAsia" w:ascii="苹方 中等" w:hAnsi="苹方 中等" w:eastAsia="苹方 中等" w:cs="苹方 中等"/>
                <w:bCs/>
                <w:spacing w:val="2"/>
                <w:szCs w:val="21"/>
              </w:rPr>
              <w:t>化疗</w:t>
            </w:r>
          </w:p>
        </w:tc>
        <w:tc>
          <w:tcPr>
            <w:tcW w:w="5610" w:type="dxa"/>
            <w:tcBorders>
              <w:tl2br w:val="nil"/>
              <w:tr2bl w:val="nil"/>
            </w:tcBorders>
            <w:tcMar>
              <w:top w:w="0" w:type="dxa"/>
              <w:left w:w="108" w:type="dxa"/>
              <w:bottom w:w="0" w:type="dxa"/>
              <w:right w:w="108" w:type="dxa"/>
            </w:tcMar>
            <w:vAlign w:val="center"/>
          </w:tcPr>
          <w:p w14:paraId="753610C8">
            <w:pPr>
              <w:spacing w:line="400" w:lineRule="exact"/>
              <w:jc w:val="center"/>
              <w:rPr>
                <w:rFonts w:hint="eastAsia" w:ascii="苹方 中等" w:hAnsi="苹方 中等" w:eastAsia="苹方 中等" w:cs="苹方 中等"/>
                <w:bCs/>
                <w:spacing w:val="2"/>
                <w:szCs w:val="21"/>
              </w:rPr>
            </w:pPr>
            <w:r>
              <w:rPr>
                <w:rFonts w:hint="eastAsia" w:ascii="苹方 中等" w:hAnsi="苹方 中等" w:eastAsia="苹方 中等" w:cs="苹方 中等"/>
                <w:bCs/>
                <w:spacing w:val="2"/>
                <w:szCs w:val="21"/>
              </w:rPr>
              <w:t>化疗结果详见</w:t>
            </w:r>
            <w:r>
              <w:rPr>
                <w:rFonts w:hint="eastAsia" w:ascii="苹方 中等" w:hAnsi="苹方 中等" w:eastAsia="苹方 中等" w:cs="苹方 中等"/>
                <w:bCs/>
                <w:spacing w:val="2"/>
                <w:szCs w:val="21"/>
                <w:lang w:val="en-US" w:eastAsia="zh-CN"/>
              </w:rPr>
              <w:t xml:space="preserve"> </w:t>
            </w:r>
            <w:r>
              <w:rPr>
                <w:rFonts w:hint="eastAsia" w:ascii="苹方 中等" w:hAnsi="苹方 中等" w:eastAsia="苹方 中等" w:cs="苹方 中等"/>
                <w:bCs/>
                <w:spacing w:val="2"/>
                <w:szCs w:val="21"/>
              </w:rPr>
              <w:t>页</w:t>
            </w:r>
          </w:p>
        </w:tc>
      </w:tr>
    </w:tbl>
    <w:p w14:paraId="528AFF99">
      <w:pPr>
        <w:widowControl/>
        <w:spacing w:line="400" w:lineRule="exact"/>
        <w:ind w:left="428" w:hanging="430" w:hangingChars="200"/>
        <w:rPr>
          <w:rFonts w:hint="eastAsia" w:ascii="苹方 中等" w:hAnsi="苹方 中等" w:eastAsia="苹方 中等" w:cs="苹方 中等"/>
          <w:color w:val="000000"/>
          <w:spacing w:val="2"/>
          <w:kern w:val="0"/>
          <w:sz w:val="18"/>
          <w:szCs w:val="18"/>
          <w:lang w:eastAsia="zh" w:bidi="ar"/>
        </w:rPr>
      </w:pPr>
      <w:r>
        <w:rPr>
          <w:rFonts w:hint="eastAsia" w:ascii="苹方 中等" w:hAnsi="苹方 中等" w:eastAsia="苹方 中等" w:cs="苹方 中等"/>
          <w:b/>
          <w:bCs/>
          <w:spacing w:val="2"/>
          <w:szCs w:val="21"/>
          <w:lang w:eastAsia="zh"/>
        </w:rPr>
        <w:t>说明：</w:t>
      </w:r>
      <w:r>
        <w:rPr>
          <w:rFonts w:hint="eastAsia" w:ascii="苹方 中等" w:hAnsi="苹方 中等" w:eastAsia="苹方 中等" w:cs="苹方 中等"/>
          <w:color w:val="000000"/>
          <w:spacing w:val="2"/>
          <w:kern w:val="0"/>
          <w:sz w:val="18"/>
          <w:szCs w:val="18"/>
          <w:lang w:eastAsia="zh" w:bidi="ar"/>
        </w:rPr>
        <w:t>本次化疗结果评估包括</w:t>
      </w:r>
      <w:r>
        <w:rPr>
          <w:rFonts w:hint="eastAsia" w:ascii="苹方 中等" w:hAnsi="苹方 中等" w:eastAsia="苹方 中等" w:cs="苹方 中等"/>
          <w:color w:val="000000"/>
          <w:spacing w:val="2"/>
          <w:kern w:val="0"/>
          <w:sz w:val="18"/>
          <w:szCs w:val="18"/>
          <w:lang w:bidi="ar"/>
        </w:rPr>
        <w:t>每类药物多个位点的检测结果与药物疗效和毒副作用之间的关系</w:t>
      </w:r>
      <w:r>
        <w:rPr>
          <w:rFonts w:hint="eastAsia" w:ascii="苹方 中等" w:hAnsi="苹方 中等" w:eastAsia="苹方 中等" w:cs="苹方 中等"/>
          <w:color w:val="000000"/>
          <w:spacing w:val="2"/>
          <w:kern w:val="0"/>
          <w:sz w:val="18"/>
          <w:szCs w:val="18"/>
          <w:lang w:eastAsia="zh" w:bidi="ar"/>
        </w:rPr>
        <w:t>。</w:t>
      </w:r>
    </w:p>
    <w:p w14:paraId="34C810C4">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2.4</w:t>
      </w:r>
      <w:r>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t>可获益的临床试验</w:t>
      </w:r>
    </w:p>
    <w:tbl>
      <w:tblPr>
        <w:tblStyle w:val="16"/>
        <w:tblpPr w:leftFromText="180" w:rightFromText="180" w:vertAnchor="text" w:horzAnchor="page" w:tblpX="1029" w:tblpY="388"/>
        <w:tblOverlap w:val="never"/>
        <w:tblW w:w="4818" w:type="pct"/>
        <w:tblInd w:w="0" w:type="dxa"/>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Layout w:type="fixed"/>
        <w:tblCellMar>
          <w:top w:w="0" w:type="dxa"/>
          <w:left w:w="108" w:type="dxa"/>
          <w:bottom w:w="0" w:type="dxa"/>
          <w:right w:w="108" w:type="dxa"/>
        </w:tblCellMar>
      </w:tblPr>
      <w:tblGrid>
        <w:gridCol w:w="1686"/>
        <w:gridCol w:w="3402"/>
        <w:gridCol w:w="1267"/>
        <w:gridCol w:w="722"/>
        <w:gridCol w:w="1878"/>
        <w:gridCol w:w="1088"/>
      </w:tblGrid>
      <w:tr w14:paraId="011C3B0E">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cantSplit/>
          <w:trHeight w:val="702" w:hRule="atLeast"/>
        </w:trPr>
        <w:tc>
          <w:tcPr>
            <w:tcW w:w="839" w:type="pct"/>
            <w:tcBorders>
              <w:tl2br w:val="nil"/>
              <w:tr2bl w:val="nil"/>
            </w:tcBorders>
            <w:shd w:val="clear" w:color="auto" w:fill="1AA4A8"/>
            <w:vAlign w:val="center"/>
          </w:tcPr>
          <w:p w14:paraId="70F876FD">
            <w:pPr>
              <w:spacing w:before="120" w:beforeLines="50" w:after="120" w:afterLines="50" w:line="400" w:lineRule="exact"/>
              <w:ind w:right="210" w:rightChars="100"/>
              <w:rPr>
                <w:rFonts w:hint="eastAsia"/>
                <w:color w:val="auto"/>
                <w:lang w:eastAsia="zh-CN"/>
              </w:rPr>
            </w:pPr>
            <w:r>
              <w:rPr>
                <w:rFonts w:hint="eastAsia"/>
                <w:color w:val="auto"/>
                <w:lang w:eastAsia="zh-CN"/>
              </w:rPr>
              <w:t>ID</w:t>
            </w:r>
          </w:p>
        </w:tc>
        <w:tc>
          <w:tcPr>
            <w:tcW w:w="1693" w:type="pct"/>
            <w:tcBorders>
              <w:tl2br w:val="nil"/>
              <w:tr2bl w:val="nil"/>
            </w:tcBorders>
            <w:shd w:val="clear" w:color="auto" w:fill="1AA4A8"/>
            <w:vAlign w:val="center"/>
          </w:tcPr>
          <w:p w14:paraId="4B14C852">
            <w:pPr>
              <w:spacing w:before="120" w:beforeLines="50" w:after="120" w:afterLines="50" w:line="400" w:lineRule="exact"/>
              <w:ind w:right="210" w:rightChars="100"/>
              <w:rPr>
                <w:rFonts w:hint="eastAsia"/>
                <w:color w:val="auto"/>
                <w:lang w:eastAsia="zh-CN"/>
              </w:rPr>
            </w:pPr>
            <w:r>
              <w:rPr>
                <w:rFonts w:hint="eastAsia"/>
                <w:color w:val="auto"/>
                <w:lang w:eastAsia="zh-CN"/>
              </w:rPr>
              <w:t>临床试验名称</w:t>
            </w:r>
          </w:p>
        </w:tc>
        <w:tc>
          <w:tcPr>
            <w:tcW w:w="630" w:type="pct"/>
            <w:tcBorders>
              <w:tl2br w:val="nil"/>
              <w:tr2bl w:val="nil"/>
            </w:tcBorders>
            <w:shd w:val="clear" w:color="auto" w:fill="1AA4A8"/>
            <w:vAlign w:val="center"/>
          </w:tcPr>
          <w:p w14:paraId="05F12D97">
            <w:pPr>
              <w:spacing w:before="120" w:beforeLines="50" w:after="120" w:afterLines="50" w:line="400" w:lineRule="exact"/>
              <w:ind w:right="210" w:rightChars="100"/>
              <w:rPr>
                <w:rFonts w:hint="eastAsia"/>
                <w:color w:val="auto"/>
                <w:lang w:eastAsia="zh-CN"/>
              </w:rPr>
            </w:pPr>
            <w:r>
              <w:rPr>
                <w:rFonts w:hint="eastAsia"/>
                <w:color w:val="auto"/>
                <w:lang w:eastAsia="zh-CN"/>
              </w:rPr>
              <w:t>肿瘤类型</w:t>
            </w:r>
          </w:p>
        </w:tc>
        <w:tc>
          <w:tcPr>
            <w:tcW w:w="359" w:type="pct"/>
            <w:tcBorders>
              <w:tl2br w:val="nil"/>
              <w:tr2bl w:val="nil"/>
            </w:tcBorders>
            <w:shd w:val="clear" w:color="auto" w:fill="1AA4A8"/>
            <w:vAlign w:val="center"/>
          </w:tcPr>
          <w:p w14:paraId="7844DB38">
            <w:pPr>
              <w:spacing w:before="120" w:beforeLines="50" w:after="120" w:afterLines="50" w:line="400" w:lineRule="exact"/>
              <w:ind w:right="210" w:rightChars="100"/>
              <w:rPr>
                <w:rFonts w:hint="eastAsia"/>
                <w:color w:val="auto"/>
                <w:lang w:eastAsia="zh-CN"/>
              </w:rPr>
            </w:pPr>
            <w:r>
              <w:rPr>
                <w:rFonts w:hint="eastAsia"/>
                <w:color w:val="auto"/>
                <w:lang w:eastAsia="zh-CN"/>
              </w:rPr>
              <w:t>阶段</w:t>
            </w:r>
          </w:p>
        </w:tc>
        <w:tc>
          <w:tcPr>
            <w:tcW w:w="934" w:type="pct"/>
            <w:tcBorders>
              <w:tl2br w:val="nil"/>
              <w:tr2bl w:val="nil"/>
            </w:tcBorders>
            <w:shd w:val="clear" w:color="auto" w:fill="1AA4A8"/>
            <w:vAlign w:val="center"/>
          </w:tcPr>
          <w:p w14:paraId="4B76C594">
            <w:pPr>
              <w:spacing w:before="120" w:beforeLines="50" w:after="120" w:afterLines="50" w:line="400" w:lineRule="exact"/>
              <w:ind w:right="210" w:rightChars="100"/>
              <w:rPr>
                <w:rFonts w:hint="eastAsia"/>
                <w:color w:val="auto"/>
                <w:lang w:eastAsia="zh-CN"/>
              </w:rPr>
            </w:pPr>
            <w:r>
              <w:rPr>
                <w:rFonts w:hint="eastAsia"/>
                <w:color w:val="auto"/>
                <w:lang w:eastAsia="zh-CN"/>
              </w:rPr>
              <w:t>药物</w:t>
            </w:r>
          </w:p>
        </w:tc>
        <w:tc>
          <w:tcPr>
            <w:tcW w:w="541" w:type="pct"/>
            <w:tcBorders>
              <w:tl2br w:val="nil"/>
              <w:tr2bl w:val="nil"/>
            </w:tcBorders>
            <w:shd w:val="clear" w:color="auto" w:fill="1AA4A8"/>
            <w:vAlign w:val="center"/>
          </w:tcPr>
          <w:p w14:paraId="40FF06BE">
            <w:pPr>
              <w:spacing w:before="120" w:beforeLines="50" w:after="120" w:afterLines="50" w:line="400" w:lineRule="exact"/>
              <w:ind w:right="210" w:rightChars="100"/>
              <w:rPr>
                <w:rFonts w:hint="eastAsia"/>
                <w:color w:val="auto"/>
                <w:lang w:eastAsia="zh-CN"/>
              </w:rPr>
            </w:pPr>
            <w:r>
              <w:rPr>
                <w:rFonts w:hint="eastAsia"/>
                <w:color w:val="auto"/>
                <w:lang w:eastAsia="zh-CN"/>
              </w:rPr>
              <w:t>地点</w:t>
            </w:r>
          </w:p>
        </w:tc>
      </w:tr>
      <w:tr w14:paraId="3B93A612">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cantSplit/>
          <w:trHeight w:val="702" w:hRule="atLeast"/>
        </w:trPr>
        <w:tc>
          <w:tcPr>
            <w:tcW w:w="5000" w:type="pct"/>
            <w:gridSpan w:val="6"/>
            <w:tcBorders>
              <w:tl2br w:val="nil"/>
              <w:tr2bl w:val="nil"/>
            </w:tcBorders>
            <w:shd w:val="clear" w:color="auto" w:fill="auto"/>
            <w:vAlign w:val="center"/>
          </w:tcPr>
          <w:p w14:paraId="4F8F36E4">
            <w:pPr>
              <w:pStyle w:val="13"/>
              <w:keepNext w:val="0"/>
              <w:keepLines w:val="0"/>
              <w:widowControl/>
              <w:suppressLineNumbers w:val="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 xml:space="preserve">{%tr if </w:t>
            </w:r>
            <w:r>
              <w:rPr>
                <w:rFonts w:hint="default" w:ascii="Times New Roman" w:hAnsi="Times New Roman" w:eastAsia="微软雅黑" w:cs="Times New Roman"/>
                <w:bCs/>
                <w:kern w:val="2"/>
                <w:sz w:val="18"/>
                <w:szCs w:val="18"/>
                <w:lang w:val="en-US" w:eastAsia="zh-CN" w:bidi="ar-SA"/>
              </w:rPr>
              <w:t>JingsaiCustomInfo</w:t>
            </w:r>
            <w:r>
              <w:rPr>
                <w:rFonts w:hint="default" w:ascii="Times New Roman" w:hAnsi="Times New Roman" w:eastAsia="微软雅黑" w:cs="Times New Roman"/>
                <w:kern w:val="2"/>
                <w:sz w:val="21"/>
                <w:szCs w:val="21"/>
                <w:lang w:val="en-US" w:eastAsia="zh-CN" w:bidi="ar-SA"/>
              </w:rPr>
              <w:t>.</w:t>
            </w:r>
            <w:r>
              <w:rPr>
                <w:rFonts w:hint="default" w:ascii="Times New Roman" w:hAnsi="Times New Roman" w:eastAsia="微软雅黑" w:cs="Times New Roman"/>
                <w:bCs/>
                <w:kern w:val="2"/>
                <w:sz w:val="18"/>
                <w:szCs w:val="18"/>
                <w:lang w:val="en-US" w:eastAsia="zh-CN" w:bidi="ar-SA"/>
              </w:rPr>
              <w:t>hasClinicalTrialInformationStr</w:t>
            </w:r>
            <w:r>
              <w:rPr>
                <w:rFonts w:hint="eastAsia" w:ascii="Times New Roman" w:hAnsi="Times New Roman" w:eastAsia="微软雅黑" w:cs="Times New Roman"/>
                <w:bCs/>
                <w:kern w:val="2"/>
                <w:sz w:val="18"/>
                <w:szCs w:val="18"/>
                <w:lang w:val="en-US" w:eastAsia="zh-CN" w:bidi="ar-SA"/>
              </w:rPr>
              <w:t xml:space="preserve"> == tr</w:t>
            </w:r>
            <w:r>
              <w:rPr>
                <w:rFonts w:hint="default" w:ascii="Times New Roman" w:hAnsi="Times New Roman" w:eastAsia="微软雅黑" w:cs="Times New Roman"/>
                <w:bCs/>
                <w:kern w:val="2"/>
                <w:sz w:val="18"/>
                <w:szCs w:val="18"/>
                <w:lang w:val="en-US" w:eastAsia="zh-CN" w:bidi="ar-SA"/>
              </w:rPr>
              <w:t>ue</w:t>
            </w:r>
            <w:r>
              <w:rPr>
                <w:rFonts w:hint="default" w:ascii="Times New Roman" w:hAnsi="Times New Roman" w:eastAsia="微软雅黑" w:cs="Times New Roman"/>
                <w:bCs/>
                <w:sz w:val="18"/>
                <w:szCs w:val="18"/>
                <w:lang w:val="en-US" w:eastAsia="zh-CN"/>
              </w:rPr>
              <w:t>%}</w:t>
            </w:r>
          </w:p>
        </w:tc>
      </w:tr>
      <w:tr w14:paraId="39C88436">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cantSplit/>
          <w:trHeight w:val="702" w:hRule="atLeast"/>
        </w:trPr>
        <w:tc>
          <w:tcPr>
            <w:tcW w:w="5000" w:type="pct"/>
            <w:gridSpan w:val="6"/>
            <w:tcBorders>
              <w:tl2br w:val="nil"/>
              <w:tr2bl w:val="nil"/>
            </w:tcBorders>
            <w:shd w:val="clear" w:color="auto" w:fill="auto"/>
            <w:vAlign w:val="center"/>
          </w:tcPr>
          <w:p w14:paraId="77B23517">
            <w:pPr>
              <w:pStyle w:val="13"/>
              <w:keepNext w:val="0"/>
              <w:keepLines w:val="0"/>
              <w:widowControl/>
              <w:suppressLineNumbers w:val="0"/>
              <w:jc w:val="center"/>
              <w:rPr>
                <w:rFonts w:hint="eastAsia"/>
                <w:color w:val="auto"/>
                <w:lang w:eastAsia="zh-CN"/>
              </w:rPr>
            </w:pPr>
            <w:r>
              <w:rPr>
                <w:rFonts w:hint="eastAsia" w:ascii="Times New Roman" w:hAnsi="Times New Roman" w:eastAsia="微软雅黑" w:cs="Times New Roman"/>
                <w:bCs/>
                <w:sz w:val="18"/>
                <w:szCs w:val="18"/>
                <w:lang w:val="en-US" w:eastAsia="zh-CN"/>
              </w:rPr>
              <w:t>{%</w:t>
            </w:r>
            <w:r>
              <w:rPr>
                <w:rFonts w:hint="default" w:ascii="Times New Roman" w:hAnsi="Times New Roman" w:eastAsia="微软雅黑" w:cs="Times New Roman"/>
                <w:bCs/>
                <w:sz w:val="18"/>
                <w:szCs w:val="18"/>
                <w:lang w:val="en-US" w:eastAsia="zh-CN"/>
              </w:rPr>
              <w:t>tr</w:t>
            </w:r>
            <w:r>
              <w:rPr>
                <w:rFonts w:hint="eastAsia" w:ascii="Times New Roman" w:hAnsi="Times New Roman" w:eastAsia="微软雅黑" w:cs="Times New Roman"/>
                <w:bCs/>
                <w:sz w:val="18"/>
                <w:szCs w:val="18"/>
                <w:lang w:val="en-US" w:eastAsia="zh-CN"/>
              </w:rPr>
              <w:t xml:space="preserve"> for </w:t>
            </w:r>
            <w:r>
              <w:rPr>
                <w:rFonts w:hint="default" w:ascii="Times New Roman" w:hAnsi="Times New Roman" w:eastAsia="微软雅黑" w:cs="Times New Roman"/>
                <w:bCs/>
                <w:sz w:val="18"/>
                <w:szCs w:val="18"/>
                <w:lang w:val="en-US" w:eastAsia="zh-CN"/>
              </w:rPr>
              <w:t xml:space="preserve">cti </w:t>
            </w:r>
            <w:r>
              <w:rPr>
                <w:rFonts w:hint="eastAsia" w:ascii="Times New Roman" w:hAnsi="Times New Roman" w:eastAsia="微软雅黑" w:cs="Times New Roman"/>
                <w:bCs/>
                <w:sz w:val="18"/>
                <w:szCs w:val="18"/>
                <w:lang w:val="en-US" w:eastAsia="zh-CN"/>
              </w:rPr>
              <w:t xml:space="preserve">in </w:t>
            </w:r>
            <w:r>
              <w:rPr>
                <w:rFonts w:hint="default" w:ascii="Times New Roman" w:hAnsi="Times New Roman" w:eastAsia="微软雅黑" w:cs="Times New Roman"/>
                <w:bCs/>
                <w:kern w:val="2"/>
                <w:sz w:val="18"/>
                <w:szCs w:val="18"/>
                <w:lang w:val="en-US" w:eastAsia="zh-CN" w:bidi="ar-SA"/>
              </w:rPr>
              <w:t>JingsaiCustomInfo.clinicalTrialInformationList</w:t>
            </w:r>
            <w:r>
              <w:rPr>
                <w:rFonts w:hint="eastAsia" w:ascii="Times New Roman" w:hAnsi="Times New Roman" w:eastAsia="微软雅黑" w:cs="Times New Roman"/>
                <w:bCs/>
                <w:sz w:val="18"/>
                <w:szCs w:val="18"/>
                <w:lang w:val="en-US" w:eastAsia="zh-CN"/>
              </w:rPr>
              <w:t>%}</w:t>
            </w:r>
          </w:p>
        </w:tc>
      </w:tr>
    </w:tbl>
    <w:tbl>
      <w:tblPr>
        <w:tblStyle w:val="16"/>
        <w:tblpPr w:leftFromText="180" w:rightFromText="180" w:vertAnchor="text" w:tblpXSpec="center" w:tblpY="1"/>
        <w:tblOverlap w:val="never"/>
        <w:tblW w:w="10010" w:type="dxa"/>
        <w:jc w:val="center"/>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A4A4A4" w:sz="4" w:space="0"/>
        </w:tblBorders>
        <w:tblLayout w:type="fixed"/>
        <w:tblCellMar>
          <w:top w:w="0" w:type="dxa"/>
          <w:left w:w="108" w:type="dxa"/>
          <w:bottom w:w="0" w:type="dxa"/>
          <w:right w:w="108" w:type="dxa"/>
        </w:tblCellMar>
      </w:tblPr>
      <w:tblGrid>
        <w:gridCol w:w="1646"/>
        <w:gridCol w:w="3417"/>
        <w:gridCol w:w="1254"/>
        <w:gridCol w:w="721"/>
        <w:gridCol w:w="1886"/>
        <w:gridCol w:w="1086"/>
      </w:tblGrid>
      <w:tr w14:paraId="4323035D">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A4A4A4" w:sz="4" w:space="0"/>
          </w:tblBorders>
          <w:tblCellMar>
            <w:top w:w="0" w:type="dxa"/>
            <w:left w:w="108" w:type="dxa"/>
            <w:bottom w:w="0" w:type="dxa"/>
            <w:right w:w="108" w:type="dxa"/>
          </w:tblCellMar>
        </w:tblPrEx>
        <w:trPr>
          <w:jc w:val="center"/>
        </w:trPr>
        <w:tc>
          <w:tcPr>
            <w:tcW w:w="1646" w:type="dxa"/>
            <w:tcBorders>
              <w:right w:val="single" w:color="D7D7D7" w:themeColor="background1" w:themeShade="D8" w:sz="4" w:space="0"/>
            </w:tcBorders>
            <w:vAlign w:val="center"/>
          </w:tcPr>
          <w:p w14:paraId="6D956A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417" w:type="dxa"/>
            <w:tcBorders>
              <w:left w:val="single" w:color="D7D7D7" w:themeColor="background1" w:themeShade="D8" w:sz="4" w:space="0"/>
              <w:right w:val="single" w:color="D7D7D7" w:themeColor="background1" w:themeShade="D8" w:sz="4" w:space="0"/>
            </w:tcBorders>
            <w:vAlign w:val="center"/>
          </w:tcPr>
          <w:p w14:paraId="5E3057A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54" w:type="dxa"/>
            <w:tcBorders>
              <w:left w:val="single" w:color="D7D7D7" w:themeColor="background1" w:themeShade="D8" w:sz="4" w:space="0"/>
              <w:right w:val="single" w:color="D7D7D7" w:themeColor="background1" w:themeShade="D8" w:sz="4" w:space="0"/>
            </w:tcBorders>
            <w:vAlign w:val="center"/>
          </w:tcPr>
          <w:p w14:paraId="6530BA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721" w:type="dxa"/>
            <w:tcBorders>
              <w:left w:val="single" w:color="D7D7D7" w:themeColor="background1" w:themeShade="D8" w:sz="4" w:space="0"/>
              <w:right w:val="single" w:color="D7D7D7" w:themeColor="background1" w:themeShade="D8" w:sz="4" w:space="0"/>
            </w:tcBorders>
            <w:vAlign w:val="center"/>
          </w:tcPr>
          <w:p w14:paraId="60C0CA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886" w:type="dxa"/>
            <w:tcBorders>
              <w:left w:val="single" w:color="D7D7D7" w:themeColor="background1" w:themeShade="D8" w:sz="4" w:space="0"/>
              <w:right w:val="single" w:color="D7D7D7" w:themeColor="background1" w:themeShade="D8" w:sz="4" w:space="0"/>
            </w:tcBorders>
            <w:vAlign w:val="center"/>
          </w:tcPr>
          <w:p w14:paraId="7736255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082F45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1086" w:type="dxa"/>
            <w:tcBorders>
              <w:left w:val="single" w:color="D7D7D7" w:themeColor="background1" w:themeShade="D8" w:sz="4" w:space="0"/>
            </w:tcBorders>
            <w:vAlign w:val="center"/>
          </w:tcPr>
          <w:p w14:paraId="2EFDE9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D2A7DA3">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A4A4A4" w:sz="4" w:space="0"/>
          </w:tblBorders>
          <w:tblCellMar>
            <w:top w:w="0" w:type="dxa"/>
            <w:left w:w="108" w:type="dxa"/>
            <w:bottom w:w="0" w:type="dxa"/>
            <w:right w:w="108" w:type="dxa"/>
          </w:tblCellMar>
        </w:tblPrEx>
        <w:trPr>
          <w:jc w:val="center"/>
        </w:trPr>
        <w:tc>
          <w:tcPr>
            <w:tcW w:w="10010" w:type="dxa"/>
            <w:gridSpan w:val="6"/>
            <w:vAlign w:val="center"/>
          </w:tcPr>
          <w:p w14:paraId="1C3A2B08">
            <w:pPr>
              <w:spacing w:before="120" w:beforeLines="50" w:after="120" w:afterLines="50" w:line="400" w:lineRule="exact"/>
              <w:ind w:right="210" w:rightChars="10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r w14:paraId="3213DFD1">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A4A4A4" w:sz="4" w:space="0"/>
          </w:tblBorders>
          <w:tblCellMar>
            <w:top w:w="0" w:type="dxa"/>
            <w:left w:w="108" w:type="dxa"/>
            <w:bottom w:w="0" w:type="dxa"/>
            <w:right w:w="108" w:type="dxa"/>
          </w:tblCellMar>
        </w:tblPrEx>
        <w:trPr>
          <w:jc w:val="center"/>
        </w:trPr>
        <w:tc>
          <w:tcPr>
            <w:tcW w:w="10010" w:type="dxa"/>
            <w:gridSpan w:val="6"/>
            <w:tcBorders>
              <w:tl2br w:val="nil"/>
              <w:tr2bl w:val="nil"/>
            </w:tcBorders>
            <w:vAlign w:val="center"/>
          </w:tcPr>
          <w:p w14:paraId="3080855C">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{%tr else%}</w:t>
            </w:r>
          </w:p>
        </w:tc>
      </w:tr>
      <w:tr w14:paraId="795FB2EA">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A4A4A4" w:sz="4" w:space="0"/>
          </w:tblBorders>
          <w:tblCellMar>
            <w:top w:w="0" w:type="dxa"/>
            <w:left w:w="108" w:type="dxa"/>
            <w:bottom w:w="0" w:type="dxa"/>
            <w:right w:w="108" w:type="dxa"/>
          </w:tblCellMar>
        </w:tblPrEx>
        <w:trPr>
          <w:jc w:val="center"/>
        </w:trPr>
        <w:tc>
          <w:tcPr>
            <w:tcW w:w="1646" w:type="dxa"/>
            <w:tcBorders>
              <w:right w:val="single" w:color="D7D7D7" w:themeColor="background1" w:themeShade="D8" w:sz="4" w:space="0"/>
            </w:tcBorders>
            <w:vAlign w:val="center"/>
          </w:tcPr>
          <w:p w14:paraId="7EDB7711">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w:t>
            </w:r>
          </w:p>
        </w:tc>
        <w:tc>
          <w:tcPr>
            <w:tcW w:w="3417" w:type="dxa"/>
            <w:tcBorders>
              <w:left w:val="single" w:color="D7D7D7" w:themeColor="background1" w:themeShade="D8" w:sz="4" w:space="0"/>
              <w:right w:val="single" w:color="D7D7D7" w:themeColor="background1" w:themeShade="D8" w:sz="4" w:space="0"/>
            </w:tcBorders>
            <w:vAlign w:val="center"/>
          </w:tcPr>
          <w:p w14:paraId="7D33537C">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w:t>
            </w:r>
          </w:p>
        </w:tc>
        <w:tc>
          <w:tcPr>
            <w:tcW w:w="1254" w:type="dxa"/>
            <w:tcBorders>
              <w:left w:val="single" w:color="D7D7D7" w:themeColor="background1" w:themeShade="D8" w:sz="4" w:space="0"/>
              <w:right w:val="single" w:color="D7D7D7" w:themeColor="background1" w:themeShade="D8" w:sz="4" w:space="0"/>
            </w:tcBorders>
            <w:vAlign w:val="center"/>
          </w:tcPr>
          <w:p w14:paraId="22FF457C">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w:t>
            </w:r>
          </w:p>
        </w:tc>
        <w:tc>
          <w:tcPr>
            <w:tcW w:w="721" w:type="dxa"/>
            <w:tcBorders>
              <w:left w:val="single" w:color="D7D7D7" w:themeColor="background1" w:themeShade="D8" w:sz="4" w:space="0"/>
              <w:right w:val="single" w:color="D7D7D7" w:themeColor="background1" w:themeShade="D8" w:sz="4" w:space="0"/>
            </w:tcBorders>
            <w:vAlign w:val="center"/>
          </w:tcPr>
          <w:p w14:paraId="44EEBDC9">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w:t>
            </w:r>
          </w:p>
        </w:tc>
        <w:tc>
          <w:tcPr>
            <w:tcW w:w="1886" w:type="dxa"/>
            <w:tcBorders>
              <w:left w:val="single" w:color="D7D7D7" w:themeColor="background1" w:themeShade="D8" w:sz="4" w:space="0"/>
              <w:right w:val="single" w:color="D7D7D7" w:themeColor="background1" w:themeShade="D8" w:sz="4" w:space="0"/>
            </w:tcBorders>
            <w:vAlign w:val="center"/>
          </w:tcPr>
          <w:p w14:paraId="5F0D77BF">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w:t>
            </w:r>
          </w:p>
        </w:tc>
        <w:tc>
          <w:tcPr>
            <w:tcW w:w="1086" w:type="dxa"/>
            <w:tcBorders>
              <w:left w:val="single" w:color="D7D7D7" w:themeColor="background1" w:themeShade="D8" w:sz="4" w:space="0"/>
            </w:tcBorders>
            <w:vAlign w:val="center"/>
          </w:tcPr>
          <w:p w14:paraId="5A7DBE14">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w:t>
            </w:r>
          </w:p>
        </w:tc>
      </w:tr>
      <w:tr w14:paraId="391A9853">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A4A4A4" w:sz="4" w:space="0"/>
          </w:tblBorders>
          <w:tblCellMar>
            <w:top w:w="0" w:type="dxa"/>
            <w:left w:w="108" w:type="dxa"/>
            <w:bottom w:w="0" w:type="dxa"/>
            <w:right w:w="108" w:type="dxa"/>
          </w:tblCellMar>
        </w:tblPrEx>
        <w:trPr>
          <w:jc w:val="center"/>
        </w:trPr>
        <w:tc>
          <w:tcPr>
            <w:tcW w:w="10010" w:type="dxa"/>
            <w:gridSpan w:val="6"/>
            <w:tcBorders>
              <w:tl2br w:val="nil"/>
              <w:tr2bl w:val="nil"/>
            </w:tcBorders>
            <w:vAlign w:val="center"/>
          </w:tcPr>
          <w:p w14:paraId="4F5E9131">
            <w:pPr>
              <w:spacing w:before="120" w:beforeLines="50" w:after="120" w:afterLines="50" w:line="400" w:lineRule="exact"/>
              <w:ind w:right="210" w:rightChars="100"/>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{%tr endif %}</w:t>
            </w:r>
          </w:p>
        </w:tc>
      </w:tr>
    </w:tbl>
    <w:p w14:paraId="6B8EA617">
      <w:pPr>
        <w:keepNext w:val="0"/>
        <w:keepLines w:val="0"/>
        <w:pageBreakBefore w:val="0"/>
        <w:widowControl/>
        <w:kinsoku/>
        <w:wordWrap/>
        <w:overflowPunct/>
        <w:topLinePunct w:val="0"/>
        <w:autoSpaceDN/>
        <w:bidi w:val="0"/>
        <w:adjustRightInd/>
        <w:snapToGrid/>
        <w:spacing w:line="400" w:lineRule="exact"/>
        <w:ind w:left="420" w:hanging="430" w:hangingChars="200"/>
        <w:textAlignment w:val="auto"/>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 xml:space="preserve">说明： </w:t>
      </w:r>
    </w:p>
    <w:p w14:paraId="5A86BAC9">
      <w:pPr>
        <w:keepNext w:val="0"/>
        <w:keepLines w:val="0"/>
        <w:pageBreakBefore w:val="0"/>
        <w:widowControl/>
        <w:kinsoku/>
        <w:wordWrap/>
        <w:overflowPunct/>
        <w:topLinePunct w:val="0"/>
        <w:autoSpaceDN/>
        <w:bidi w:val="0"/>
        <w:adjustRightInd/>
        <w:snapToGrid/>
        <w:spacing w:line="400" w:lineRule="exact"/>
        <w:ind w:left="270" w:hanging="276" w:hangingChars="150"/>
        <w:textAlignment w:val="auto"/>
        <w:rPr>
          <w:rFonts w:hint="eastAsia" w:ascii="苹方 中等" w:hAnsi="苹方 中等" w:eastAsia="苹方 中等" w:cs="苹方 中等"/>
          <w:color w:val="000000"/>
          <w:spacing w:val="2"/>
          <w:sz w:val="18"/>
          <w:szCs w:val="18"/>
        </w:rPr>
      </w:pPr>
      <w:r>
        <w:rPr>
          <w:rFonts w:hint="eastAsia" w:ascii="苹方 中等" w:hAnsi="苹方 中等" w:eastAsia="苹方 中等" w:cs="苹方 中等"/>
          <w:color w:val="000000"/>
          <w:spacing w:val="2"/>
          <w:sz w:val="18"/>
          <w:szCs w:val="18"/>
        </w:rPr>
        <w:t>1、主要罗列符合癌种分类、年龄、性别、基因变异等入组/排他条件的正在进行中的药物临床试验；</w:t>
      </w:r>
    </w:p>
    <w:p w14:paraId="7DB8A9BA">
      <w:pPr>
        <w:keepNext w:val="0"/>
        <w:keepLines w:val="0"/>
        <w:pageBreakBefore w:val="0"/>
        <w:widowControl/>
        <w:kinsoku/>
        <w:wordWrap/>
        <w:overflowPunct/>
        <w:topLinePunct w:val="0"/>
        <w:autoSpaceDN/>
        <w:bidi w:val="0"/>
        <w:adjustRightInd/>
        <w:snapToGrid/>
        <w:spacing w:line="400" w:lineRule="exact"/>
        <w:ind w:left="270" w:hanging="276" w:hangingChars="150"/>
        <w:textAlignment w:val="auto"/>
        <w:rPr>
          <w:rFonts w:hint="eastAsia" w:ascii="苹方 中等" w:hAnsi="苹方 中等" w:eastAsia="苹方 中等" w:cs="苹方 中等"/>
          <w:color w:val="000000"/>
          <w:spacing w:val="2"/>
          <w:sz w:val="18"/>
          <w:szCs w:val="18"/>
        </w:rPr>
      </w:pPr>
      <w:r>
        <w:rPr>
          <w:rFonts w:hint="eastAsia" w:ascii="苹方 中等" w:hAnsi="苹方 中等" w:eastAsia="苹方 中等" w:cs="苹方 中等"/>
          <w:color w:val="000000"/>
          <w:spacing w:val="2"/>
          <w:sz w:val="18"/>
          <w:szCs w:val="18"/>
          <w:lang w:eastAsia="zh"/>
        </w:rPr>
        <w:t>2、</w:t>
      </w:r>
      <w:r>
        <w:rPr>
          <w:rFonts w:hint="eastAsia" w:ascii="苹方 中等" w:hAnsi="苹方 中等" w:eastAsia="苹方 中等" w:cs="苹方 中等"/>
          <w:color w:val="000000"/>
          <w:spacing w:val="2"/>
          <w:sz w:val="18"/>
          <w:szCs w:val="18"/>
        </w:rPr>
        <w:t>不同临床药物试验的研究目的、试验设计、入组条件、适应症等可能有所不同，详情以国内药物临床试验（http://www.chinadrugtrials.org.cn）公布为准，或咨询您的主治医生或相关专业人士。</w:t>
      </w:r>
    </w:p>
    <w:p w14:paraId="6E053A65">
      <w:pPr>
        <w:widowControl/>
        <w:spacing w:line="400" w:lineRule="exact"/>
        <w:rPr>
          <w:rFonts w:hint="eastAsia" w:ascii="苹方 中等" w:hAnsi="苹方 中等" w:eastAsia="苹方 中等" w:cs="苹方 中等"/>
          <w:color w:val="000000"/>
          <w:spacing w:val="2"/>
          <w:sz w:val="24"/>
        </w:rPr>
      </w:pPr>
    </w:p>
    <w:p w14:paraId="2D9AAF44">
      <w:pPr>
        <w:widowControl/>
        <w:numPr>
          <w:ilvl w:val="0"/>
          <w:numId w:val="0"/>
        </w:numPr>
        <w:spacing w:line="400" w:lineRule="exact"/>
        <w:ind w:leftChars="-150"/>
        <w:rPr>
          <w:rFonts w:hint="eastAsia" w:ascii="苹方 中等" w:hAnsi="苹方 中等" w:eastAsia="苹方 中等" w:cs="苹方 中等"/>
          <w:color w:val="000000"/>
          <w:spacing w:val="2"/>
          <w:sz w:val="24"/>
        </w:rPr>
      </w:pPr>
    </w:p>
    <w:p w14:paraId="36CE2E7D">
      <w:pPr>
        <w:widowControl/>
        <w:numPr>
          <w:ilvl w:val="0"/>
          <w:numId w:val="0"/>
        </w:numPr>
        <w:spacing w:line="400" w:lineRule="exact"/>
        <w:ind w:leftChars="-150"/>
        <w:rPr>
          <w:rFonts w:hint="eastAsia" w:ascii="苹方 中等" w:hAnsi="苹方 中等" w:eastAsia="苹方 中等" w:cs="苹方 中等"/>
          <w:color w:val="000000"/>
          <w:spacing w:val="2"/>
          <w:sz w:val="24"/>
        </w:rPr>
      </w:pPr>
    </w:p>
    <w:p w14:paraId="3B7F7B4E">
      <w:pPr>
        <w:widowControl/>
        <w:spacing w:line="400" w:lineRule="exact"/>
        <w:ind w:left="321" w:hanging="322" w:hangingChars="150"/>
        <w:rPr>
          <w:rFonts w:hint="eastAsia" w:ascii="苹方 中等" w:hAnsi="苹方 中等" w:eastAsia="苹方 中等" w:cs="苹方 中等"/>
          <w:b/>
          <w:color w:val="000000"/>
          <w:spacing w:val="2"/>
          <w:szCs w:val="21"/>
        </w:rPr>
      </w:pPr>
      <w:r>
        <w:rPr>
          <w:rFonts w:hint="eastAsia" w:ascii="苹方 中等" w:hAnsi="苹方 中等" w:eastAsia="苹方 中等" w:cs="苹方 中等"/>
          <w:b/>
          <w:color w:val="000000"/>
          <w:spacing w:val="2"/>
          <w:szCs w:val="21"/>
        </w:rPr>
        <w:t xml:space="preserve">检测结果说明： </w:t>
      </w:r>
    </w:p>
    <w:p w14:paraId="24AA35BB">
      <w:pPr>
        <w:widowControl/>
        <w:spacing w:line="400" w:lineRule="exact"/>
        <w:ind w:left="321" w:hanging="322" w:hangingChars="150"/>
        <w:rPr>
          <w:rFonts w:hint="eastAsia" w:ascii="苹方 中等" w:hAnsi="苹方 中等" w:eastAsia="苹方 中等" w:cs="苹方 中等"/>
          <w:b/>
          <w:color w:val="000000"/>
          <w:spacing w:val="2"/>
          <w:szCs w:val="21"/>
        </w:rPr>
      </w:pPr>
      <w:r>
        <w:rPr>
          <w:rFonts w:hint="eastAsia" w:ascii="苹方 中等" w:hAnsi="苹方 中等" w:eastAsia="苹方 中等" w:cs="苹方 中等"/>
          <w:b/>
          <w:color w:val="000000"/>
          <w:spacing w:val="2"/>
          <w:szCs w:val="21"/>
        </w:rPr>
        <w:t xml:space="preserve">1. 本报告仅代表本次样本在本次检测范围内检测到的结果内容。 </w:t>
      </w:r>
    </w:p>
    <w:p w14:paraId="13DD3A74">
      <w:pPr>
        <w:widowControl/>
        <w:spacing w:line="400" w:lineRule="exact"/>
        <w:ind w:left="321" w:hanging="322" w:hangingChars="150"/>
        <w:rPr>
          <w:rFonts w:hint="eastAsia" w:ascii="苹方 中等" w:hAnsi="苹方 中等" w:eastAsia="苹方 中等" w:cs="苹方 中等"/>
          <w:b/>
          <w:color w:val="000000"/>
          <w:spacing w:val="2"/>
          <w:sz w:val="24"/>
        </w:rPr>
        <w:sectPr>
          <w:headerReference r:id="rId11" w:type="default"/>
          <w:footerReference r:id="rId12" w:type="default"/>
          <w:pgSz w:w="11906" w:h="16838"/>
          <w:pgMar w:top="1134" w:right="850" w:bottom="1134" w:left="850" w:header="851" w:footer="992" w:gutter="0"/>
          <w:pgBorders>
            <w:top w:val="none" w:sz="0" w:space="0"/>
            <w:left w:val="none" w:sz="0" w:space="0"/>
            <w:bottom w:val="none" w:sz="0" w:space="0"/>
            <w:right w:val="none" w:sz="0" w:space="0"/>
          </w:pgBorders>
          <w:pgNumType w:start="1"/>
          <w:cols w:space="0" w:num="1"/>
        </w:sectPr>
      </w:pPr>
      <w:r>
        <w:rPr>
          <w:rFonts w:hint="eastAsia" w:ascii="苹方 中等" w:hAnsi="苹方 中等" w:eastAsia="苹方 中等" w:cs="苹方 中等"/>
          <w:b/>
          <w:color w:val="000000"/>
          <w:spacing w:val="2"/>
          <w:szCs w:val="21"/>
        </w:rPr>
        <w:t>2. 以上检测小结仅供参考，具体结果详见后续报告内容，临床用药请遵医嘱。</w:t>
      </w:r>
    </w:p>
    <w:p w14:paraId="049DA33D">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第二部分 检测结果详细解读</w:t>
      </w:r>
    </w:p>
    <w:p w14:paraId="2E8C1827">
      <w:pPr>
        <w:numPr>
          <w:ilvl w:val="0"/>
          <w:numId w:val="1"/>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基因变异以及相应药物解读</w:t>
      </w:r>
    </w:p>
    <w:p w14:paraId="4F876476">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3.1基因变异结果汇总</w:t>
      </w:r>
    </w:p>
    <w:p w14:paraId="6BF017A5">
      <w:pPr>
        <w:spacing w:before="120" w:beforeLines="50" w:after="120" w:afterLines="50" w:line="400" w:lineRule="exact"/>
        <w:ind w:right="210" w:rightChars="100"/>
        <w:rPr>
          <w:rFonts w:hint="eastAsia" w:ascii="苹方 中等" w:hAnsi="苹方 中等" w:eastAsia="苹方 中等" w:cs="苹方 中等"/>
          <w:spacing w:val="2"/>
          <w:szCs w:val="21"/>
          <w:lang w:val="en-US" w:eastAsia="zh"/>
        </w:rPr>
      </w:pPr>
      <w:r>
        <w:rPr>
          <w:rFonts w:hint="eastAsia" w:ascii="苹方 中等" w:hAnsi="苹方 中等" w:eastAsia="苹方 中等" w:cs="苹方 中等"/>
          <w:spacing w:val="2"/>
          <w:szCs w:val="21"/>
          <w:lang w:val="en-US" w:eastAsia="zh-CN"/>
        </w:rPr>
        <w:t>点突变：</w:t>
      </w:r>
    </w:p>
    <w:tbl>
      <w:tblPr>
        <w:tblStyle w:val="16"/>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1356"/>
        <w:gridCol w:w="1356"/>
        <w:gridCol w:w="1878"/>
        <w:gridCol w:w="1878"/>
        <w:gridCol w:w="1356"/>
        <w:gridCol w:w="1356"/>
        <w:gridCol w:w="1252"/>
      </w:tblGrid>
      <w:tr w14:paraId="287EFB0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649" w:type="pct"/>
            <w:tcBorders>
              <w:top w:val="nil"/>
              <w:left w:val="nil"/>
              <w:bottom w:val="single" w:color="D7D7D7" w:themeColor="background1" w:themeShade="D8" w:sz="4" w:space="0"/>
              <w:right w:val="nil"/>
            </w:tcBorders>
            <w:shd w:val="clear" w:color="auto" w:fill="1AA4A8"/>
            <w:vAlign w:val="center"/>
          </w:tcPr>
          <w:p w14:paraId="3BE4A992">
            <w:pPr>
              <w:jc w:val="center"/>
            </w:pPr>
            <w:r>
              <w:rPr>
                <w:rFonts w:ascii="苹方 中等" w:hAnsi="苹方 中等" w:eastAsia="苹方 中等" w:cs="苹方 中等"/>
                <w:b/>
                <w:color w:val="FFFFFF"/>
                <w:sz w:val="20"/>
                <w:u w:color="auto"/>
              </w:rPr>
              <w:t>基因</w:t>
            </w:r>
          </w:p>
        </w:tc>
        <w:tc>
          <w:tcPr>
            <w:tcW w:w="649" w:type="pct"/>
            <w:tcBorders>
              <w:top w:val="nil"/>
              <w:left w:val="nil"/>
              <w:bottom w:val="single" w:color="D7D7D7" w:themeColor="background1" w:themeShade="D8" w:sz="4" w:space="0"/>
              <w:right w:val="nil"/>
            </w:tcBorders>
            <w:shd w:val="clear" w:color="auto" w:fill="1AA4A8"/>
            <w:vAlign w:val="center"/>
          </w:tcPr>
          <w:p w14:paraId="071FDE9C">
            <w:pPr>
              <w:jc w:val="center"/>
            </w:pPr>
            <w:r>
              <w:rPr>
                <w:rFonts w:ascii="苹方 中等" w:hAnsi="苹方 中等" w:eastAsia="苹方 中等" w:cs="苹方 中等"/>
                <w:b/>
                <w:color w:val="FFFFFF"/>
                <w:sz w:val="20"/>
                <w:u w:color="auto"/>
              </w:rPr>
              <w:t>外显子</w:t>
            </w:r>
          </w:p>
        </w:tc>
        <w:tc>
          <w:tcPr>
            <w:tcW w:w="900" w:type="pct"/>
            <w:tcBorders>
              <w:top w:val="nil"/>
              <w:left w:val="nil"/>
              <w:bottom w:val="single" w:color="D7D7D7" w:themeColor="background1" w:themeShade="D8" w:sz="4" w:space="0"/>
              <w:right w:val="nil"/>
            </w:tcBorders>
            <w:shd w:val="clear" w:color="auto" w:fill="1AA4A8"/>
            <w:vAlign w:val="center"/>
          </w:tcPr>
          <w:p w14:paraId="73267BBB">
            <w:pPr>
              <w:jc w:val="center"/>
            </w:pPr>
            <w:r>
              <w:rPr>
                <w:rFonts w:ascii="苹方 中等" w:hAnsi="苹方 中等" w:eastAsia="苹方 中等" w:cs="苹方 中等"/>
                <w:b/>
                <w:color w:val="FFFFFF"/>
                <w:sz w:val="20"/>
                <w:u w:color="auto"/>
              </w:rPr>
              <w:t>碱基变异</w:t>
            </w:r>
          </w:p>
        </w:tc>
        <w:tc>
          <w:tcPr>
            <w:tcW w:w="900" w:type="pct"/>
            <w:tcBorders>
              <w:top w:val="nil"/>
              <w:left w:val="nil"/>
              <w:bottom w:val="single" w:color="D7D7D7" w:themeColor="background1" w:themeShade="D8" w:sz="4" w:space="0"/>
              <w:right w:val="nil"/>
            </w:tcBorders>
            <w:shd w:val="clear" w:color="auto" w:fill="1AA4A8"/>
            <w:vAlign w:val="center"/>
          </w:tcPr>
          <w:p w14:paraId="091357BA">
            <w:pPr>
              <w:jc w:val="center"/>
            </w:pPr>
            <w:r>
              <w:rPr>
                <w:rFonts w:ascii="苹方 中等" w:hAnsi="苹方 中等" w:eastAsia="苹方 中等" w:cs="苹方 中等"/>
                <w:b/>
                <w:color w:val="FFFFFF"/>
                <w:sz w:val="20"/>
                <w:u w:color="auto"/>
              </w:rPr>
              <w:t>氨基酸变异</w:t>
            </w:r>
          </w:p>
        </w:tc>
        <w:tc>
          <w:tcPr>
            <w:tcW w:w="649" w:type="pct"/>
            <w:tcBorders>
              <w:top w:val="nil"/>
              <w:left w:val="nil"/>
              <w:bottom w:val="single" w:color="D7D7D7" w:themeColor="background1" w:themeShade="D8" w:sz="4" w:space="0"/>
              <w:right w:val="nil"/>
            </w:tcBorders>
            <w:shd w:val="clear" w:color="auto" w:fill="1AA4A8"/>
            <w:vAlign w:val="center"/>
          </w:tcPr>
          <w:p w14:paraId="4EB91467">
            <w:pPr>
              <w:jc w:val="center"/>
            </w:pPr>
            <w:r>
              <w:rPr>
                <w:rFonts w:ascii="苹方 中等" w:hAnsi="苹方 中等" w:eastAsia="苹方 中等" w:cs="苹方 中等"/>
                <w:b/>
                <w:color w:val="FFFFFF"/>
                <w:sz w:val="20"/>
                <w:u w:color="auto"/>
              </w:rPr>
              <w:t>丰度</w:t>
            </w:r>
          </w:p>
        </w:tc>
        <w:tc>
          <w:tcPr>
            <w:tcW w:w="649" w:type="pct"/>
            <w:tcBorders>
              <w:top w:val="nil"/>
              <w:left w:val="nil"/>
              <w:bottom w:val="single" w:color="D7D7D7" w:themeColor="background1" w:themeShade="D8" w:sz="4" w:space="0"/>
              <w:right w:val="nil"/>
            </w:tcBorders>
            <w:shd w:val="clear" w:color="auto" w:fill="1AA4A8"/>
            <w:vAlign w:val="center"/>
          </w:tcPr>
          <w:p w14:paraId="44FD1FCD">
            <w:pPr>
              <w:jc w:val="center"/>
              <w:rPr>
                <w:color w:val="FF0000"/>
              </w:rPr>
            </w:pPr>
            <w:r>
              <w:rPr>
                <w:rFonts w:ascii="苹方 中等" w:hAnsi="苹方 中等" w:eastAsia="苹方 中等" w:cs="苹方 中等"/>
                <w:b/>
                <w:color w:val="FFFFFF" w:themeColor="background1"/>
                <w:sz w:val="20"/>
                <w:u w:color="auto"/>
                <w14:textFill>
                  <w14:solidFill>
                    <w14:schemeClr w14:val="bg1"/>
                  </w14:solidFill>
                </w14:textFill>
              </w:rPr>
              <w:t>变异类型</w:t>
            </w:r>
          </w:p>
        </w:tc>
        <w:tc>
          <w:tcPr>
            <w:tcW w:w="600" w:type="pct"/>
            <w:tcBorders>
              <w:top w:val="nil"/>
              <w:left w:val="nil"/>
              <w:bottom w:val="single" w:color="D7D7D7" w:themeColor="background1" w:themeShade="D8" w:sz="4" w:space="0"/>
              <w:right w:val="nil"/>
            </w:tcBorders>
            <w:shd w:val="clear" w:color="auto" w:fill="1AA4A8"/>
            <w:vAlign w:val="center"/>
          </w:tcPr>
          <w:p w14:paraId="5CF7A4C0">
            <w:pPr>
              <w:jc w:val="center"/>
            </w:pPr>
            <w:r>
              <w:rPr>
                <w:rFonts w:ascii="苹方 中等" w:hAnsi="苹方 中等" w:eastAsia="苹方 中等" w:cs="苹方 中等"/>
                <w:b/>
                <w:color w:val="FFFFFF"/>
                <w:sz w:val="20"/>
                <w:u w:color="auto"/>
              </w:rPr>
              <w:t>变异等级</w:t>
            </w:r>
          </w:p>
        </w:tc>
      </w:tr>
      <w:tr w14:paraId="59885FB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5000" w:type="pct"/>
            <w:gridSpan w:val="7"/>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20B83BE">
            <w:pPr>
              <w:pStyle w:val="13"/>
              <w:keepNext w:val="0"/>
              <w:keepLines w:val="0"/>
              <w:widowControl/>
              <w:suppressLineNumbers w:val="0"/>
              <w:jc w:val="center"/>
              <w:rPr>
                <w:rFonts w:hint="default" w:ascii="苹方 中等" w:hAnsi="苹方 中等" w:eastAsia="苹方 中等" w:cs="苹方 中等"/>
                <w:b w:val="0"/>
                <w:bCs/>
                <w:color w:val="auto"/>
                <w:sz w:val="20"/>
                <w:u w:color="auto"/>
                <w:lang w:val="en-US" w:eastAsia="zh-CN"/>
              </w:rPr>
            </w:pPr>
            <w:r>
              <w:rPr>
                <w:rFonts w:hint="default" w:ascii="苹方 中等" w:hAnsi="苹方 中等" w:eastAsia="苹方 中等" w:cs="苹方 中等"/>
                <w:b w:val="0"/>
                <w:bCs/>
                <w:color w:val="auto"/>
                <w:sz w:val="20"/>
                <w:u w:color="auto"/>
                <w:lang w:val="en-US" w:eastAsia="zh-CN"/>
              </w:rPr>
              <w:t>{%tr for snp in JingsaiCustomInfo.snpGeneList %}</w:t>
            </w:r>
          </w:p>
        </w:tc>
      </w:tr>
      <w:tr w14:paraId="4391EBE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trHeight w:val="0" w:hRule="atLeast"/>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3279B42">
            <w:pPr>
              <w:jc w:val="center"/>
              <w:rPr>
                <w:rFonts w:hint="default"/>
                <w:lang w:val="en-US"/>
              </w:rPr>
            </w:pPr>
            <w:r>
              <w:rPr>
                <w:rFonts w:hint="default"/>
                <w:lang w:val="en-US"/>
              </w:rPr>
              <w:t>{{snp.gene}}</w:t>
            </w:r>
          </w:p>
        </w:tc>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9853BFB">
            <w:pPr>
              <w:jc w:val="center"/>
              <w:rPr>
                <w:rFonts w:hint="default" w:eastAsiaTheme="minorEastAsia"/>
                <w:lang w:val="en-US" w:eastAsia="zh-CN"/>
              </w:rPr>
            </w:pPr>
            <w:r>
              <w:rPr>
                <w:rFonts w:hint="default"/>
                <w:lang w:val="en-US" w:eastAsia="zh-CN"/>
              </w:rPr>
              <w:t>{{snp.</w:t>
            </w:r>
            <w:r>
              <w:rPr>
                <w:rFonts w:hint="eastAsia"/>
                <w:lang w:val="en-US" w:eastAsia="zh-CN"/>
              </w:rPr>
              <w:t>E</w:t>
            </w:r>
            <w:r>
              <w:rPr>
                <w:rFonts w:hint="default"/>
                <w:lang w:val="en-US" w:eastAsia="zh-CN"/>
              </w:rPr>
              <w:t>xon}}</w:t>
            </w:r>
          </w:p>
        </w:tc>
        <w:tc>
          <w:tcPr>
            <w:tcW w:w="9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983D3B4">
            <w:pPr>
              <w:jc w:val="both"/>
              <w:rPr>
                <w:rFonts w:hint="default"/>
                <w:lang w:val="en-US"/>
              </w:rPr>
            </w:pPr>
            <w:r>
              <w:rPr>
                <w:rFonts w:hint="default"/>
                <w:lang w:val="en-US"/>
              </w:rPr>
              <w:t>{{snp.cHGVS}}</w:t>
            </w:r>
          </w:p>
        </w:tc>
        <w:tc>
          <w:tcPr>
            <w:tcW w:w="9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8A4FB3A">
            <w:pPr>
              <w:jc w:val="center"/>
              <w:rPr>
                <w:rFonts w:hint="default"/>
                <w:lang w:val="en-US"/>
              </w:rPr>
            </w:pPr>
            <w:r>
              <w:rPr>
                <w:rFonts w:hint="default"/>
                <w:lang w:val="en-US"/>
              </w:rPr>
              <w:t>{{snp.pHGVS}}</w:t>
            </w:r>
          </w:p>
        </w:tc>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6456AF6">
            <w:pPr>
              <w:jc w:val="center"/>
              <w:rPr>
                <w:rFonts w:hint="default"/>
                <w:lang w:val="en-US"/>
              </w:rPr>
            </w:pPr>
            <w:r>
              <w:rPr>
                <w:rFonts w:hint="default"/>
                <w:lang w:val="en-US"/>
              </w:rPr>
              <w:t>{{snp.</w:t>
            </w:r>
            <w:r>
              <w:rPr>
                <w:rFonts w:hint="eastAsia"/>
                <w:lang w:val="en-US" w:eastAsia="zh-CN"/>
              </w:rPr>
              <w:t>mut</w:t>
            </w:r>
            <w:r>
              <w:rPr>
                <w:rFonts w:hint="default"/>
                <w:lang w:val="en-US" w:eastAsia="zh-CN"/>
              </w:rPr>
              <w:t>Freq</w:t>
            </w:r>
            <w:r>
              <w:rPr>
                <w:rFonts w:hint="default"/>
                <w:lang w:val="en-US"/>
              </w:rPr>
              <w:t>}}</w:t>
            </w:r>
          </w:p>
        </w:tc>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6A6B0F6">
            <w:pPr>
              <w:jc w:val="center"/>
              <w:rPr>
                <w:rFonts w:hint="default"/>
                <w:lang w:val="en-US"/>
              </w:rPr>
            </w:pPr>
            <w:r>
              <w:rPr>
                <w:rFonts w:hint="default"/>
                <w:lang w:val="en-US"/>
              </w:rPr>
              <w:t>{{snp.ExonicFunc}}</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80F6C63">
            <w:pPr>
              <w:jc w:val="center"/>
              <w:rPr>
                <w:rFonts w:hint="default"/>
                <w:lang w:val="en-US"/>
              </w:rPr>
            </w:pPr>
            <w:r>
              <w:rPr>
                <w:rFonts w:hint="default"/>
                <w:lang w:val="en-US"/>
              </w:rPr>
              <w:t>{{snp.variationClass}}</w:t>
            </w:r>
          </w:p>
        </w:tc>
      </w:tr>
      <w:tr w14:paraId="50B3DCF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trHeight w:val="0" w:hRule="atLeast"/>
          <w:jc w:val="center"/>
        </w:trPr>
        <w:tc>
          <w:tcPr>
            <w:tcW w:w="5000" w:type="pct"/>
            <w:gridSpan w:val="7"/>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C08D1AE">
            <w:pPr>
              <w:jc w:val="center"/>
              <w:rPr>
                <w:rFonts w:hint="default"/>
                <w:lang w:val="en-US"/>
              </w:rPr>
            </w:pPr>
            <w:r>
              <w:rPr>
                <w:rFonts w:hint="default"/>
                <w:lang w:val="en-US"/>
              </w:rPr>
              <w:t>{%tr endfor %}</w:t>
            </w:r>
          </w:p>
        </w:tc>
      </w:tr>
    </w:tbl>
    <w:p w14:paraId="34812972">
      <w:pPr>
        <w:widowControl/>
        <w:spacing w:line="400" w:lineRule="exact"/>
        <w:rPr>
          <w:rFonts w:hint="default" w:ascii="苹方 中等" w:hAnsi="苹方 中等" w:eastAsia="苹方 中等" w:cs="苹方 中等"/>
          <w:b/>
          <w:bCs/>
          <w:spacing w:val="2"/>
          <w:szCs w:val="21"/>
          <w:lang w:val="en-US" w:eastAsia="zh"/>
        </w:rPr>
      </w:pPr>
      <w:r>
        <w:rPr>
          <w:rFonts w:hint="default" w:ascii="苹方 中等" w:hAnsi="苹方 中等" w:eastAsia="苹方 中等" w:cs="苹方 中等"/>
          <w:b/>
          <w:bCs/>
          <w:spacing w:val="2"/>
          <w:szCs w:val="21"/>
          <w:lang w:val="en-US" w:eastAsia="zh"/>
        </w:rPr>
        <w:t xml:space="preserve">{% if </w:t>
      </w:r>
      <w:r>
        <w:rPr>
          <w:rFonts w:hint="default" w:ascii="苹方 中等" w:hAnsi="苹方 中等" w:eastAsia="苹方 中等" w:cs="苹方 中等"/>
          <w:b w:val="0"/>
          <w:bCs/>
          <w:color w:val="auto"/>
          <w:sz w:val="20"/>
          <w:u w:color="auto"/>
          <w:lang w:val="en-US" w:eastAsia="zh-CN"/>
        </w:rPr>
        <w:t>JingsaiCustomInfo.</w:t>
      </w:r>
      <w:r>
        <w:rPr>
          <w:rFonts w:hint="eastAsia" w:ascii="苹方 中等" w:hAnsi="苹方 中等" w:eastAsia="苹方 中等" w:cs="苹方 中等"/>
          <w:b w:val="0"/>
          <w:bCs/>
          <w:color w:val="auto"/>
          <w:sz w:val="20"/>
          <w:u w:color="auto"/>
          <w:lang w:val="en-US" w:eastAsia="zh-CN"/>
        </w:rPr>
        <w:t>cnv</w:t>
      </w:r>
      <w:r>
        <w:rPr>
          <w:rFonts w:hint="default" w:ascii="苹方 中等" w:hAnsi="苹方 中等" w:eastAsia="苹方 中等" w:cs="苹方 中等"/>
          <w:b w:val="0"/>
          <w:bCs/>
          <w:color w:val="auto"/>
          <w:sz w:val="20"/>
          <w:u w:color="auto"/>
          <w:lang w:val="en-US" w:eastAsia="zh-CN"/>
        </w:rPr>
        <w:t>GeneList !=[] %</w:t>
      </w:r>
      <w:r>
        <w:rPr>
          <w:rFonts w:hint="default" w:ascii="苹方 中等" w:hAnsi="苹方 中等" w:eastAsia="苹方 中等" w:cs="苹方 中等"/>
          <w:b/>
          <w:bCs/>
          <w:spacing w:val="2"/>
          <w:szCs w:val="21"/>
          <w:lang w:val="en-US" w:eastAsia="zh"/>
        </w:rPr>
        <w:t>}</w:t>
      </w:r>
    </w:p>
    <w:p w14:paraId="6209E119">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spacing w:val="2"/>
          <w:szCs w:val="21"/>
          <w:lang w:val="en-US" w:eastAsia="zh-CN"/>
        </w:rPr>
        <w:t>扩增</w:t>
      </w:r>
      <w:r>
        <w:rPr>
          <w:rFonts w:hint="eastAsia" w:ascii="苹方 中等" w:hAnsi="苹方 中等" w:eastAsia="苹方 中等" w:cs="苹方 中等"/>
          <w:spacing w:val="2"/>
          <w:szCs w:val="21"/>
        </w:rPr>
        <w:t>：</w:t>
      </w:r>
    </w:p>
    <w:tbl>
      <w:tblPr>
        <w:tblStyle w:val="16"/>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1356"/>
        <w:gridCol w:w="4196"/>
        <w:gridCol w:w="2026"/>
        <w:gridCol w:w="1602"/>
        <w:gridCol w:w="1252"/>
      </w:tblGrid>
      <w:tr w14:paraId="3FEB0F1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835460F">
            <w:pPr>
              <w:jc w:val="center"/>
            </w:pPr>
            <w:r>
              <w:rPr>
                <w:rFonts w:ascii="苹方 中等" w:hAnsi="苹方 中等" w:eastAsia="苹方 中等" w:cs="苹方 中等"/>
                <w:b/>
                <w:color w:val="FFFFFF"/>
                <w:sz w:val="20"/>
                <w:u w:color="auto"/>
              </w:rPr>
              <w:t>基因</w:t>
            </w:r>
          </w:p>
        </w:tc>
        <w:tc>
          <w:tcPr>
            <w:tcW w:w="201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B9D3A25">
            <w:pPr>
              <w:jc w:val="center"/>
              <w:rPr>
                <w:rFonts w:hint="default" w:eastAsia="苹方 中等"/>
                <w:lang w:val="en-US" w:eastAsia="zh-CN"/>
              </w:rPr>
            </w:pPr>
            <w:r>
              <w:rPr>
                <w:rFonts w:hint="eastAsia" w:ascii="苹方 中等" w:hAnsi="苹方 中等" w:eastAsia="苹方 中等" w:cs="苹方 中等"/>
                <w:b/>
                <w:color w:val="FFFFFF"/>
                <w:sz w:val="20"/>
                <w:u w:color="auto"/>
                <w:lang w:val="en-US" w:eastAsia="zh-CN"/>
              </w:rPr>
              <w:t>检测结果</w:t>
            </w:r>
          </w:p>
        </w:tc>
        <w:tc>
          <w:tcPr>
            <w:tcW w:w="97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16DBAFC">
            <w:pPr>
              <w:jc w:val="center"/>
              <w:rPr>
                <w:rFonts w:hint="default" w:eastAsia="苹方 中等"/>
                <w:lang w:val="en-US" w:eastAsia="zh-CN"/>
              </w:rPr>
            </w:pPr>
            <w:r>
              <w:rPr>
                <w:rFonts w:hint="eastAsia" w:ascii="苹方 中等" w:hAnsi="苹方 中等" w:eastAsia="苹方 中等" w:cs="苹方 中等"/>
                <w:b/>
                <w:color w:val="FFFFFF"/>
                <w:sz w:val="20"/>
                <w:u w:color="auto"/>
                <w:lang w:val="en-US" w:eastAsia="zh-CN"/>
              </w:rPr>
              <w:t>拷贝数</w:t>
            </w:r>
          </w:p>
        </w:tc>
        <w:tc>
          <w:tcPr>
            <w:tcW w:w="767"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35580F7">
            <w:pPr>
              <w:jc w:val="center"/>
              <w:rPr>
                <w:color w:val="FF0000"/>
              </w:rPr>
            </w:pPr>
            <w:r>
              <w:rPr>
                <w:rFonts w:ascii="苹方 中等" w:hAnsi="苹方 中等" w:eastAsia="苹方 中等" w:cs="苹方 中等"/>
                <w:b/>
                <w:color w:val="FFFFFF" w:themeColor="background1"/>
                <w:sz w:val="20"/>
                <w:u w:color="auto"/>
                <w14:textFill>
                  <w14:solidFill>
                    <w14:schemeClr w14:val="bg1"/>
                  </w14:solidFill>
                </w14:textFill>
              </w:rPr>
              <w:t>变异类型</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5812D41">
            <w:pPr>
              <w:jc w:val="center"/>
            </w:pPr>
            <w:r>
              <w:rPr>
                <w:rFonts w:ascii="苹方 中等" w:hAnsi="苹方 中等" w:eastAsia="苹方 中等" w:cs="苹方 中等"/>
                <w:b/>
                <w:color w:val="FFFFFF"/>
                <w:sz w:val="20"/>
                <w:u w:color="auto"/>
              </w:rPr>
              <w:t>变异等级</w:t>
            </w:r>
          </w:p>
        </w:tc>
      </w:tr>
      <w:tr w14:paraId="521CD89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5000" w:type="pct"/>
            <w:gridSpan w:val="5"/>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799217D">
            <w:pPr>
              <w:pStyle w:val="13"/>
              <w:keepNext w:val="0"/>
              <w:keepLines w:val="0"/>
              <w:widowControl/>
              <w:suppressLineNumbers w:val="0"/>
              <w:jc w:val="center"/>
              <w:rPr>
                <w:rFonts w:hint="default" w:ascii="苹方 中等" w:hAnsi="苹方 中等" w:eastAsia="苹方 中等" w:cs="苹方 中等"/>
                <w:b w:val="0"/>
                <w:bCs/>
                <w:color w:val="auto"/>
                <w:sz w:val="20"/>
                <w:u w:color="auto"/>
                <w:lang w:val="en-US" w:eastAsia="zh-CN"/>
              </w:rPr>
            </w:pPr>
            <w:r>
              <w:rPr>
                <w:rFonts w:hint="default" w:ascii="苹方 中等" w:hAnsi="苹方 中等" w:eastAsia="苹方 中等" w:cs="苹方 中等"/>
                <w:b w:val="0"/>
                <w:bCs/>
                <w:color w:val="auto"/>
                <w:sz w:val="20"/>
                <w:u w:color="auto"/>
                <w:lang w:val="en-US" w:eastAsia="zh-CN"/>
              </w:rPr>
              <w:t>{%tr for cnv in JingsaiCustomInfo.</w:t>
            </w:r>
            <w:r>
              <w:rPr>
                <w:rFonts w:hint="eastAsia" w:ascii="苹方 中等" w:hAnsi="苹方 中等" w:eastAsia="苹方 中等" w:cs="苹方 中等"/>
                <w:b w:val="0"/>
                <w:bCs/>
                <w:color w:val="auto"/>
                <w:sz w:val="20"/>
                <w:u w:color="auto"/>
                <w:lang w:val="en-US" w:eastAsia="zh-CN"/>
              </w:rPr>
              <w:t>cnv</w:t>
            </w:r>
            <w:r>
              <w:rPr>
                <w:rFonts w:hint="default" w:ascii="苹方 中等" w:hAnsi="苹方 中等" w:eastAsia="苹方 中等" w:cs="苹方 中等"/>
                <w:b w:val="0"/>
                <w:bCs/>
                <w:color w:val="auto"/>
                <w:sz w:val="20"/>
                <w:u w:color="auto"/>
                <w:lang w:val="en-US" w:eastAsia="zh-CN"/>
              </w:rPr>
              <w:t>GeneList %}</w:t>
            </w:r>
          </w:p>
        </w:tc>
      </w:tr>
      <w:tr w14:paraId="0FFF9A5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trHeight w:val="0" w:hRule="atLeast"/>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B516D5E">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cnv</w:t>
            </w:r>
            <w:r>
              <w:rPr>
                <w:rFonts w:hint="default"/>
                <w:lang w:val="en-US"/>
              </w:rPr>
              <w:t>.gene}}</w:t>
            </w:r>
          </w:p>
        </w:tc>
        <w:tc>
          <w:tcPr>
            <w:tcW w:w="201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72D4256">
            <w:pPr>
              <w:jc w:val="center"/>
              <w:rPr>
                <w:rFonts w:hint="default"/>
                <w:lang w:val="en-US"/>
              </w:rPr>
            </w:pPr>
            <w:r>
              <w:rPr>
                <w:rFonts w:hint="default"/>
                <w:lang w:val="en-US" w:eastAsia="zh-CN"/>
              </w:rPr>
              <w:t>{{</w:t>
            </w:r>
            <w:r>
              <w:rPr>
                <w:rFonts w:hint="default" w:ascii="苹方 中等" w:hAnsi="苹方 中等" w:eastAsia="苹方 中等" w:cs="苹方 中等"/>
                <w:b w:val="0"/>
                <w:bCs/>
                <w:color w:val="auto"/>
                <w:sz w:val="20"/>
                <w:u w:color="auto"/>
                <w:lang w:val="en-US" w:eastAsia="zh-CN"/>
              </w:rPr>
              <w:t>cnv</w:t>
            </w:r>
            <w:r>
              <w:rPr>
                <w:rFonts w:hint="default"/>
                <w:lang w:val="en-US" w:eastAsia="zh-CN"/>
              </w:rPr>
              <w:t>.</w:t>
            </w:r>
            <w:r>
              <w:rPr>
                <w:rFonts w:hint="eastAsia"/>
                <w:lang w:val="en-US" w:eastAsia="zh-CN"/>
              </w:rPr>
              <w:t>ori</w:t>
            </w:r>
            <w:r>
              <w:rPr>
                <w:rFonts w:hint="default"/>
                <w:lang w:val="en-US" w:eastAsia="zh-CN"/>
              </w:rPr>
              <w:t>_variant}}</w:t>
            </w:r>
          </w:p>
        </w:tc>
        <w:tc>
          <w:tcPr>
            <w:tcW w:w="971"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3BF1F9A">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cnv</w:t>
            </w:r>
            <w:r>
              <w:rPr>
                <w:rFonts w:hint="default"/>
                <w:lang w:val="en-US"/>
              </w:rPr>
              <w:t>.</w:t>
            </w:r>
            <w:r>
              <w:rPr>
                <w:rFonts w:hint="eastAsia"/>
                <w:lang w:val="en-US" w:eastAsia="zh-CN"/>
              </w:rPr>
              <w:t>mut</w:t>
            </w:r>
            <w:r>
              <w:rPr>
                <w:rFonts w:hint="default"/>
                <w:lang w:val="en-US" w:eastAsia="zh-CN"/>
              </w:rPr>
              <w:t>Freq</w:t>
            </w:r>
            <w:r>
              <w:rPr>
                <w:rFonts w:hint="default"/>
                <w:lang w:val="en-US"/>
              </w:rPr>
              <w:t>}}</w:t>
            </w:r>
          </w:p>
        </w:tc>
        <w:tc>
          <w:tcPr>
            <w:tcW w:w="767"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2C49782">
            <w:pPr>
              <w:jc w:val="center"/>
              <w:rPr>
                <w:rFonts w:hint="default"/>
                <w:lang w:val="en-US"/>
              </w:rPr>
            </w:pPr>
            <w:r>
              <w:rPr>
                <w:rFonts w:hint="default"/>
                <w:lang w:val="en-US"/>
              </w:rPr>
              <w:t>{{cnv.ExonicFunc}}</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6D8DAB8">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cnv</w:t>
            </w:r>
            <w:r>
              <w:rPr>
                <w:rFonts w:hint="default"/>
                <w:lang w:val="en-US"/>
              </w:rPr>
              <w:t>.variationClass}}</w:t>
            </w:r>
          </w:p>
        </w:tc>
      </w:tr>
      <w:tr w14:paraId="4F6775C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trHeight w:val="0" w:hRule="atLeast"/>
          <w:jc w:val="center"/>
        </w:trPr>
        <w:tc>
          <w:tcPr>
            <w:tcW w:w="5000" w:type="pct"/>
            <w:gridSpan w:val="5"/>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586B419">
            <w:pPr>
              <w:jc w:val="center"/>
              <w:rPr>
                <w:rFonts w:hint="default"/>
                <w:lang w:val="en-US"/>
              </w:rPr>
            </w:pPr>
            <w:r>
              <w:rPr>
                <w:rFonts w:hint="default"/>
                <w:lang w:val="en-US"/>
              </w:rPr>
              <w:t>{%tr endfor %}</w:t>
            </w:r>
          </w:p>
        </w:tc>
      </w:tr>
    </w:tbl>
    <w:p w14:paraId="4B8E3E4D">
      <w:pPr>
        <w:widowControl/>
        <w:spacing w:line="400" w:lineRule="exact"/>
        <w:ind w:left="428" w:hanging="430" w:hangingChars="200"/>
        <w:rPr>
          <w:rFonts w:hint="default" w:ascii="苹方 中等" w:hAnsi="苹方 中等" w:eastAsia="苹方 中等" w:cs="苹方 中等"/>
          <w:b/>
          <w:bCs/>
          <w:spacing w:val="2"/>
          <w:szCs w:val="21"/>
          <w:lang w:val="en-US" w:eastAsia="zh-CN"/>
        </w:rPr>
      </w:pPr>
      <w:r>
        <w:rPr>
          <w:rFonts w:hint="default" w:ascii="苹方 中等" w:hAnsi="苹方 中等" w:eastAsia="苹方 中等" w:cs="苹方 中等"/>
          <w:b/>
          <w:bCs/>
          <w:spacing w:val="2"/>
          <w:szCs w:val="21"/>
          <w:lang w:val="en-US" w:eastAsia="zh"/>
        </w:rPr>
        <w:t xml:space="preserve">{% endif %}{% if </w:t>
      </w:r>
      <w:r>
        <w:rPr>
          <w:rFonts w:hint="default" w:ascii="苹方 中等" w:hAnsi="苹方 中等" w:eastAsia="苹方 中等" w:cs="苹方 中等"/>
          <w:b w:val="0"/>
          <w:bCs/>
          <w:color w:val="auto"/>
          <w:sz w:val="20"/>
          <w:u w:color="auto"/>
          <w:lang w:val="en-US" w:eastAsia="zh-CN"/>
        </w:rPr>
        <w:t>JingsaiCustomInfo.fusionGeneList != []%</w:t>
      </w:r>
      <w:r>
        <w:rPr>
          <w:rFonts w:hint="default" w:ascii="苹方 中等" w:hAnsi="苹方 中等" w:eastAsia="苹方 中等" w:cs="苹方 中等"/>
          <w:b/>
          <w:bCs/>
          <w:spacing w:val="2"/>
          <w:szCs w:val="21"/>
          <w:lang w:val="en-US" w:eastAsia="zh"/>
        </w:rPr>
        <w:t>}</w:t>
      </w:r>
    </w:p>
    <w:p w14:paraId="05237399">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spacing w:val="2"/>
          <w:szCs w:val="21"/>
          <w:lang w:val="en-US" w:eastAsia="zh-CN"/>
        </w:rPr>
        <w:t>融合</w:t>
      </w:r>
      <w:r>
        <w:rPr>
          <w:rFonts w:hint="eastAsia" w:ascii="苹方 中等" w:hAnsi="苹方 中等" w:eastAsia="苹方 中等" w:cs="苹方 中等"/>
          <w:spacing w:val="2"/>
          <w:szCs w:val="21"/>
        </w:rPr>
        <w:t>：</w:t>
      </w:r>
    </w:p>
    <w:tbl>
      <w:tblPr>
        <w:tblStyle w:val="16"/>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1356"/>
        <w:gridCol w:w="4209"/>
        <w:gridCol w:w="2025"/>
        <w:gridCol w:w="1590"/>
        <w:gridCol w:w="1252"/>
      </w:tblGrid>
      <w:tr w14:paraId="0ED352F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02D8A7C">
            <w:pPr>
              <w:jc w:val="center"/>
            </w:pPr>
            <w:r>
              <w:rPr>
                <w:rFonts w:ascii="苹方 中等" w:hAnsi="苹方 中等" w:eastAsia="苹方 中等" w:cs="苹方 中等"/>
                <w:b/>
                <w:color w:val="FFFFFF"/>
                <w:sz w:val="20"/>
                <w:u w:color="auto"/>
              </w:rPr>
              <w:t>基因</w:t>
            </w:r>
          </w:p>
        </w:tc>
        <w:tc>
          <w:tcPr>
            <w:tcW w:w="2017"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6FDFB94">
            <w:pPr>
              <w:jc w:val="center"/>
              <w:rPr>
                <w:rFonts w:hint="default" w:eastAsia="苹方 中等"/>
                <w:lang w:val="en-US" w:eastAsia="zh-CN"/>
              </w:rPr>
            </w:pPr>
            <w:r>
              <w:rPr>
                <w:rFonts w:hint="eastAsia" w:ascii="苹方 中等" w:hAnsi="苹方 中等" w:eastAsia="苹方 中等" w:cs="苹方 中等"/>
                <w:b/>
                <w:color w:val="FFFFFF"/>
                <w:sz w:val="20"/>
                <w:u w:color="auto"/>
                <w:lang w:val="en-US" w:eastAsia="zh-CN"/>
              </w:rPr>
              <w:t>检测结果</w:t>
            </w:r>
          </w:p>
        </w:tc>
        <w:tc>
          <w:tcPr>
            <w:tcW w:w="97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16E8A98">
            <w:pPr>
              <w:jc w:val="center"/>
              <w:rPr>
                <w:rFonts w:hint="default" w:eastAsia="苹方 中等"/>
                <w:lang w:val="en-US" w:eastAsia="zh-CN"/>
              </w:rPr>
            </w:pPr>
            <w:r>
              <w:rPr>
                <w:rFonts w:hint="eastAsia" w:ascii="苹方 中等" w:hAnsi="苹方 中等" w:eastAsia="苹方 中等" w:cs="苹方 中等"/>
                <w:b/>
                <w:color w:val="FFFFFF"/>
                <w:sz w:val="20"/>
                <w:u w:color="auto"/>
                <w:lang w:val="en-US" w:eastAsia="zh-CN"/>
              </w:rPr>
              <w:t>丰度</w:t>
            </w:r>
          </w:p>
        </w:tc>
        <w:tc>
          <w:tcPr>
            <w:tcW w:w="762"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4CE60A6">
            <w:pPr>
              <w:jc w:val="center"/>
              <w:rPr>
                <w:color w:val="FF0000"/>
              </w:rPr>
            </w:pPr>
            <w:r>
              <w:rPr>
                <w:rFonts w:ascii="苹方 中等" w:hAnsi="苹方 中等" w:eastAsia="苹方 中等" w:cs="苹方 中等"/>
                <w:b/>
                <w:color w:val="FFFFFF" w:themeColor="background1"/>
                <w:sz w:val="20"/>
                <w:u w:color="auto"/>
                <w14:textFill>
                  <w14:solidFill>
                    <w14:schemeClr w14:val="bg1"/>
                  </w14:solidFill>
                </w14:textFill>
              </w:rPr>
              <w:t>变异类型</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422917D">
            <w:pPr>
              <w:jc w:val="center"/>
            </w:pPr>
            <w:r>
              <w:rPr>
                <w:rFonts w:ascii="苹方 中等" w:hAnsi="苹方 中等" w:eastAsia="苹方 中等" w:cs="苹方 中等"/>
                <w:b/>
                <w:color w:val="FFFFFF"/>
                <w:sz w:val="20"/>
                <w:u w:color="auto"/>
              </w:rPr>
              <w:t>变异等级</w:t>
            </w:r>
          </w:p>
        </w:tc>
      </w:tr>
      <w:tr w14:paraId="312E002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5000" w:type="pct"/>
            <w:gridSpan w:val="5"/>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7B5C3493">
            <w:pPr>
              <w:pStyle w:val="13"/>
              <w:keepNext w:val="0"/>
              <w:keepLines w:val="0"/>
              <w:widowControl/>
              <w:suppressLineNumbers w:val="0"/>
              <w:jc w:val="center"/>
              <w:rPr>
                <w:rFonts w:hint="default" w:ascii="苹方 中等" w:hAnsi="苹方 中等" w:eastAsia="苹方 中等" w:cs="苹方 中等"/>
                <w:b w:val="0"/>
                <w:bCs/>
                <w:color w:val="auto"/>
                <w:sz w:val="20"/>
                <w:u w:color="auto"/>
                <w:lang w:val="en-US" w:eastAsia="zh-CN"/>
              </w:rPr>
            </w:pPr>
            <w:r>
              <w:rPr>
                <w:rFonts w:hint="default" w:ascii="苹方 中等" w:hAnsi="苹方 中等" w:eastAsia="苹方 中等" w:cs="苹方 中等"/>
                <w:b w:val="0"/>
                <w:bCs/>
                <w:color w:val="auto"/>
                <w:sz w:val="20"/>
                <w:u w:color="auto"/>
                <w:lang w:val="en-US" w:eastAsia="zh-CN"/>
              </w:rPr>
              <w:t>{%tr for fusion in JingsaiCustomInfo.fusionGeneList %}</w:t>
            </w:r>
          </w:p>
        </w:tc>
      </w:tr>
      <w:tr w14:paraId="738A46C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trHeight w:val="0" w:hRule="atLeast"/>
          <w:jc w:val="center"/>
        </w:trPr>
        <w:tc>
          <w:tcPr>
            <w:tcW w:w="649"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1863CD6">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fusion</w:t>
            </w:r>
            <w:r>
              <w:rPr>
                <w:rFonts w:hint="default"/>
                <w:lang w:val="en-US"/>
              </w:rPr>
              <w:t>.gene}}</w:t>
            </w:r>
          </w:p>
        </w:tc>
        <w:tc>
          <w:tcPr>
            <w:tcW w:w="2017"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3A43E909">
            <w:pPr>
              <w:jc w:val="center"/>
              <w:rPr>
                <w:rFonts w:hint="default" w:asciiTheme="minorHAnsi" w:hAnsiTheme="minorHAnsi" w:eastAsiaTheme="minorEastAsia" w:cstheme="minorBidi"/>
                <w:kern w:val="2"/>
                <w:sz w:val="21"/>
                <w:szCs w:val="24"/>
                <w:lang w:val="en-US" w:eastAsia="zh-CN" w:bidi="ar-SA"/>
              </w:rPr>
            </w:pPr>
            <w:r>
              <w:rPr>
                <w:rFonts w:hint="default"/>
                <w:lang w:val="en-US" w:eastAsia="zh-CN"/>
              </w:rPr>
              <w:t>{{fusion.</w:t>
            </w:r>
            <w:r>
              <w:rPr>
                <w:rFonts w:hint="eastAsia"/>
                <w:lang w:val="en-US" w:eastAsia="zh-CN"/>
              </w:rPr>
              <w:t>ori</w:t>
            </w:r>
            <w:r>
              <w:rPr>
                <w:rFonts w:hint="default"/>
                <w:lang w:val="en-US" w:eastAsia="zh-CN"/>
              </w:rPr>
              <w:t>_variant}}</w:t>
            </w:r>
          </w:p>
        </w:tc>
        <w:tc>
          <w:tcPr>
            <w:tcW w:w="97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807ACE9">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fusion</w:t>
            </w:r>
            <w:r>
              <w:rPr>
                <w:rFonts w:hint="default"/>
                <w:lang w:val="en-US"/>
              </w:rPr>
              <w:t>.</w:t>
            </w:r>
            <w:r>
              <w:rPr>
                <w:rFonts w:hint="eastAsia"/>
                <w:lang w:val="en-US" w:eastAsia="zh-CN"/>
              </w:rPr>
              <w:t>mut</w:t>
            </w:r>
            <w:r>
              <w:rPr>
                <w:rFonts w:hint="default"/>
                <w:lang w:val="en-US" w:eastAsia="zh-CN"/>
              </w:rPr>
              <w:t>Freq</w:t>
            </w:r>
            <w:r>
              <w:rPr>
                <w:rFonts w:hint="default"/>
                <w:lang w:val="en-US"/>
              </w:rPr>
              <w:t>}}</w:t>
            </w:r>
          </w:p>
        </w:tc>
        <w:tc>
          <w:tcPr>
            <w:tcW w:w="762"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10266CF">
            <w:pPr>
              <w:jc w:val="center"/>
              <w:rPr>
                <w:rFonts w:hint="eastAsia" w:eastAsiaTheme="minorEastAsia"/>
                <w:lang w:val="en-US" w:eastAsia="zh-CN"/>
              </w:rPr>
            </w:pPr>
            <w:r>
              <w:rPr>
                <w:rFonts w:hint="default"/>
                <w:lang w:val="en-US"/>
              </w:rPr>
              <w:t>{{</w:t>
            </w:r>
            <w:r>
              <w:rPr>
                <w:rFonts w:hint="eastAsia"/>
                <w:lang w:val="en-US" w:eastAsia="zh-CN"/>
              </w:rPr>
              <w:t>fusion</w:t>
            </w:r>
            <w:r>
              <w:rPr>
                <w:rFonts w:hint="default"/>
                <w:lang w:val="en-US"/>
              </w:rPr>
              <w:t>.ExonicFunc}}</w:t>
            </w:r>
          </w:p>
        </w:tc>
        <w:tc>
          <w:tcPr>
            <w:tcW w:w="600" w:type="pc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336E316">
            <w:pPr>
              <w:jc w:val="center"/>
              <w:rPr>
                <w:rFonts w:hint="default"/>
                <w:lang w:val="en-US"/>
              </w:rPr>
            </w:pPr>
            <w:r>
              <w:rPr>
                <w:rFonts w:hint="default"/>
                <w:lang w:val="en-US"/>
              </w:rPr>
              <w:t>{{</w:t>
            </w:r>
            <w:r>
              <w:rPr>
                <w:rFonts w:hint="default" w:ascii="苹方 中等" w:hAnsi="苹方 中等" w:eastAsia="苹方 中等" w:cs="苹方 中等"/>
                <w:b w:val="0"/>
                <w:bCs/>
                <w:color w:val="auto"/>
                <w:sz w:val="20"/>
                <w:u w:color="auto"/>
                <w:lang w:val="en-US" w:eastAsia="zh-CN"/>
              </w:rPr>
              <w:t>fusion</w:t>
            </w:r>
            <w:r>
              <w:rPr>
                <w:rFonts w:hint="default"/>
                <w:lang w:val="en-US"/>
              </w:rPr>
              <w:t>.variationClass}}</w:t>
            </w:r>
          </w:p>
        </w:tc>
      </w:tr>
      <w:tr w14:paraId="41E42C5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trHeight w:val="0" w:hRule="atLeast"/>
          <w:jc w:val="center"/>
        </w:trPr>
        <w:tc>
          <w:tcPr>
            <w:tcW w:w="5000" w:type="pct"/>
            <w:gridSpan w:val="5"/>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5918534B">
            <w:pPr>
              <w:jc w:val="center"/>
              <w:rPr>
                <w:rFonts w:hint="default"/>
                <w:lang w:val="en-US"/>
              </w:rPr>
            </w:pPr>
            <w:r>
              <w:rPr>
                <w:rFonts w:hint="default"/>
                <w:lang w:val="en-US"/>
              </w:rPr>
              <w:t>{%tr endfor %}</w:t>
            </w:r>
          </w:p>
        </w:tc>
      </w:tr>
    </w:tbl>
    <w:p w14:paraId="6D68A0EC">
      <w:pPr>
        <w:widowControl/>
        <w:spacing w:line="400" w:lineRule="exact"/>
        <w:ind w:left="428" w:hanging="430" w:hangingChars="200"/>
        <w:rPr>
          <w:rFonts w:hint="default" w:ascii="苹方 中等" w:hAnsi="苹方 中等" w:eastAsia="苹方 中等" w:cs="苹方 中等"/>
          <w:b/>
          <w:bCs/>
          <w:spacing w:val="2"/>
          <w:szCs w:val="21"/>
          <w:lang w:val="en-US" w:eastAsia="zh"/>
        </w:rPr>
      </w:pPr>
      <w:r>
        <w:rPr>
          <w:rFonts w:hint="default" w:ascii="苹方 中等" w:hAnsi="苹方 中等" w:eastAsia="苹方 中等" w:cs="苹方 中等"/>
          <w:b/>
          <w:bCs/>
          <w:spacing w:val="2"/>
          <w:szCs w:val="21"/>
          <w:lang w:val="en-US" w:eastAsia="zh"/>
        </w:rPr>
        <w:t>{% endif %}</w:t>
      </w:r>
    </w:p>
    <w:p w14:paraId="1C0D768B">
      <w:pPr>
        <w:widowControl/>
        <w:spacing w:line="400" w:lineRule="exact"/>
        <w:ind w:left="428" w:hanging="430" w:hangingChars="200"/>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说明：</w:t>
      </w:r>
    </w:p>
    <w:p w14:paraId="4B8966B9">
      <w:pPr>
        <w:numPr>
          <w:ilvl w:val="0"/>
          <w:numId w:val="3"/>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color w:val="000000"/>
          <w:spacing w:val="2"/>
          <w:sz w:val="18"/>
          <w:szCs w:val="18"/>
        </w:rPr>
        <w:t>本</w:t>
      </w:r>
      <w:r>
        <w:rPr>
          <w:rFonts w:hint="eastAsia" w:ascii="苹方 中等" w:hAnsi="苹方 中等" w:eastAsia="苹方 中等" w:cs="苹方 中等"/>
          <w:spacing w:val="2"/>
          <w:sz w:val="18"/>
          <w:szCs w:val="18"/>
        </w:rPr>
        <w:t>次检测结果仅列出本次检测到的基因变异位点（Ⅰ类、Ⅱ类、Ⅲ类）；</w:t>
      </w:r>
    </w:p>
    <w:p w14:paraId="713691D5">
      <w:pPr>
        <w:numPr>
          <w:ilvl w:val="0"/>
          <w:numId w:val="3"/>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有些样本或变异特征会降低检测敏感度，包括异质性样本中的亚克隆变异、低样本质量、纯合子丢失小于 3 个外显子、缺失或插入片段大于 40bp 以及重复或高同源序列。使用肿瘤组织来源的 DNA 进行检测时，碰到的此类问题不在报告中体现。</w:t>
      </w:r>
    </w:p>
    <w:p w14:paraId="55859549">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14:textFill>
            <w14:solidFill>
              <w14:schemeClr w14:val="tx1">
                <w14:lumMod w14:val="65000"/>
                <w14:lumOff w14:val="35000"/>
              </w14:schemeClr>
            </w14:solidFill>
          </w14:textFill>
        </w:rPr>
        <w:t>3.2 变异详细解读</w:t>
      </w:r>
    </w:p>
    <w:p w14:paraId="134C43E4">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BodyDrugNoComplexStr %}</w:t>
      </w:r>
    </w:p>
    <w:p w14:paraId="46C6DD11">
      <w:pPr>
        <w:numPr>
          <w:ilvl w:val="255"/>
          <w:numId w:val="0"/>
        </w:numPr>
        <w:jc w:val="left"/>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6A626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A1599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37A68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285BB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84C9E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E3EEE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EC17D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1D9173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3BDF55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60607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2A04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7A92FA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6A62F1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123644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58DB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61C26D3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3CFDCB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5F33F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7DB2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84BC4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B5735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2FB8A5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9634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741C5D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F8AA2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C3758A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0916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11334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06333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4974447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A06A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696771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30639A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66C965A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0CFD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46B35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83DF1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auto"/>
            <w:vAlign w:val="center"/>
          </w:tcPr>
          <w:p w14:paraId="0B9ADD1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48B4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F583F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7369B4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A832C5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5D606C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BC6FBB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65096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96F10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6AD78A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EAEAA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1C1949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118D4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63C4B4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CC351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AA79E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EAECE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9B929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38EDA9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414F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70AEE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8E9DC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47B84A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1BE02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405B3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65A55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AADAB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4B362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AC69C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E4E54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459A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BD10F5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5F0EF7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49357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E94F7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C875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4B3C0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7AA437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ECB51F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E3E39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6968A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960EE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7B8D38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0FD049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209E4D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1CBC4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1ACDB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AA18A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40308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0D875E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9FCD9C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25B20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8EBF5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89BF34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B36521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696BF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5AFE2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9870" w:type="dxa"/>
            <w:gridSpan w:val="6"/>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1486FE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44FB23F">
      <w:pPr>
        <w:pStyle w:val="51"/>
        <w:rPr>
          <w:color w:val="auto"/>
        </w:rPr>
      </w:pPr>
      <w:r>
        <w:rPr>
          <w:rFonts w:hint="eastAsia"/>
          <w:color w:val="auto"/>
        </w:rPr>
        <w:t>{% endif %}{% endfor %}{% for vus in unknownVarAnalysisStr %}</w:t>
      </w:r>
    </w:p>
    <w:p w14:paraId="4355309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ACDB1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1A09EA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7F8F530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57945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52E0465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4CD6CAC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3EDCB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shd w:val="clear" w:color="auto" w:fill="1AA4A8"/>
            <w:vAlign w:val="center"/>
          </w:tcPr>
          <w:p w14:paraId="4D6D6AF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tcBorders>
            <w:vAlign w:val="center"/>
          </w:tcPr>
          <w:p w14:paraId="2095AD1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C05DCC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76D433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0" w:type="dxa"/>
          <w:left w:w="108" w:type="dxa"/>
          <w:bottom w:w="0" w:type="dxa"/>
          <w:right w:w="108" w:type="dxa"/>
        </w:tblCellMar>
      </w:tblPr>
      <w:tblGrid>
        <w:gridCol w:w="432"/>
        <w:gridCol w:w="1191"/>
        <w:gridCol w:w="8247"/>
      </w:tblGrid>
      <w:tr w14:paraId="45A9348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17" w:hRule="atLeast"/>
          <w:jc w:val="center"/>
        </w:trPr>
        <w:tc>
          <w:tcPr>
            <w:tcW w:w="1623" w:type="dxa"/>
            <w:gridSpan w:val="2"/>
            <w:shd w:val="clear" w:color="auto" w:fill="1AA4A8"/>
            <w:vAlign w:val="center"/>
          </w:tcPr>
          <w:p w14:paraId="5F0FB6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vAlign w:val="center"/>
          </w:tcPr>
          <w:p w14:paraId="0E37EC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B69D42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94" w:hRule="atLeast"/>
          <w:jc w:val="center"/>
        </w:trPr>
        <w:tc>
          <w:tcPr>
            <w:tcW w:w="1623" w:type="dxa"/>
            <w:gridSpan w:val="2"/>
            <w:shd w:val="clear" w:color="auto" w:fill="1AA4A8"/>
            <w:vAlign w:val="center"/>
          </w:tcPr>
          <w:p w14:paraId="3977AE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vAlign w:val="center"/>
          </w:tcPr>
          <w:p w14:paraId="231E11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785608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1AA4A8"/>
            <w:vAlign w:val="center"/>
          </w:tcPr>
          <w:p w14:paraId="7C1BD2A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shd w:val="clear" w:color="auto" w:fill="1AA4A8"/>
            <w:vAlign w:val="center"/>
          </w:tcPr>
          <w:p w14:paraId="143587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747AF4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3EC35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1AA4A8"/>
            <w:vAlign w:val="center"/>
          </w:tcPr>
          <w:p w14:paraId="5C2AAE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shd w:val="clear" w:color="auto" w:fill="1AA4A8"/>
            <w:vAlign w:val="center"/>
          </w:tcPr>
          <w:p w14:paraId="360B5B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7DA2DF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25535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1AA4A8"/>
            <w:vAlign w:val="center"/>
          </w:tcPr>
          <w:p w14:paraId="0C891F4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shd w:val="clear" w:color="auto" w:fill="1AA4A8"/>
            <w:vAlign w:val="center"/>
          </w:tcPr>
          <w:p w14:paraId="7ED475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44ED9A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2442C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1AA4A8"/>
            <w:vAlign w:val="center"/>
          </w:tcPr>
          <w:p w14:paraId="0CFB3E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shd w:val="clear" w:color="auto" w:fill="1AA4A8"/>
            <w:vAlign w:val="center"/>
          </w:tcPr>
          <w:p w14:paraId="3B880C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shd w:val="clear" w:color="auto" w:fill="auto"/>
            <w:vAlign w:val="center"/>
          </w:tcPr>
          <w:p w14:paraId="785516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0AC35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1AA4A8"/>
            <w:vAlign w:val="center"/>
          </w:tcPr>
          <w:p w14:paraId="460EE4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shd w:val="clear" w:color="auto" w:fill="1AA4A8"/>
            <w:vAlign w:val="center"/>
          </w:tcPr>
          <w:p w14:paraId="6CBF12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11FA4E1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F0721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1AA4A8"/>
            <w:vAlign w:val="center"/>
          </w:tcPr>
          <w:p w14:paraId="3CEE0C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shd w:val="clear" w:color="auto" w:fill="1AA4A8"/>
            <w:vAlign w:val="center"/>
          </w:tcPr>
          <w:p w14:paraId="26E303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2BC3CC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71C1D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1AA4A8"/>
            <w:vAlign w:val="center"/>
          </w:tcPr>
          <w:p w14:paraId="2923AD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shd w:val="clear" w:color="auto" w:fill="1AA4A8"/>
            <w:vAlign w:val="center"/>
          </w:tcPr>
          <w:p w14:paraId="7B3419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6936F9C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C9A5D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1AA4A8"/>
            <w:vAlign w:val="center"/>
          </w:tcPr>
          <w:p w14:paraId="5828A3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shd w:val="clear" w:color="auto" w:fill="1AA4A8"/>
            <w:vAlign w:val="center"/>
          </w:tcPr>
          <w:p w14:paraId="680A87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shd w:val="clear" w:color="auto" w:fill="auto"/>
            <w:vAlign w:val="center"/>
          </w:tcPr>
          <w:p w14:paraId="613F09C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CC7BE1">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jc w:val="center"/>
        </w:trPr>
        <w:tc>
          <w:tcPr>
            <w:tcW w:w="1623" w:type="dxa"/>
            <w:gridSpan w:val="2"/>
            <w:shd w:val="clear" w:color="auto" w:fill="1AA4A8"/>
            <w:vAlign w:val="center"/>
          </w:tcPr>
          <w:p w14:paraId="0B44B5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vAlign w:val="center"/>
          </w:tcPr>
          <w:p w14:paraId="0CCE06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7B30AA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C5C641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B2462B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0" w:type="dxa"/>
          <w:left w:w="108" w:type="dxa"/>
          <w:bottom w:w="0" w:type="dxa"/>
          <w:right w:w="108" w:type="dxa"/>
        </w:tblCellMar>
      </w:tblPr>
      <w:tblGrid>
        <w:gridCol w:w="1526"/>
        <w:gridCol w:w="1417"/>
        <w:gridCol w:w="1232"/>
        <w:gridCol w:w="5695"/>
      </w:tblGrid>
      <w:tr w14:paraId="5F174F7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17" w:hRule="atLeast"/>
          <w:jc w:val="center"/>
        </w:trPr>
        <w:tc>
          <w:tcPr>
            <w:tcW w:w="1526" w:type="dxa"/>
            <w:shd w:val="clear" w:color="auto" w:fill="1AA4A8"/>
            <w:vAlign w:val="center"/>
          </w:tcPr>
          <w:p w14:paraId="6DD038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1AA4A8"/>
            <w:vAlign w:val="center"/>
          </w:tcPr>
          <w:p w14:paraId="178316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shd w:val="clear" w:color="auto" w:fill="1AA4A8"/>
            <w:vAlign w:val="center"/>
          </w:tcPr>
          <w:p w14:paraId="1D8F7FA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shd w:val="clear" w:color="auto" w:fill="1AA4A8"/>
            <w:vAlign w:val="center"/>
          </w:tcPr>
          <w:p w14:paraId="7AA355E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C928AB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A7859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1A7CD6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94" w:hRule="atLeast"/>
          <w:jc w:val="center"/>
        </w:trPr>
        <w:tc>
          <w:tcPr>
            <w:tcW w:w="1526" w:type="dxa"/>
            <w:vAlign w:val="center"/>
          </w:tcPr>
          <w:p w14:paraId="1E47CB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75107F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vAlign w:val="center"/>
          </w:tcPr>
          <w:p w14:paraId="023BA5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vAlign w:val="center"/>
          </w:tcPr>
          <w:p w14:paraId="7AD1C3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8C0966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228FA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15EDB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4D2427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0" w:type="dxa"/>
          <w:left w:w="108" w:type="dxa"/>
          <w:bottom w:w="0" w:type="dxa"/>
          <w:right w:w="108" w:type="dxa"/>
        </w:tblCellMar>
      </w:tblPr>
      <w:tblGrid>
        <w:gridCol w:w="1526"/>
        <w:gridCol w:w="1417"/>
        <w:gridCol w:w="1261"/>
        <w:gridCol w:w="5666"/>
      </w:tblGrid>
      <w:tr w14:paraId="0892DF4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17" w:hRule="atLeast"/>
          <w:jc w:val="center"/>
        </w:trPr>
        <w:tc>
          <w:tcPr>
            <w:tcW w:w="1526" w:type="dxa"/>
            <w:shd w:val="clear" w:color="auto" w:fill="1AA4A8"/>
            <w:vAlign w:val="center"/>
          </w:tcPr>
          <w:p w14:paraId="2BB922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shd w:val="clear" w:color="auto" w:fill="1AA4A8"/>
            <w:vAlign w:val="center"/>
          </w:tcPr>
          <w:p w14:paraId="24AF8A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shd w:val="clear" w:color="auto" w:fill="1AA4A8"/>
            <w:vAlign w:val="center"/>
          </w:tcPr>
          <w:p w14:paraId="2E6FBF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shd w:val="clear" w:color="auto" w:fill="1AA4A8"/>
            <w:vAlign w:val="center"/>
          </w:tcPr>
          <w:p w14:paraId="5710E5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9EB643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EF86F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10E3EE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94" w:hRule="atLeast"/>
          <w:jc w:val="center"/>
        </w:trPr>
        <w:tc>
          <w:tcPr>
            <w:tcW w:w="1526" w:type="dxa"/>
            <w:vAlign w:val="center"/>
          </w:tcPr>
          <w:p w14:paraId="1F20AC8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vAlign w:val="center"/>
          </w:tcPr>
          <w:p w14:paraId="1B7173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vAlign w:val="center"/>
          </w:tcPr>
          <w:p w14:paraId="5CED58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vAlign w:val="center"/>
          </w:tcPr>
          <w:p w14:paraId="7D6BE9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F6DF97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9CACE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72FA8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331C25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FDFB03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20" w:hRule="atLeast"/>
          <w:jc w:val="center"/>
        </w:trPr>
        <w:tc>
          <w:tcPr>
            <w:tcW w:w="1645" w:type="dxa"/>
            <w:shd w:val="clear" w:color="auto" w:fill="1AA4A8"/>
            <w:vAlign w:val="center"/>
          </w:tcPr>
          <w:p w14:paraId="3A4FDC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shd w:val="clear" w:color="auto" w:fill="1AA4A8"/>
            <w:vAlign w:val="center"/>
          </w:tcPr>
          <w:p w14:paraId="6DA91F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shd w:val="clear" w:color="auto" w:fill="1AA4A8"/>
            <w:vAlign w:val="center"/>
          </w:tcPr>
          <w:p w14:paraId="3DE788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shd w:val="clear" w:color="auto" w:fill="1AA4A8"/>
            <w:vAlign w:val="center"/>
          </w:tcPr>
          <w:p w14:paraId="0457CA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shd w:val="clear" w:color="auto" w:fill="1AA4A8"/>
            <w:vAlign w:val="center"/>
          </w:tcPr>
          <w:p w14:paraId="6A1E00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shd w:val="clear" w:color="auto" w:fill="1AA4A8"/>
            <w:vAlign w:val="center"/>
          </w:tcPr>
          <w:p w14:paraId="60F914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0BFC70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jc w:val="center"/>
        </w:trPr>
        <w:tc>
          <w:tcPr>
            <w:tcW w:w="9870" w:type="dxa"/>
            <w:gridSpan w:val="6"/>
            <w:vAlign w:val="center"/>
          </w:tcPr>
          <w:p w14:paraId="0FB987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E0ED5D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PrEx>
        <w:trPr>
          <w:jc w:val="center"/>
        </w:trPr>
        <w:tc>
          <w:tcPr>
            <w:tcW w:w="1645" w:type="dxa"/>
            <w:vAlign w:val="center"/>
          </w:tcPr>
          <w:p w14:paraId="512FF5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14:paraId="014389C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14:paraId="7E607F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14:paraId="2DE691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14:paraId="02993B3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B0D8D0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14:paraId="0BFA3D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315533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jc w:val="center"/>
        </w:trPr>
        <w:tc>
          <w:tcPr>
            <w:tcW w:w="9870" w:type="dxa"/>
            <w:gridSpan w:val="6"/>
            <w:vAlign w:val="center"/>
          </w:tcPr>
          <w:p w14:paraId="613CA4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DF0CF9">
      <w:pPr>
        <w:keepNext/>
        <w:spacing w:before="26"/>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p>
    <w:p w14:paraId="63172603">
      <w:pPr>
        <w:numPr>
          <w:ilvl w:val="0"/>
          <w:numId w:val="1"/>
        </w:numPr>
        <w:spacing w:before="120" w:beforeLines="50" w:after="120" w:afterLines="50" w:line="400" w:lineRule="exact"/>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本癌种驱动基因列表</w:t>
      </w:r>
    </w:p>
    <w:p w14:paraId="470F2B8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0" w:type="dxa"/>
          <w:left w:w="108" w:type="dxa"/>
          <w:bottom w:w="0" w:type="dxa"/>
          <w:right w:w="108" w:type="dxa"/>
        </w:tblCellMar>
      </w:tblPr>
      <w:tblGrid>
        <w:gridCol w:w="2004"/>
        <w:gridCol w:w="1859"/>
        <w:gridCol w:w="3953"/>
        <w:gridCol w:w="2043"/>
      </w:tblGrid>
      <w:tr w14:paraId="6EC0D47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454" w:hRule="atLeast"/>
        </w:trPr>
        <w:tc>
          <w:tcPr>
            <w:tcW w:w="2017" w:type="dxa"/>
            <w:shd w:val="clear" w:color="auto" w:fill="1AA4A8"/>
            <w:vAlign w:val="center"/>
          </w:tcPr>
          <w:p w14:paraId="52630BE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shd w:val="clear" w:color="auto" w:fill="1AA4A8"/>
            <w:vAlign w:val="center"/>
          </w:tcPr>
          <w:p w14:paraId="796F00F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shd w:val="clear" w:color="auto" w:fill="1AA4A8"/>
            <w:vAlign w:val="center"/>
          </w:tcPr>
          <w:p w14:paraId="17C307B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shd w:val="clear" w:color="auto" w:fill="1AA4A8"/>
            <w:vAlign w:val="center"/>
          </w:tcPr>
          <w:p w14:paraId="065FF3D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D8EEC4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5540E7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F724AF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5D3FD12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shd w:val="clear" w:color="auto" w:fill="auto"/>
            <w:noWrap/>
            <w:vAlign w:val="center"/>
          </w:tcPr>
          <w:p w14:paraId="30C3CF1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shd w:val="clear" w:color="auto" w:fill="auto"/>
            <w:vAlign w:val="center"/>
          </w:tcPr>
          <w:p w14:paraId="5814C7E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ED7164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shd w:val="clear" w:color="auto" w:fill="auto"/>
            <w:vAlign w:val="center"/>
          </w:tcPr>
          <w:p w14:paraId="70DB479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67AFD8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D812DE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86ADD9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3FB775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Layout w:type="fixed"/>
        <w:tblCellMar>
          <w:top w:w="0" w:type="dxa"/>
          <w:left w:w="108" w:type="dxa"/>
          <w:bottom w:w="0" w:type="dxa"/>
          <w:right w:w="108" w:type="dxa"/>
        </w:tblCellMar>
      </w:tblPr>
      <w:tblGrid>
        <w:gridCol w:w="2004"/>
        <w:gridCol w:w="1859"/>
        <w:gridCol w:w="2656"/>
        <w:gridCol w:w="3340"/>
      </w:tblGrid>
      <w:tr w14:paraId="42388197">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trHeight w:val="510" w:hRule="atLeast"/>
        </w:trPr>
        <w:tc>
          <w:tcPr>
            <w:tcW w:w="2017" w:type="dxa"/>
            <w:tcBorders>
              <w:tl2br w:val="nil"/>
              <w:tr2bl w:val="nil"/>
            </w:tcBorders>
            <w:shd w:val="clear" w:color="auto" w:fill="1AA4A8"/>
            <w:vAlign w:val="center"/>
          </w:tcPr>
          <w:p w14:paraId="41DD674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l2br w:val="nil"/>
              <w:tr2bl w:val="nil"/>
            </w:tcBorders>
            <w:shd w:val="clear" w:color="auto" w:fill="1AA4A8"/>
            <w:vAlign w:val="center"/>
          </w:tcPr>
          <w:p w14:paraId="603E9A7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l2br w:val="nil"/>
              <w:tr2bl w:val="nil"/>
            </w:tcBorders>
            <w:shd w:val="clear" w:color="auto" w:fill="1AA4A8"/>
            <w:vAlign w:val="center"/>
          </w:tcPr>
          <w:p w14:paraId="1EFCB32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l2br w:val="nil"/>
              <w:tr2bl w:val="nil"/>
            </w:tcBorders>
            <w:shd w:val="clear" w:color="auto" w:fill="1AA4A8"/>
            <w:vAlign w:val="center"/>
          </w:tcPr>
          <w:p w14:paraId="4A16A3D5">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DBE6867">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trHeight w:val="397" w:hRule="atLeast"/>
        </w:trPr>
        <w:tc>
          <w:tcPr>
            <w:tcW w:w="9925" w:type="dxa"/>
            <w:gridSpan w:val="4"/>
            <w:tcBorders>
              <w:tl2br w:val="nil"/>
              <w:tr2bl w:val="nil"/>
            </w:tcBorders>
            <w:shd w:val="clear" w:color="auto" w:fill="auto"/>
            <w:noWrap/>
            <w:vAlign w:val="center"/>
          </w:tcPr>
          <w:p w14:paraId="5A5FA7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A1D11C">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trHeight w:val="397" w:hRule="atLeast"/>
        </w:trPr>
        <w:tc>
          <w:tcPr>
            <w:tcW w:w="2017" w:type="dxa"/>
            <w:tcBorders>
              <w:tl2br w:val="nil"/>
              <w:tr2bl w:val="nil"/>
            </w:tcBorders>
            <w:shd w:val="clear" w:color="auto" w:fill="auto"/>
            <w:noWrap/>
            <w:vAlign w:val="center"/>
          </w:tcPr>
          <w:p w14:paraId="1B8A0B9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l2br w:val="nil"/>
              <w:tr2bl w:val="nil"/>
            </w:tcBorders>
            <w:shd w:val="clear" w:color="auto" w:fill="auto"/>
            <w:noWrap/>
            <w:vAlign w:val="center"/>
          </w:tcPr>
          <w:p w14:paraId="464D30D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l2br w:val="nil"/>
              <w:tr2bl w:val="nil"/>
            </w:tcBorders>
            <w:shd w:val="clear" w:color="auto" w:fill="auto"/>
            <w:vAlign w:val="center"/>
          </w:tcPr>
          <w:p w14:paraId="46A390E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AA48EE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l2br w:val="nil"/>
              <w:tr2bl w:val="nil"/>
            </w:tcBorders>
            <w:shd w:val="clear" w:color="auto" w:fill="auto"/>
            <w:vAlign w:val="center"/>
          </w:tcPr>
          <w:p w14:paraId="55A6FAF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CA8406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DDA01A9">
        <w:tblPrEx>
          <w:tblBorders>
            <w:top w:val="single" w:color="D7D7D7" w:themeColor="background1" w:themeShade="D8" w:sz="4" w:space="0"/>
            <w:left w:val="single" w:color="D7D7D7" w:themeColor="background1" w:themeShade="D8" w:sz="4" w:space="0"/>
            <w:bottom w:val="single" w:color="D7D7D7" w:themeColor="background1" w:themeShade="D8" w:sz="4" w:space="0"/>
            <w:right w:val="single" w:color="D7D7D7" w:themeColor="background1" w:themeShade="D8" w:sz="4" w:space="0"/>
            <w:insideH w:val="single" w:color="D7D7D7" w:themeColor="background1" w:themeShade="D8" w:sz="4" w:space="0"/>
            <w:insideV w:val="single" w:color="D7D7D7" w:themeColor="background1" w:themeShade="D8" w:sz="4" w:space="0"/>
          </w:tblBorders>
          <w:tblCellMar>
            <w:top w:w="0" w:type="dxa"/>
            <w:left w:w="108" w:type="dxa"/>
            <w:bottom w:w="0" w:type="dxa"/>
            <w:right w:w="108" w:type="dxa"/>
          </w:tblCellMar>
        </w:tblPrEx>
        <w:trPr>
          <w:trHeight w:val="397" w:hRule="atLeast"/>
        </w:trPr>
        <w:tc>
          <w:tcPr>
            <w:tcW w:w="9925" w:type="dxa"/>
            <w:gridSpan w:val="4"/>
            <w:tcBorders>
              <w:tl2br w:val="nil"/>
              <w:tr2bl w:val="nil"/>
            </w:tcBorders>
            <w:shd w:val="clear" w:color="auto" w:fill="auto"/>
            <w:noWrap/>
            <w:vAlign w:val="center"/>
          </w:tcPr>
          <w:p w14:paraId="3BD646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9B56989">
      <w:pPr>
        <w:spacing w:line="400" w:lineRule="exact"/>
        <w:rPr>
          <w:rFonts w:hint="eastAsia" w:ascii="苹方 中等" w:hAnsi="苹方 中等" w:eastAsia="苹方 中等" w:cs="苹方 中等"/>
          <w:color w:val="000000"/>
          <w:spacing w:val="2"/>
          <w:sz w:val="24"/>
        </w:rPr>
      </w:pPr>
      <w:r>
        <w:rPr>
          <w:rFonts w:hint="eastAsia" w:ascii="Times New Roman" w:hAnsi="Times New Roman" w:eastAsia="微软雅黑" w:cs="Times New Roman"/>
          <w:sz w:val="18"/>
          <w:szCs w:val="18"/>
          <w:lang w:eastAsia="zh-CN"/>
        </w:rPr>
        <w:t>{%endif%}</w:t>
      </w:r>
      <w:r>
        <w:rPr>
          <w:rFonts w:hint="eastAsia" w:ascii="苹方 中等" w:hAnsi="苹方 中等" w:eastAsia="苹方 中等" w:cs="苹方 中等"/>
          <w:b/>
          <w:color w:val="000000"/>
          <w:spacing w:val="2"/>
          <w:szCs w:val="21"/>
          <w:lang w:eastAsia="zh"/>
        </w:rPr>
        <w:t>说明</w:t>
      </w:r>
      <w:r>
        <w:rPr>
          <w:rFonts w:hint="eastAsia" w:ascii="苹方 中等" w:hAnsi="苹方 中等" w:eastAsia="苹方 中等" w:cs="苹方 中等"/>
          <w:b/>
          <w:color w:val="000000"/>
          <w:spacing w:val="2"/>
          <w:szCs w:val="21"/>
        </w:rPr>
        <w:t>：</w:t>
      </w:r>
      <w:r>
        <w:rPr>
          <w:rFonts w:hint="eastAsia" w:ascii="苹方 中等" w:hAnsi="苹方 中等" w:eastAsia="苹方 中等" w:cs="苹方 中等"/>
          <w:color w:val="000000"/>
          <w:spacing w:val="2"/>
          <w:sz w:val="18"/>
          <w:szCs w:val="18"/>
        </w:rPr>
        <w:t>本次检测结果仅列出本癌种驱动基因检测结果。</w:t>
      </w:r>
    </w:p>
    <w:p w14:paraId="2F9E76CD">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免疫标记物评估详细解读</w:t>
      </w:r>
    </w:p>
    <w:p w14:paraId="4EC82B14">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5.</w:t>
      </w: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1</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微卫星不稳定（MSI）</w:t>
      </w:r>
    </w:p>
    <w:p w14:paraId="702986B7">
      <w:pPr>
        <w:spacing w:line="400" w:lineRule="exact"/>
        <w:ind w:firstLine="420"/>
        <w:rPr>
          <w:rFonts w:hint="eastAsia" w:ascii="苹方 中等" w:hAnsi="苹方 中等" w:eastAsia="苹方 中等" w:cs="苹方 中等"/>
          <w:spacing w:val="2"/>
          <w:szCs w:val="21"/>
          <w:lang w:eastAsia="zh"/>
        </w:rPr>
      </w:pPr>
      <w:r>
        <w:rPr>
          <w:rFonts w:hint="eastAsia" w:ascii="苹方 中等" w:hAnsi="苹方 中等" w:eastAsia="苹方 中等" w:cs="苹方 中等"/>
          <w:spacing w:val="2"/>
          <w:szCs w:val="21"/>
          <w:lang w:eastAsia="zh"/>
        </w:rPr>
        <w:t>本次检测结果如下：</w:t>
      </w:r>
    </w:p>
    <w:tbl>
      <w:tblPr>
        <w:tblStyle w:val="16"/>
        <w:tblW w:w="5000" w:type="pct"/>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CellMar>
          <w:top w:w="113" w:type="dxa"/>
          <w:left w:w="113" w:type="dxa"/>
          <w:bottom w:w="113" w:type="dxa"/>
          <w:right w:w="113" w:type="dxa"/>
        </w:tblCellMar>
      </w:tblPr>
      <w:tblGrid>
        <w:gridCol w:w="3129"/>
        <w:gridCol w:w="7303"/>
      </w:tblGrid>
      <w:tr w14:paraId="6D66DE0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1500" w:type="pct"/>
            <w:tcBorders>
              <w:left w:val="single" w:color="CCCCCC" w:sz="4" w:space="0"/>
              <w:bottom w:val="single" w:color="CCCCCC" w:sz="4" w:space="0"/>
              <w:right w:val="single" w:color="CCCCCC" w:sz="4" w:space="0"/>
            </w:tcBorders>
            <w:shd w:val="clear" w:color="auto" w:fill="1AA4A8"/>
            <w:vAlign w:val="center"/>
          </w:tcPr>
          <w:p w14:paraId="1F1DD3B4">
            <w:pPr>
              <w:jc w:val="center"/>
            </w:pPr>
            <w:r>
              <w:rPr>
                <w:rFonts w:ascii="苹方 中等" w:hAnsi="苹方 中等" w:eastAsia="苹方 中等" w:cs="苹方 中等"/>
                <w:b/>
                <w:color w:val="FFFFFF"/>
                <w:sz w:val="20"/>
                <w:u w:color="auto"/>
              </w:rPr>
              <w:t>MSI检测结果</w:t>
            </w:r>
          </w:p>
        </w:tc>
        <w:tc>
          <w:tcPr>
            <w:tcW w:w="3500" w:type="pct"/>
            <w:tcBorders>
              <w:left w:val="single" w:color="CCCCCC" w:sz="4" w:space="0"/>
              <w:bottom w:val="single" w:color="CCCCCC" w:sz="4" w:space="0"/>
              <w:right w:val="single" w:color="CCCCCC" w:sz="4" w:space="0"/>
            </w:tcBorders>
            <w:shd w:val="clear" w:color="auto" w:fill="1AA4A8"/>
            <w:vAlign w:val="center"/>
          </w:tcPr>
          <w:p w14:paraId="55BBE083">
            <w:pPr>
              <w:jc w:val="center"/>
            </w:pPr>
            <w:r>
              <w:rPr>
                <w:rFonts w:ascii="苹方 中等" w:hAnsi="苹方 中等" w:eastAsia="苹方 中等" w:cs="苹方 中等"/>
                <w:b/>
                <w:color w:val="FFFFFF"/>
                <w:sz w:val="20"/>
                <w:u w:color="auto"/>
              </w:rPr>
              <w:t>结果评估</w:t>
            </w:r>
          </w:p>
        </w:tc>
      </w:tr>
      <w:tr w14:paraId="26AF8CB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113" w:type="dxa"/>
            <w:left w:w="113" w:type="dxa"/>
            <w:bottom w:w="113" w:type="dxa"/>
            <w:right w:w="113" w:type="dxa"/>
          </w:tblCellMar>
        </w:tblPrEx>
        <w:trPr>
          <w:jc w:val="center"/>
        </w:trPr>
        <w:tc>
          <w:tcPr>
            <w:tcW w:w="1500" w:type="pct"/>
            <w:tcBorders>
              <w:top w:val="single" w:color="CCCCCC" w:sz="4" w:space="0"/>
              <w:left w:val="single" w:color="CCCCCC" w:sz="4" w:space="0"/>
              <w:bottom w:val="single" w:color="CCCCCC" w:sz="4" w:space="0"/>
              <w:right w:val="single" w:color="CCCCCC" w:sz="4" w:space="0"/>
            </w:tcBorders>
            <w:vAlign w:val="center"/>
          </w:tcPr>
          <w:p w14:paraId="736F8D7D">
            <w:pPr>
              <w:jc w:val="cente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c>
          <w:tcPr>
            <w:tcW w:w="3500" w:type="pct"/>
            <w:tcBorders>
              <w:top w:val="single" w:color="CCCCCC" w:sz="4" w:space="0"/>
              <w:left w:val="single" w:color="CCCCCC" w:sz="4" w:space="0"/>
              <w:bottom w:val="single" w:color="CCCCCC" w:sz="4" w:space="0"/>
              <w:right w:val="single" w:color="CCCCCC" w:sz="4" w:space="0"/>
            </w:tcBorders>
            <w:vAlign w:val="center"/>
          </w:tcPr>
          <w:p w14:paraId="27932C58">
            <w:pPr>
              <w:jc w:val="center"/>
            </w:pPr>
            <w:r>
              <w:rPr>
                <w:rFonts w:hint="eastAsia" w:ascii="Times New Roman" w:hAnsi="Times New Roman" w:eastAsia="微软雅黑" w:cs="Times New Roman"/>
                <w:sz w:val="21"/>
                <w:szCs w:val="21"/>
                <w:lang w:val="en-US" w:eastAsia="zh-CN"/>
              </w:rPr>
              <w:t>{</w:t>
            </w:r>
            <w:r>
              <w:rPr>
                <w:rFonts w:hint="eastAsia"/>
                <w:lang w:val="en-US" w:eastAsia="zh-CN"/>
              </w:rPr>
              <w:t>% i</w:t>
            </w:r>
            <w:r>
              <w:rPr>
                <w:rFonts w:hint="eastAsia" w:ascii="Times New Roman" w:hAnsi="Times New Roman" w:eastAsia="微软雅黑" w:cs="Times New Roman"/>
                <w:sz w:val="21"/>
                <w:szCs w:val="21"/>
                <w:lang w:eastAsia="zh-CN"/>
              </w:rPr>
              <w:t xml:space="preserve">f summaryOfRresults.msi_status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 xml:space="preserve"> </w:t>
            </w:r>
            <w:r>
              <w:rPr>
                <w:rFonts w:hint="eastAsia"/>
                <w:lang w:val="en-US" w:eastAsia="zh-CN"/>
              </w:rPr>
              <w:t>%</w:t>
            </w:r>
            <w:r>
              <w:rPr>
                <w:rFonts w:hint="eastAsia" w:ascii="Times New Roman" w:hAnsi="Times New Roman" w:eastAsia="微软雅黑" w:cs="Times New Roman"/>
                <w:sz w:val="21"/>
                <w:szCs w:val="21"/>
                <w:lang w:val="en-US" w:eastAsia="zh-CN"/>
              </w:rPr>
              <w:t>}</w:t>
            </w:r>
            <w:r>
              <w:rPr>
                <w:rFonts w:hint="eastAsia"/>
                <w:lang w:val="en-US" w:eastAsia="zh-CN"/>
              </w:rPr>
              <w:t>对免疫检查点抑制剂治疗可能不敏感，患林奇综合症风险较低{% else %}对免疫检查点抑制剂治疗可能敏感，患林奇综合症风险较高{% endif %}</w:t>
            </w:r>
          </w:p>
        </w:tc>
      </w:tr>
    </w:tbl>
    <w:p w14:paraId="26D771D4">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t>微卫星不稳定介绍</w:t>
      </w:r>
    </w:p>
    <w:p w14:paraId="3236A38A">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微卫星不稳定（Microsatellite Instability,MSI）是指与正常组织相比，在肿瘤中某一微卫星由于重复单位的插入或缺失而造成的微卫星长度的任何改变，出现新的微卫星等位基因现象。MSI发生机制主要包括 DNA 多聚酶的滑动导致重复序列中 1 个或多个碱基的错配和微卫星重组导致碱基对的缺失或插入。错配修复（Mismatch Repair, MMR）是指在含有错配碱基的 DNA 分子中，使核苷酸序列恢复正常的修复方式。 MMR 基因家族包含 9 个基因，主要用来纠正 DNA 双螺旋上错配的碱基对，还能修复一些因复制打滑而产生的小片段核苷酸插入或缺失。MMR的大致过程是：MMR 基因识别出正确的 DNA 链，切除掉不正确的核苷酸片段，然后通过 DNA 聚合酶III和DNA连接酶的作用，合成正确配对的双链 DNA。</w:t>
      </w:r>
    </w:p>
    <w:p w14:paraId="752CB095">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微卫星不稳定（MSI）指的是基因片段的改变，主要是由于MMR基因缺陷造成的。一般来说，MMR基因缺陷(dMMR)=MSI微卫星不稳定(MSI-H)，两者不同之处只是在于MMR需要通过免疫组化来检测，而MSI微卫星不稳定需要通过PCR来检测。具有MMR缺失（dMMR）的患者，生物学上与MSI-H属于同一类群体。</w:t>
      </w:r>
    </w:p>
    <w:p w14:paraId="4E7F40F5">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Cs w:val="21"/>
          <w14:textFill>
            <w14:solidFill>
              <w14:schemeClr w14:val="tx1">
                <w14:lumMod w14:val="65000"/>
                <w14:lumOff w14:val="35000"/>
              </w14:schemeClr>
            </w14:solidFill>
          </w14:textFill>
        </w:rPr>
        <w:t>临床意义</w:t>
      </w:r>
    </w:p>
    <w:p w14:paraId="02EBE886">
      <w:pPr>
        <w:widowControl/>
        <w:spacing w:line="400" w:lineRule="exact"/>
        <w:rPr>
          <w:rFonts w:hint="eastAsia" w:ascii="苹方 中等" w:hAnsi="苹方 中等" w:eastAsia="苹方 中等" w:cs="苹方 中等"/>
          <w:bCs/>
          <w:spacing w:val="2"/>
          <w:szCs w:val="21"/>
        </w:rPr>
      </w:pPr>
      <w:r>
        <w:rPr>
          <w:rFonts w:hint="eastAsia" w:ascii="苹方 中等" w:hAnsi="苹方 中等" w:eastAsia="苹方 中等" w:cs="苹方 中等"/>
          <w:bCs/>
          <w:color w:val="000000"/>
          <w:spacing w:val="2"/>
          <w:szCs w:val="21"/>
        </w:rPr>
        <w:t>（1）指导治疗</w:t>
      </w:r>
    </w:p>
    <w:p w14:paraId="2F441746">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2017 年结直肠癌 NCCN 临床实践指南中明确指出， 帕博利珠单抗/纳武利尤单抗可以用于 dMMR/MSI-H(MMR 缺陷或微卫星高度不稳定）的结直肠癌患者的治疗。FDA 批准帕博利珠单抗用于 MSI-H 或 dMMR 的实体瘤，是基于 149 例MSI-H 或 dMMR 实体瘤患者的 5 项临床试验，其中 90 例结直肠癌患者，59 例其它实体瘤患者，结果显示，客观响应率(ORR)为 39.6% (95% CI,31.7-47.9)，其中 11(7.4%) 例患者获得 CR，48(32.2%)例患者获得 PR；结直肠癌患者的 ORR 为 36%，其它实体瘤患者的 ORR 为46%；中位持续响应时间没有达到终点评估(1.6+个月 - 22.7+个月)；帕博利珠单抗治疗持续 6 个月患者的响应率为 78%( Onclive 2017)。KN164 研究入组 61 例 MSI-H 的结直肠癌患者，KN158 研究入组 21 例MSI-H 的非结直肠癌患者（包括子宫内膜癌、小肠癌、胆管癌、胃癌和胰腺癌等），接受帕博利珠单抗治疗，结果显示，MSI-H 结直肠癌组和MSI-H 非结直肠癌组的中位随访时间分别为 7.4 和 4.5 个月；ORR 分别为 26.2%和 42.9%；DCR 分别为 50.8%和 66.7%，因此，帕博利珠单抗对 MSI-H 的肿瘤具有显著的抗肿瘤活性（2017 ASCO abstr 3071）。</w:t>
      </w:r>
    </w:p>
    <w:p w14:paraId="623DB3EB">
      <w:pPr>
        <w:widowControl/>
        <w:spacing w:line="400" w:lineRule="exact"/>
        <w:rPr>
          <w:rFonts w:hint="eastAsia" w:ascii="苹方 中等" w:hAnsi="苹方 中等" w:eastAsia="苹方 中等" w:cs="苹方 中等"/>
          <w:bCs/>
          <w:spacing w:val="2"/>
          <w:szCs w:val="21"/>
        </w:rPr>
      </w:pPr>
      <w:r>
        <w:rPr>
          <w:rFonts w:hint="eastAsia" w:ascii="苹方 中等" w:hAnsi="苹方 中等" w:eastAsia="苹方 中等" w:cs="苹方 中等"/>
          <w:bCs/>
          <w:color w:val="000000"/>
          <w:spacing w:val="2"/>
          <w:szCs w:val="21"/>
        </w:rPr>
        <w:t xml:space="preserve">（2）辅助诊断 Lynch 综合征 </w:t>
      </w:r>
    </w:p>
    <w:p w14:paraId="66F1E07A">
      <w:pPr>
        <w:widowControl/>
        <w:spacing w:line="400" w:lineRule="exact"/>
        <w:rPr>
          <w:rFonts w:hint="eastAsia" w:ascii="苹方 中等" w:hAnsi="苹方 中等" w:eastAsia="苹方 中等" w:cs="苹方 中等"/>
          <w:color w:val="000000"/>
          <w:spacing w:val="2"/>
          <w:szCs w:val="21"/>
        </w:rPr>
      </w:pPr>
      <w:r>
        <w:rPr>
          <w:rFonts w:hint="eastAsia" w:ascii="苹方 中等" w:hAnsi="苹方 中等" w:eastAsia="苹方 中等" w:cs="苹方 中等"/>
          <w:color w:val="000000"/>
          <w:spacing w:val="2"/>
          <w:szCs w:val="21"/>
        </w:rPr>
        <w:t>Lynch 综合征，既往亦称 HNPCC，是一种常染色体显性遗传病，由于 MMR 基因发生胚系突变所致，约占所 有 CRC 的 3-5%。超过 90%的 Lynch 综合征患者临床表现为 MSI-H，主要由 hMLH1 和 hMSH2 基因的胚系突变导 致，部分由 hMSH6 基因变异引起的 Lynch 综合征临床表现为 MSS 或 MSI-L (doi:10.1007/s11864-015-0348-2) 。 NCCN 指南建议（NCCN Colon Cancer Version2.2017），所有的结直肠癌患者首先进行 MSI 检测或 MMR 蛋白表达 检测；对于 MSI-H 或 MMR 任一蛋白缺失患者，推荐进一步的 MMR 基因胚系突变检测辅助 Lynch 的诊断。 Lynch 综合征最突出的特点之一是携带者本人或家族成员可发生 CRC 及其他多种 Lynch 相关肿瘤，包括子宫 内膜癌、卵巢癌、泌尿系肿瘤、胃癌和小肠癌等，其中 CRC 和子宫内膜癌最为多见。携带者终身患 CRC 和子宫内 膜癌的风险分别为 80%和 20-60%。而且携带者发生 CRC 或其他 Lynch 相关肿瘤的年龄较轻，结肠癌和子宫内膜 癌平均诊断年龄分别约为 45 岁和 46 岁，显著早于普通人群。 Lynch 综合征的筛选对患者本人有非常重要的意义。首先，通过积极的肠镜随访，Lynch 综合征患者第二原发CRC 发病率及死亡率显著降低；其次，Lynch 综合征携带者发生 CRC 的时间显著短于散发性 CRC，因此肠镜的复 查频率（每 1-2 年一次）要显著高于散发性 CRC 患者；第三，可指导手术治疗方案的制定，例如对 Lynch 综合征 患者行预防性全结肠切除或对完成生育后的妇女考虑行预防性的子宫和双附件切除。 同时，Lynch 综合征的筛选对患者家属成员亦非常重要。确诊 Lynch 综合征能够指导患者家属接受 Lynch 综 合征相关肿瘤的筛查，降低其发病率和死亡率。同时，由于 Lynch 综合征携带者 CRC 的发病年龄显著早于普通人 群，因此接受肠镜筛查的初次年龄需提前至 20-25 岁。</w:t>
      </w:r>
    </w:p>
    <w:p w14:paraId="742C26E5">
      <w:pPr>
        <w:rPr>
          <w:rFonts w:hint="eastAsia" w:ascii="苹方 中等" w:hAnsi="苹方 中等" w:eastAsia="苹方 中等" w:cs="苹方 中等"/>
          <w:color w:val="000000"/>
          <w:spacing w:val="2"/>
          <w:szCs w:val="21"/>
        </w:rPr>
      </w:pPr>
      <w:r>
        <w:rPr>
          <w:rFonts w:hint="eastAsia" w:ascii="苹方 中等" w:hAnsi="苹方 中等" w:eastAsia="苹方 中等" w:cs="苹方 中等"/>
          <w:color w:val="000000"/>
          <w:spacing w:val="2"/>
          <w:szCs w:val="21"/>
        </w:rPr>
        <w:br w:type="page"/>
      </w:r>
    </w:p>
    <w:p w14:paraId="74952F6E">
      <w:pPr>
        <w:spacing w:line="400" w:lineRule="exact"/>
        <w:ind w:firstLine="420"/>
        <w:rPr>
          <w:rFonts w:hint="eastAsia" w:ascii="苹方 中等" w:hAnsi="苹方 中等" w:eastAsia="苹方 中等" w:cs="苹方 中等"/>
          <w:spacing w:val="2"/>
          <w:szCs w:val="21"/>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C568FE1">
      <w:pPr>
        <w:spacing w:line="400" w:lineRule="exact"/>
        <w:ind w:left="0" w:leftChars="0" w:firstLine="0" w:firstLineChars="0"/>
        <w:rPr>
          <w:rFonts w:hint="eastAsia" w:ascii="苹方 中等" w:hAnsi="苹方 中等" w:eastAsia="苹方 中等" w:cs="苹方 中等"/>
          <w:spacing w:val="2"/>
          <w:szCs w:val="21"/>
        </w:rPr>
      </w:pP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5.</w:t>
      </w: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2</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 xml:space="preserve"> PD-L1检测结果</w:t>
      </w:r>
    </w:p>
    <w:p w14:paraId="49E94779">
      <w:pPr>
        <w:ind w:left="218" w:leftChars="104" w:firstLine="17" w:firstLineChars="8"/>
        <w:rPr>
          <w:rFonts w:ascii="Times New Roman" w:hAnsi="Times New Roman" w:eastAsia="微软雅黑" w:cs="黑体"/>
          <w:b/>
          <w:bCs/>
          <w:color w:val="auto"/>
          <w:sz w:val="21"/>
          <w:szCs w:val="21"/>
          <w:lang w:eastAsia="zh-CN"/>
        </w:rPr>
      </w:pPr>
      <w:r>
        <w:rPr>
          <w:rFonts w:hint="eastAsia" w:ascii="Times New Roman" w:hAnsi="Times New Roman" w:eastAsia="微软雅黑" w:cs="黑体"/>
          <w:b/>
          <w:bCs/>
          <w:color w:val="auto"/>
          <w:sz w:val="21"/>
          <w:szCs w:val="21"/>
          <w:lang w:eastAsia="zh-CN"/>
        </w:rPr>
        <w:t>组织切片质控：</w:t>
      </w:r>
    </w:p>
    <w:tbl>
      <w:tblPr>
        <w:tblStyle w:val="17"/>
        <w:tblW w:w="9913" w:type="dxa"/>
        <w:tblInd w:w="293" w:type="dxa"/>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138"/>
        <w:gridCol w:w="6775"/>
      </w:tblGrid>
      <w:tr w14:paraId="08D500E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c>
          <w:tcPr>
            <w:tcW w:w="3138" w:type="dxa"/>
            <w:tcBorders>
              <w:top w:val="single" w:color="D7D7D7" w:sz="4" w:space="0"/>
              <w:left w:val="single" w:color="D7D7D7" w:sz="4" w:space="0"/>
              <w:bottom w:val="single" w:color="D7D7D7" w:sz="4" w:space="0"/>
              <w:right w:val="single" w:color="D7D7D7" w:sz="4" w:space="0"/>
              <w:tl2br w:val="nil"/>
              <w:tr2bl w:val="nil"/>
            </w:tcBorders>
            <w:vAlign w:val="center"/>
          </w:tcPr>
          <w:p w14:paraId="5F971294">
            <w:pPr>
              <w:ind w:left="218" w:leftChars="104" w:firstLine="14" w:firstLineChars="8"/>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D7D7D7" w:sz="4" w:space="0"/>
              <w:left w:val="single" w:color="D7D7D7" w:sz="4" w:space="0"/>
              <w:bottom w:val="single" w:color="D7D7D7" w:sz="4" w:space="0"/>
              <w:right w:val="single" w:color="D7D7D7" w:sz="4" w:space="0"/>
              <w:tl2br w:val="nil"/>
              <w:tr2bl w:val="nil"/>
            </w:tcBorders>
            <w:vAlign w:val="center"/>
          </w:tcPr>
          <w:p w14:paraId="2B6B660C">
            <w:pPr>
              <w:pStyle w:val="52"/>
              <w:ind w:left="218" w:leftChars="104" w:firstLine="14" w:firstLineChars="8"/>
            </w:pPr>
            <w:r>
              <w:rPr>
                <w:rFonts w:hint="eastAsia"/>
              </w:rPr>
              <w:t>{{</w:t>
            </w:r>
            <w:r>
              <w:t xml:space="preserve"> PDInfo</w:t>
            </w:r>
            <w:r>
              <w:rPr>
                <w:rFonts w:hint="eastAsia"/>
              </w:rPr>
              <w:t>.</w:t>
            </w:r>
            <w:r>
              <w:t>Tumor_cell_count</w:t>
            </w:r>
            <w:r>
              <w:rPr>
                <w:rFonts w:hint="eastAsia"/>
              </w:rPr>
              <w:t xml:space="preserve"> }}</w:t>
            </w:r>
          </w:p>
        </w:tc>
      </w:tr>
      <w:tr w14:paraId="7373896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c>
          <w:tcPr>
            <w:tcW w:w="9913" w:type="dxa"/>
            <w:gridSpan w:val="2"/>
            <w:tcBorders>
              <w:top w:val="single" w:color="D7D7D7" w:sz="4" w:space="0"/>
              <w:left w:val="single" w:color="D7D7D7" w:sz="4" w:space="0"/>
              <w:bottom w:val="single" w:color="D7D7D7" w:sz="4" w:space="0"/>
              <w:right w:val="single" w:color="D7D7D7" w:sz="4" w:space="0"/>
              <w:tl2br w:val="nil"/>
              <w:tr2bl w:val="nil"/>
            </w:tcBorders>
          </w:tcPr>
          <w:p w14:paraId="33466812">
            <w:pPr>
              <w:pStyle w:val="53"/>
              <w:ind w:left="218" w:leftChars="104" w:firstLine="14" w:firstLineChars="8"/>
            </w:pPr>
            <w:r>
              <w:t>镜下描述：</w:t>
            </w:r>
            <w:r>
              <w:rPr>
                <w:rFonts w:hint="eastAsia"/>
              </w:rPr>
              <w:t>{{</w:t>
            </w:r>
            <w:r>
              <w:t xml:space="preserve"> PDInfo</w:t>
            </w:r>
            <w:r>
              <w:rPr>
                <w:rFonts w:hint="eastAsia"/>
              </w:rPr>
              <w:t>.</w:t>
            </w:r>
            <w:r>
              <w:t>Seen_microscopically</w:t>
            </w:r>
            <w:r>
              <w:rPr>
                <w:rFonts w:hint="eastAsia"/>
              </w:rPr>
              <w:t xml:space="preserve"> }}</w:t>
            </w:r>
          </w:p>
        </w:tc>
      </w:tr>
    </w:tbl>
    <w:p w14:paraId="10353F68">
      <w:pPr>
        <w:ind w:left="218" w:leftChars="104" w:firstLine="17" w:firstLineChars="8"/>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500251A">
      <w:pPr>
        <w:ind w:left="218" w:leftChars="104" w:firstLine="17" w:firstLineChars="8"/>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6F9A86E">
      <w:pPr>
        <w:ind w:left="218" w:leftChars="104" w:firstLine="14" w:firstLineChars="8"/>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D970E93">
      <w:pPr>
        <w:ind w:left="218" w:leftChars="104" w:firstLine="17" w:firstLineChars="8"/>
        <w:rPr>
          <w:rFonts w:hint="eastAsia" w:ascii="Times New Roman" w:hAnsi="Times New Roman" w:eastAsia="微软雅黑" w:cs="黑体"/>
          <w:b/>
          <w:bCs/>
          <w:color w:val="auto"/>
          <w:sz w:val="21"/>
          <w:szCs w:val="21"/>
          <w:lang w:eastAsia="zh-CN"/>
        </w:rPr>
      </w:pPr>
      <w:r>
        <w:rPr>
          <w:rFonts w:hint="eastAsia" w:ascii="Times New Roman" w:hAnsi="Times New Roman" w:eastAsia="微软雅黑" w:cs="黑体"/>
          <w:b/>
          <w:bCs/>
          <w:color w:val="auto"/>
          <w:sz w:val="21"/>
          <w:szCs w:val="21"/>
          <w:lang w:eastAsia="zh-CN"/>
        </w:rPr>
        <w:t>检测结果：</w:t>
      </w:r>
    </w:p>
    <w:tbl>
      <w:tblPr>
        <w:tblStyle w:val="16"/>
        <w:tblW w:w="9916"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1982"/>
        <w:gridCol w:w="2107"/>
        <w:gridCol w:w="2170"/>
        <w:gridCol w:w="3657"/>
      </w:tblGrid>
      <w:tr w14:paraId="5419CC2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6" w:hRule="exact"/>
          <w:jc w:val="center"/>
        </w:trPr>
        <w:tc>
          <w:tcPr>
            <w:tcW w:w="2001" w:type="dxa"/>
            <w:tcBorders>
              <w:top w:val="nil"/>
              <w:left w:val="nil"/>
              <w:bottom w:val="nil"/>
              <w:right w:val="single" w:color="FFFFFF" w:sz="18" w:space="0"/>
              <w:tl2br w:val="nil"/>
              <w:tr2bl w:val="nil"/>
            </w:tcBorders>
            <w:shd w:val="clear" w:color="auto" w:fill="1AA4A8"/>
            <w:vAlign w:val="center"/>
          </w:tcPr>
          <w:p w14:paraId="027811B7">
            <w:pPr>
              <w:ind w:left="218" w:leftChars="104" w:firstLine="17" w:firstLineChars="8"/>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1AA4A8"/>
            <w:vAlign w:val="center"/>
          </w:tcPr>
          <w:p w14:paraId="7D912140">
            <w:pPr>
              <w:ind w:left="218" w:leftChars="104" w:firstLine="17" w:firstLineChars="8"/>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1AA4A8"/>
            <w:vAlign w:val="top"/>
          </w:tcPr>
          <w:p w14:paraId="264A9768">
            <w:pPr>
              <w:ind w:left="218" w:leftChars="104" w:firstLine="17" w:firstLineChars="8"/>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1AA4A8"/>
            <w:vAlign w:val="center"/>
          </w:tcPr>
          <w:p w14:paraId="3D738EC3">
            <w:pPr>
              <w:ind w:left="218" w:leftChars="104" w:firstLine="17" w:firstLineChars="8"/>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420EF2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001" w:type="dxa"/>
            <w:vMerge w:val="restart"/>
            <w:tcBorders>
              <w:top w:val="nil"/>
              <w:left w:val="nil"/>
              <w:bottom w:val="single" w:color="A4A4A4" w:sz="4" w:space="0"/>
              <w:right w:val="single" w:color="A4A4A4" w:sz="4" w:space="0"/>
              <w:tl2br w:val="nil"/>
              <w:tr2bl w:val="nil"/>
            </w:tcBorders>
            <w:vAlign w:val="center"/>
          </w:tcPr>
          <w:p w14:paraId="4404F175">
            <w:pPr>
              <w:spacing w:line="276" w:lineRule="auto"/>
              <w:ind w:left="218" w:leftChars="104" w:firstLine="14" w:firstLineChars="8"/>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7124342">
            <w:pPr>
              <w:spacing w:line="276" w:lineRule="auto"/>
              <w:ind w:left="218" w:leftChars="104" w:firstLine="14" w:firstLineChars="8"/>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8A43826">
            <w:pPr>
              <w:spacing w:line="276" w:lineRule="auto"/>
              <w:ind w:left="218" w:leftChars="104" w:firstLine="14" w:firstLineChars="8"/>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22DF49E">
            <w:pPr>
              <w:pStyle w:val="54"/>
              <w:ind w:left="218" w:leftChars="104" w:firstLine="14" w:firstLineChars="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8E57D3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001" w:type="dxa"/>
            <w:vMerge w:val="continue"/>
            <w:tcBorders>
              <w:top w:val="single" w:color="A4A4A4" w:sz="4" w:space="0"/>
              <w:left w:val="nil"/>
              <w:bottom w:val="single" w:color="A4A4A4" w:sz="4" w:space="0"/>
              <w:right w:val="single" w:color="A4A4A4" w:sz="4" w:space="0"/>
              <w:tl2br w:val="nil"/>
              <w:tr2bl w:val="nil"/>
            </w:tcBorders>
            <w:vAlign w:val="center"/>
          </w:tcPr>
          <w:p w14:paraId="21E5DB44">
            <w:pPr>
              <w:spacing w:line="276" w:lineRule="auto"/>
              <w:ind w:left="218" w:leftChars="104" w:firstLine="14" w:firstLineChars="8"/>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67112E0">
            <w:pPr>
              <w:spacing w:line="276" w:lineRule="auto"/>
              <w:ind w:left="218" w:leftChars="104" w:firstLine="14" w:firstLineChars="8"/>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77206E5">
            <w:pPr>
              <w:spacing w:line="276" w:lineRule="auto"/>
              <w:ind w:left="218" w:leftChars="104" w:firstLine="14" w:firstLineChars="8"/>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8CE1384">
            <w:pPr>
              <w:pStyle w:val="54"/>
              <w:ind w:left="218" w:leftChars="104" w:firstLine="14" w:firstLineChars="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C200B9B">
      <w:pPr>
        <w:spacing w:line="276" w:lineRule="auto"/>
        <w:ind w:left="218" w:leftChars="104" w:right="428" w:rightChars="204" w:firstLine="14" w:firstLineChars="8"/>
        <w:rPr>
          <w:rFonts w:ascii="微软雅黑" w:hAnsi="微软雅黑" w:eastAsia="微软雅黑" w:cs="微软雅黑"/>
          <w:b/>
          <w:color w:val="000000"/>
          <w:sz w:val="18"/>
          <w:szCs w:val="18"/>
        </w:rPr>
      </w:pPr>
    </w:p>
    <w:p w14:paraId="26ECAD71">
      <w:pPr>
        <w:ind w:left="218" w:leftChars="104" w:firstLine="17" w:firstLineChars="8"/>
        <w:rPr>
          <w:rFonts w:hint="eastAsia" w:ascii="Times New Roman" w:hAnsi="Times New Roman" w:eastAsia="微软雅黑" w:cs="黑体"/>
          <w:b/>
          <w:bCs/>
          <w:color w:val="auto"/>
          <w:sz w:val="21"/>
          <w:szCs w:val="21"/>
          <w:lang w:eastAsia="zh-CN"/>
        </w:rPr>
      </w:pPr>
      <w:bookmarkStart w:id="1" w:name="_GoBack"/>
      <w:r>
        <w:rPr>
          <w:rFonts w:hint="eastAsia" w:ascii="Times New Roman" w:hAnsi="Times New Roman" w:eastAsia="微软雅黑" w:cs="黑体"/>
          <w:b/>
          <w:bCs/>
          <w:color w:val="auto"/>
          <w:sz w:val="21"/>
          <w:szCs w:val="21"/>
          <w:lang w:eastAsia="zh-CN"/>
        </w:rPr>
        <w:t xml:space="preserve">检测图谱： </w:t>
      </w:r>
    </w:p>
    <w:bookmarkEnd w:id="1"/>
    <w:p w14:paraId="03971D2E">
      <w:pPr>
        <w:spacing w:line="276" w:lineRule="auto"/>
        <w:ind w:left="218" w:leftChars="104" w:right="428" w:rightChars="204" w:firstLine="14" w:firstLineChars="8"/>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7B6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8B2A067">
            <w:pPr>
              <w:ind w:left="218" w:leftChars="104" w:firstLine="17" w:firstLineChars="8"/>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69A3259">
            <w:pPr>
              <w:ind w:left="218" w:leftChars="104" w:firstLine="17" w:firstLineChars="8"/>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561711C">
            <w:pPr>
              <w:ind w:left="218" w:leftChars="104" w:firstLine="17" w:firstLineChars="8"/>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CACA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67DCA4">
            <w:pPr>
              <w:ind w:left="218" w:leftChars="104" w:firstLine="14" w:firstLineChars="8"/>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009153F">
            <w:pPr>
              <w:ind w:left="218" w:leftChars="104" w:firstLine="14" w:firstLineChars="8"/>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6BD1FB1">
            <w:pPr>
              <w:ind w:left="218" w:leftChars="104" w:firstLine="14" w:firstLineChars="8"/>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1B1C21F">
      <w:pPr>
        <w:spacing w:line="276" w:lineRule="auto"/>
        <w:ind w:left="218" w:leftChars="104" w:right="428" w:rightChars="204" w:firstLine="14" w:firstLineChars="8"/>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823"/>
      </w:tblGrid>
      <w:tr w14:paraId="1899A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AA53079">
            <w:pPr>
              <w:wordWrap w:val="0"/>
              <w:spacing w:line="276" w:lineRule="auto"/>
              <w:ind w:left="218" w:leftChars="104" w:firstLine="14" w:firstLineChars="8"/>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FE40E68">
            <w:pPr>
              <w:spacing w:line="276" w:lineRule="auto"/>
              <w:ind w:left="218" w:leftChars="104" w:firstLine="14" w:firstLineChars="8"/>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D0980E6">
            <w:pPr>
              <w:spacing w:line="276" w:lineRule="auto"/>
              <w:ind w:left="218" w:leftChars="104" w:firstLine="14" w:firstLineChars="8"/>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155D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956583A">
            <w:pPr>
              <w:spacing w:line="276" w:lineRule="auto"/>
              <w:ind w:left="218" w:leftChars="104" w:firstLine="14" w:firstLineChars="8"/>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4BD50F8">
            <w:pPr>
              <w:spacing w:line="276" w:lineRule="auto"/>
              <w:ind w:left="218" w:leftChars="104" w:firstLine="14" w:firstLineChars="8"/>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0A8EE21">
            <w:pPr>
              <w:spacing w:line="276" w:lineRule="auto"/>
              <w:ind w:left="218" w:leftChars="104" w:firstLine="14" w:firstLineChars="8"/>
              <w:jc w:val="left"/>
              <w:rPr>
                <w:rFonts w:ascii="Times New Roman" w:hAnsi="Times New Roman" w:eastAsia="微软雅黑" w:cs="Times New Roman"/>
                <w:sz w:val="18"/>
                <w:szCs w:val="18"/>
                <w:shd w:val="clear" w:color="auto" w:fill="FFFFFF"/>
                <w:lang w:eastAsia="zh-CN"/>
              </w:rPr>
            </w:pPr>
          </w:p>
        </w:tc>
      </w:tr>
      <w:tr w14:paraId="5EA7A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E1327C7">
            <w:pPr>
              <w:wordWrap w:val="0"/>
              <w:spacing w:line="276" w:lineRule="auto"/>
              <w:ind w:left="218" w:leftChars="104" w:firstLine="14" w:firstLineChars="8"/>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47C8F85">
            <w:pPr>
              <w:spacing w:line="276" w:lineRule="auto"/>
              <w:ind w:left="218" w:leftChars="104" w:firstLine="14" w:firstLineChars="8"/>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5EBC557">
            <w:pPr>
              <w:spacing w:line="276" w:lineRule="auto"/>
              <w:ind w:left="218" w:leftChars="104" w:firstLine="14" w:firstLineChars="8"/>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64DF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E459CBB">
            <w:pPr>
              <w:spacing w:line="276" w:lineRule="auto"/>
              <w:ind w:left="218" w:leftChars="104" w:firstLine="14" w:firstLineChars="8"/>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F09A53F">
            <w:pPr>
              <w:spacing w:line="276" w:lineRule="auto"/>
              <w:ind w:left="218" w:leftChars="104" w:firstLine="14" w:firstLineChars="8"/>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886A6BB">
            <w:pPr>
              <w:spacing w:line="276" w:lineRule="auto"/>
              <w:ind w:left="218" w:leftChars="104" w:firstLine="14" w:firstLineChars="8"/>
              <w:jc w:val="left"/>
              <w:rPr>
                <w:rFonts w:ascii="Times New Roman" w:hAnsi="Times New Roman" w:eastAsia="微软雅黑" w:cs="Times New Roman"/>
                <w:sz w:val="18"/>
                <w:szCs w:val="18"/>
                <w:shd w:val="clear" w:color="auto" w:fill="FFFFFF"/>
                <w:lang w:eastAsia="zh-CN"/>
              </w:rPr>
            </w:pPr>
          </w:p>
        </w:tc>
      </w:tr>
    </w:tbl>
    <w:p w14:paraId="62470F13">
      <w:pPr>
        <w:spacing w:line="276" w:lineRule="auto"/>
        <w:ind w:left="218" w:leftChars="104" w:firstLine="14" w:firstLineChars="8"/>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D4577BA">
      <w:pPr>
        <w:spacing w:line="400" w:lineRule="exact"/>
        <w:ind w:left="218" w:leftChars="104" w:firstLine="14" w:firstLineChars="8"/>
        <w:rPr>
          <w:rFonts w:hint="eastAsia" w:ascii="苹方 中等" w:hAnsi="苹方 中等" w:eastAsia="苹方 中等" w:cs="苹方 中等"/>
          <w:spacing w:val="2"/>
          <w:szCs w:val="21"/>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FF9538C">
      <w:p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br w:type="page"/>
      </w:r>
    </w:p>
    <w:p w14:paraId="0840B67F">
      <w:pPr>
        <w:spacing w:line="400" w:lineRule="exact"/>
        <w:ind w:firstLine="420"/>
        <w:rPr>
          <w:rFonts w:hint="eastAsia" w:ascii="苹方 中等" w:hAnsi="苹方 中等" w:eastAsia="苹方 中等" w:cs="苹方 中等"/>
          <w:spacing w:val="2"/>
          <w:szCs w:val="21"/>
        </w:rPr>
      </w:pPr>
      <w:r>
        <w:rPr>
          <w:rFonts w:hint="eastAsia" w:ascii="Times New Roman" w:hAnsi="Times New Roman" w:eastAsia="微软雅黑" w:cs="Times New Roman"/>
          <w:sz w:val="24"/>
          <w:szCs w:val="24"/>
          <w:highlight w:val="none"/>
          <w:lang w:eastAsia="zh-CN"/>
        </w:rPr>
        <w:t>{% endif %}</w:t>
      </w:r>
    </w:p>
    <w:p w14:paraId="1D09C2AE">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14:textFill>
            <w14:solidFill>
              <w14:schemeClr w14:val="tx1">
                <w14:lumMod w14:val="65000"/>
                <w14:lumOff w14:val="35000"/>
              </w14:schemeClr>
            </w14:solidFill>
          </w14:textFill>
        </w:rPr>
        <w:t>化疗基因及药物详细解读</w:t>
      </w:r>
    </w:p>
    <w:p w14:paraId="1A7E4616">
      <w:pPr>
        <w:spacing w:line="400" w:lineRule="exact"/>
        <w:ind w:firstLine="420"/>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本次检测结果综合考虑了每类药物多个位点的检测结果与药物疗效和毒副作用之间的关系以及PharmGKB中的证据等级，仅作为临床医生参考，请谨遵医嘱。检测结果如下：</w:t>
      </w:r>
    </w:p>
    <w:tbl>
      <w:tblPr>
        <w:tblStyle w:val="16"/>
        <w:tblW w:w="4954" w:type="pct"/>
        <w:jc w:val="center"/>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0" w:type="dxa"/>
          <w:left w:w="0" w:type="dxa"/>
          <w:bottom w:w="0" w:type="dxa"/>
          <w:right w:w="0" w:type="dxa"/>
        </w:tblCellMar>
      </w:tblPr>
      <w:tblGrid>
        <w:gridCol w:w="783"/>
        <w:gridCol w:w="2877"/>
        <w:gridCol w:w="1454"/>
        <w:gridCol w:w="1192"/>
        <w:gridCol w:w="948"/>
        <w:gridCol w:w="1227"/>
        <w:gridCol w:w="1060"/>
        <w:gridCol w:w="581"/>
      </w:tblGrid>
      <w:tr w14:paraId="7811C44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510" w:hRule="atLeast"/>
          <w:tblHeader/>
          <w:jc w:val="center"/>
        </w:trPr>
        <w:tc>
          <w:tcPr>
            <w:tcW w:w="387" w:type="pct"/>
            <w:shd w:val="clear" w:color="auto" w:fill="1AA4A8"/>
            <w:vAlign w:val="center"/>
          </w:tcPr>
          <w:p w14:paraId="61CF57C7">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shd w:val="clear" w:color="auto" w:fill="1AA4A8"/>
            <w:vAlign w:val="center"/>
          </w:tcPr>
          <w:p w14:paraId="312BFA58">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shd w:val="clear" w:color="auto" w:fill="1AA4A8"/>
            <w:vAlign w:val="center"/>
          </w:tcPr>
          <w:p w14:paraId="095CE60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shd w:val="clear" w:color="auto" w:fill="1AA4A8"/>
            <w:vAlign w:val="center"/>
          </w:tcPr>
          <w:p w14:paraId="404CB8B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shd w:val="clear" w:color="auto" w:fill="1AA4A8"/>
            <w:vAlign w:val="center"/>
          </w:tcPr>
          <w:p w14:paraId="27A9F33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shd w:val="clear" w:color="auto" w:fill="1AA4A8"/>
            <w:vAlign w:val="center"/>
          </w:tcPr>
          <w:p w14:paraId="1D6EC56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shd w:val="clear" w:color="auto" w:fill="1AA4A8"/>
            <w:vAlign w:val="center"/>
          </w:tcPr>
          <w:p w14:paraId="38C43F3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shd w:val="clear" w:color="auto" w:fill="1AA4A8"/>
            <w:vAlign w:val="center"/>
          </w:tcPr>
          <w:p w14:paraId="501A53E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3F353B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51A004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EEDD5E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5AF331F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86DEA1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422" w:hRule="atLeast"/>
          <w:jc w:val="center"/>
        </w:trPr>
        <w:tc>
          <w:tcPr>
            <w:tcW w:w="387" w:type="pct"/>
            <w:shd w:val="clear" w:color="auto" w:fill="auto"/>
            <w:vAlign w:val="center"/>
          </w:tcPr>
          <w:p w14:paraId="67E22B7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shd w:val="clear" w:color="auto" w:fill="auto"/>
            <w:vAlign w:val="center"/>
          </w:tcPr>
          <w:p w14:paraId="3953644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shd w:val="clear" w:color="auto" w:fill="auto"/>
            <w:vAlign w:val="center"/>
          </w:tcPr>
          <w:p w14:paraId="58B006D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shd w:val="clear" w:color="auto" w:fill="auto"/>
            <w:vAlign w:val="center"/>
          </w:tcPr>
          <w:p w14:paraId="159F435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shd w:val="clear" w:color="auto" w:fill="auto"/>
            <w:vAlign w:val="center"/>
          </w:tcPr>
          <w:p w14:paraId="40C374A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shd w:val="clear" w:color="auto" w:fill="auto"/>
            <w:vAlign w:val="center"/>
          </w:tcPr>
          <w:p w14:paraId="582D219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shd w:val="clear" w:color="auto" w:fill="auto"/>
            <w:vAlign w:val="center"/>
          </w:tcPr>
          <w:p w14:paraId="007DAE4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shd w:val="clear" w:color="auto" w:fill="auto"/>
            <w:vAlign w:val="center"/>
          </w:tcPr>
          <w:p w14:paraId="42F4CFD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6B48F4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86CCE7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7F08DE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27FA26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FD50F31">
      <w:pPr>
        <w:widowControl/>
        <w:spacing w:line="400" w:lineRule="exact"/>
        <w:ind w:left="428" w:hanging="430" w:hangingChars="200"/>
        <w:rPr>
          <w:rFonts w:hint="eastAsia" w:ascii="苹方 中等" w:hAnsi="苹方 中等" w:eastAsia="苹方 中等" w:cs="苹方 中等"/>
          <w:b/>
          <w:bCs/>
          <w:spacing w:val="2"/>
          <w:szCs w:val="21"/>
          <w:lang w:eastAsia="zh"/>
        </w:rPr>
      </w:pPr>
      <w:r>
        <w:rPr>
          <w:rFonts w:hint="eastAsia" w:ascii="苹方 中等" w:hAnsi="苹方 中等" w:eastAsia="苹方 中等" w:cs="苹方 中等"/>
          <w:b/>
          <w:bCs/>
          <w:spacing w:val="2"/>
          <w:szCs w:val="21"/>
          <w:lang w:eastAsia="zh"/>
        </w:rPr>
        <w:t>说明：</w:t>
      </w:r>
    </w:p>
    <w:p w14:paraId="7BB48DB5">
      <w:pPr>
        <w:numPr>
          <w:ilvl w:val="0"/>
          <w:numId w:val="4"/>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药酶代谢型分类注解</w:t>
      </w:r>
    </w:p>
    <w:p w14:paraId="58AD60D3">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UM：超快代谢型(ultra-rapid metabolizer)</w:t>
      </w:r>
    </w:p>
    <w:p w14:paraId="0E68531A">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EM：强代谢型(extensive metabolizer)</w:t>
      </w:r>
    </w:p>
    <w:p w14:paraId="5348B4C2">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IM：中间代谢型(intermediate metabolizer)</w:t>
      </w:r>
    </w:p>
    <w:p w14:paraId="274B45AD">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PM：弱代谢型(poor metabolizer)</w:t>
      </w:r>
    </w:p>
    <w:p w14:paraId="0DBCD777">
      <w:pPr>
        <w:numPr>
          <w:ilvl w:val="0"/>
          <w:numId w:val="4"/>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可能会出现一个药物与多个位点有关，药物具体的疗效和毒副作用需要综合判断。</w:t>
      </w:r>
    </w:p>
    <w:p w14:paraId="20A2AD00">
      <w:pPr>
        <w:numPr>
          <w:ilvl w:val="0"/>
          <w:numId w:val="4"/>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检测位点(rs号)：NCBI里对所有提交的 snp  进行分类考证之后都会给出一个 rs  号(也可称作参考 snp)  并给出 snp 的具体信息，包括前后序列、位置信息以及分布频率。</w:t>
      </w:r>
    </w:p>
    <w:p w14:paraId="1BD39864">
      <w:pPr>
        <w:numPr>
          <w:ilvl w:val="0"/>
          <w:numId w:val="4"/>
        </w:num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证据等级(Level) 的划分：依据 PharmGKB 网站http://www.pharmgkb.org/page/clinAnnLevels</w:t>
      </w:r>
    </w:p>
    <w:p w14:paraId="1F8A016F">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1A：注释基于被医学会认可的指南或经某些重大卫生系统认可的结论</w:t>
      </w:r>
    </w:p>
    <w:p w14:paraId="0C65AF48">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1B：注释基于多项有统计学显著性差异的研究</w:t>
      </w:r>
    </w:p>
    <w:p w14:paraId="34021A39">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2A：注释基于多项得到重复的研究，故药效关系很有可能是有意义的</w:t>
      </w:r>
    </w:p>
    <w:p w14:paraId="4FB4D7F8">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2B：注释基于多项得到重复的研究，但某些研究可能无显著性统计学差异或样本数量少</w:t>
      </w:r>
    </w:p>
    <w:p w14:paraId="67CE2812">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3：注释仅基于 1  项有显著差异的研究(未得到重复)  或缺乏明显药效关联性的多项研究</w:t>
      </w:r>
    </w:p>
    <w:p w14:paraId="6AE438B7">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4：注释仅基于少量病例、非权威研究或体外的分子功能研究</w:t>
      </w:r>
    </w:p>
    <w:p w14:paraId="5060C030">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    NA：无等级划分</w:t>
      </w:r>
    </w:p>
    <w:p w14:paraId="547BFBB9">
      <w:pPr>
        <w:spacing w:line="400" w:lineRule="exact"/>
        <w:ind w:firstLine="184" w:firstLineChars="100"/>
        <w:rPr>
          <w:rFonts w:hint="eastAsia" w:ascii="苹方 中等" w:hAnsi="苹方 中等" w:eastAsia="苹方 中等" w:cs="苹方 中等"/>
          <w:spacing w:val="2"/>
          <w:sz w:val="18"/>
          <w:szCs w:val="18"/>
        </w:rPr>
      </w:pPr>
    </w:p>
    <w:p w14:paraId="7F88EF16">
      <w:pPr>
        <w:spacing w:line="400" w:lineRule="exact"/>
        <w:rPr>
          <w:rFonts w:hint="eastAsia" w:ascii="苹方 中等" w:hAnsi="苹方 中等" w:eastAsia="苹方 中等" w:cs="苹方 中等"/>
          <w:spacing w:val="2"/>
          <w:sz w:val="18"/>
          <w:szCs w:val="18"/>
        </w:rPr>
        <w:sectPr>
          <w:headerReference r:id="rId13" w:type="default"/>
          <w:pgSz w:w="11906" w:h="16838"/>
          <w:pgMar w:top="1134" w:right="850" w:bottom="1134" w:left="850" w:header="851" w:footer="992" w:gutter="0"/>
          <w:pgBorders>
            <w:top w:val="none" w:sz="0" w:space="0"/>
            <w:left w:val="none" w:sz="0" w:space="0"/>
            <w:bottom w:val="none" w:sz="0" w:space="0"/>
            <w:right w:val="none" w:sz="0" w:space="0"/>
          </w:pgBorders>
          <w:cols w:space="0" w:num="1"/>
        </w:sectPr>
      </w:pPr>
    </w:p>
    <w:p w14:paraId="200EA600">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第三部分 检测质控</w:t>
      </w:r>
    </w:p>
    <w:p w14:paraId="6D03181A">
      <w:pPr>
        <w:numPr>
          <w:ilvl w:val="0"/>
          <w:numId w:val="1"/>
        </w:numPr>
        <w:spacing w:before="120" w:beforeLines="50" w:after="120" w:afterLines="50" w:line="400" w:lineRule="exact"/>
        <w:ind w:left="11" w:right="210" w:rightChars="100" w:hanging="11"/>
        <w:rPr>
          <w:rFonts w:hint="eastAsia" w:ascii="苹方 中等" w:hAnsi="苹方 中等" w:eastAsia="苹方 中等" w:cs="苹方 中等"/>
          <w:b/>
          <w:bCs/>
          <w:color w:val="595959" w:themeColor="text1" w:themeTint="A6"/>
          <w:spacing w:val="2"/>
          <w:sz w:val="28"/>
          <w:szCs w:val="28"/>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lang w:eastAsia="zh"/>
          <w14:textFill>
            <w14:solidFill>
              <w14:schemeClr w14:val="tx1">
                <w14:lumMod w14:val="65000"/>
                <w14:lumOff w14:val="35000"/>
              </w14:schemeClr>
            </w14:solidFill>
          </w14:textFill>
        </w:rPr>
        <w:t>检测质控</w:t>
      </w:r>
    </w:p>
    <w:p w14:paraId="2AC08FF0">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7</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.1质控结果</w:t>
      </w:r>
    </w:p>
    <w:tbl>
      <w:tblPr>
        <w:tblStyle w:val="16"/>
        <w:tblW w:w="10209" w:type="dxa"/>
        <w:jc w:val="center"/>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0" w:type="dxa"/>
          <w:left w:w="0" w:type="dxa"/>
          <w:bottom w:w="0" w:type="dxa"/>
          <w:right w:w="0" w:type="dxa"/>
        </w:tblCellMar>
      </w:tblPr>
      <w:tblGrid>
        <w:gridCol w:w="2383"/>
        <w:gridCol w:w="2717"/>
        <w:gridCol w:w="2378"/>
        <w:gridCol w:w="2712"/>
        <w:gridCol w:w="19"/>
      </w:tblGrid>
      <w:tr w14:paraId="15E7D5F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513" w:hRule="atLeast"/>
          <w:jc w:val="center"/>
        </w:trPr>
        <w:tc>
          <w:tcPr>
            <w:tcW w:w="2383" w:type="dxa"/>
            <w:shd w:val="clear" w:color="auto" w:fill="1AA4A8"/>
            <w:vAlign w:val="center"/>
          </w:tcPr>
          <w:p w14:paraId="673752FD">
            <w:pPr>
              <w:spacing w:line="400" w:lineRule="exact"/>
              <w:jc w:val="center"/>
              <w:rPr>
                <w:rFonts w:hint="eastAsia" w:ascii="苹方 中等" w:hAnsi="苹方 中等" w:eastAsia="苹方 中等" w:cs="苹方 中等"/>
                <w:b/>
                <w:bCs/>
                <w:color w:val="FFFFFF" w:themeColor="background1"/>
                <w:spacing w:val="2"/>
                <w:sz w:val="24"/>
                <w14:textFill>
                  <w14:solidFill>
                    <w14:schemeClr w14:val="bg1"/>
                  </w14:solidFill>
                </w14:textFill>
              </w:rPr>
            </w:pPr>
            <w:r>
              <w:rPr>
                <w:rFonts w:hint="eastAsia" w:ascii="苹方 中等" w:hAnsi="苹方 中等" w:eastAsia="苹方 中等" w:cs="苹方 中等"/>
                <w:b/>
                <w:bCs/>
                <w:color w:val="FFFFFF" w:themeColor="background1"/>
                <w:spacing w:val="2"/>
                <w:sz w:val="24"/>
                <w:lang w:eastAsia="zh-CN"/>
                <w14:textFill>
                  <w14:solidFill>
                    <w14:schemeClr w14:val="bg1"/>
                  </w14:solidFill>
                </w14:textFill>
              </w:rPr>
              <w:t>质控环节</w:t>
            </w:r>
          </w:p>
        </w:tc>
        <w:tc>
          <w:tcPr>
            <w:tcW w:w="2717" w:type="dxa"/>
            <w:shd w:val="clear" w:color="auto" w:fill="1AA4A8"/>
            <w:vAlign w:val="center"/>
          </w:tcPr>
          <w:p w14:paraId="7D74AFDF">
            <w:pPr>
              <w:spacing w:line="400" w:lineRule="exact"/>
              <w:jc w:val="center"/>
              <w:rPr>
                <w:rFonts w:hint="eastAsia" w:ascii="苹方 中等" w:hAnsi="苹方 中等" w:eastAsia="苹方 中等" w:cs="苹方 中等"/>
                <w:b/>
                <w:bCs/>
                <w:color w:val="FFFFFF" w:themeColor="background1"/>
                <w:spacing w:val="2"/>
                <w:sz w:val="24"/>
                <w14:textFill>
                  <w14:solidFill>
                    <w14:schemeClr w14:val="bg1"/>
                  </w14:solidFill>
                </w14:textFill>
              </w:rPr>
            </w:pPr>
            <w:r>
              <w:rPr>
                <w:rFonts w:hint="eastAsia" w:ascii="苹方 中等" w:hAnsi="苹方 中等" w:eastAsia="苹方 中等" w:cs="苹方 中等"/>
                <w:b/>
                <w:bCs/>
                <w:color w:val="FFFFFF" w:themeColor="background1"/>
                <w:spacing w:val="2"/>
                <w:sz w:val="24"/>
                <w:lang w:eastAsia="zh-CN"/>
                <w14:textFill>
                  <w14:solidFill>
                    <w14:schemeClr w14:val="bg1"/>
                  </w14:solidFill>
                </w14:textFill>
              </w:rPr>
              <w:t>质控参数</w:t>
            </w:r>
          </w:p>
        </w:tc>
        <w:tc>
          <w:tcPr>
            <w:tcW w:w="2378" w:type="dxa"/>
            <w:shd w:val="clear" w:color="auto" w:fill="1AA4A8"/>
            <w:vAlign w:val="center"/>
          </w:tcPr>
          <w:p w14:paraId="3A2F9FA5">
            <w:pPr>
              <w:spacing w:line="400" w:lineRule="exact"/>
              <w:jc w:val="center"/>
              <w:rPr>
                <w:rFonts w:hint="eastAsia" w:ascii="苹方 中等" w:hAnsi="苹方 中等" w:eastAsia="苹方 中等" w:cs="苹方 中等"/>
                <w:b/>
                <w:bCs/>
                <w:color w:val="FFFFFF" w:themeColor="background1"/>
                <w:spacing w:val="2"/>
                <w:sz w:val="24"/>
                <w14:textFill>
                  <w14:solidFill>
                    <w14:schemeClr w14:val="bg1"/>
                  </w14:solidFill>
                </w14:textFill>
              </w:rPr>
            </w:pPr>
            <w:r>
              <w:rPr>
                <w:rFonts w:hint="eastAsia" w:ascii="苹方 中等" w:hAnsi="苹方 中等" w:eastAsia="苹方 中等" w:cs="苹方 中等"/>
                <w:b/>
                <w:bCs/>
                <w:color w:val="FFFFFF" w:themeColor="background1"/>
                <w:spacing w:val="2"/>
                <w:sz w:val="24"/>
                <w:lang w:eastAsia="zh-CN"/>
                <w14:textFill>
                  <w14:solidFill>
                    <w14:schemeClr w14:val="bg1"/>
                  </w14:solidFill>
                </w14:textFill>
              </w:rPr>
              <w:t>质控数值</w:t>
            </w:r>
          </w:p>
        </w:tc>
        <w:tc>
          <w:tcPr>
            <w:tcW w:w="2731" w:type="dxa"/>
            <w:gridSpan w:val="2"/>
            <w:shd w:val="clear" w:color="auto" w:fill="1AA4A8"/>
            <w:vAlign w:val="center"/>
          </w:tcPr>
          <w:p w14:paraId="30ED8DB7">
            <w:pPr>
              <w:spacing w:line="400" w:lineRule="exact"/>
              <w:jc w:val="center"/>
              <w:rPr>
                <w:rFonts w:hint="eastAsia" w:ascii="苹方 中等" w:hAnsi="苹方 中等" w:eastAsia="苹方 中等" w:cs="苹方 中等"/>
                <w:b/>
                <w:bCs/>
                <w:color w:val="FFFFFF" w:themeColor="background1"/>
                <w:spacing w:val="2"/>
                <w:sz w:val="24"/>
                <w14:textFill>
                  <w14:solidFill>
                    <w14:schemeClr w14:val="bg1"/>
                  </w14:solidFill>
                </w14:textFill>
              </w:rPr>
            </w:pPr>
            <w:r>
              <w:rPr>
                <w:rFonts w:hint="eastAsia" w:ascii="苹方 中等" w:hAnsi="苹方 中等" w:eastAsia="苹方 中等" w:cs="苹方 中等"/>
                <w:b/>
                <w:bCs/>
                <w:color w:val="FFFFFF" w:themeColor="background1"/>
                <w:spacing w:val="2"/>
                <w:sz w:val="24"/>
                <w:lang w:eastAsia="zh-CN"/>
                <w14:textFill>
                  <w14:solidFill>
                    <w14:schemeClr w14:val="bg1"/>
                  </w14:solidFill>
                </w14:textFill>
              </w:rPr>
              <w:t>质控标准</w:t>
            </w:r>
          </w:p>
        </w:tc>
      </w:tr>
      <w:tr w14:paraId="2871338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512" w:hRule="atLeast"/>
          <w:jc w:val="center"/>
        </w:trPr>
        <w:tc>
          <w:tcPr>
            <w:tcW w:w="2383" w:type="dxa"/>
            <w:shd w:val="clear" w:color="auto" w:fill="auto"/>
            <w:vAlign w:val="center"/>
          </w:tcPr>
          <w:p w14:paraId="430F9471">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shd w:val="clear" w:color="auto" w:fill="auto"/>
            <w:vAlign w:val="center"/>
          </w:tcPr>
          <w:p w14:paraId="2BA59812">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2895C67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tumorcellcontent }}</w:t>
            </w:r>
          </w:p>
        </w:tc>
        <w:tc>
          <w:tcPr>
            <w:tcW w:w="2731" w:type="dxa"/>
            <w:gridSpan w:val="2"/>
            <w:shd w:val="clear" w:color="auto" w:fill="auto"/>
            <w:vAlign w:val="center"/>
          </w:tcPr>
          <w:p w14:paraId="724E5284">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7538E3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512" w:hRule="atLeast"/>
          <w:jc w:val="center"/>
        </w:trPr>
        <w:tc>
          <w:tcPr>
            <w:tcW w:w="2383" w:type="dxa"/>
            <w:vMerge w:val="restart"/>
            <w:shd w:val="clear" w:color="auto" w:fill="auto"/>
            <w:vAlign w:val="center"/>
          </w:tcPr>
          <w:p w14:paraId="4FE65CE6">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3216057D">
            <w:pPr>
              <w:autoSpaceDE w:val="0"/>
              <w:ind w:left="105"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8726FD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0C4365A8">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975B8E0">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512" w:hRule="atLeast"/>
          <w:jc w:val="center"/>
        </w:trPr>
        <w:tc>
          <w:tcPr>
            <w:tcW w:w="2383" w:type="dxa"/>
            <w:vMerge w:val="continue"/>
            <w:shd w:val="clear" w:color="auto" w:fill="auto"/>
            <w:vAlign w:val="center"/>
          </w:tcPr>
          <w:p w14:paraId="1CE74ECD">
            <w:pPr>
              <w:rPr>
                <w:rFonts w:ascii="Times New Roman" w:hAnsi="Times New Roman" w:cs="Times New Roman"/>
                <w:b/>
                <w:bCs/>
                <w:sz w:val="20"/>
                <w:szCs w:val="20"/>
              </w:rPr>
            </w:pPr>
          </w:p>
        </w:tc>
        <w:tc>
          <w:tcPr>
            <w:tcW w:w="2717" w:type="dxa"/>
            <w:shd w:val="clear" w:color="auto" w:fill="auto"/>
            <w:vAlign w:val="center"/>
          </w:tcPr>
          <w:p w14:paraId="58255405">
            <w:pPr>
              <w:autoSpaceDE w:val="0"/>
              <w:ind w:left="105"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5EF1B95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335746C6">
            <w:pPr>
              <w:autoSpaceDE w:val="0"/>
              <w:ind w:left="105"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1C5C3B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512" w:hRule="atLeast"/>
          <w:jc w:val="center"/>
        </w:trPr>
        <w:tc>
          <w:tcPr>
            <w:tcW w:w="2383" w:type="dxa"/>
            <w:vMerge w:val="continue"/>
            <w:shd w:val="clear" w:color="auto" w:fill="auto"/>
            <w:vAlign w:val="center"/>
          </w:tcPr>
          <w:p w14:paraId="460BED49">
            <w:pPr>
              <w:rPr>
                <w:rFonts w:ascii="Times New Roman" w:hAnsi="Times New Roman" w:cs="Times New Roman"/>
                <w:b/>
                <w:bCs/>
                <w:sz w:val="20"/>
                <w:szCs w:val="20"/>
              </w:rPr>
            </w:pPr>
          </w:p>
        </w:tc>
        <w:tc>
          <w:tcPr>
            <w:tcW w:w="2717" w:type="dxa"/>
            <w:shd w:val="clear" w:color="auto" w:fill="auto"/>
            <w:vAlign w:val="center"/>
          </w:tcPr>
          <w:p w14:paraId="1A406CD7">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2C087B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16187E3C">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0019CC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512" w:hRule="atLeast"/>
          <w:jc w:val="center"/>
        </w:trPr>
        <w:tc>
          <w:tcPr>
            <w:tcW w:w="2383" w:type="dxa"/>
            <w:vMerge w:val="restart"/>
            <w:shd w:val="clear" w:color="auto" w:fill="auto"/>
            <w:vAlign w:val="center"/>
          </w:tcPr>
          <w:p w14:paraId="28DB0C13">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2C0582CC">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0302A2C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739B199A">
            <w:pPr>
              <w:autoSpaceDE w:val="0"/>
              <w:ind w:left="105"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837D39C">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512" w:hRule="atLeast"/>
          <w:jc w:val="center"/>
        </w:trPr>
        <w:tc>
          <w:tcPr>
            <w:tcW w:w="2383" w:type="dxa"/>
            <w:vMerge w:val="continue"/>
            <w:shd w:val="clear" w:color="auto" w:fill="auto"/>
            <w:vAlign w:val="center"/>
          </w:tcPr>
          <w:p w14:paraId="4E0EFEEA">
            <w:pPr>
              <w:rPr>
                <w:rFonts w:ascii="Times New Roman" w:hAnsi="Times New Roman" w:cs="Times New Roman"/>
                <w:b/>
                <w:bCs/>
                <w:sz w:val="20"/>
                <w:szCs w:val="20"/>
              </w:rPr>
            </w:pPr>
          </w:p>
        </w:tc>
        <w:tc>
          <w:tcPr>
            <w:tcW w:w="2717" w:type="dxa"/>
            <w:shd w:val="clear" w:color="auto" w:fill="auto"/>
            <w:vAlign w:val="center"/>
          </w:tcPr>
          <w:p w14:paraId="26146D8F">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0211F0B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shd w:val="clear" w:color="auto" w:fill="auto"/>
            <w:vAlign w:val="center"/>
          </w:tcPr>
          <w:p w14:paraId="63A9C0F9">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01DB45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620" w:hRule="atLeast"/>
          <w:jc w:val="center"/>
        </w:trPr>
        <w:tc>
          <w:tcPr>
            <w:tcW w:w="2383" w:type="dxa"/>
            <w:vMerge w:val="continue"/>
            <w:shd w:val="clear" w:color="auto" w:fill="auto"/>
            <w:vAlign w:val="center"/>
          </w:tcPr>
          <w:p w14:paraId="7B069583">
            <w:pPr>
              <w:rPr>
                <w:rFonts w:ascii="Times New Roman" w:hAnsi="Times New Roman" w:cs="Times New Roman"/>
                <w:b/>
                <w:bCs/>
                <w:sz w:val="20"/>
                <w:szCs w:val="20"/>
              </w:rPr>
            </w:pPr>
          </w:p>
        </w:tc>
        <w:tc>
          <w:tcPr>
            <w:tcW w:w="2717" w:type="dxa"/>
            <w:shd w:val="clear" w:color="auto" w:fill="auto"/>
            <w:vAlign w:val="center"/>
          </w:tcPr>
          <w:p w14:paraId="1D89F666">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3544BE0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shd w:val="clear" w:color="auto" w:fill="auto"/>
            <w:vAlign w:val="center"/>
          </w:tcPr>
          <w:p w14:paraId="5BE59EF7">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8C91D0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trHeight w:val="620" w:hRule="atLeast"/>
          <w:jc w:val="center"/>
        </w:trPr>
        <w:tc>
          <w:tcPr>
            <w:tcW w:w="2383" w:type="dxa"/>
            <w:vMerge w:val="continue"/>
            <w:shd w:val="clear" w:color="auto" w:fill="auto"/>
            <w:vAlign w:val="center"/>
          </w:tcPr>
          <w:p w14:paraId="5D64BF52">
            <w:pPr>
              <w:rPr>
                <w:rFonts w:ascii="Times New Roman" w:hAnsi="Times New Roman" w:cs="Times New Roman"/>
                <w:b/>
                <w:bCs/>
                <w:sz w:val="20"/>
                <w:szCs w:val="20"/>
              </w:rPr>
            </w:pPr>
          </w:p>
        </w:tc>
        <w:tc>
          <w:tcPr>
            <w:tcW w:w="2717" w:type="dxa"/>
            <w:shd w:val="clear" w:color="auto" w:fill="auto"/>
            <w:vAlign w:val="center"/>
          </w:tcPr>
          <w:p w14:paraId="785F7021">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29CDC0D1">
            <w:pPr>
              <w:autoSpaceDE w:val="0"/>
              <w:ind w:left="105"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shd w:val="clear" w:color="auto" w:fill="auto"/>
            <w:vAlign w:val="center"/>
          </w:tcPr>
          <w:p w14:paraId="5DC30109">
            <w:pPr>
              <w:autoSpaceDE w:val="0"/>
              <w:ind w:left="105"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86BB33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0" w:type="dxa"/>
            <w:left w:w="0" w:type="dxa"/>
            <w:bottom w:w="0" w:type="dxa"/>
            <w:right w:w="0" w:type="dxa"/>
          </w:tblCellMar>
        </w:tblPrEx>
        <w:trPr>
          <w:gridAfter w:val="1"/>
          <w:wAfter w:w="19" w:type="dxa"/>
          <w:trHeight w:val="510" w:hRule="atLeast"/>
          <w:jc w:val="center"/>
        </w:trPr>
        <w:tc>
          <w:tcPr>
            <w:tcW w:w="2383" w:type="dxa"/>
            <w:shd w:val="clear" w:color="auto" w:fill="F1F1F1"/>
            <w:vAlign w:val="center"/>
          </w:tcPr>
          <w:p w14:paraId="5F3B71D7">
            <w:pPr>
              <w:autoSpaceDE w:val="0"/>
              <w:ind w:left="105"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shd w:val="clear" w:color="auto" w:fill="F1F1F1"/>
            <w:vAlign w:val="center"/>
          </w:tcPr>
          <w:p w14:paraId="71A41FA0">
            <w:pPr>
              <w:autoSpaceDE w:val="0"/>
              <w:ind w:left="105"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881AACA">
      <w:pPr>
        <w:spacing w:line="400" w:lineRule="exact"/>
        <w:rPr>
          <w:rFonts w:hint="eastAsia" w:ascii="苹方 中等" w:hAnsi="苹方 中等" w:eastAsia="苹方 中等" w:cs="苹方 中等"/>
          <w:spacing w:val="2"/>
          <w:szCs w:val="21"/>
        </w:rPr>
      </w:pPr>
    </w:p>
    <w:p w14:paraId="37C6516D">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Cs w:val="21"/>
        </w:rPr>
        <w:t>说明：</w:t>
      </w:r>
    </w:p>
    <w:p w14:paraId="4E2E879B">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1. 肿瘤细胞含量：检测样本的肿瘤细胞数含量。蜡卷和血液样本直接抽提，不评估肿瘤细胞含量。 </w:t>
      </w:r>
    </w:p>
    <w:p w14:paraId="6A152A4F">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2. DNA 总量：送检样本 DNA 提取总量。 </w:t>
      </w:r>
    </w:p>
    <w:p w14:paraId="49051335">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3. DNA 完整性：利用琼脂糖凝胶电泳评估 DNA 片段的完整性。A-D 表示完整性依次降低。 </w:t>
      </w:r>
    </w:p>
    <w:p w14:paraId="62BEB16B">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4. DNA 质量总评估：通过肿瘤细胞含量、DNA 总量和完整性进行综合评估样本的质量</w:t>
      </w:r>
    </w:p>
    <w:p w14:paraId="48A9358E">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5. 平均测序深度：目标基因检测区域的平均覆盖深度。 </w:t>
      </w:r>
    </w:p>
    <w:p w14:paraId="1E7860B4">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6. 超过平均深度 20%的覆盖率：超过平均深度 20%的碱基位点占目标区域碱基位点总数的比例。 </w:t>
      </w:r>
    </w:p>
    <w:p w14:paraId="0B22A43F">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7. 序列上靶率（On Target）：成功比对到目标序列的序列数目占比。 </w:t>
      </w:r>
    </w:p>
    <w:p w14:paraId="4B03C9F8">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 xml:space="preserve">8. 测序质控总评估：结合测序参数综合评估测序的质量。 </w:t>
      </w:r>
    </w:p>
    <w:p w14:paraId="6B681B10">
      <w:pPr>
        <w:spacing w:line="400" w:lineRule="exact"/>
        <w:ind w:left="276" w:hanging="276" w:hangingChars="150"/>
        <w:rPr>
          <w:rFonts w:hint="eastAsia" w:ascii="苹方 中等" w:hAnsi="苹方 中等" w:eastAsia="苹方 中等" w:cs="苹方 中等"/>
          <w:spacing w:val="2"/>
          <w:sz w:val="18"/>
          <w:szCs w:val="18"/>
        </w:rPr>
      </w:pPr>
      <w:r>
        <w:rPr>
          <w:rFonts w:hint="eastAsia" w:ascii="苹方 中等" w:hAnsi="苹方 中等" w:eastAsia="苹方 中等" w:cs="苹方 中等"/>
          <w:spacing w:val="2"/>
          <w:sz w:val="18"/>
          <w:szCs w:val="18"/>
        </w:rPr>
        <w:t>9. 《二代测序技术在 NSCLC 中的临床应用中国专家共识（2020 版）》中指出，一般情况下，适合于 NGS 检测的组织样本中肿瘤含量建议应达到 20%以上，最佳含量为 30%以上。若组织样本中肿瘤细胞含量较低，尽量进行肿瘤细胞富集检测。</w:t>
      </w:r>
    </w:p>
    <w:p w14:paraId="13E32B34">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4"/>
          <w:lang w:val="en-US" w:eastAsia="zh-CN"/>
          <w14:textFill>
            <w14:solidFill>
              <w14:schemeClr w14:val="tx1">
                <w14:lumMod w14:val="65000"/>
                <w14:lumOff w14:val="35000"/>
              </w14:schemeClr>
            </w14:solidFill>
          </w14:textFill>
        </w:rPr>
        <w:t>7</w:t>
      </w:r>
      <w:r>
        <w:rPr>
          <w:rFonts w:hint="eastAsia" w:ascii="苹方 中等" w:hAnsi="苹方 中等" w:eastAsia="苹方 中等" w:cs="苹方 中等"/>
          <w:b/>
          <w:bCs/>
          <w:color w:val="595959" w:themeColor="text1" w:themeTint="A6"/>
          <w:spacing w:val="2"/>
          <w:sz w:val="24"/>
          <w:lang w:eastAsia="zh"/>
          <w14:textFill>
            <w14:solidFill>
              <w14:schemeClr w14:val="tx1">
                <w14:lumMod w14:val="65000"/>
                <w14:lumOff w14:val="35000"/>
              </w14:schemeClr>
            </w14:solidFill>
          </w14:textFill>
        </w:rPr>
        <w:t>.2检测资质</w:t>
      </w:r>
    </w:p>
    <w:p w14:paraId="0CFD1D12">
      <w:pPr>
        <w:widowControl/>
        <w:spacing w:line="400" w:lineRule="exact"/>
        <w:ind w:firstLine="380"/>
        <w:rPr>
          <w:rFonts w:hint="eastAsia" w:ascii="苹方 中等" w:hAnsi="苹方 中等" w:eastAsia="苹方 中等" w:cs="苹方 中等"/>
          <w:color w:val="000000"/>
          <w:spacing w:val="2"/>
          <w:szCs w:val="21"/>
        </w:rPr>
      </w:pPr>
      <w:r>
        <w:rPr>
          <w:rFonts w:hint="eastAsia" w:ascii="苹方 中等" w:hAnsi="苹方 中等" w:eastAsia="苹方 中等" w:cs="苹方 中等"/>
          <w:color w:val="000000"/>
          <w:spacing w:val="2"/>
          <w:szCs w:val="21"/>
        </w:rPr>
        <w:t>实验室已经获取医疗认可资质，并依据《医疗机构临床基因扩增检验实验室管理办法》（卫办医政发〔2010〕194号）和《山西省卫生厅关于印发医疗机构临床基因扩增检验实验室技术审核办法（试行）通知》（晋卫医政〔2012〕95号），评审专家委员会组织专家现场审核，晶赛医学检验实验室临床基因扩增检验实验室符合相关技术要求，所有相关资质见附录六。</w:t>
      </w:r>
    </w:p>
    <w:p w14:paraId="76E43447">
      <w:pPr>
        <w:spacing w:line="400" w:lineRule="exact"/>
        <w:rPr>
          <w:rFonts w:hint="eastAsia" w:ascii="苹方 中等" w:hAnsi="苹方 中等" w:eastAsia="苹方 中等" w:cs="苹方 中等"/>
          <w:b/>
          <w:spacing w:val="2"/>
          <w:sz w:val="24"/>
        </w:rPr>
        <w:sectPr>
          <w:headerReference r:id="rId14" w:type="default"/>
          <w:pgSz w:w="11906" w:h="16838"/>
          <w:pgMar w:top="1134" w:right="850" w:bottom="1134" w:left="850" w:header="851" w:footer="992" w:gutter="0"/>
          <w:pgBorders>
            <w:top w:val="none" w:sz="0" w:space="0"/>
            <w:left w:val="none" w:sz="0" w:space="0"/>
            <w:bottom w:val="none" w:sz="0" w:space="0"/>
            <w:right w:val="none" w:sz="0" w:space="0"/>
          </w:pgBorders>
          <w:cols w:space="0" w:num="1"/>
        </w:sectPr>
      </w:pPr>
    </w:p>
    <w:p w14:paraId="7BA37C91">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第四部分 重要声明</w:t>
      </w:r>
    </w:p>
    <w:p w14:paraId="49EEBE09">
      <w:pPr>
        <w:spacing w:line="400" w:lineRule="exact"/>
        <w:ind w:firstLine="420"/>
        <w:rPr>
          <w:rFonts w:hint="eastAsia" w:ascii="苹方 中等" w:hAnsi="苹方 中等" w:eastAsia="苹方 中等" w:cs="苹方 中等"/>
          <w:spacing w:val="2"/>
          <w:szCs w:val="21"/>
        </w:rPr>
      </w:pPr>
    </w:p>
    <w:p w14:paraId="66FD46BE">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山西晶赛生物科技有限公司对本次检测做以下声明：</w:t>
      </w:r>
    </w:p>
    <w:p w14:paraId="1D8FE14F">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1、本报告结果仅对本次送检样品负责，公司保留对以上检测结果的最终解释权，如有异议，请在收到结果后的 7 个工作日内与公司联系。</w:t>
      </w:r>
    </w:p>
    <w:p w14:paraId="33C357F6">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2、本检测仅为临床诊断及治疗决策提供参考和辅助。最终临床诊断及治疗方案请遵循临床医生的综合判断。</w:t>
      </w:r>
    </w:p>
    <w:p w14:paraId="68123E0C">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3、本报告检测到的突变及解读基于最新的文献和相关数据库，随着科学研究的发展和数据库的更新，变异解读可能发生变化。</w:t>
      </w:r>
    </w:p>
    <w:p w14:paraId="1EE34FB7">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4、对于未检测到的突变不能排除存在低于检测下限的变异的可能性。</w:t>
      </w:r>
    </w:p>
    <w:p w14:paraId="1175F4E7">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5、本检测不能排除由于染色体异常导致的变异。</w:t>
      </w:r>
    </w:p>
    <w:p w14:paraId="7540F817">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6、当组织中肿瘤细胞占比&lt;20%时，CNV的检测敏感性受限。</w:t>
      </w:r>
    </w:p>
    <w:p w14:paraId="6C42AE63">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lang w:val="en-US" w:eastAsia="zh-CN"/>
        </w:rPr>
        <w:t>7</w:t>
      </w:r>
      <w:r>
        <w:rPr>
          <w:rFonts w:hint="eastAsia" w:ascii="苹方 中等" w:hAnsi="苹方 中等" w:eastAsia="苹方 中等" w:cs="苹方 中等"/>
          <w:spacing w:val="2"/>
          <w:szCs w:val="21"/>
        </w:rPr>
        <w:t>、当组织中肿瘤细胞占比&lt;20%或maxAF&lt;10%时，MSI的检测敏感性受限。</w:t>
      </w:r>
    </w:p>
    <w:p w14:paraId="5528F59D">
      <w:pPr>
        <w:spacing w:line="400" w:lineRule="exact"/>
        <w:rPr>
          <w:rFonts w:hint="eastAsia" w:ascii="苹方 中等" w:hAnsi="苹方 中等" w:eastAsia="苹方 中等" w:cs="苹方 中等"/>
          <w:spacing w:val="2"/>
          <w:szCs w:val="21"/>
        </w:rPr>
      </w:pPr>
    </w:p>
    <w:p w14:paraId="1F63665F">
      <w:pPr>
        <w:spacing w:line="400" w:lineRule="exact"/>
        <w:rPr>
          <w:rFonts w:hint="eastAsia" w:ascii="苹方 中等" w:hAnsi="苹方 中等" w:eastAsia="苹方 中等" w:cs="苹方 中等"/>
          <w:spacing w:val="2"/>
          <w:szCs w:val="21"/>
        </w:rPr>
      </w:pPr>
    </w:p>
    <w:p w14:paraId="435B184A">
      <w:pPr>
        <w:spacing w:line="400" w:lineRule="exact"/>
        <w:rPr>
          <w:rFonts w:hint="eastAsia" w:ascii="苹方 中等" w:hAnsi="苹方 中等" w:eastAsia="苹方 中等" w:cs="苹方 中等"/>
          <w:spacing w:val="2"/>
          <w:szCs w:val="21"/>
        </w:rPr>
      </w:pPr>
    </w:p>
    <w:p w14:paraId="18BF9731">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检验者：                                          检验日期：</w:t>
      </w:r>
    </w:p>
    <w:p w14:paraId="0917F125">
      <w:pPr>
        <w:spacing w:line="400" w:lineRule="exact"/>
        <w:rPr>
          <w:rFonts w:hint="eastAsia" w:ascii="苹方 中等" w:hAnsi="苹方 中等" w:eastAsia="苹方 中等" w:cs="苹方 中等"/>
          <w:spacing w:val="2"/>
          <w:szCs w:val="21"/>
        </w:rPr>
      </w:pPr>
      <w:r>
        <w:rPr>
          <w:rFonts w:hint="eastAsia" w:ascii="苹方 中等" w:hAnsi="苹方 中等" w:eastAsia="苹方 中等" w:cs="苹方 中等"/>
          <w:spacing w:val="2"/>
          <w:szCs w:val="21"/>
        </w:rPr>
        <w:t>审核者：                                          审核日期：</w:t>
      </w:r>
    </w:p>
    <w:p w14:paraId="06FD5DBC">
      <w:pPr>
        <w:spacing w:line="400" w:lineRule="exact"/>
        <w:rPr>
          <w:rFonts w:hint="eastAsia" w:ascii="苹方 中等" w:hAnsi="苹方 中等" w:eastAsia="苹方 中等" w:cs="苹方 中等"/>
          <w:spacing w:val="2"/>
          <w:sz w:val="24"/>
        </w:rPr>
        <w:sectPr>
          <w:headerReference r:id="rId15" w:type="default"/>
          <w:pgSz w:w="11906" w:h="16838"/>
          <w:pgMar w:top="1134" w:right="850" w:bottom="1134" w:left="850" w:header="851" w:footer="992" w:gutter="0"/>
          <w:pgBorders>
            <w:top w:val="none" w:sz="0" w:space="0"/>
            <w:left w:val="none" w:sz="0" w:space="0"/>
            <w:bottom w:val="none" w:sz="0" w:space="0"/>
            <w:right w:val="none" w:sz="0" w:space="0"/>
          </w:pgBorders>
          <w:cols w:space="0" w:num="1"/>
        </w:sectPr>
      </w:pPr>
    </w:p>
    <w:p w14:paraId="4675BFC4">
      <w:pPr>
        <w:pStyle w:val="9"/>
        <w:spacing w:before="120" w:beforeLines="50" w:after="120" w:afterLines="50" w:line="400" w:lineRule="exact"/>
        <w:jc w:val="cente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pP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第</w:t>
      </w:r>
      <w:r>
        <w:rPr>
          <w:rStyle w:val="44"/>
          <w:rFonts w:hint="eastAsia" w:ascii="苹方 粗体" w:hAnsi="苹方 粗体" w:eastAsia="苹方 粗体" w:cs="苹方 粗体"/>
          <w:b/>
          <w:bCs/>
          <w:color w:val="595959" w:themeColor="text1" w:themeTint="A6"/>
          <w:spacing w:val="4"/>
          <w:lang w:eastAsia="zh"/>
          <w14:textFill>
            <w14:solidFill>
              <w14:schemeClr w14:val="tx1">
                <w14:lumMod w14:val="65000"/>
                <w14:lumOff w14:val="35000"/>
              </w14:schemeClr>
            </w14:solidFill>
          </w14:textFill>
        </w:rPr>
        <w:t>五</w:t>
      </w:r>
      <w:r>
        <w:rPr>
          <w:rStyle w:val="44"/>
          <w:rFonts w:hint="eastAsia" w:ascii="苹方 粗体" w:hAnsi="苹方 粗体" w:eastAsia="苹方 粗体" w:cs="苹方 粗体"/>
          <w:b/>
          <w:bCs/>
          <w:color w:val="595959" w:themeColor="text1" w:themeTint="A6"/>
          <w:spacing w:val="4"/>
          <w:lang w:eastAsia="zh-CN"/>
          <w14:textFill>
            <w14:solidFill>
              <w14:schemeClr w14:val="tx1">
                <w14:lumMod w14:val="65000"/>
                <w14:lumOff w14:val="35000"/>
              </w14:schemeClr>
            </w14:solidFill>
          </w14:textFill>
        </w:rPr>
        <w:t>部分 附录</w:t>
      </w:r>
    </w:p>
    <w:p w14:paraId="2E4AA08A">
      <w:pPr>
        <w:spacing w:before="120" w:beforeLines="50" w:after="120" w:afterLines="50" w:line="400" w:lineRule="exact"/>
        <w:ind w:right="210" w:rightChars="100"/>
        <w:rPr>
          <w:rFonts w:hint="eastAsia" w:ascii="苹方 中等" w:hAnsi="苹方 中等" w:eastAsia="苹方 中等" w:cs="苹方 中等"/>
          <w:b/>
          <w:bCs/>
          <w:color w:val="595959" w:themeColor="text1" w:themeTint="A6"/>
          <w:spacing w:val="2"/>
          <w:sz w:val="28"/>
          <w:szCs w:val="28"/>
          <w:lang w:eastAsia="zh"/>
          <w14:textFill>
            <w14:solidFill>
              <w14:schemeClr w14:val="tx1">
                <w14:lumMod w14:val="65000"/>
                <w14:lumOff w14:val="35000"/>
              </w14:schemeClr>
            </w14:solidFill>
          </w14:textFill>
        </w:rPr>
      </w:pPr>
      <w:r>
        <w:rPr>
          <w:rFonts w:hint="eastAsia" w:ascii="苹方 中等" w:hAnsi="苹方 中等" w:eastAsia="苹方 中等" w:cs="苹方 中等"/>
          <w:b/>
          <w:bCs/>
          <w:color w:val="595959" w:themeColor="text1" w:themeTint="A6"/>
          <w:spacing w:val="2"/>
          <w:sz w:val="28"/>
          <w:szCs w:val="28"/>
          <w:lang w:eastAsia="zh"/>
          <w14:textFill>
            <w14:solidFill>
              <w14:schemeClr w14:val="tx1">
                <w14:lumMod w14:val="65000"/>
                <w14:lumOff w14:val="35000"/>
              </w14:schemeClr>
            </w14:solidFill>
          </w14:textFill>
        </w:rPr>
        <w:t>附录</w:t>
      </w:r>
    </w:p>
    <w:p w14:paraId="7FFD9BE8">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附录一：检测基因列表</w:t>
      </w:r>
    </w:p>
    <w:p w14:paraId="3F5301F3">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附录二：靶向敏感药物详细介绍</w:t>
      </w:r>
    </w:p>
    <w:p w14:paraId="6E7EAC0E">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附录三：当前癌种已纳入医保的肿瘤药物信息</w:t>
      </w:r>
    </w:p>
    <w:p w14:paraId="0C9B7AB1">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附录四：PD-1/PD-L1 免疫检查点抑制剂介绍</w:t>
      </w:r>
    </w:p>
    <w:p w14:paraId="43BE9777">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附录五：部分参考文献</w:t>
      </w:r>
    </w:p>
    <w:p w14:paraId="01C58ECB">
      <w:pPr>
        <w:spacing w:line="400" w:lineRule="exact"/>
        <w:rPr>
          <w:rFonts w:hint="eastAsia" w:ascii="苹方 中等" w:hAnsi="苹方 中等" w:eastAsia="苹方 中等" w:cs="苹方 中等"/>
          <w:spacing w:val="2"/>
          <w:sz w:val="24"/>
        </w:rPr>
      </w:pPr>
      <w:r>
        <w:rPr>
          <w:rFonts w:hint="eastAsia" w:ascii="苹方 中等" w:hAnsi="苹方 中等" w:eastAsia="苹方 中等" w:cs="苹方 中等"/>
          <w:spacing w:val="2"/>
          <w:sz w:val="24"/>
        </w:rPr>
        <w:t>附录六：检测资质</w:t>
      </w:r>
    </w:p>
    <w:p w14:paraId="1303BE11">
      <w:pPr>
        <w:spacing w:line="400" w:lineRule="exact"/>
        <w:rPr>
          <w:rFonts w:hint="eastAsia" w:ascii="苹方 中等" w:hAnsi="苹方 中等" w:eastAsia="苹方 中等" w:cs="苹方 中等"/>
          <w:spacing w:val="2"/>
          <w:sz w:val="24"/>
        </w:rPr>
      </w:pPr>
    </w:p>
    <w:p w14:paraId="119F4E20">
      <w:pPr>
        <w:spacing w:line="400" w:lineRule="exact"/>
        <w:rPr>
          <w:rFonts w:hint="eastAsia" w:ascii="苹方 中等" w:hAnsi="苹方 中等" w:eastAsia="苹方 中等" w:cs="苹方 中等"/>
          <w:spacing w:val="2"/>
          <w:sz w:val="24"/>
        </w:rPr>
      </w:pPr>
    </w:p>
    <w:p w14:paraId="2784D1BB">
      <w:pPr>
        <w:spacing w:line="400" w:lineRule="exact"/>
        <w:rPr>
          <w:rFonts w:hint="eastAsia" w:ascii="苹方 中等" w:hAnsi="苹方 中等" w:eastAsia="苹方 中等" w:cs="苹方 中等"/>
          <w:spacing w:val="2"/>
          <w:sz w:val="24"/>
        </w:rPr>
      </w:pPr>
    </w:p>
    <w:p w14:paraId="2D6EBDF0">
      <w:pPr>
        <w:spacing w:line="400" w:lineRule="exact"/>
        <w:rPr>
          <w:rFonts w:hint="eastAsia" w:ascii="苹方 中等" w:hAnsi="苹方 中等" w:eastAsia="苹方 中等" w:cs="苹方 中等"/>
          <w:spacing w:val="2"/>
          <w:sz w:val="24"/>
        </w:rPr>
      </w:pPr>
    </w:p>
    <w:p w14:paraId="1EA2D896">
      <w:pPr>
        <w:spacing w:line="400" w:lineRule="exact"/>
        <w:rPr>
          <w:rFonts w:hint="eastAsia" w:ascii="苹方 中等" w:hAnsi="苹方 中等" w:eastAsia="苹方 中等" w:cs="苹方 中等"/>
          <w:spacing w:val="2"/>
          <w:sz w:val="24"/>
        </w:rPr>
      </w:pPr>
    </w:p>
    <w:sectPr>
      <w:headerReference r:id="rId16" w:type="default"/>
      <w:footerReference r:id="rId17" w:type="default"/>
      <w:pgSz w:w="11906" w:h="16838"/>
      <w:pgMar w:top="1134" w:right="850" w:bottom="1134" w:left="850" w:header="851" w:footer="992" w:gutter="0"/>
      <w:pgBorders>
        <w:top w:val="none" w:sz="0" w:space="0"/>
        <w:left w:val="none" w:sz="0" w:space="0"/>
        <w:bottom w:val="none" w:sz="0" w:space="0"/>
        <w:right w:val="none" w:sz="0" w:space="0"/>
      </w:pgBorders>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PingFang SC">
    <w:altName w:val="宋体"/>
    <w:panose1 w:val="020B0400000000000000"/>
    <w:charset w:val="86"/>
    <w:family w:val="auto"/>
    <w:pitch w:val="default"/>
    <w:sig w:usb0="00000000" w:usb1="00000000" w:usb2="00000017" w:usb3="00000000" w:csb0="00040001" w:csb1="00000000"/>
  </w:font>
  <w:font w:name="苹方 中等">
    <w:altName w:val="宋体"/>
    <w:panose1 w:val="020B0400000000000000"/>
    <w:charset w:val="86"/>
    <w:family w:val="auto"/>
    <w:pitch w:val="default"/>
    <w:sig w:usb0="00000000" w:usb1="00000000" w:usb2="00000016" w:usb3="00000000" w:csb0="00040001" w:csb1="00000000"/>
  </w:font>
  <w:font w:name="苹方 特粗">
    <w:altName w:val="宋体"/>
    <w:panose1 w:val="020B0800000000000000"/>
    <w:charset w:val="86"/>
    <w:family w:val="auto"/>
    <w:pitch w:val="default"/>
    <w:sig w:usb0="00000000" w:usb1="00000000" w:usb2="00000016" w:usb3="00000000" w:csb0="00040001" w:csb1="00000000"/>
  </w:font>
  <w:font w:name="苹方 粗体">
    <w:altName w:val="宋体"/>
    <w:panose1 w:val="020B0600000000000000"/>
    <w:charset w:val="86"/>
    <w:family w:val="auto"/>
    <w:pitch w:val="default"/>
    <w:sig w:usb0="00000000" w:usb1="00000000" w:usb2="00000016" w:usb3="00000000" w:csb0="00040001" w:csb1="00000000"/>
  </w:font>
  <w:font w:name="Times New Roman Bold">
    <w:altName w:val="Times New Roman"/>
    <w:panose1 w:val="0202050305040509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E836D">
    <w:pPr>
      <w:tabs>
        <w:tab w:val="center" w:pos="4153"/>
        <w:tab w:val="right" w:pos="8306"/>
      </w:tabs>
      <w:jc w:val="left"/>
      <w:rPr>
        <w:rFonts w:ascii="Calibri" w:hAnsi="Calibri" w:eastAsia="Calibri" w:cs="Calibri"/>
        <w:color w:val="000000"/>
        <w:sz w:val="18"/>
        <w:szCs w:val="18"/>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6A35C">
                          <w:pPr>
                            <w:pStyle w:val="1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17C6A35C">
                    <w:pPr>
                      <w:pStyle w:val="10"/>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1714500</wp:posOffset>
              </wp:positionH>
              <wp:positionV relativeFrom="paragraph">
                <wp:posOffset>0</wp:posOffset>
              </wp:positionV>
              <wp:extent cx="1838325" cy="1838325"/>
              <wp:effectExtent l="0" t="0" r="0" b="0"/>
              <wp:wrapNone/>
              <wp:docPr id="5" name="矩形 5"/>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510D4A05">
                          <w:pPr>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5pt;margin-top:0pt;height:144.75pt;width:144.75pt;z-index:251659264;mso-width-relative:page;mso-height-relative:page;" filled="f" stroked="f" coordsize="21600,21600" o:gfxdata="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A+wk2AAAAAgBAAAP&#10;AAAAAAAAAAEAIAAAACIAAABkcnMvZG93bnJldi54bWxQSwECFAAUAAAACACHTuJAvzU9zt8BAAC8&#10;AwAADgAAAAAAAAABACAAAAAnAQAAZHJzL2Uyb0RvYy54bWxQSwUGAAAAAAYABgBZAQAAeAUAAAAA&#10;">
              <v:fill on="f" focussize="0,0"/>
              <v:stroke on="f"/>
              <v:imagedata o:title=""/>
              <o:lock v:ext="edit" aspectratio="f"/>
              <v:textbox inset="0mm,0mm,0mm,0mm">
                <w:txbxContent>
                  <w:p w14:paraId="510D4A05">
                    <w:pPr>
                      <w:jc w:val="left"/>
                    </w:pP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9C16E">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D377D">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CE15F8">
                          <w:pPr>
                            <w:pStyle w:val="1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63CE15F8">
                    <w:pPr>
                      <w:pStyle w:val="10"/>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C0F0E">
    <w:pPr>
      <w:tabs>
        <w:tab w:val="center" w:pos="4153"/>
        <w:tab w:val="right" w:pos="8306"/>
      </w:tabs>
      <w:jc w:val="left"/>
      <w:rPr>
        <w:rFonts w:ascii="Calibri" w:hAnsi="Calibri" w:eastAsia="Calibri" w:cs="Calibri"/>
        <w:color w:val="000000"/>
        <w:sz w:val="18"/>
        <w:szCs w:val="18"/>
      </w:rPr>
    </w:pPr>
    <w:r>
      <mc:AlternateContent>
        <mc:Choice Requires="wps">
          <w:drawing>
            <wp:anchor distT="0" distB="0" distL="114300" distR="114300" simplePos="0" relativeHeight="251663360" behindDoc="0" locked="0" layoutInCell="1" allowOverlap="1">
              <wp:simplePos x="0" y="0"/>
              <wp:positionH relativeFrom="margin">
                <wp:posOffset>3179445</wp:posOffset>
              </wp:positionH>
              <wp:positionV relativeFrom="paragraph">
                <wp:posOffset>0</wp:posOffset>
              </wp:positionV>
              <wp:extent cx="324485" cy="171450"/>
              <wp:effectExtent l="0" t="0" r="0" b="0"/>
              <wp:wrapNone/>
              <wp:docPr id="4" name="文本框 4"/>
              <wp:cNvGraphicFramePr/>
              <a:graphic xmlns:a="http://schemas.openxmlformats.org/drawingml/2006/main">
                <a:graphicData uri="http://schemas.microsoft.com/office/word/2010/wordprocessingShape">
                  <wps:wsp>
                    <wps:cNvSpPr txBox="1"/>
                    <wps:spPr>
                      <a:xfrm>
                        <a:off x="0" y="0"/>
                        <a:ext cx="324485" cy="171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E678D4">
                          <w:pPr>
                            <w:pStyle w:val="1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50.35pt;margin-top:0pt;height:13.5pt;width:25.55pt;mso-position-horizontal-relative:margin;z-index:251663360;mso-width-relative:page;mso-height-relative:page;" filled="f" stroked="f" coordsize="21600,21600" o:gfxdata="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Ppg6nVAAAABwEAAA8AAAAAAAAAAQAgAAAAIgAAAGRycy9kb3ducmV2LnhtbFBL&#10;AQIUABQAAAAIAIdO4kAUKzaVMgIAAFUEAAAOAAAAAAAAAAEAIAAAACQBAABkcnMvZTJvRG9jLnht&#10;bFBLBQYAAAAABgAGAFkBAADIBQAAAAA=&#10;">
              <v:fill on="f" focussize="0,0"/>
              <v:stroke on="f" weight="0.5pt"/>
              <v:imagedata o:title=""/>
              <o:lock v:ext="edit" aspectratio="f"/>
              <v:textbox inset="0mm,0mm,0mm,0mm">
                <w:txbxContent>
                  <w:p w14:paraId="1BE678D4">
                    <w:pPr>
                      <w:pStyle w:val="10"/>
                      <w:jc w:val="center"/>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1714500</wp:posOffset>
              </wp:positionH>
              <wp:positionV relativeFrom="paragraph">
                <wp:posOffset>0</wp:posOffset>
              </wp:positionV>
              <wp:extent cx="1838325" cy="1838325"/>
              <wp:effectExtent l="0" t="0" r="0" b="0"/>
              <wp:wrapNone/>
              <wp:docPr id="9" name="矩形 9"/>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2BF0F472">
                          <w:pPr>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5pt;margin-top:0pt;height:144.75pt;width:144.75pt;z-index:251662336;mso-width-relative:page;mso-height-relative:page;" filled="f" stroked="f" coordsize="21600,21600" o:gfxdata="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APsJNgAAAAIAQAA&#10;DwAAAAAAAAABACAAAAAiAAAAZHJzL2Rvd25yZXYueG1sUEsBAhQAFAAAAAgAh07iQMWdG2ngAQAA&#10;vAMAAA4AAAAAAAAAAQAgAAAAJwEAAGRycy9lMm9Eb2MueG1sUEsFBgAAAAAGAAYAWQEAAHkFAAAA&#10;AA==&#10;">
              <v:fill on="f" focussize="0,0"/>
              <v:stroke on="f"/>
              <v:imagedata o:title=""/>
              <o:lock v:ext="edit" aspectratio="f"/>
              <v:textbox inset="0mm,0mm,0mm,0mm">
                <w:txbxContent>
                  <w:p w14:paraId="2BF0F472">
                    <w:pPr>
                      <w:jc w:val="left"/>
                    </w:pP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CE774">
    <w:pPr>
      <w:tabs>
        <w:tab w:val="center" w:pos="4153"/>
        <w:tab w:val="right" w:pos="8306"/>
      </w:tabs>
      <w:jc w:val="left"/>
      <w:rPr>
        <w:rFonts w:ascii="Calibri" w:hAnsi="Calibri" w:eastAsia="Calibri" w:cs="Calibri"/>
        <w:color w:val="000000"/>
        <w:sz w:val="18"/>
        <w:szCs w:val="18"/>
      </w:rP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21553">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54121553">
                    <w:pPr>
                      <w:pStyle w:val="10"/>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1714500</wp:posOffset>
              </wp:positionH>
              <wp:positionV relativeFrom="paragraph">
                <wp:posOffset>0</wp:posOffset>
              </wp:positionV>
              <wp:extent cx="1838325" cy="1838325"/>
              <wp:effectExtent l="0" t="0" r="0" b="0"/>
              <wp:wrapNone/>
              <wp:docPr id="10" name="矩形 10"/>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3998B335">
                          <w:pPr>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5pt;margin-top:0pt;height:144.75pt;width:144.75pt;z-index:251664384;mso-width-relative:page;mso-height-relative:page;" filled="f" stroked="f" coordsize="21600,21600" o:gfxdata="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A+wk2AAAAAgBAAAP&#10;AAAAAAAAAAEAIAAAACIAAABkcnMvZG93bnJldi54bWxQSwECFAAUAAAACACHTuJASTR0Xd8BAAC+&#10;AwAADgAAAAAAAAABACAAAAAnAQAAZHJzL2Uyb0RvYy54bWxQSwUGAAAAAAYABgBZAQAAeAUAAAAA&#10;">
              <v:fill on="f" focussize="0,0"/>
              <v:stroke on="f"/>
              <v:imagedata o:title=""/>
              <o:lock v:ext="edit" aspectratio="f"/>
              <v:textbox inset="0mm,0mm,0mm,0mm">
                <w:txbxContent>
                  <w:p w14:paraId="3998B335">
                    <w:pPr>
                      <w:jc w:val="left"/>
                    </w:pP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36263">
    <w:pPr>
      <w:pBdr>
        <w:top w:val="none" w:color="000000" w:sz="0" w:space="1"/>
        <w:left w:val="none" w:color="000000" w:sz="0" w:space="4"/>
        <w:bottom w:val="none" w:color="000000" w:sz="0" w:space="1"/>
        <w:right w:val="none" w:color="000000" w:sz="0" w:space="4"/>
      </w:pBdr>
      <w:tabs>
        <w:tab w:val="center" w:pos="4153"/>
        <w:tab w:val="right" w:pos="8306"/>
      </w:tabs>
      <w:jc w:val="left"/>
      <w:rPr>
        <w:rFonts w:ascii="Calibri" w:hAnsi="Calibri" w:eastAsia="宋体" w:cs="Calibri"/>
        <w:color w:val="000000"/>
        <w:sz w:val="18"/>
        <w:szCs w:val="18"/>
      </w:rPr>
    </w:pPr>
    <w:r>
      <w:rPr>
        <w:rFonts w:hint="eastAsia" w:ascii="Calibri" w:hAnsi="Calibri" w:eastAsia="宋体" w:cs="Calibri"/>
        <w:color w:val="000000"/>
        <w:sz w:val="18"/>
        <w:szCs w:val="18"/>
      </w:rPr>
      <w:t>检测结果</w:t>
    </w:r>
  </w:p>
  <w:p w14:paraId="5C422EC1">
    <w:pPr>
      <w:pBdr>
        <w:top w:val="none" w:color="000000" w:sz="0" w:space="1"/>
        <w:left w:val="none" w:color="000000" w:sz="0" w:space="4"/>
        <w:bottom w:val="none" w:color="000000" w:sz="0" w:space="1"/>
        <w:right w:val="none" w:color="000000" w:sz="0" w:space="4"/>
      </w:pBdr>
      <w:tabs>
        <w:tab w:val="center" w:pos="4153"/>
        <w:tab w:val="right" w:pos="8306"/>
      </w:tabs>
      <w:jc w:val="right"/>
      <w:rPr>
        <w:rFonts w:ascii="Calibri" w:hAnsi="Calibri" w:eastAsia="宋体" w:cs="Calibri"/>
        <w:color w:val="000000"/>
        <w:sz w:val="18"/>
        <w:szCs w:val="18"/>
      </w:rPr>
    </w:pPr>
    <w:r>
      <w:rPr>
        <w:rFonts w:hint="eastAsia" w:ascii="Calibri" w:hAnsi="Calibri" w:eastAsia="宋体" w:cs="Calibri"/>
        <w:color w:val="000000"/>
        <w:sz w:val="18"/>
        <w:szCs w:val="18"/>
        <w:lang w:eastAsia="zh"/>
      </w:rPr>
      <w:t>报告</w:t>
    </w:r>
    <w:r>
      <w:rPr>
        <w:rFonts w:hint="eastAsia" w:ascii="Calibri" w:hAnsi="Calibri" w:eastAsia="宋体" w:cs="Calibri"/>
        <w:color w:val="000000"/>
        <w:sz w:val="18"/>
        <w:szCs w:val="18"/>
      </w:rPr>
      <w:t>日期：</w:t>
    </w:r>
  </w:p>
  <w:p w14:paraId="72088431">
    <w:pPr>
      <w:pBdr>
        <w:top w:val="none" w:color="000000" w:sz="0" w:space="1"/>
        <w:left w:val="none" w:color="000000" w:sz="0" w:space="4"/>
        <w:bottom w:val="none" w:color="000000" w:sz="0" w:space="1"/>
        <w:right w:val="none" w:color="000000" w:sz="0" w:space="4"/>
      </w:pBdr>
      <w:tabs>
        <w:tab w:val="center" w:pos="4153"/>
        <w:tab w:val="right" w:pos="8306"/>
      </w:tabs>
      <w:jc w:val="right"/>
      <w:rPr>
        <w:rFonts w:ascii="Calibri" w:hAnsi="Calibri" w:eastAsia="Calibri" w:cs="Calibri"/>
        <w:color w:val="000000"/>
        <w:sz w:val="18"/>
        <w:szCs w:val="18"/>
      </w:rPr>
    </w:pPr>
    <w:r>
      <w:rPr>
        <w:rFonts w:hint="eastAsia" w:ascii="Calibri" w:hAnsi="Calibri" w:eastAsia="宋体" w:cs="Calibri"/>
        <w:color w:val="000000"/>
        <w:sz w:val="18"/>
        <w:szCs w:val="18"/>
      </w:rPr>
      <w:t>样本编号</w:t>
    </w:r>
    <w:r>
      <w:rPr>
        <w:rFonts w:ascii="Calibri" w:hAnsi="Calibri" w:eastAsia="Calibri" w:cs="Calibri"/>
        <w:color w:val="000000"/>
        <w:sz w:val="18"/>
        <w:szCs w:val="18"/>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A6202">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BF410">
    <w:pPr>
      <w:pBdr>
        <w:top w:val="none" w:color="000000" w:sz="0" w:space="1"/>
        <w:left w:val="none" w:color="000000" w:sz="0" w:space="4"/>
        <w:bottom w:val="none" w:color="000000" w:sz="0" w:space="1"/>
        <w:right w:val="none" w:color="000000" w:sz="0" w:space="0"/>
      </w:pBdr>
      <w:tabs>
        <w:tab w:val="center" w:pos="4153"/>
        <w:tab w:val="right" w:pos="8306"/>
      </w:tabs>
      <w:rPr>
        <w:rFonts w:hint="eastAsia" w:ascii="微软雅黑" w:hAnsi="微软雅黑" w:eastAsia="微软雅黑" w:cs="微软雅黑"/>
        <w:color w:val="000000"/>
        <w:sz w:val="15"/>
        <w:szCs w:val="15"/>
        <w:lang w:val="en-US" w:eastAsia="zh-CN"/>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66432" behindDoc="0" locked="0" layoutInCell="1" allowOverlap="1">
              <wp:simplePos x="0" y="0"/>
              <wp:positionH relativeFrom="column">
                <wp:posOffset>4639945</wp:posOffset>
              </wp:positionH>
              <wp:positionV relativeFrom="paragraph">
                <wp:posOffset>-81280</wp:posOffset>
              </wp:positionV>
              <wp:extent cx="1816100" cy="410210"/>
              <wp:effectExtent l="0" t="0" r="0" b="0"/>
              <wp:wrapNone/>
              <wp:docPr id="1938656763" name="矩形 8"/>
              <wp:cNvGraphicFramePr/>
              <a:graphic xmlns:a="http://schemas.openxmlformats.org/drawingml/2006/main">
                <a:graphicData uri="http://schemas.microsoft.com/office/word/2010/wordprocessingShape">
                  <wps:wsp>
                    <wps:cNvSpPr/>
                    <wps:spPr>
                      <a:xfrm>
                        <a:off x="0" y="0"/>
                        <a:ext cx="1816100"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AAA1C6">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3C5CB760">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65.35pt;margin-top:-6.4pt;height:32.3pt;width:143pt;z-index:251666432;v-text-anchor:middle;mso-width-relative:page;mso-height-relative:page;" filled="f" stroked="f" coordsize="21600,21600" o:gfxdata="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UbB3/tgAAAALAQAADwAAAAAAAAABACAAAAAiAAAAZHJzL2Rvd25yZXYueG1sUEsB&#10;AhQAFAAAAAgAh07iQGpWhfpnAgAAtgQAAA4AAAAAAAAAAQAgAAAAJwEAAGRycy9lMm9Eb2MueG1s&#10;UEsFBgAAAAAGAAYAWQEAAAAGAAAAAA==&#10;">
              <v:fill on="f" focussize="0,0"/>
              <v:stroke on="f" weight="1pt" miterlimit="8" joinstyle="miter"/>
              <v:imagedata o:title=""/>
              <o:lock v:ext="edit" aspectratio="f"/>
              <v:textbox>
                <w:txbxContent>
                  <w:p w14:paraId="4BAAA1C6">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3C5CB760">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v:textbox>
            </v:rect>
          </w:pict>
        </mc:Fallback>
      </mc:AlternateContent>
    </w:r>
    <w:r>
      <w:rPr>
        <w:rFonts w:hint="eastAsia" w:ascii="微软雅黑" w:hAnsi="微软雅黑" w:eastAsia="微软雅黑" w:cs="微软雅黑"/>
        <w:color w:val="000000"/>
        <w:sz w:val="15"/>
        <w:szCs w:val="15"/>
        <w:lang w:eastAsia="zh"/>
      </w:rPr>
      <w:t>致检测者</w:t>
    </w:r>
    <w:r>
      <w:rPr>
        <w:rFonts w:hint="eastAsia" w:ascii="微软雅黑" w:hAnsi="微软雅黑" w:eastAsia="微软雅黑" w:cs="微软雅黑"/>
        <w:color w:val="000000"/>
        <w:sz w:val="15"/>
        <w:szCs w:val="15"/>
        <w:lang w:val="en-US" w:eastAsia="zh-CN"/>
      </w:rPr>
      <w:t xml:space="preserve"> </w:t>
    </w:r>
  </w:p>
  <w:p w14:paraId="219EF20A">
    <w:pPr>
      <w:pBdr>
        <w:top w:val="none" w:color="000000" w:sz="0" w:space="1"/>
        <w:left w:val="none" w:color="000000" w:sz="0" w:space="4"/>
        <w:bottom w:val="none" w:color="000000" w:sz="0" w:space="1"/>
        <w:right w:val="none" w:color="000000" w:sz="0" w:space="0"/>
      </w:pBdr>
      <w:tabs>
        <w:tab w:val="center" w:pos="4153"/>
        <w:tab w:val="right" w:pos="8306"/>
      </w:tabs>
      <w:jc w:val="right"/>
      <w:rPr>
        <w:rFonts w:hint="eastAsia" w:ascii="微软雅黑" w:hAnsi="微软雅黑" w:eastAsia="微软雅黑" w:cs="微软雅黑"/>
        <w:color w:val="000000"/>
        <w:sz w:val="15"/>
        <w:szCs w:val="15"/>
        <w:lang w:eastAsia="zh"/>
      </w:rPr>
    </w:pPr>
    <w:r>
      <w:rPr>
        <w:rFonts w:hint="eastAsia" w:ascii="微软雅黑" w:hAnsi="微软雅黑" w:eastAsia="微软雅黑" w:cs="微软雅黑"/>
        <w:color w:val="000000"/>
        <w:sz w:val="15"/>
        <w:szCs w:val="15"/>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9B6AE">
    <w:pPr>
      <w:pBdr>
        <w:top w:val="none" w:color="000000" w:sz="0" w:space="1"/>
        <w:left w:val="none" w:color="000000" w:sz="0" w:space="4"/>
        <w:bottom w:val="none" w:color="000000" w:sz="0" w:space="1"/>
        <w:right w:val="none" w:color="000000" w:sz="0" w:space="0"/>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68480" behindDoc="0" locked="0" layoutInCell="1" allowOverlap="1">
              <wp:simplePos x="0" y="0"/>
              <wp:positionH relativeFrom="column">
                <wp:posOffset>4618990</wp:posOffset>
              </wp:positionH>
              <wp:positionV relativeFrom="paragraph">
                <wp:posOffset>-41910</wp:posOffset>
              </wp:positionV>
              <wp:extent cx="2029460" cy="378460"/>
              <wp:effectExtent l="0" t="0" r="0" b="0"/>
              <wp:wrapNone/>
              <wp:docPr id="275065230" name="矩形 8"/>
              <wp:cNvGraphicFramePr/>
              <a:graphic xmlns:a="http://schemas.openxmlformats.org/drawingml/2006/main">
                <a:graphicData uri="http://schemas.microsoft.com/office/word/2010/wordprocessingShape">
                  <wps:wsp>
                    <wps:cNvSpPr/>
                    <wps:spPr>
                      <a:xfrm>
                        <a:off x="0" y="0"/>
                        <a:ext cx="2029460" cy="37849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ABC7FA">
                          <w:pPr>
                            <w:keepNext w:val="0"/>
                            <w:keepLines w:val="0"/>
                            <w:pageBreakBefore w:val="0"/>
                            <w:widowControl w:val="0"/>
                            <w:kinsoku/>
                            <w:wordWrap w:val="0"/>
                            <w:overflowPunct/>
                            <w:topLinePunct w:val="0"/>
                            <w:bidi w:val="0"/>
                            <w:adjustRightInd/>
                            <w:snapToGrid/>
                            <w:spacing w:line="200" w:lineRule="exact"/>
                            <w:textAlignment w:val="auto"/>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7423A147">
                          <w:pPr>
                            <w:keepNext w:val="0"/>
                            <w:keepLines w:val="0"/>
                            <w:pageBreakBefore w:val="0"/>
                            <w:widowControl w:val="0"/>
                            <w:pBdr>
                              <w:top w:val="none" w:color="000000" w:sz="0" w:space="1"/>
                              <w:left w:val="none" w:color="000000" w:sz="0" w:space="4"/>
                              <w:bottom w:val="none" w:color="000000" w:sz="0" w:space="1"/>
                              <w:right w:val="none" w:color="000000" w:sz="0" w:space="4"/>
                            </w:pBdr>
                            <w:tabs>
                              <w:tab w:val="center" w:pos="4153"/>
                              <w:tab w:val="right" w:pos="8306"/>
                            </w:tabs>
                            <w:kinsoku/>
                            <w:wordWrap w:val="0"/>
                            <w:overflowPunct/>
                            <w:topLinePunct w:val="0"/>
                            <w:bidi w:val="0"/>
                            <w:adjustRightInd/>
                            <w:snapToGrid/>
                            <w:spacing w:line="200" w:lineRule="exact"/>
                            <w:textAlignment w:val="auto"/>
                            <w:rPr>
                              <w:rFonts w:hint="default" w:ascii="微软雅黑" w:hAnsi="微软雅黑" w:eastAsia="微软雅黑" w:cs="微软雅黑"/>
                              <w:color w:val="FF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63.7pt;margin-top:-3.3pt;height:29.8pt;width:159.8pt;z-index:251668480;v-text-anchor:middle;mso-width-relative:page;mso-height-relative:page;" filled="f" stroked="f" coordsize="21600,21600" o:gfxdata="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YVXMi2AAAAAoBAAAPAAAAAAAAAAEAIAAAACIAAABkcnMvZG93bnJldi54bWxQSwEC&#10;FAAUAAAACACHTuJAqQu7/2YCAAC1BAAADgAAAAAAAAABACAAAAAnAQAAZHJzL2Uyb0RvYy54bWxQ&#10;SwUGAAAAAAYABgBZAQAA/wUAAAAA&#10;">
              <v:fill on="f" focussize="0,0"/>
              <v:stroke on="f" weight="1pt" miterlimit="8" joinstyle="miter"/>
              <v:imagedata o:title=""/>
              <o:lock v:ext="edit" aspectratio="f"/>
              <v:textbox>
                <w:txbxContent>
                  <w:p w14:paraId="57ABC7FA">
                    <w:pPr>
                      <w:keepNext w:val="0"/>
                      <w:keepLines w:val="0"/>
                      <w:pageBreakBefore w:val="0"/>
                      <w:widowControl w:val="0"/>
                      <w:kinsoku/>
                      <w:wordWrap w:val="0"/>
                      <w:overflowPunct/>
                      <w:topLinePunct w:val="0"/>
                      <w:bidi w:val="0"/>
                      <w:adjustRightInd/>
                      <w:snapToGrid/>
                      <w:spacing w:line="200" w:lineRule="exact"/>
                      <w:textAlignment w:val="auto"/>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7423A147">
                    <w:pPr>
                      <w:keepNext w:val="0"/>
                      <w:keepLines w:val="0"/>
                      <w:pageBreakBefore w:val="0"/>
                      <w:widowControl w:val="0"/>
                      <w:pBdr>
                        <w:top w:val="none" w:color="000000" w:sz="0" w:space="1"/>
                        <w:left w:val="none" w:color="000000" w:sz="0" w:space="4"/>
                        <w:bottom w:val="none" w:color="000000" w:sz="0" w:space="1"/>
                        <w:right w:val="none" w:color="000000" w:sz="0" w:space="4"/>
                      </w:pBdr>
                      <w:tabs>
                        <w:tab w:val="center" w:pos="4153"/>
                        <w:tab w:val="right" w:pos="8306"/>
                      </w:tabs>
                      <w:kinsoku/>
                      <w:wordWrap w:val="0"/>
                      <w:overflowPunct/>
                      <w:topLinePunct w:val="0"/>
                      <w:bidi w:val="0"/>
                      <w:adjustRightInd/>
                      <w:snapToGrid/>
                      <w:spacing w:line="200" w:lineRule="exact"/>
                      <w:textAlignment w:val="auto"/>
                      <w:rPr>
                        <w:rFonts w:hint="default" w:ascii="微软雅黑" w:hAnsi="微软雅黑" w:eastAsia="微软雅黑" w:cs="微软雅黑"/>
                        <w:color w:val="FF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v:textbox>
            </v:rect>
          </w:pict>
        </mc:Fallback>
      </mc:AlternateContent>
    </w:r>
    <w:r>
      <w:rPr>
        <w:rFonts w:hint="eastAsia" w:ascii="微软雅黑" w:hAnsi="微软雅黑" w:eastAsia="微软雅黑" w:cs="微软雅黑"/>
        <w:color w:val="000000"/>
        <w:sz w:val="15"/>
        <w:szCs w:val="15"/>
      </w:rPr>
      <w:t>基因检测</w:t>
    </w:r>
  </w:p>
  <w:p w14:paraId="22786005">
    <w:pPr>
      <w:pBdr>
        <w:top w:val="none" w:color="000000" w:sz="0" w:space="1"/>
        <w:left w:val="none" w:color="000000" w:sz="0" w:space="4"/>
        <w:bottom w:val="none" w:color="000000" w:sz="0" w:space="1"/>
        <w:right w:val="none" w:color="000000" w:sz="0" w:space="0"/>
      </w:pBdr>
      <w:tabs>
        <w:tab w:val="center" w:pos="4153"/>
        <w:tab w:val="right" w:pos="8306"/>
      </w:tabs>
      <w:jc w:val="right"/>
      <w:rPr>
        <w:rFonts w:hint="eastAsia" w:ascii="微软雅黑" w:hAnsi="微软雅黑" w:eastAsia="微软雅黑" w:cs="微软雅黑"/>
        <w:color w:val="000000"/>
        <w:sz w:val="15"/>
        <w:szCs w:val="15"/>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3F651">
    <w:pPr>
      <w:pBdr>
        <w:top w:val="none" w:color="000000" w:sz="0" w:space="1"/>
        <w:left w:val="none" w:color="000000" w:sz="0" w:space="4"/>
        <w:bottom w:val="none" w:color="000000" w:sz="0" w:space="1"/>
        <w:right w:val="none" w:color="000000" w:sz="0" w:space="4"/>
      </w:pBdr>
      <w:tabs>
        <w:tab w:val="center" w:pos="4153"/>
        <w:tab w:val="right" w:pos="8306"/>
      </w:tabs>
      <w:ind w:right="600"/>
      <w:rPr>
        <w:rFonts w:hint="eastAsia" w:ascii="微软雅黑" w:hAnsi="微软雅黑" w:eastAsia="微软雅黑" w:cs="微软雅黑"/>
        <w:color w:val="000000"/>
        <w:sz w:val="15"/>
        <w:szCs w:val="15"/>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EAB2">
    <w:pPr>
      <w:pBdr>
        <w:top w:val="none" w:color="000000" w:sz="0" w:space="1"/>
        <w:left w:val="none" w:color="000000" w:sz="0" w:space="4"/>
        <w:bottom w:val="none" w:color="000000" w:sz="0" w:space="1"/>
        <w:right w:val="none" w:color="000000" w:sz="0" w:space="4"/>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70528" behindDoc="0" locked="0" layoutInCell="1" allowOverlap="1">
              <wp:simplePos x="0" y="0"/>
              <wp:positionH relativeFrom="margin">
                <wp:posOffset>4777105</wp:posOffset>
              </wp:positionH>
              <wp:positionV relativeFrom="paragraph">
                <wp:posOffset>-180975</wp:posOffset>
              </wp:positionV>
              <wp:extent cx="1718945" cy="410210"/>
              <wp:effectExtent l="0" t="0" r="0" b="0"/>
              <wp:wrapNone/>
              <wp:docPr id="301159386" name="矩形 8"/>
              <wp:cNvGraphicFramePr/>
              <a:graphic xmlns:a="http://schemas.openxmlformats.org/drawingml/2006/main">
                <a:graphicData uri="http://schemas.microsoft.com/office/word/2010/wordprocessingShape">
                  <wps:wsp>
                    <wps:cNvSpPr/>
                    <wps:spPr>
                      <a:xfrm>
                        <a:off x="0" y="0"/>
                        <a:ext cx="1718945"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348F7A">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327106C6">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76.15pt;margin-top:-14.25pt;height:32.3pt;width:135.35pt;mso-position-horizontal-relative:margin;z-index:251670528;v-text-anchor:middle;mso-width-relative:page;mso-height-relative:page;" filled="f" stroked="f" coordsize="21600,21600" o:gfxdata="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jSWyq2QAAAAsBAAAPAAAAAAAAAAEAIAAAACIAAABkcnMvZG93bnJldi54bWxQ&#10;SwECFAAUAAAACACHTuJAq0JfGmgCAAC1BAAADgAAAAAAAAABACAAAAAoAQAAZHJzL2Uyb0RvYy54&#10;bWxQSwUGAAAAAAYABgBZAQAAAgYAAAAA&#10;">
              <v:fill on="f" focussize="0,0"/>
              <v:stroke on="f" weight="1pt" miterlimit="8" joinstyle="miter"/>
              <v:imagedata o:title=""/>
              <o:lock v:ext="edit" aspectratio="f"/>
              <v:textbox>
                <w:txbxContent>
                  <w:p w14:paraId="23348F7A">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327106C6">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rPr>
                      <w:t>{{subbarcode}}</w:t>
                    </w:r>
                  </w:p>
                </w:txbxContent>
              </v:textbox>
            </v:rect>
          </w:pict>
        </mc:Fallback>
      </mc:AlternateContent>
    </w: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69504" behindDoc="0" locked="0" layoutInCell="1" allowOverlap="1">
              <wp:simplePos x="0" y="0"/>
              <wp:positionH relativeFrom="column">
                <wp:posOffset>4962525</wp:posOffset>
              </wp:positionH>
              <wp:positionV relativeFrom="paragraph">
                <wp:posOffset>-77470</wp:posOffset>
              </wp:positionV>
              <wp:extent cx="1500505" cy="410210"/>
              <wp:effectExtent l="0" t="0" r="0" b="0"/>
              <wp:wrapNone/>
              <wp:docPr id="724600320" name="矩形 8"/>
              <wp:cNvGraphicFramePr/>
              <a:graphic xmlns:a="http://schemas.openxmlformats.org/drawingml/2006/main">
                <a:graphicData uri="http://schemas.microsoft.com/office/word/2010/wordprocessingShape">
                  <wps:wsp>
                    <wps:cNvSpPr/>
                    <wps:spPr>
                      <a:xfrm>
                        <a:off x="0" y="0"/>
                        <a:ext cx="1500360"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FB4A68">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eastAsia" w:ascii="微软雅黑" w:hAnsi="微软雅黑" w:eastAsia="微软雅黑" w:cs="微软雅黑"/>
                              <w:color w:val="000000"/>
                              <w:sz w:val="15"/>
                              <w:szCs w:val="15"/>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90.75pt;margin-top:-6.1pt;height:32.3pt;width:118.15pt;z-index:251669504;v-text-anchor:middle;mso-width-relative:page;mso-height-relative:page;" filled="f" stroked="f" coordsize="21600,21600" o:gfxdata="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mwEQNgAAAALAQAADwAAAAAAAAABACAAAAAiAAAAZHJzL2Rvd25yZXYueG1sUEsBAhQA&#10;FAAAAAgAh07iQBrkShtkAgAAtQQAAA4AAAAAAAAAAQAgAAAAJwEAAGRycy9lMm9Eb2MueG1sUEsF&#10;BgAAAAAGAAYAWQEAAP0FAAAAAA==&#10;">
              <v:fill on="f" focussize="0,0"/>
              <v:stroke on="f" weight="1pt" miterlimit="8" joinstyle="miter"/>
              <v:imagedata o:title=""/>
              <o:lock v:ext="edit" aspectratio="f"/>
              <v:textbox>
                <w:txbxContent>
                  <w:p w14:paraId="28FB4A68">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eastAsia" w:ascii="微软雅黑" w:hAnsi="微软雅黑" w:eastAsia="微软雅黑" w:cs="微软雅黑"/>
                        <w:color w:val="000000"/>
                        <w:sz w:val="15"/>
                        <w:szCs w:val="15"/>
                      </w:rPr>
                    </w:pPr>
                  </w:p>
                </w:txbxContent>
              </v:textbox>
            </v:rect>
          </w:pict>
        </mc:Fallback>
      </mc:AlternateContent>
    </w:r>
    <w:r>
      <w:rPr>
        <w:rFonts w:hint="eastAsia" w:ascii="微软雅黑" w:hAnsi="微软雅黑" w:eastAsia="微软雅黑" w:cs="微软雅黑"/>
        <w:color w:val="000000"/>
        <w:sz w:val="15"/>
        <w:szCs w:val="15"/>
      </w:rPr>
      <w:t>检测结果</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404CE">
    <w:pPr>
      <w:pBdr>
        <w:top w:val="none" w:color="000000" w:sz="0" w:space="1"/>
        <w:left w:val="none" w:color="000000" w:sz="0" w:space="4"/>
        <w:bottom w:val="none" w:color="000000" w:sz="0" w:space="1"/>
        <w:right w:val="none" w:color="000000" w:sz="0" w:space="4"/>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71552" behindDoc="0" locked="0" layoutInCell="1" allowOverlap="1">
              <wp:simplePos x="0" y="0"/>
              <wp:positionH relativeFrom="column">
                <wp:posOffset>4655820</wp:posOffset>
              </wp:positionH>
              <wp:positionV relativeFrom="paragraph">
                <wp:posOffset>-164465</wp:posOffset>
              </wp:positionV>
              <wp:extent cx="1818005" cy="360680"/>
              <wp:effectExtent l="0" t="0" r="0" b="0"/>
              <wp:wrapNone/>
              <wp:docPr id="1809382493" name="矩形 8"/>
              <wp:cNvGraphicFramePr/>
              <a:graphic xmlns:a="http://schemas.openxmlformats.org/drawingml/2006/main">
                <a:graphicData uri="http://schemas.microsoft.com/office/word/2010/wordprocessingShape">
                  <wps:wsp>
                    <wps:cNvSpPr/>
                    <wps:spPr>
                      <a:xfrm>
                        <a:off x="0" y="0"/>
                        <a:ext cx="1818005" cy="3606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A6FA8B">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eastAsia="zh"/>
                            </w:rPr>
                            <w:t>{{reportdate}}</w:t>
                          </w:r>
                        </w:p>
                        <w:p w14:paraId="24E67C24">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66.6pt;margin-top:-12.95pt;height:28.4pt;width:143.15pt;z-index:251671552;v-text-anchor:middle;mso-width-relative:page;mso-height-relative:page;" filled="f" stroked="f" coordsize="21600,21600" o:gfxdata="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Ek7V8vZAAAACwEAAA8AAAAAAAAAAQAgAAAAIgAAAGRycy9kb3ducmV2LnhtbFBL&#10;AQIUABQAAAAIAIdO4kAdwAAcZwIAALYEAAAOAAAAAAAAAAEAIAAAACgBAABkcnMvZTJvRG9jLnht&#10;bFBLBQYAAAAABgAGAFkBAAABBgAAAAA=&#10;">
              <v:fill on="f" focussize="0,0"/>
              <v:stroke on="f" weight="1pt" miterlimit="8" joinstyle="miter"/>
              <v:imagedata o:title=""/>
              <o:lock v:ext="edit" aspectratio="f"/>
              <v:textbox>
                <w:txbxContent>
                  <w:p w14:paraId="54A6FA8B">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eastAsia="zh"/>
                      </w:rPr>
                      <w:t>{{reportdate}}</w:t>
                    </w:r>
                  </w:p>
                  <w:p w14:paraId="24E67C24">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v:textbox>
            </v:rect>
          </w:pict>
        </mc:Fallback>
      </mc:AlternateContent>
    </w:r>
    <w:r>
      <w:rPr>
        <w:rFonts w:hint="eastAsia" w:ascii="微软雅黑" w:hAnsi="微软雅黑" w:eastAsia="微软雅黑" w:cs="微软雅黑"/>
        <w:color w:val="000000"/>
        <w:sz w:val="15"/>
        <w:szCs w:val="15"/>
      </w:rPr>
      <w:t>检测结果详细解读</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27B4C">
    <w:pPr>
      <w:pBdr>
        <w:top w:val="none" w:color="000000" w:sz="0" w:space="1"/>
        <w:left w:val="none" w:color="000000" w:sz="0" w:space="4"/>
        <w:bottom w:val="none" w:color="000000" w:sz="0" w:space="1"/>
        <w:right w:val="none" w:color="000000" w:sz="0" w:space="4"/>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72576" behindDoc="0" locked="0" layoutInCell="1" allowOverlap="1">
              <wp:simplePos x="0" y="0"/>
              <wp:positionH relativeFrom="margin">
                <wp:posOffset>4782185</wp:posOffset>
              </wp:positionH>
              <wp:positionV relativeFrom="paragraph">
                <wp:posOffset>-72390</wp:posOffset>
              </wp:positionV>
              <wp:extent cx="1698625" cy="410210"/>
              <wp:effectExtent l="0" t="0" r="0" b="0"/>
              <wp:wrapNone/>
              <wp:docPr id="2064625629" name="矩形 8"/>
              <wp:cNvGraphicFramePr/>
              <a:graphic xmlns:a="http://schemas.openxmlformats.org/drawingml/2006/main">
                <a:graphicData uri="http://schemas.microsoft.com/office/word/2010/wordprocessingShape">
                  <wps:wsp>
                    <wps:cNvSpPr/>
                    <wps:spPr>
                      <a:xfrm>
                        <a:off x="0" y="0"/>
                        <a:ext cx="1698625"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8EDBE7">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6096E364">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76.55pt;margin-top:-5.7pt;height:32.3pt;width:133.75pt;mso-position-horizontal-relative:margin;z-index:251672576;v-text-anchor:middle;mso-width-relative:page;mso-height-relative:page;" filled="f" stroked="f" coordsize="21600,21600" o:gfxdata="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CBwYpXZAAAACwEAAA8AAAAAAAAAAQAgAAAAIgAAAGRycy9kb3ducmV2LnhtbFBL&#10;AQIUABQAAAAIAIdO4kCZLMy4ZwIAALYEAAAOAAAAAAAAAAEAIAAAACgBAABkcnMvZTJvRG9jLnht&#10;bFBLBQYAAAAABgAGAFkBAAABBgAAAAA=&#10;">
              <v:fill on="f" focussize="0,0"/>
              <v:stroke on="f" weight="1pt" miterlimit="8" joinstyle="miter"/>
              <v:imagedata o:title=""/>
              <o:lock v:ext="edit" aspectratio="f"/>
              <v:textbox>
                <w:txbxContent>
                  <w:p w14:paraId="018EDBE7">
                    <w:pPr>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rPr>
                      <w:t>{{reportdate}}</w:t>
                    </w:r>
                  </w:p>
                  <w:p w14:paraId="6096E364">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rPr>
                      <w:t>{{subbarcode}}</w:t>
                    </w:r>
                  </w:p>
                </w:txbxContent>
              </v:textbox>
            </v:rect>
          </w:pict>
        </mc:Fallback>
      </mc:AlternateContent>
    </w:r>
    <w:r>
      <w:rPr>
        <w:rFonts w:hint="eastAsia" w:ascii="微软雅黑" w:hAnsi="微软雅黑" w:eastAsia="微软雅黑" w:cs="微软雅黑"/>
        <w:color w:val="000000"/>
        <w:sz w:val="15"/>
        <w:szCs w:val="15"/>
      </w:rPr>
      <w:t>检测质控</w:t>
    </w:r>
  </w:p>
  <w:p w14:paraId="371F61C3">
    <w:pPr>
      <w:pBdr>
        <w:top w:val="none" w:color="000000" w:sz="0" w:space="1"/>
        <w:left w:val="none" w:color="000000" w:sz="0" w:space="4"/>
        <w:bottom w:val="none" w:color="000000" w:sz="0" w:space="1"/>
        <w:right w:val="none" w:color="000000" w:sz="0" w:space="4"/>
      </w:pBdr>
      <w:tabs>
        <w:tab w:val="center" w:pos="4153"/>
        <w:tab w:val="right" w:pos="8306"/>
      </w:tabs>
      <w:jc w:val="right"/>
      <w:rPr>
        <w:rFonts w:hint="eastAsia" w:ascii="微软雅黑" w:hAnsi="微软雅黑" w:eastAsia="微软雅黑" w:cs="微软雅黑"/>
        <w:color w:val="000000"/>
        <w:sz w:val="15"/>
        <w:szCs w:val="15"/>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9CBBB">
    <w:pPr>
      <w:pBdr>
        <w:top w:val="none" w:color="000000" w:sz="0" w:space="1"/>
        <w:left w:val="none" w:color="000000" w:sz="0" w:space="4"/>
        <w:bottom w:val="none" w:color="000000" w:sz="0" w:space="1"/>
        <w:right w:val="none" w:color="000000" w:sz="0" w:space="4"/>
      </w:pBdr>
      <w:tabs>
        <w:tab w:val="center" w:pos="4153"/>
        <w:tab w:val="right" w:pos="8306"/>
      </w:tabs>
      <w:jc w:val="left"/>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sz w:val="15"/>
        <w:szCs w:val="15"/>
        <w:lang w:eastAsia="zh"/>
      </w:rPr>
      <mc:AlternateContent>
        <mc:Choice Requires="wps">
          <w:drawing>
            <wp:anchor distT="0" distB="0" distL="114300" distR="114300" simplePos="0" relativeHeight="251673600" behindDoc="0" locked="0" layoutInCell="1" allowOverlap="1">
              <wp:simplePos x="0" y="0"/>
              <wp:positionH relativeFrom="margin">
                <wp:posOffset>4817110</wp:posOffset>
              </wp:positionH>
              <wp:positionV relativeFrom="paragraph">
                <wp:posOffset>-104140</wp:posOffset>
              </wp:positionV>
              <wp:extent cx="1663700" cy="410210"/>
              <wp:effectExtent l="0" t="0" r="0" b="0"/>
              <wp:wrapNone/>
              <wp:docPr id="267323041" name="矩形 8"/>
              <wp:cNvGraphicFramePr/>
              <a:graphic xmlns:a="http://schemas.openxmlformats.org/drawingml/2006/main">
                <a:graphicData uri="http://schemas.microsoft.com/office/word/2010/wordprocessingShape">
                  <wps:wsp>
                    <wps:cNvSpPr/>
                    <wps:spPr>
                      <a:xfrm>
                        <a:off x="0" y="0"/>
                        <a:ext cx="1663700" cy="41047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4DADE4">
                          <w:pPr>
                            <w:spacing w:line="200" w:lineRule="exact"/>
                            <w:rPr>
                              <w:rFonts w:hint="default" w:ascii="微软雅黑" w:hAnsi="微软雅黑" w:eastAsia="微软雅黑" w:cs="微软雅黑"/>
                              <w:color w:val="000000"/>
                              <w:sz w:val="15"/>
                              <w:szCs w:val="15"/>
                              <w:lang w:val="en-US" w:eastAsia="zh-CN"/>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eastAsia="zh"/>
                            </w:rPr>
                            <w:t>{{reportdate}}</w:t>
                          </w:r>
                        </w:p>
                        <w:p w14:paraId="2F14E35D">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8" o:spid="_x0000_s1026" o:spt="1" style="position:absolute;left:0pt;margin-left:379.3pt;margin-top:-8.2pt;height:32.3pt;width:131pt;mso-position-horizontal-relative:margin;z-index:251673600;v-text-anchor:middle;mso-width-relative:page;mso-height-relative:page;" filled="f" stroked="f" coordsize="21600,21600" o:gfxdata="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XGz7M2QAAAAsBAAAPAAAAAAAAAAEAIAAAACIAAABkcnMvZG93bnJldi54bWxQSwEC&#10;FAAUAAAACACHTuJAdCEGpmUCAAC1BAAADgAAAAAAAAABACAAAAAoAQAAZHJzL2Uyb0RvYy54bWxQ&#10;SwUGAAAAAAYABgBZAQAA/wUAAAAA&#10;">
              <v:fill on="f" focussize="0,0"/>
              <v:stroke on="f" weight="1pt" miterlimit="8" joinstyle="miter"/>
              <v:imagedata o:title=""/>
              <o:lock v:ext="edit" aspectratio="f"/>
              <v:textbox>
                <w:txbxContent>
                  <w:p w14:paraId="304DADE4">
                    <w:pPr>
                      <w:spacing w:line="200" w:lineRule="exact"/>
                      <w:rPr>
                        <w:rFonts w:hint="default" w:ascii="微软雅黑" w:hAnsi="微软雅黑" w:eastAsia="微软雅黑" w:cs="微软雅黑"/>
                        <w:color w:val="000000"/>
                        <w:sz w:val="15"/>
                        <w:szCs w:val="15"/>
                        <w:lang w:val="en-US" w:eastAsia="zh-CN"/>
                      </w:rPr>
                    </w:pPr>
                    <w:r>
                      <w:rPr>
                        <w:rFonts w:hint="eastAsia" w:ascii="微软雅黑" w:hAnsi="微软雅黑" w:eastAsia="微软雅黑" w:cs="微软雅黑"/>
                        <w:color w:val="000000"/>
                        <w:sz w:val="15"/>
                        <w:szCs w:val="15"/>
                        <w:lang w:eastAsia="zh"/>
                      </w:rPr>
                      <w:t>报告日期：</w:t>
                    </w:r>
                    <w:r>
                      <w:rPr>
                        <w:rFonts w:hint="default" w:ascii="微软雅黑" w:hAnsi="微软雅黑" w:eastAsia="微软雅黑" w:cs="微软雅黑"/>
                        <w:color w:val="000000"/>
                        <w:sz w:val="15"/>
                        <w:szCs w:val="15"/>
                        <w:lang w:val="en-US" w:eastAsia="zh"/>
                      </w:rPr>
                      <w:t>{{reportdate}}</w:t>
                    </w:r>
                  </w:p>
                  <w:p w14:paraId="2F14E35D">
                    <w:pPr>
                      <w:pBdr>
                        <w:top w:val="none" w:color="000000" w:sz="0" w:space="1"/>
                        <w:left w:val="none" w:color="000000" w:sz="0" w:space="4"/>
                        <w:bottom w:val="none" w:color="000000" w:sz="0" w:space="1"/>
                        <w:right w:val="none" w:color="000000" w:sz="0" w:space="4"/>
                      </w:pBdr>
                      <w:tabs>
                        <w:tab w:val="center" w:pos="4153"/>
                        <w:tab w:val="right" w:pos="8306"/>
                      </w:tabs>
                      <w:spacing w:line="200" w:lineRule="exact"/>
                      <w:rPr>
                        <w:rFonts w:hint="default" w:ascii="微软雅黑" w:hAnsi="微软雅黑" w:eastAsia="微软雅黑" w:cs="微软雅黑"/>
                        <w:color w:val="000000"/>
                        <w:sz w:val="15"/>
                        <w:szCs w:val="15"/>
                        <w:lang w:val="en-US"/>
                      </w:rPr>
                    </w:pPr>
                    <w:r>
                      <w:rPr>
                        <w:rFonts w:hint="eastAsia" w:ascii="微软雅黑" w:hAnsi="微软雅黑" w:eastAsia="微软雅黑" w:cs="微软雅黑"/>
                        <w:color w:val="000000"/>
                        <w:sz w:val="15"/>
                        <w:szCs w:val="15"/>
                        <w:lang w:eastAsia="zh"/>
                      </w:rPr>
                      <w:t>样本编号：</w:t>
                    </w:r>
                    <w:r>
                      <w:rPr>
                        <w:rFonts w:hint="default" w:ascii="微软雅黑" w:hAnsi="微软雅黑" w:eastAsia="微软雅黑" w:cs="微软雅黑"/>
                        <w:color w:val="000000"/>
                        <w:sz w:val="15"/>
                        <w:szCs w:val="15"/>
                        <w:lang w:val="en-US" w:eastAsia="zh"/>
                      </w:rPr>
                      <w:t>{{subbarcode}}</w:t>
                    </w:r>
                  </w:p>
                </w:txbxContent>
              </v:textbox>
            </v:rect>
          </w:pict>
        </mc:Fallback>
      </mc:AlternateContent>
    </w:r>
    <w:r>
      <w:rPr>
        <w:rFonts w:hint="eastAsia" w:ascii="微软雅黑" w:hAnsi="微软雅黑" w:eastAsia="微软雅黑" w:cs="微软雅黑"/>
        <w:color w:val="000000"/>
        <w:sz w:val="15"/>
        <w:szCs w:val="15"/>
      </w:rPr>
      <w:t>重要声明</w:t>
    </w:r>
  </w:p>
  <w:p w14:paraId="40AC2D0F">
    <w:pPr>
      <w:pBdr>
        <w:top w:val="none" w:color="000000" w:sz="0" w:space="1"/>
        <w:left w:val="none" w:color="000000" w:sz="0" w:space="4"/>
        <w:bottom w:val="none" w:color="000000" w:sz="0" w:space="1"/>
        <w:right w:val="none" w:color="000000" w:sz="0" w:space="4"/>
      </w:pBdr>
      <w:tabs>
        <w:tab w:val="center" w:pos="4153"/>
        <w:tab w:val="right" w:pos="8306"/>
      </w:tabs>
      <w:jc w:val="right"/>
      <w:rPr>
        <w:rFonts w:ascii="Calibri" w:hAnsi="Calibri" w:eastAsia="Calibri" w:cs="Calibri"/>
        <w:color w:val="000000"/>
        <w:sz w:val="18"/>
        <w:szCs w:val="18"/>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8124C">
    <w:pPr>
      <w:pBdr>
        <w:top w:val="none" w:color="000000" w:sz="0" w:space="1"/>
        <w:left w:val="none" w:color="000000" w:sz="0" w:space="4"/>
        <w:bottom w:val="none" w:color="000000" w:sz="0" w:space="1"/>
        <w:right w:val="none" w:color="000000" w:sz="0" w:space="4"/>
      </w:pBdr>
      <w:tabs>
        <w:tab w:val="center" w:pos="4153"/>
        <w:tab w:val="right" w:pos="8306"/>
      </w:tabs>
      <w:jc w:val="right"/>
      <w:rPr>
        <w:rFonts w:ascii="Calibri" w:hAnsi="Calibri" w:eastAsia="Calibri" w:cs="Calibri"/>
        <w:color w:val="000000"/>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15C15B"/>
    <w:multiLevelType w:val="singleLevel"/>
    <w:tmpl w:val="9915C15B"/>
    <w:lvl w:ilvl="0" w:tentative="0">
      <w:start w:val="1"/>
      <w:numFmt w:val="decimal"/>
      <w:suff w:val="nothing"/>
      <w:lvlText w:val="%1、"/>
      <w:lvlJc w:val="left"/>
    </w:lvl>
  </w:abstractNum>
  <w:abstractNum w:abstractNumId="1">
    <w:nsid w:val="FBB4F72D"/>
    <w:multiLevelType w:val="singleLevel"/>
    <w:tmpl w:val="FBB4F72D"/>
    <w:lvl w:ilvl="0" w:tentative="0">
      <w:start w:val="1"/>
      <w:numFmt w:val="decimal"/>
      <w:suff w:val="nothing"/>
      <w:lvlText w:val="%1、"/>
      <w:lvlJc w:val="left"/>
    </w:lvl>
  </w:abstractNum>
  <w:abstractNum w:abstractNumId="2">
    <w:nsid w:val="150CD69E"/>
    <w:multiLevelType w:val="singleLevel"/>
    <w:tmpl w:val="150CD69E"/>
    <w:lvl w:ilvl="0" w:tentative="0">
      <w:start w:val="1"/>
      <w:numFmt w:val="decimal"/>
      <w:suff w:val="nothing"/>
      <w:lvlText w:val="%1、"/>
      <w:lvlJc w:val="left"/>
      <w:rPr>
        <w:rFonts w:hint="default"/>
        <w:sz w:val="18"/>
        <w:szCs w:val="18"/>
      </w:rPr>
    </w:lvl>
  </w:abstractNum>
  <w:abstractNum w:abstractNumId="3">
    <w:nsid w:val="328EA0EF"/>
    <w:multiLevelType w:val="singleLevel"/>
    <w:tmpl w:val="328EA0EF"/>
    <w:lvl w:ilvl="0" w:tentative="0">
      <w:start w:val="1"/>
      <w:numFmt w:val="chineseCounting"/>
      <w:suff w:val="nothing"/>
      <w:lvlText w:val="%1．"/>
      <w:lvlJc w:val="left"/>
      <w:rPr>
        <w:rFonts w:hint="eastAsi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jODRmNWJhZTVkNTI1OGI2YWZlNjVkNDIwMWYwMDkifQ=="/>
  </w:docVars>
  <w:rsids>
    <w:rsidRoot w:val="00367543"/>
    <w:rsid w:val="00000476"/>
    <w:rsid w:val="000136CA"/>
    <w:rsid w:val="00062248"/>
    <w:rsid w:val="00080CD2"/>
    <w:rsid w:val="000F2B4B"/>
    <w:rsid w:val="00144972"/>
    <w:rsid w:val="001B4956"/>
    <w:rsid w:val="002302F5"/>
    <w:rsid w:val="002A62A1"/>
    <w:rsid w:val="002F5E20"/>
    <w:rsid w:val="00367543"/>
    <w:rsid w:val="00371DD2"/>
    <w:rsid w:val="003863D7"/>
    <w:rsid w:val="00395F88"/>
    <w:rsid w:val="003C3BB3"/>
    <w:rsid w:val="004208A9"/>
    <w:rsid w:val="00445FE9"/>
    <w:rsid w:val="005903FF"/>
    <w:rsid w:val="00616705"/>
    <w:rsid w:val="00643ADE"/>
    <w:rsid w:val="006E2046"/>
    <w:rsid w:val="00741285"/>
    <w:rsid w:val="00747161"/>
    <w:rsid w:val="00751B56"/>
    <w:rsid w:val="00755770"/>
    <w:rsid w:val="00782047"/>
    <w:rsid w:val="00812764"/>
    <w:rsid w:val="008336AB"/>
    <w:rsid w:val="00843ED9"/>
    <w:rsid w:val="00856452"/>
    <w:rsid w:val="00935109"/>
    <w:rsid w:val="009C3A9E"/>
    <w:rsid w:val="00A46C9A"/>
    <w:rsid w:val="00A54271"/>
    <w:rsid w:val="00B61ADD"/>
    <w:rsid w:val="00BA57B5"/>
    <w:rsid w:val="00C24F10"/>
    <w:rsid w:val="00D8699B"/>
    <w:rsid w:val="00E33369"/>
    <w:rsid w:val="00E52778"/>
    <w:rsid w:val="00EA0745"/>
    <w:rsid w:val="00EA12EE"/>
    <w:rsid w:val="00EF1DF4"/>
    <w:rsid w:val="01095430"/>
    <w:rsid w:val="01407D89"/>
    <w:rsid w:val="014F6641"/>
    <w:rsid w:val="01EF3980"/>
    <w:rsid w:val="01F84A43"/>
    <w:rsid w:val="02EC151C"/>
    <w:rsid w:val="03A95C18"/>
    <w:rsid w:val="03E33071"/>
    <w:rsid w:val="040731F8"/>
    <w:rsid w:val="04472A0A"/>
    <w:rsid w:val="045A77D7"/>
    <w:rsid w:val="04685B78"/>
    <w:rsid w:val="059F1340"/>
    <w:rsid w:val="060F639F"/>
    <w:rsid w:val="063003AC"/>
    <w:rsid w:val="065D710A"/>
    <w:rsid w:val="07F74CC1"/>
    <w:rsid w:val="085417B6"/>
    <w:rsid w:val="085F360E"/>
    <w:rsid w:val="08716E9D"/>
    <w:rsid w:val="08D05E11"/>
    <w:rsid w:val="08D631A4"/>
    <w:rsid w:val="08F326DF"/>
    <w:rsid w:val="08FF846E"/>
    <w:rsid w:val="095F50ED"/>
    <w:rsid w:val="0A613A74"/>
    <w:rsid w:val="0A801619"/>
    <w:rsid w:val="0A9D666F"/>
    <w:rsid w:val="0ABA0FCF"/>
    <w:rsid w:val="0B7F4695"/>
    <w:rsid w:val="0B8956C9"/>
    <w:rsid w:val="0BBF2615"/>
    <w:rsid w:val="0BE76122"/>
    <w:rsid w:val="0CD30126"/>
    <w:rsid w:val="0D4E2B4A"/>
    <w:rsid w:val="0E0F555B"/>
    <w:rsid w:val="0E1B0716"/>
    <w:rsid w:val="0E585CF6"/>
    <w:rsid w:val="0E7FF096"/>
    <w:rsid w:val="0EEA1757"/>
    <w:rsid w:val="0F73281E"/>
    <w:rsid w:val="0FBF9B65"/>
    <w:rsid w:val="0FFDFDDE"/>
    <w:rsid w:val="113D59D7"/>
    <w:rsid w:val="114F61E9"/>
    <w:rsid w:val="11FA43A7"/>
    <w:rsid w:val="12492C39"/>
    <w:rsid w:val="124F7229"/>
    <w:rsid w:val="12A12A75"/>
    <w:rsid w:val="13595041"/>
    <w:rsid w:val="135A6D83"/>
    <w:rsid w:val="14863CD0"/>
    <w:rsid w:val="14F32BDF"/>
    <w:rsid w:val="152F6EB9"/>
    <w:rsid w:val="15EC04AB"/>
    <w:rsid w:val="15F22ECC"/>
    <w:rsid w:val="16791ADC"/>
    <w:rsid w:val="16B40FC8"/>
    <w:rsid w:val="176F6C9D"/>
    <w:rsid w:val="179FAFB3"/>
    <w:rsid w:val="17F451EC"/>
    <w:rsid w:val="186B3909"/>
    <w:rsid w:val="198A244D"/>
    <w:rsid w:val="198E2D03"/>
    <w:rsid w:val="19986669"/>
    <w:rsid w:val="19A76BC3"/>
    <w:rsid w:val="19A846E9"/>
    <w:rsid w:val="1A620D3B"/>
    <w:rsid w:val="1AF7546E"/>
    <w:rsid w:val="1B102545"/>
    <w:rsid w:val="1B3FFF16"/>
    <w:rsid w:val="1CBE10F8"/>
    <w:rsid w:val="1CC161ED"/>
    <w:rsid w:val="1D4830D2"/>
    <w:rsid w:val="1D990312"/>
    <w:rsid w:val="1D9B1A4E"/>
    <w:rsid w:val="1DFF5CE2"/>
    <w:rsid w:val="1E212C44"/>
    <w:rsid w:val="1E503544"/>
    <w:rsid w:val="1E7FFFD9"/>
    <w:rsid w:val="1EFC21A9"/>
    <w:rsid w:val="1EFF9033"/>
    <w:rsid w:val="1F017400"/>
    <w:rsid w:val="1F260B59"/>
    <w:rsid w:val="1FDFCA8A"/>
    <w:rsid w:val="1FFB1B6F"/>
    <w:rsid w:val="206E35C2"/>
    <w:rsid w:val="207109C7"/>
    <w:rsid w:val="209854B7"/>
    <w:rsid w:val="20EC135F"/>
    <w:rsid w:val="21042B4C"/>
    <w:rsid w:val="21C3481F"/>
    <w:rsid w:val="230E6A83"/>
    <w:rsid w:val="233160D9"/>
    <w:rsid w:val="23A72CDD"/>
    <w:rsid w:val="24DA70AF"/>
    <w:rsid w:val="25824926"/>
    <w:rsid w:val="259E0056"/>
    <w:rsid w:val="25BBE67B"/>
    <w:rsid w:val="25C335BA"/>
    <w:rsid w:val="261F386E"/>
    <w:rsid w:val="263FB343"/>
    <w:rsid w:val="26E86313"/>
    <w:rsid w:val="272A5014"/>
    <w:rsid w:val="275163C0"/>
    <w:rsid w:val="276A8D1F"/>
    <w:rsid w:val="27ED433A"/>
    <w:rsid w:val="286E6264"/>
    <w:rsid w:val="287F16F1"/>
    <w:rsid w:val="28CD2053"/>
    <w:rsid w:val="29FF09C0"/>
    <w:rsid w:val="2A4C3FCD"/>
    <w:rsid w:val="2A7F5374"/>
    <w:rsid w:val="2AB95EAA"/>
    <w:rsid w:val="2B3F9268"/>
    <w:rsid w:val="2B6F4439"/>
    <w:rsid w:val="2B797C93"/>
    <w:rsid w:val="2BA52332"/>
    <w:rsid w:val="2BE315B0"/>
    <w:rsid w:val="2C6F505D"/>
    <w:rsid w:val="2C7A3CC3"/>
    <w:rsid w:val="2D0D2D89"/>
    <w:rsid w:val="2D260121"/>
    <w:rsid w:val="2D502C75"/>
    <w:rsid w:val="2DC739C7"/>
    <w:rsid w:val="2E3E1E31"/>
    <w:rsid w:val="2EBD33AE"/>
    <w:rsid w:val="2EE555BD"/>
    <w:rsid w:val="2EF65516"/>
    <w:rsid w:val="2F7A6DC2"/>
    <w:rsid w:val="2FBBBB3F"/>
    <w:rsid w:val="2FEB9186"/>
    <w:rsid w:val="2FF82F28"/>
    <w:rsid w:val="2FFF2D9B"/>
    <w:rsid w:val="2FFF7540"/>
    <w:rsid w:val="302B6404"/>
    <w:rsid w:val="31592A40"/>
    <w:rsid w:val="31E81EDA"/>
    <w:rsid w:val="32479CAD"/>
    <w:rsid w:val="325B00F2"/>
    <w:rsid w:val="343B416C"/>
    <w:rsid w:val="34435BA8"/>
    <w:rsid w:val="34F77304"/>
    <w:rsid w:val="351C317A"/>
    <w:rsid w:val="35321F25"/>
    <w:rsid w:val="353E6595"/>
    <w:rsid w:val="35773EF0"/>
    <w:rsid w:val="357911F0"/>
    <w:rsid w:val="35B22F32"/>
    <w:rsid w:val="35FB8DEA"/>
    <w:rsid w:val="36FEA6E1"/>
    <w:rsid w:val="371368FB"/>
    <w:rsid w:val="37272C99"/>
    <w:rsid w:val="372E4027"/>
    <w:rsid w:val="375B2943"/>
    <w:rsid w:val="37A147F9"/>
    <w:rsid w:val="37BB0D0F"/>
    <w:rsid w:val="37BE2193"/>
    <w:rsid w:val="37F638A6"/>
    <w:rsid w:val="37FBFC93"/>
    <w:rsid w:val="38484FE0"/>
    <w:rsid w:val="38F7362A"/>
    <w:rsid w:val="39A5E5B6"/>
    <w:rsid w:val="3AE50EA1"/>
    <w:rsid w:val="3AF63322"/>
    <w:rsid w:val="3B3B36F1"/>
    <w:rsid w:val="3B55531E"/>
    <w:rsid w:val="3BB06626"/>
    <w:rsid w:val="3BB5026E"/>
    <w:rsid w:val="3BCFEBA7"/>
    <w:rsid w:val="3BDC2A6B"/>
    <w:rsid w:val="3BE349ED"/>
    <w:rsid w:val="3BFD5934"/>
    <w:rsid w:val="3BFEB4BD"/>
    <w:rsid w:val="3C0E2679"/>
    <w:rsid w:val="3C5F199A"/>
    <w:rsid w:val="3C643B7F"/>
    <w:rsid w:val="3CAC71D5"/>
    <w:rsid w:val="3CBDEE07"/>
    <w:rsid w:val="3D21DBC4"/>
    <w:rsid w:val="3D22462E"/>
    <w:rsid w:val="3D245175"/>
    <w:rsid w:val="3D6D7DB2"/>
    <w:rsid w:val="3DBD1341"/>
    <w:rsid w:val="3DBE59D2"/>
    <w:rsid w:val="3DDEF6B2"/>
    <w:rsid w:val="3DEEC703"/>
    <w:rsid w:val="3DEFE589"/>
    <w:rsid w:val="3DF7B460"/>
    <w:rsid w:val="3E375EB7"/>
    <w:rsid w:val="3EA01449"/>
    <w:rsid w:val="3EA80B63"/>
    <w:rsid w:val="3EAFD7B7"/>
    <w:rsid w:val="3EB52E4E"/>
    <w:rsid w:val="3EC5397C"/>
    <w:rsid w:val="3EF73B54"/>
    <w:rsid w:val="3EFBBC58"/>
    <w:rsid w:val="3F1C2103"/>
    <w:rsid w:val="3F2D11FA"/>
    <w:rsid w:val="3F3BA3BA"/>
    <w:rsid w:val="3F7E734E"/>
    <w:rsid w:val="3F8E59D6"/>
    <w:rsid w:val="3F9FF08A"/>
    <w:rsid w:val="3FAEF4EE"/>
    <w:rsid w:val="3FB14B37"/>
    <w:rsid w:val="3FB6EFFE"/>
    <w:rsid w:val="3FBF1248"/>
    <w:rsid w:val="3FC165DA"/>
    <w:rsid w:val="3FCE3CEB"/>
    <w:rsid w:val="3FD3767C"/>
    <w:rsid w:val="3FDF696B"/>
    <w:rsid w:val="3FDFD9F4"/>
    <w:rsid w:val="3FE90379"/>
    <w:rsid w:val="3FEC5FF7"/>
    <w:rsid w:val="3FEDB6E4"/>
    <w:rsid w:val="3FFA93E7"/>
    <w:rsid w:val="3FFB24ED"/>
    <w:rsid w:val="3FFD24E1"/>
    <w:rsid w:val="3FFD9B56"/>
    <w:rsid w:val="3FFE8281"/>
    <w:rsid w:val="402803B0"/>
    <w:rsid w:val="40594AF7"/>
    <w:rsid w:val="41076015"/>
    <w:rsid w:val="411F4407"/>
    <w:rsid w:val="4147015F"/>
    <w:rsid w:val="417C3AD3"/>
    <w:rsid w:val="421B2277"/>
    <w:rsid w:val="421B789E"/>
    <w:rsid w:val="42A14EE1"/>
    <w:rsid w:val="42B51AA1"/>
    <w:rsid w:val="42D17381"/>
    <w:rsid w:val="43F6304D"/>
    <w:rsid w:val="44482180"/>
    <w:rsid w:val="452F3A02"/>
    <w:rsid w:val="45352A25"/>
    <w:rsid w:val="454FE71D"/>
    <w:rsid w:val="4571520B"/>
    <w:rsid w:val="45B97218"/>
    <w:rsid w:val="45BA3993"/>
    <w:rsid w:val="464E0242"/>
    <w:rsid w:val="46B3E9F1"/>
    <w:rsid w:val="47505544"/>
    <w:rsid w:val="47C56D61"/>
    <w:rsid w:val="47FC0FE4"/>
    <w:rsid w:val="481B23A6"/>
    <w:rsid w:val="48C346E4"/>
    <w:rsid w:val="492D3CCA"/>
    <w:rsid w:val="4AA53F92"/>
    <w:rsid w:val="4AC26DDC"/>
    <w:rsid w:val="4AD7736C"/>
    <w:rsid w:val="4B6C67EC"/>
    <w:rsid w:val="4BBA3852"/>
    <w:rsid w:val="4BFB7236"/>
    <w:rsid w:val="4C03562B"/>
    <w:rsid w:val="4C4624E5"/>
    <w:rsid w:val="4CBE013D"/>
    <w:rsid w:val="4CD64AED"/>
    <w:rsid w:val="4CDF3F43"/>
    <w:rsid w:val="4CDFF645"/>
    <w:rsid w:val="4D0C7959"/>
    <w:rsid w:val="4D38660E"/>
    <w:rsid w:val="4DF7A27B"/>
    <w:rsid w:val="4E3A7A8C"/>
    <w:rsid w:val="4E7E5550"/>
    <w:rsid w:val="4F365D17"/>
    <w:rsid w:val="4F367AC5"/>
    <w:rsid w:val="4F97C1E6"/>
    <w:rsid w:val="4FB24ED2"/>
    <w:rsid w:val="4FD05013"/>
    <w:rsid w:val="4FE7B10E"/>
    <w:rsid w:val="4FFA72C9"/>
    <w:rsid w:val="4FFF320B"/>
    <w:rsid w:val="50016325"/>
    <w:rsid w:val="507A1C34"/>
    <w:rsid w:val="510460CD"/>
    <w:rsid w:val="51085E7F"/>
    <w:rsid w:val="52140F9F"/>
    <w:rsid w:val="521E5B84"/>
    <w:rsid w:val="524D1CCA"/>
    <w:rsid w:val="52BE04FE"/>
    <w:rsid w:val="53F7A0D2"/>
    <w:rsid w:val="54DF3D7D"/>
    <w:rsid w:val="550A2859"/>
    <w:rsid w:val="55592760"/>
    <w:rsid w:val="557F75F8"/>
    <w:rsid w:val="558E5027"/>
    <w:rsid w:val="55E904B2"/>
    <w:rsid w:val="560E02A5"/>
    <w:rsid w:val="56C34335"/>
    <w:rsid w:val="56D9E29F"/>
    <w:rsid w:val="56DF9E60"/>
    <w:rsid w:val="572D5C52"/>
    <w:rsid w:val="579F9838"/>
    <w:rsid w:val="57B5DBA8"/>
    <w:rsid w:val="57DF2D1B"/>
    <w:rsid w:val="57DFCA5D"/>
    <w:rsid w:val="57EBC97D"/>
    <w:rsid w:val="57FD45A9"/>
    <w:rsid w:val="57FDB7A7"/>
    <w:rsid w:val="57FF2168"/>
    <w:rsid w:val="58642C98"/>
    <w:rsid w:val="59024996"/>
    <w:rsid w:val="591391C2"/>
    <w:rsid w:val="59596452"/>
    <w:rsid w:val="59831B59"/>
    <w:rsid w:val="59F3BF58"/>
    <w:rsid w:val="59FFE0E2"/>
    <w:rsid w:val="5A1924BD"/>
    <w:rsid w:val="5A767977"/>
    <w:rsid w:val="5AC6C6C3"/>
    <w:rsid w:val="5AFCE9D6"/>
    <w:rsid w:val="5B01542B"/>
    <w:rsid w:val="5B0D2022"/>
    <w:rsid w:val="5B4F9023"/>
    <w:rsid w:val="5BB48F41"/>
    <w:rsid w:val="5BDF2667"/>
    <w:rsid w:val="5BE725E1"/>
    <w:rsid w:val="5BF24C7A"/>
    <w:rsid w:val="5BF678CB"/>
    <w:rsid w:val="5C247511"/>
    <w:rsid w:val="5C621EFA"/>
    <w:rsid w:val="5C761E49"/>
    <w:rsid w:val="5CB84210"/>
    <w:rsid w:val="5CD54DC2"/>
    <w:rsid w:val="5CE91ED8"/>
    <w:rsid w:val="5D5F468B"/>
    <w:rsid w:val="5D8F4F70"/>
    <w:rsid w:val="5D959DEC"/>
    <w:rsid w:val="5DA75C62"/>
    <w:rsid w:val="5DCA41FA"/>
    <w:rsid w:val="5DCDCF13"/>
    <w:rsid w:val="5DCF4033"/>
    <w:rsid w:val="5DED7E56"/>
    <w:rsid w:val="5DF37BB3"/>
    <w:rsid w:val="5DFD33C7"/>
    <w:rsid w:val="5E3A5776"/>
    <w:rsid w:val="5ED74E21"/>
    <w:rsid w:val="5EFBE61C"/>
    <w:rsid w:val="5EFD464B"/>
    <w:rsid w:val="5F5BD658"/>
    <w:rsid w:val="5FBFF55E"/>
    <w:rsid w:val="5FCFE1D8"/>
    <w:rsid w:val="5FE7866C"/>
    <w:rsid w:val="5FEB2206"/>
    <w:rsid w:val="5FED72D6"/>
    <w:rsid w:val="5FF1F81D"/>
    <w:rsid w:val="5FF343BD"/>
    <w:rsid w:val="5FFE4509"/>
    <w:rsid w:val="5FFE4F30"/>
    <w:rsid w:val="5FFF0C9E"/>
    <w:rsid w:val="5FFF65AC"/>
    <w:rsid w:val="5FFFEC72"/>
    <w:rsid w:val="603E2C7E"/>
    <w:rsid w:val="608660F5"/>
    <w:rsid w:val="60B86B0C"/>
    <w:rsid w:val="60BA4931"/>
    <w:rsid w:val="61B9CEF1"/>
    <w:rsid w:val="61BE5E24"/>
    <w:rsid w:val="61D513C0"/>
    <w:rsid w:val="61EF1C5E"/>
    <w:rsid w:val="61FA6F01"/>
    <w:rsid w:val="62DED5FA"/>
    <w:rsid w:val="62FD2DBA"/>
    <w:rsid w:val="63116C8C"/>
    <w:rsid w:val="63871BF1"/>
    <w:rsid w:val="639D6371"/>
    <w:rsid w:val="63FFDC8F"/>
    <w:rsid w:val="64354398"/>
    <w:rsid w:val="6477B0B0"/>
    <w:rsid w:val="648A3040"/>
    <w:rsid w:val="64DB5214"/>
    <w:rsid w:val="64F4459D"/>
    <w:rsid w:val="64F9C418"/>
    <w:rsid w:val="6575408A"/>
    <w:rsid w:val="65C328AC"/>
    <w:rsid w:val="65CBB26D"/>
    <w:rsid w:val="65CC4888"/>
    <w:rsid w:val="65FF9F0D"/>
    <w:rsid w:val="66817619"/>
    <w:rsid w:val="66DBA07C"/>
    <w:rsid w:val="66DE2130"/>
    <w:rsid w:val="66DF546B"/>
    <w:rsid w:val="66E171D3"/>
    <w:rsid w:val="6703580B"/>
    <w:rsid w:val="671C5277"/>
    <w:rsid w:val="677BBA2B"/>
    <w:rsid w:val="679F04A6"/>
    <w:rsid w:val="67B7BE49"/>
    <w:rsid w:val="67BE4F58"/>
    <w:rsid w:val="67D143D7"/>
    <w:rsid w:val="67E81E4D"/>
    <w:rsid w:val="67EFBA84"/>
    <w:rsid w:val="67F7B160"/>
    <w:rsid w:val="67FF89E2"/>
    <w:rsid w:val="684E4C6F"/>
    <w:rsid w:val="68630D95"/>
    <w:rsid w:val="68764D59"/>
    <w:rsid w:val="68F27D2E"/>
    <w:rsid w:val="68F31FC3"/>
    <w:rsid w:val="69ED13AE"/>
    <w:rsid w:val="6A1B7B8C"/>
    <w:rsid w:val="6A5E4640"/>
    <w:rsid w:val="6A671ADE"/>
    <w:rsid w:val="6A7F978E"/>
    <w:rsid w:val="6AF44007"/>
    <w:rsid w:val="6AF55EAF"/>
    <w:rsid w:val="6AFF0FD5"/>
    <w:rsid w:val="6B405AFC"/>
    <w:rsid w:val="6B754AEA"/>
    <w:rsid w:val="6B912573"/>
    <w:rsid w:val="6BAB022C"/>
    <w:rsid w:val="6C2052C5"/>
    <w:rsid w:val="6C613F7C"/>
    <w:rsid w:val="6C7672FB"/>
    <w:rsid w:val="6CF03543"/>
    <w:rsid w:val="6D615D75"/>
    <w:rsid w:val="6D7783E9"/>
    <w:rsid w:val="6DAF71A8"/>
    <w:rsid w:val="6DE7D158"/>
    <w:rsid w:val="6DE97E00"/>
    <w:rsid w:val="6E4E6E3B"/>
    <w:rsid w:val="6E7F6FC3"/>
    <w:rsid w:val="6EEE87CF"/>
    <w:rsid w:val="6EFE8E1A"/>
    <w:rsid w:val="6EFF50D7"/>
    <w:rsid w:val="6F1C69C9"/>
    <w:rsid w:val="6F2F0361"/>
    <w:rsid w:val="6F5DE7C9"/>
    <w:rsid w:val="6F634F28"/>
    <w:rsid w:val="6F642085"/>
    <w:rsid w:val="6F797C09"/>
    <w:rsid w:val="6F7F115D"/>
    <w:rsid w:val="6F7F52F5"/>
    <w:rsid w:val="6F7F6BAD"/>
    <w:rsid w:val="6F7F9911"/>
    <w:rsid w:val="6FA68737"/>
    <w:rsid w:val="6FAF0288"/>
    <w:rsid w:val="6FBBF2D0"/>
    <w:rsid w:val="6FBCB7DD"/>
    <w:rsid w:val="6FCB1329"/>
    <w:rsid w:val="6FD77141"/>
    <w:rsid w:val="6FEF7560"/>
    <w:rsid w:val="6FFBA9F1"/>
    <w:rsid w:val="703D085C"/>
    <w:rsid w:val="7063303E"/>
    <w:rsid w:val="70761FC0"/>
    <w:rsid w:val="71EE25D9"/>
    <w:rsid w:val="722F711D"/>
    <w:rsid w:val="72BF2D9E"/>
    <w:rsid w:val="72BF6870"/>
    <w:rsid w:val="72C45265"/>
    <w:rsid w:val="731D5102"/>
    <w:rsid w:val="736EB013"/>
    <w:rsid w:val="73985BE0"/>
    <w:rsid w:val="73A11873"/>
    <w:rsid w:val="73B00457"/>
    <w:rsid w:val="73BE7F06"/>
    <w:rsid w:val="744B7C3A"/>
    <w:rsid w:val="74FF9DB2"/>
    <w:rsid w:val="751D0C5C"/>
    <w:rsid w:val="75BFFA17"/>
    <w:rsid w:val="75E71F8C"/>
    <w:rsid w:val="75FAC607"/>
    <w:rsid w:val="764A2EA2"/>
    <w:rsid w:val="76563E8F"/>
    <w:rsid w:val="767EB126"/>
    <w:rsid w:val="767F1DEF"/>
    <w:rsid w:val="76A734F3"/>
    <w:rsid w:val="76AFBDE9"/>
    <w:rsid w:val="76BD457A"/>
    <w:rsid w:val="76FCB484"/>
    <w:rsid w:val="777711F5"/>
    <w:rsid w:val="7777A5F3"/>
    <w:rsid w:val="777B12AB"/>
    <w:rsid w:val="7793D2B8"/>
    <w:rsid w:val="77A1DD53"/>
    <w:rsid w:val="77AF2D13"/>
    <w:rsid w:val="77BD2B0F"/>
    <w:rsid w:val="77CF475A"/>
    <w:rsid w:val="77DE329B"/>
    <w:rsid w:val="77ED3DA2"/>
    <w:rsid w:val="77F637A9"/>
    <w:rsid w:val="77F66005"/>
    <w:rsid w:val="77FFC14C"/>
    <w:rsid w:val="78065482"/>
    <w:rsid w:val="7823097A"/>
    <w:rsid w:val="785E7CDC"/>
    <w:rsid w:val="78A942E2"/>
    <w:rsid w:val="78B6350D"/>
    <w:rsid w:val="79155BE7"/>
    <w:rsid w:val="796C44DD"/>
    <w:rsid w:val="79931AE8"/>
    <w:rsid w:val="79AB46FC"/>
    <w:rsid w:val="79F3804B"/>
    <w:rsid w:val="79FE4A10"/>
    <w:rsid w:val="79FF4E03"/>
    <w:rsid w:val="7A291E51"/>
    <w:rsid w:val="7A340F22"/>
    <w:rsid w:val="7A7B40EE"/>
    <w:rsid w:val="7ABF69F1"/>
    <w:rsid w:val="7B0F1047"/>
    <w:rsid w:val="7B2A40D3"/>
    <w:rsid w:val="7B5EE77A"/>
    <w:rsid w:val="7B5F8A00"/>
    <w:rsid w:val="7B6D4A8D"/>
    <w:rsid w:val="7B897ED6"/>
    <w:rsid w:val="7BAF0116"/>
    <w:rsid w:val="7BB73939"/>
    <w:rsid w:val="7BD622C6"/>
    <w:rsid w:val="7BDD10CD"/>
    <w:rsid w:val="7BEDBF7B"/>
    <w:rsid w:val="7BFB130F"/>
    <w:rsid w:val="7BFC663D"/>
    <w:rsid w:val="7BFE43D1"/>
    <w:rsid w:val="7BFEC46E"/>
    <w:rsid w:val="7BFF5A57"/>
    <w:rsid w:val="7C291333"/>
    <w:rsid w:val="7C372976"/>
    <w:rsid w:val="7C4BD67A"/>
    <w:rsid w:val="7C4F1403"/>
    <w:rsid w:val="7C7B6114"/>
    <w:rsid w:val="7C7C270C"/>
    <w:rsid w:val="7C7D5777"/>
    <w:rsid w:val="7C887303"/>
    <w:rsid w:val="7CBDD922"/>
    <w:rsid w:val="7CBF1C93"/>
    <w:rsid w:val="7CE755AB"/>
    <w:rsid w:val="7D322A52"/>
    <w:rsid w:val="7D5316BF"/>
    <w:rsid w:val="7D7B63C8"/>
    <w:rsid w:val="7D7F13E4"/>
    <w:rsid w:val="7D7F1F2F"/>
    <w:rsid w:val="7D7FA3F3"/>
    <w:rsid w:val="7D842891"/>
    <w:rsid w:val="7D8F5B13"/>
    <w:rsid w:val="7DAFEB45"/>
    <w:rsid w:val="7DB9ED5F"/>
    <w:rsid w:val="7DBFAE4C"/>
    <w:rsid w:val="7DC68CFE"/>
    <w:rsid w:val="7DCECDA1"/>
    <w:rsid w:val="7DDF3709"/>
    <w:rsid w:val="7DEDCA76"/>
    <w:rsid w:val="7DF47D48"/>
    <w:rsid w:val="7DFEAAC7"/>
    <w:rsid w:val="7E4E3211"/>
    <w:rsid w:val="7E59BD69"/>
    <w:rsid w:val="7E5A4752"/>
    <w:rsid w:val="7E7E7A11"/>
    <w:rsid w:val="7E7FA1D7"/>
    <w:rsid w:val="7E8E2E59"/>
    <w:rsid w:val="7EA7402E"/>
    <w:rsid w:val="7EB9FA6E"/>
    <w:rsid w:val="7EBF9D8C"/>
    <w:rsid w:val="7EEF1988"/>
    <w:rsid w:val="7EFF0095"/>
    <w:rsid w:val="7EFF2A19"/>
    <w:rsid w:val="7EFF7EA7"/>
    <w:rsid w:val="7F1337AA"/>
    <w:rsid w:val="7F302A90"/>
    <w:rsid w:val="7F371286"/>
    <w:rsid w:val="7F37820F"/>
    <w:rsid w:val="7F5BCD47"/>
    <w:rsid w:val="7F5EA6A4"/>
    <w:rsid w:val="7F62208D"/>
    <w:rsid w:val="7F6F846A"/>
    <w:rsid w:val="7F77348B"/>
    <w:rsid w:val="7F793541"/>
    <w:rsid w:val="7F7A3666"/>
    <w:rsid w:val="7F7D62FA"/>
    <w:rsid w:val="7F7F120B"/>
    <w:rsid w:val="7F7F5129"/>
    <w:rsid w:val="7FADC3E2"/>
    <w:rsid w:val="7FAE2745"/>
    <w:rsid w:val="7FAE6F71"/>
    <w:rsid w:val="7FAEB828"/>
    <w:rsid w:val="7FB3E333"/>
    <w:rsid w:val="7FB77229"/>
    <w:rsid w:val="7FBF12BD"/>
    <w:rsid w:val="7FD47CDF"/>
    <w:rsid w:val="7FDBA679"/>
    <w:rsid w:val="7FDBAED4"/>
    <w:rsid w:val="7FDC8EC6"/>
    <w:rsid w:val="7FE2EEB3"/>
    <w:rsid w:val="7FE7AF22"/>
    <w:rsid w:val="7FE9455C"/>
    <w:rsid w:val="7FEFAB30"/>
    <w:rsid w:val="7FF32CA2"/>
    <w:rsid w:val="7FF61519"/>
    <w:rsid w:val="7FF710E8"/>
    <w:rsid w:val="7FF765F9"/>
    <w:rsid w:val="7FF76DDF"/>
    <w:rsid w:val="7FFB383A"/>
    <w:rsid w:val="7FFC9DED"/>
    <w:rsid w:val="7FFD020B"/>
    <w:rsid w:val="7FFD3AE4"/>
    <w:rsid w:val="7FFD9EF2"/>
    <w:rsid w:val="7FFE3507"/>
    <w:rsid w:val="7FFEC3AC"/>
    <w:rsid w:val="7FFF209C"/>
    <w:rsid w:val="7FFF3C51"/>
    <w:rsid w:val="7FFFD6B2"/>
    <w:rsid w:val="7FFFEF8A"/>
    <w:rsid w:val="86F11486"/>
    <w:rsid w:val="8DD3A3D6"/>
    <w:rsid w:val="8FDE86CF"/>
    <w:rsid w:val="8FFB9423"/>
    <w:rsid w:val="8FFD0BA5"/>
    <w:rsid w:val="91AF61DF"/>
    <w:rsid w:val="91FE6B8F"/>
    <w:rsid w:val="97954F50"/>
    <w:rsid w:val="97DFB961"/>
    <w:rsid w:val="98CF6438"/>
    <w:rsid w:val="9A7FFD40"/>
    <w:rsid w:val="9ADF2984"/>
    <w:rsid w:val="9BDD06A5"/>
    <w:rsid w:val="9D969B35"/>
    <w:rsid w:val="9D9F6835"/>
    <w:rsid w:val="9EDB007B"/>
    <w:rsid w:val="9FC6F84D"/>
    <w:rsid w:val="9FFBD3F5"/>
    <w:rsid w:val="A5BB6118"/>
    <w:rsid w:val="A5D9D137"/>
    <w:rsid w:val="A5FFBEB6"/>
    <w:rsid w:val="A6BD25FB"/>
    <w:rsid w:val="A85FDC0C"/>
    <w:rsid w:val="AAFE3AE7"/>
    <w:rsid w:val="AB572B19"/>
    <w:rsid w:val="AB9FCC06"/>
    <w:rsid w:val="ADFFD22F"/>
    <w:rsid w:val="AED52C17"/>
    <w:rsid w:val="AF27FC72"/>
    <w:rsid w:val="AF5BA7C1"/>
    <w:rsid w:val="AF64A65B"/>
    <w:rsid w:val="AFD40494"/>
    <w:rsid w:val="AFDF35EE"/>
    <w:rsid w:val="B007C441"/>
    <w:rsid w:val="B36F4A72"/>
    <w:rsid w:val="B377A028"/>
    <w:rsid w:val="B3F7BB64"/>
    <w:rsid w:val="B4FCD5D1"/>
    <w:rsid w:val="B53F990D"/>
    <w:rsid w:val="B576274B"/>
    <w:rsid w:val="B5CF7D46"/>
    <w:rsid w:val="B5EF7505"/>
    <w:rsid w:val="B67D6C6D"/>
    <w:rsid w:val="B6F8DA53"/>
    <w:rsid w:val="B6FAAD12"/>
    <w:rsid w:val="B7F77830"/>
    <w:rsid w:val="BA5BD522"/>
    <w:rsid w:val="BAFFBBEE"/>
    <w:rsid w:val="BB5FAE90"/>
    <w:rsid w:val="BBE231B6"/>
    <w:rsid w:val="BBEF268F"/>
    <w:rsid w:val="BBFF632F"/>
    <w:rsid w:val="BCFEE277"/>
    <w:rsid w:val="BD7A50EF"/>
    <w:rsid w:val="BD7F0781"/>
    <w:rsid w:val="BDB77DD3"/>
    <w:rsid w:val="BDCC7882"/>
    <w:rsid w:val="BE9BD599"/>
    <w:rsid w:val="BEBCCF5F"/>
    <w:rsid w:val="BED740E9"/>
    <w:rsid w:val="BEEE02C4"/>
    <w:rsid w:val="BEFAA2CD"/>
    <w:rsid w:val="BEFEC566"/>
    <w:rsid w:val="BF3F57FD"/>
    <w:rsid w:val="BF6F5367"/>
    <w:rsid w:val="BF7B5640"/>
    <w:rsid w:val="BF9F72EF"/>
    <w:rsid w:val="BFBD366F"/>
    <w:rsid w:val="BFBF3FE0"/>
    <w:rsid w:val="BFC71725"/>
    <w:rsid w:val="BFCEFBC2"/>
    <w:rsid w:val="BFD7B76E"/>
    <w:rsid w:val="BFDFBF2A"/>
    <w:rsid w:val="BFF100B2"/>
    <w:rsid w:val="BFF9CE3F"/>
    <w:rsid w:val="BFFD6A4B"/>
    <w:rsid w:val="BFFE19EB"/>
    <w:rsid w:val="BFFF7DCB"/>
    <w:rsid w:val="C1E59447"/>
    <w:rsid w:val="C7CFB829"/>
    <w:rsid w:val="CD7CA0BA"/>
    <w:rsid w:val="CEF7B838"/>
    <w:rsid w:val="CEFEED32"/>
    <w:rsid w:val="CF7F099F"/>
    <w:rsid w:val="CFAFA1D9"/>
    <w:rsid w:val="CFAFEA64"/>
    <w:rsid w:val="CFB63740"/>
    <w:rsid w:val="CFBDBFA3"/>
    <w:rsid w:val="CFBF0AB0"/>
    <w:rsid w:val="CFDEB3FC"/>
    <w:rsid w:val="D2378556"/>
    <w:rsid w:val="D35E5DAC"/>
    <w:rsid w:val="D3D7AC50"/>
    <w:rsid w:val="D3EFAC3D"/>
    <w:rsid w:val="D47F4943"/>
    <w:rsid w:val="D6F1BE16"/>
    <w:rsid w:val="D6FBA5EE"/>
    <w:rsid w:val="D6FF4FBA"/>
    <w:rsid w:val="D7393D2B"/>
    <w:rsid w:val="D7BFB225"/>
    <w:rsid w:val="D7F56229"/>
    <w:rsid w:val="D7FBEC97"/>
    <w:rsid w:val="D7FD715E"/>
    <w:rsid w:val="D97E9D08"/>
    <w:rsid w:val="DB6AECE8"/>
    <w:rsid w:val="DBFF8044"/>
    <w:rsid w:val="DBFFAF4D"/>
    <w:rsid w:val="DBFFD58C"/>
    <w:rsid w:val="DBFFD7FE"/>
    <w:rsid w:val="DC73AC12"/>
    <w:rsid w:val="DCA7B6A0"/>
    <w:rsid w:val="DCDFF15A"/>
    <w:rsid w:val="DD6B72C3"/>
    <w:rsid w:val="DD7AF935"/>
    <w:rsid w:val="DDB83FAB"/>
    <w:rsid w:val="DDF50A5A"/>
    <w:rsid w:val="DE7DBD50"/>
    <w:rsid w:val="DEBA458B"/>
    <w:rsid w:val="DEF7BFDB"/>
    <w:rsid w:val="DEFFB68F"/>
    <w:rsid w:val="DF3F6BB2"/>
    <w:rsid w:val="DF57E824"/>
    <w:rsid w:val="DF7F293D"/>
    <w:rsid w:val="DF9FF676"/>
    <w:rsid w:val="DFADDD02"/>
    <w:rsid w:val="DFB7AF20"/>
    <w:rsid w:val="DFBB49FA"/>
    <w:rsid w:val="DFDDB422"/>
    <w:rsid w:val="DFDE3BDE"/>
    <w:rsid w:val="DFDFBD96"/>
    <w:rsid w:val="DFE39965"/>
    <w:rsid w:val="DFEF134F"/>
    <w:rsid w:val="DFFA7E35"/>
    <w:rsid w:val="DFFB78A4"/>
    <w:rsid w:val="DFFBD66E"/>
    <w:rsid w:val="DFFF346F"/>
    <w:rsid w:val="DFFF4000"/>
    <w:rsid w:val="DFFF6741"/>
    <w:rsid w:val="DFFF6C46"/>
    <w:rsid w:val="DFFFC581"/>
    <w:rsid w:val="E3971908"/>
    <w:rsid w:val="E3AFF21A"/>
    <w:rsid w:val="E3EF9560"/>
    <w:rsid w:val="E6FD02FF"/>
    <w:rsid w:val="E778C17C"/>
    <w:rsid w:val="E7ECE1C7"/>
    <w:rsid w:val="E7FB2509"/>
    <w:rsid w:val="E7FFB99C"/>
    <w:rsid w:val="E7FFFDB9"/>
    <w:rsid w:val="E973B1F9"/>
    <w:rsid w:val="E99E3ACB"/>
    <w:rsid w:val="EAEC0F50"/>
    <w:rsid w:val="EB6FB7D0"/>
    <w:rsid w:val="EB9D9E3C"/>
    <w:rsid w:val="EB9F20CE"/>
    <w:rsid w:val="EBEE416F"/>
    <w:rsid w:val="EBF2C12E"/>
    <w:rsid w:val="EC70A68E"/>
    <w:rsid w:val="ECF9C081"/>
    <w:rsid w:val="ECFD1FA8"/>
    <w:rsid w:val="ED65E68F"/>
    <w:rsid w:val="ED683A45"/>
    <w:rsid w:val="ED6BDF0F"/>
    <w:rsid w:val="ED6F9520"/>
    <w:rsid w:val="EDBF25D1"/>
    <w:rsid w:val="EEDF096C"/>
    <w:rsid w:val="EEEEE6C8"/>
    <w:rsid w:val="EFDEAA6C"/>
    <w:rsid w:val="EFE5547D"/>
    <w:rsid w:val="EFEF1115"/>
    <w:rsid w:val="EFF712B4"/>
    <w:rsid w:val="EFFCBDD1"/>
    <w:rsid w:val="F1B946CE"/>
    <w:rsid w:val="F2774B1B"/>
    <w:rsid w:val="F37FEED4"/>
    <w:rsid w:val="F3BD99B3"/>
    <w:rsid w:val="F3BF0206"/>
    <w:rsid w:val="F3EB16E3"/>
    <w:rsid w:val="F3EBD7D8"/>
    <w:rsid w:val="F3FF9DE7"/>
    <w:rsid w:val="F47B0BC9"/>
    <w:rsid w:val="F49E8D5C"/>
    <w:rsid w:val="F4FFF91C"/>
    <w:rsid w:val="F5625CAF"/>
    <w:rsid w:val="F5BD7B9E"/>
    <w:rsid w:val="F65F8FD5"/>
    <w:rsid w:val="F66F5B4C"/>
    <w:rsid w:val="F6FD5AE9"/>
    <w:rsid w:val="F70CB352"/>
    <w:rsid w:val="F76B6C4C"/>
    <w:rsid w:val="F77F193D"/>
    <w:rsid w:val="F79EAF16"/>
    <w:rsid w:val="F7B966D0"/>
    <w:rsid w:val="F7BE51E8"/>
    <w:rsid w:val="F7DBE146"/>
    <w:rsid w:val="F7DE4ABC"/>
    <w:rsid w:val="F7E157FD"/>
    <w:rsid w:val="F7EB310D"/>
    <w:rsid w:val="F7F761DF"/>
    <w:rsid w:val="F7FBED8B"/>
    <w:rsid w:val="F7FD3AC5"/>
    <w:rsid w:val="F7FF00AB"/>
    <w:rsid w:val="F8BE9863"/>
    <w:rsid w:val="F94D4706"/>
    <w:rsid w:val="F96D62FC"/>
    <w:rsid w:val="F9AF7B6C"/>
    <w:rsid w:val="F9DAA028"/>
    <w:rsid w:val="F9EFD9EE"/>
    <w:rsid w:val="F9F38350"/>
    <w:rsid w:val="F9FF9459"/>
    <w:rsid w:val="FA3AB574"/>
    <w:rsid w:val="FA4772BE"/>
    <w:rsid w:val="FA5F9316"/>
    <w:rsid w:val="FA6BBECE"/>
    <w:rsid w:val="FA7A6767"/>
    <w:rsid w:val="FAAF1BB4"/>
    <w:rsid w:val="FAF6A0E0"/>
    <w:rsid w:val="FAFE86B7"/>
    <w:rsid w:val="FB2FB1CF"/>
    <w:rsid w:val="FB3DF731"/>
    <w:rsid w:val="FB3EFB68"/>
    <w:rsid w:val="FB7E0CD6"/>
    <w:rsid w:val="FB7F079B"/>
    <w:rsid w:val="FBCFC525"/>
    <w:rsid w:val="FBFB1930"/>
    <w:rsid w:val="FBFE99CB"/>
    <w:rsid w:val="FBFF0F6D"/>
    <w:rsid w:val="FBFF2D1D"/>
    <w:rsid w:val="FC1DAF8A"/>
    <w:rsid w:val="FC4120C2"/>
    <w:rsid w:val="FC5FDC47"/>
    <w:rsid w:val="FC8FE6A2"/>
    <w:rsid w:val="FCF17654"/>
    <w:rsid w:val="FCFBD777"/>
    <w:rsid w:val="FD1C3C58"/>
    <w:rsid w:val="FD2A89C1"/>
    <w:rsid w:val="FD373E10"/>
    <w:rsid w:val="FD4F7012"/>
    <w:rsid w:val="FD5A33DF"/>
    <w:rsid w:val="FD69213E"/>
    <w:rsid w:val="FDAF0EE7"/>
    <w:rsid w:val="FDBE8770"/>
    <w:rsid w:val="FDC7E3F7"/>
    <w:rsid w:val="FDDBA67F"/>
    <w:rsid w:val="FDDF359F"/>
    <w:rsid w:val="FDEE9B44"/>
    <w:rsid w:val="FDEEABCA"/>
    <w:rsid w:val="FDF71C8D"/>
    <w:rsid w:val="FDFC757D"/>
    <w:rsid w:val="FDFD08EE"/>
    <w:rsid w:val="FDFF3C8F"/>
    <w:rsid w:val="FDFF93A3"/>
    <w:rsid w:val="FE3D8778"/>
    <w:rsid w:val="FE9BAE2F"/>
    <w:rsid w:val="FEAE1F0A"/>
    <w:rsid w:val="FEBD65DE"/>
    <w:rsid w:val="FECF1D22"/>
    <w:rsid w:val="FEEFA7CE"/>
    <w:rsid w:val="FEFD5427"/>
    <w:rsid w:val="FEFD6DA7"/>
    <w:rsid w:val="FEFDF9EF"/>
    <w:rsid w:val="FEFF837A"/>
    <w:rsid w:val="FF15F91F"/>
    <w:rsid w:val="FF1B7E08"/>
    <w:rsid w:val="FF27C636"/>
    <w:rsid w:val="FF3FECBE"/>
    <w:rsid w:val="FF678EC0"/>
    <w:rsid w:val="FF6D0661"/>
    <w:rsid w:val="FF6D3291"/>
    <w:rsid w:val="FF7C4A73"/>
    <w:rsid w:val="FF7F5341"/>
    <w:rsid w:val="FF7F84C6"/>
    <w:rsid w:val="FF9773E1"/>
    <w:rsid w:val="FF9D0078"/>
    <w:rsid w:val="FFB6CE13"/>
    <w:rsid w:val="FFBA5B3C"/>
    <w:rsid w:val="FFBF59A9"/>
    <w:rsid w:val="FFC39812"/>
    <w:rsid w:val="FFC7CE8D"/>
    <w:rsid w:val="FFCFDF53"/>
    <w:rsid w:val="FFD6D333"/>
    <w:rsid w:val="FFDF0A5B"/>
    <w:rsid w:val="FFDFC4C4"/>
    <w:rsid w:val="FFE766D2"/>
    <w:rsid w:val="FFEA4A0A"/>
    <w:rsid w:val="FFEBCFAD"/>
    <w:rsid w:val="FFEFF1D5"/>
    <w:rsid w:val="FFF61FA9"/>
    <w:rsid w:val="FFFCBFA7"/>
    <w:rsid w:val="FFFDA827"/>
    <w:rsid w:val="FFFDB045"/>
    <w:rsid w:val="FFFE912A"/>
    <w:rsid w:val="FFFF7399"/>
    <w:rsid w:val="FFFFBA67"/>
    <w:rsid w:val="FFFFC259"/>
    <w:rsid w:val="FFFFF67D"/>
    <w:rsid w:val="FFFFFA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autoRedefine/>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rPr>
  </w:style>
  <w:style w:type="paragraph" w:styleId="6">
    <w:name w:val="heading 5"/>
    <w:basedOn w:val="1"/>
    <w:next w:val="1"/>
    <w:autoRedefine/>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Body Text"/>
    <w:basedOn w:val="1"/>
    <w:autoRedefine/>
    <w:semiHidden/>
    <w:qFormat/>
    <w:uiPriority w:val="0"/>
    <w:rPr>
      <w:rFonts w:ascii="微软雅黑" w:hAnsi="微软雅黑" w:eastAsia="微软雅黑" w:cs="微软雅黑"/>
      <w:sz w:val="24"/>
      <w:lang w:eastAsia="en-US"/>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3">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4">
    <w:name w:val="Normal (Web)"/>
    <w:basedOn w:val="1"/>
    <w:autoRedefine/>
    <w:qFormat/>
    <w:uiPriority w:val="0"/>
    <w:rPr>
      <w:sz w:val="24"/>
    </w:rPr>
  </w:style>
  <w:style w:type="paragraph" w:styleId="15">
    <w:name w:val="Title"/>
    <w:basedOn w:val="1"/>
    <w:next w:val="1"/>
    <w:autoRedefine/>
    <w:qFormat/>
    <w:uiPriority w:val="0"/>
    <w:pPr>
      <w:keepNext/>
      <w:keepLines/>
      <w:spacing w:before="480" w:after="120"/>
    </w:pPr>
    <w:rPr>
      <w:b/>
      <w:sz w:val="72"/>
      <w:szCs w:val="72"/>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19">
    <w:name w:val="Table Normal1"/>
    <w:basedOn w:val="16"/>
    <w:autoRedefine/>
    <w:qFormat/>
    <w:uiPriority w:val="0"/>
    <w:tblPr>
      <w:tblCellMar>
        <w:left w:w="0" w:type="dxa"/>
        <w:right w:w="0" w:type="dxa"/>
      </w:tblCellMar>
    </w:tblPr>
  </w:style>
  <w:style w:type="paragraph" w:customStyle="1" w:styleId="20">
    <w:name w:val="Table Text"/>
    <w:basedOn w:val="1"/>
    <w:autoRedefine/>
    <w:hidden/>
    <w:qFormat/>
    <w:uiPriority w:val="0"/>
    <w:rPr>
      <w:rFonts w:ascii="Arial" w:hAnsi="Arial" w:eastAsia="宋体" w:cs="Times New Roman"/>
      <w:szCs w:val="21"/>
    </w:rPr>
  </w:style>
  <w:style w:type="table" w:customStyle="1" w:styleId="21">
    <w:name w:val="smartonco1"/>
    <w:basedOn w:val="16"/>
    <w:qFormat/>
    <w:uiPriority w:val="0"/>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tblStylePr w:type="firstRow">
      <w:rPr>
        <w:rFonts w:hint="default" w:ascii="Times New Roman" w:hAnsi="Times New Roman" w:eastAsia="等线" w:cs="Times New Roman"/>
        <w:b/>
        <w:sz w:val="20"/>
        <w:szCs w:val="20"/>
      </w:rPr>
    </w:tblStylePr>
  </w:style>
  <w:style w:type="table" w:customStyle="1" w:styleId="22">
    <w:name w:val="_Style 21"/>
    <w:basedOn w:val="19"/>
    <w:qFormat/>
    <w:uiPriority w:val="0"/>
    <w:pPr>
      <w:jc w:val="both"/>
    </w:pPr>
    <w:rPr>
      <w:rFonts w:eastAsia="Times New Roman"/>
    </w:rPr>
    <w:tblPr>
      <w:tblCellMar>
        <w:left w:w="108" w:type="dxa"/>
        <w:right w:w="108" w:type="dxa"/>
      </w:tblCellMar>
    </w:tblPr>
  </w:style>
  <w:style w:type="table" w:customStyle="1" w:styleId="23">
    <w:name w:val="_Style 22"/>
    <w:basedOn w:val="19"/>
    <w:autoRedefine/>
    <w:qFormat/>
    <w:uiPriority w:val="0"/>
    <w:tblPr>
      <w:tblCellMar>
        <w:top w:w="100" w:type="dxa"/>
        <w:left w:w="100" w:type="dxa"/>
        <w:bottom w:w="100" w:type="dxa"/>
        <w:right w:w="100" w:type="dxa"/>
      </w:tblCellMar>
    </w:tblPr>
  </w:style>
  <w:style w:type="table" w:customStyle="1" w:styleId="24">
    <w:name w:val="_Style 23"/>
    <w:basedOn w:val="19"/>
    <w:qFormat/>
    <w:uiPriority w:val="0"/>
    <w:pPr>
      <w:jc w:val="both"/>
    </w:pPr>
    <w:rPr>
      <w:rFonts w:eastAsia="Times New Roman"/>
    </w:rPr>
    <w:tblPr>
      <w:tblCellMar>
        <w:left w:w="108" w:type="dxa"/>
        <w:right w:w="108" w:type="dxa"/>
      </w:tblCellMar>
    </w:tblPr>
  </w:style>
  <w:style w:type="table" w:customStyle="1" w:styleId="25">
    <w:name w:val="_Style 24"/>
    <w:basedOn w:val="19"/>
    <w:qFormat/>
    <w:uiPriority w:val="0"/>
    <w:pPr>
      <w:jc w:val="both"/>
    </w:pPr>
    <w:rPr>
      <w:rFonts w:eastAsia="Times New Roman"/>
    </w:rPr>
    <w:tblPr>
      <w:tblCellMar>
        <w:left w:w="108" w:type="dxa"/>
        <w:right w:w="108" w:type="dxa"/>
      </w:tblCellMar>
    </w:tblPr>
  </w:style>
  <w:style w:type="table" w:customStyle="1" w:styleId="26">
    <w:name w:val="_Style 25"/>
    <w:basedOn w:val="19"/>
    <w:qFormat/>
    <w:uiPriority w:val="0"/>
    <w:pPr>
      <w:jc w:val="both"/>
    </w:pPr>
    <w:rPr>
      <w:rFonts w:eastAsia="Times New Roman"/>
    </w:rPr>
    <w:tblPr>
      <w:tblCellMar>
        <w:left w:w="108" w:type="dxa"/>
        <w:right w:w="108" w:type="dxa"/>
      </w:tblCellMar>
    </w:tblPr>
  </w:style>
  <w:style w:type="table" w:customStyle="1" w:styleId="27">
    <w:name w:val="_Style 26"/>
    <w:basedOn w:val="19"/>
    <w:qFormat/>
    <w:uiPriority w:val="0"/>
    <w:pPr>
      <w:jc w:val="both"/>
    </w:pPr>
    <w:rPr>
      <w:rFonts w:eastAsia="Times New Roman"/>
    </w:rPr>
    <w:tblPr>
      <w:tblCellMar>
        <w:left w:w="108" w:type="dxa"/>
        <w:right w:w="108" w:type="dxa"/>
      </w:tblCellMar>
    </w:tblPr>
  </w:style>
  <w:style w:type="table" w:customStyle="1" w:styleId="28">
    <w:name w:val="_Style 27"/>
    <w:basedOn w:val="19"/>
    <w:qFormat/>
    <w:uiPriority w:val="0"/>
    <w:pPr>
      <w:jc w:val="both"/>
    </w:pPr>
    <w:rPr>
      <w:rFonts w:eastAsia="Times New Roman"/>
    </w:rPr>
    <w:tblPr>
      <w:tblCellMar>
        <w:left w:w="108" w:type="dxa"/>
        <w:right w:w="108" w:type="dxa"/>
      </w:tblCellMar>
    </w:tblPr>
  </w:style>
  <w:style w:type="table" w:customStyle="1" w:styleId="29">
    <w:name w:val="_Style 28"/>
    <w:basedOn w:val="19"/>
    <w:autoRedefine/>
    <w:qFormat/>
    <w:uiPriority w:val="0"/>
    <w:pPr>
      <w:jc w:val="both"/>
    </w:pPr>
    <w:rPr>
      <w:rFonts w:eastAsia="Times New Roman"/>
    </w:rPr>
    <w:tblPr>
      <w:tblCellMar>
        <w:left w:w="108" w:type="dxa"/>
        <w:right w:w="108" w:type="dxa"/>
      </w:tblCellMar>
    </w:tblPr>
  </w:style>
  <w:style w:type="table" w:customStyle="1" w:styleId="30">
    <w:name w:val="_Style 29"/>
    <w:basedOn w:val="19"/>
    <w:qFormat/>
    <w:uiPriority w:val="0"/>
    <w:pPr>
      <w:jc w:val="both"/>
    </w:pPr>
    <w:rPr>
      <w:rFonts w:eastAsia="Times New Roman"/>
    </w:rPr>
    <w:tblPr>
      <w:tblCellMar>
        <w:left w:w="108" w:type="dxa"/>
        <w:right w:w="108" w:type="dxa"/>
      </w:tblCellMar>
    </w:tblPr>
  </w:style>
  <w:style w:type="table" w:customStyle="1" w:styleId="31">
    <w:name w:val="_Style 30"/>
    <w:basedOn w:val="19"/>
    <w:qFormat/>
    <w:uiPriority w:val="0"/>
    <w:pPr>
      <w:jc w:val="both"/>
    </w:pPr>
    <w:rPr>
      <w:rFonts w:eastAsia="Times New Roman"/>
    </w:rPr>
    <w:tblPr>
      <w:tblCellMar>
        <w:left w:w="108" w:type="dxa"/>
        <w:right w:w="108" w:type="dxa"/>
      </w:tblCellMar>
    </w:tblPr>
  </w:style>
  <w:style w:type="table" w:customStyle="1" w:styleId="32">
    <w:name w:val="_Style 31"/>
    <w:basedOn w:val="19"/>
    <w:autoRedefine/>
    <w:qFormat/>
    <w:uiPriority w:val="0"/>
    <w:pPr>
      <w:jc w:val="both"/>
    </w:pPr>
    <w:rPr>
      <w:rFonts w:eastAsia="Times New Roman"/>
    </w:rPr>
    <w:tblPr>
      <w:tblCellMar>
        <w:left w:w="108" w:type="dxa"/>
        <w:right w:w="108" w:type="dxa"/>
      </w:tblCellMar>
    </w:tblPr>
  </w:style>
  <w:style w:type="table" w:customStyle="1" w:styleId="33">
    <w:name w:val="_Style 32"/>
    <w:basedOn w:val="19"/>
    <w:qFormat/>
    <w:uiPriority w:val="0"/>
    <w:pPr>
      <w:jc w:val="both"/>
    </w:pPr>
    <w:rPr>
      <w:rFonts w:eastAsia="Times New Roman"/>
    </w:rPr>
  </w:style>
  <w:style w:type="table" w:customStyle="1" w:styleId="34">
    <w:name w:val="_Style 33"/>
    <w:basedOn w:val="19"/>
    <w:autoRedefine/>
    <w:qFormat/>
    <w:uiPriority w:val="0"/>
    <w:pPr>
      <w:jc w:val="both"/>
    </w:pPr>
    <w:rPr>
      <w:rFonts w:eastAsia="Times New Roman"/>
    </w:rPr>
    <w:tblPr>
      <w:tblCellMar>
        <w:left w:w="108" w:type="dxa"/>
        <w:right w:w="108" w:type="dxa"/>
      </w:tblCellMar>
    </w:tblPr>
  </w:style>
  <w:style w:type="table" w:customStyle="1" w:styleId="35">
    <w:name w:val="_Style 34"/>
    <w:basedOn w:val="19"/>
    <w:qFormat/>
    <w:uiPriority w:val="0"/>
    <w:pPr>
      <w:jc w:val="both"/>
    </w:pPr>
    <w:rPr>
      <w:rFonts w:eastAsia="Times New Roman"/>
    </w:rPr>
    <w:tblPr>
      <w:tblCellMar>
        <w:left w:w="108" w:type="dxa"/>
        <w:right w:w="108" w:type="dxa"/>
      </w:tblCellMar>
    </w:tblPr>
  </w:style>
  <w:style w:type="table" w:customStyle="1" w:styleId="36">
    <w:name w:val="_Style 35"/>
    <w:basedOn w:val="19"/>
    <w:qFormat/>
    <w:uiPriority w:val="0"/>
    <w:pPr>
      <w:jc w:val="both"/>
    </w:pPr>
    <w:rPr>
      <w:rFonts w:eastAsia="Times New Roman"/>
    </w:rPr>
    <w:tblPr>
      <w:tblCellMar>
        <w:left w:w="108" w:type="dxa"/>
        <w:right w:w="108" w:type="dxa"/>
      </w:tblCellMar>
    </w:tblPr>
  </w:style>
  <w:style w:type="table" w:customStyle="1" w:styleId="37">
    <w:name w:val="_Style 36"/>
    <w:basedOn w:val="19"/>
    <w:qFormat/>
    <w:uiPriority w:val="0"/>
    <w:pPr>
      <w:jc w:val="both"/>
    </w:pPr>
    <w:rPr>
      <w:rFonts w:eastAsia="Times New Roman"/>
    </w:rPr>
    <w:tblPr>
      <w:tblCellMar>
        <w:left w:w="108" w:type="dxa"/>
        <w:right w:w="108" w:type="dxa"/>
      </w:tblCellMar>
    </w:tblPr>
  </w:style>
  <w:style w:type="table" w:customStyle="1" w:styleId="38">
    <w:name w:val="_Style 37"/>
    <w:basedOn w:val="19"/>
    <w:autoRedefine/>
    <w:qFormat/>
    <w:uiPriority w:val="0"/>
    <w:pPr>
      <w:jc w:val="both"/>
    </w:pPr>
    <w:rPr>
      <w:rFonts w:eastAsia="Times New Roman"/>
    </w:rPr>
  </w:style>
  <w:style w:type="table" w:customStyle="1" w:styleId="39">
    <w:name w:val="_Style 38"/>
    <w:basedOn w:val="19"/>
    <w:qFormat/>
    <w:uiPriority w:val="0"/>
    <w:pPr>
      <w:jc w:val="both"/>
    </w:pPr>
    <w:rPr>
      <w:rFonts w:eastAsia="Times New Roman"/>
    </w:rPr>
    <w:tblPr>
      <w:tblCellMar>
        <w:left w:w="108" w:type="dxa"/>
        <w:right w:w="108" w:type="dxa"/>
      </w:tblCellMar>
    </w:tblPr>
  </w:style>
  <w:style w:type="table" w:customStyle="1" w:styleId="40">
    <w:name w:val="_Style 39"/>
    <w:basedOn w:val="19"/>
    <w:qFormat/>
    <w:uiPriority w:val="0"/>
    <w:pPr>
      <w:jc w:val="both"/>
    </w:pPr>
    <w:rPr>
      <w:rFonts w:eastAsia="Times New Roman"/>
    </w:rPr>
    <w:tblPr>
      <w:tblCellMar>
        <w:left w:w="108" w:type="dxa"/>
        <w:right w:w="108" w:type="dxa"/>
      </w:tblCellMar>
    </w:tblPr>
  </w:style>
  <w:style w:type="table" w:customStyle="1" w:styleId="41">
    <w:name w:val="_Style 40"/>
    <w:basedOn w:val="19"/>
    <w:qFormat/>
    <w:uiPriority w:val="0"/>
    <w:pPr>
      <w:jc w:val="both"/>
    </w:pPr>
    <w:rPr>
      <w:rFonts w:eastAsia="Times New Roman"/>
    </w:rPr>
    <w:tblPr>
      <w:tblCellMar>
        <w:left w:w="108" w:type="dxa"/>
        <w:right w:w="108" w:type="dxa"/>
      </w:tblCellMar>
    </w:tblPr>
  </w:style>
  <w:style w:type="paragraph" w:styleId="42">
    <w:name w:val="List Paragraph"/>
    <w:basedOn w:val="1"/>
    <w:unhideWhenUsed/>
    <w:qFormat/>
    <w:uiPriority w:val="99"/>
    <w:pPr>
      <w:ind w:left="720"/>
      <w:contextualSpacing/>
    </w:pPr>
  </w:style>
  <w:style w:type="table" w:customStyle="1" w:styleId="43">
    <w:name w:val="Table Normal"/>
    <w:basedOn w:val="16"/>
    <w:autoRedefine/>
    <w:qFormat/>
    <w:uiPriority w:val="0"/>
    <w:tblPr>
      <w:tblCellMar>
        <w:left w:w="0" w:type="dxa"/>
        <w:right w:w="0" w:type="dxa"/>
      </w:tblCellMar>
    </w:tblPr>
  </w:style>
  <w:style w:type="character" w:customStyle="1" w:styleId="44">
    <w:name w:val="s1"/>
    <w:basedOn w:val="18"/>
    <w:autoRedefine/>
    <w:qFormat/>
    <w:uiPriority w:val="0"/>
    <w:rPr>
      <w:rFonts w:ascii="PingFang SC" w:hAnsi="PingFang SC" w:eastAsia="PingFang SC" w:cs="PingFang SC"/>
      <w:sz w:val="36"/>
      <w:szCs w:val="36"/>
    </w:rPr>
  </w:style>
  <w:style w:type="paragraph" w:customStyle="1" w:styleId="45">
    <w:name w:val="Table Paragraph"/>
    <w:basedOn w:val="1"/>
    <w:autoRedefine/>
    <w:qFormat/>
    <w:uiPriority w:val="1"/>
  </w:style>
  <w:style w:type="character" w:customStyle="1" w:styleId="46">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50">
    <w:name w:val="font61"/>
    <w:basedOn w:val="18"/>
    <w:autoRedefine/>
    <w:qFormat/>
    <w:uiPriority w:val="0"/>
    <w:rPr>
      <w:rFonts w:hint="default" w:ascii="Times New Roman" w:hAnsi="Times New Roman" w:cs="Times New Roman"/>
      <w:color w:val="000000"/>
      <w:sz w:val="21"/>
      <w:szCs w:val="21"/>
      <w:u w:val="none"/>
    </w:rPr>
  </w:style>
  <w:style w:type="paragraph" w:customStyle="1" w:styleId="51">
    <w:name w:val="样式1"/>
    <w:basedOn w:val="9"/>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4.png"/><Relationship Id="rId21" Type="http://schemas.openxmlformats.org/officeDocument/2006/relationships/image" Target="media/image3.jpe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5.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3285</Words>
  <Characters>6655</Characters>
  <Lines>85</Lines>
  <Paragraphs>24</Paragraphs>
  <TotalTime>0</TotalTime>
  <ScaleCrop>false</ScaleCrop>
  <LinksUpToDate>false</LinksUpToDate>
  <CharactersWithSpaces>7191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2024-03-10T03:46:00Z</dcterms:created>
  <dc:creator>Admin</dc:creator>
  <cp:lastModifiedBy>yolo</cp:lastModifiedBy>
  <cp:lastPrinted>2024-08-10T01:36:00Z</cp:lastPrinted>
  <dcterms:modified xsi:type="dcterms:W3CDTF">2025-08-22T08:00:30Z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343F73B92FCACC98F07F10677AFA67C1_43</vt:lpwstr>
  </property>
  <property fmtid="{D5CDD505-2E9C-101B-9397-08002B2CF9AE}" pid="4" name="KSOTemplateDocerSaveRecord">
    <vt:lpwstr>eyJoZGlkIjoiNzhjODRmNWJhZTVkNTI1OGI2YWZlNjVkNDIwMWYwMDkiLCJ1c2VySWQiOiIzMTAxODgzOTQifQ==</vt:lpwstr>
  </property>
</Properties>
</file>