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128F1">
      <w:pPr>
        <w:rPr>
          <w:rFonts w:hint="eastAsia" w:ascii="微软雅黑" w:hAnsi="微软雅黑" w:eastAsia="微软雅黑" w:cs="微软雅黑"/>
        </w:rPr>
      </w:pPr>
    </w:p>
    <w:p w14:paraId="7B11C6A3">
      <w:pPr>
        <w:jc w:val="center"/>
        <w:rPr>
          <w:rFonts w:hint="eastAsia" w:ascii="微软雅黑" w:hAnsi="微软雅黑" w:eastAsia="微软雅黑" w:cs="微软雅黑"/>
          <w:b/>
          <w:bCs/>
          <w:color w:val="1F497D"/>
          <w:sz w:val="36"/>
          <w:szCs w:val="36"/>
        </w:rPr>
      </w:pPr>
    </w:p>
    <w:p w14:paraId="0E261D03">
      <w:pPr>
        <w:jc w:val="center"/>
        <w:rPr>
          <w:rFonts w:hint="eastAsia" w:ascii="微软雅黑" w:hAnsi="微软雅黑" w:eastAsia="微软雅黑" w:cs="微软雅黑"/>
          <w:b/>
          <w:bCs/>
          <w:color w:val="1F497D"/>
          <w:sz w:val="36"/>
          <w:szCs w:val="36"/>
        </w:rPr>
      </w:pPr>
    </w:p>
    <w:p w14:paraId="41994E58">
      <w:pPr>
        <w:jc w:val="center"/>
        <w:rPr>
          <w:rFonts w:hint="eastAsia" w:ascii="微软雅黑" w:hAnsi="微软雅黑" w:eastAsia="微软雅黑" w:cs="微软雅黑"/>
          <w:b/>
          <w:bCs/>
          <w:color w:val="1F497D"/>
          <w:sz w:val="36"/>
          <w:szCs w:val="36"/>
        </w:rPr>
      </w:pPr>
    </w:p>
    <w:p w14:paraId="57C5C7E7">
      <w:pPr>
        <w:jc w:val="center"/>
        <w:rPr>
          <w:rFonts w:hint="eastAsia" w:ascii="微软雅黑" w:hAnsi="微软雅黑" w:eastAsia="微软雅黑" w:cs="微软雅黑"/>
          <w:b/>
          <w:bCs/>
          <w:color w:val="1F497D"/>
          <w:sz w:val="36"/>
          <w:szCs w:val="36"/>
        </w:rPr>
      </w:pPr>
    </w:p>
    <w:p w14:paraId="524BAE86">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8"/>
        <w:gridCol w:w="8060"/>
      </w:tblGrid>
      <w:tr w14:paraId="7BA31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71177CA9">
            <w:pPr>
              <w:keepNext w:val="0"/>
              <w:keepLines w:val="0"/>
              <w:pageBreakBefore w:val="0"/>
              <w:widowControl w:val="0"/>
              <w:kinsoku/>
              <w:wordWrap/>
              <w:overflowPunct/>
              <w:topLinePunct w:val="0"/>
              <w:autoSpaceDE/>
              <w:autoSpaceDN/>
              <w:bidi w:val="0"/>
              <w:adjustRightInd/>
              <w:snapToGrid/>
              <w:jc w:val="right"/>
              <w:textAlignment w:val="auto"/>
              <w:rPr>
                <w:rFonts w:ascii="Times New Roman" w:hAnsi="Times New Roman" w:eastAsia="微软雅黑" w:cs="Times New Roman"/>
                <w:b/>
                <w:bCs/>
                <w:color w:val="1F497D"/>
                <w:sz w:val="36"/>
                <w:szCs w:val="36"/>
                <w:vertAlign w:val="baseline"/>
              </w:rPr>
            </w:pPr>
            <w:r>
              <w:rPr>
                <w:b/>
                <w:bCs/>
                <w:szCs w:val="28"/>
              </w:rPr>
              <w:drawing>
                <wp:inline distT="0" distB="0" distL="0" distR="0">
                  <wp:extent cx="818515" cy="6896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8"/>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4400440E">
            <w:pPr>
              <w:jc w:val="center"/>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6"/>
                <w:szCs w:val="36"/>
              </w:rPr>
              <w:t>重庆大学附属</w:t>
            </w:r>
            <w:r>
              <w:rPr>
                <w:rFonts w:hint="eastAsia" w:ascii="微软雅黑" w:hAnsi="微软雅黑" w:eastAsia="微软雅黑" w:cs="微软雅黑"/>
                <w:b/>
                <w:bCs/>
                <w:color w:val="254061" w:themeColor="accent1" w:themeShade="80"/>
                <w:sz w:val="36"/>
                <w:szCs w:val="36"/>
                <w:lang w:val="en-US" w:eastAsia="zh-CN"/>
              </w:rPr>
              <w:t>三峡</w:t>
            </w:r>
            <w:r>
              <w:rPr>
                <w:rFonts w:hint="eastAsia" w:ascii="微软雅黑" w:hAnsi="微软雅黑" w:eastAsia="微软雅黑" w:cs="微软雅黑"/>
                <w:b/>
                <w:bCs/>
                <w:color w:val="254061" w:themeColor="accent1" w:themeShade="80"/>
                <w:sz w:val="36"/>
                <w:szCs w:val="36"/>
              </w:rPr>
              <w:t>医院</w:t>
            </w:r>
          </w:p>
        </w:tc>
      </w:tr>
      <w:tr w14:paraId="357A0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601D2848">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cs="Times New Roman"/>
                <w:b/>
                <w:bCs/>
                <w:color w:val="1F497D"/>
                <w:sz w:val="36"/>
                <w:szCs w:val="36"/>
                <w:vertAlign w:val="baseline"/>
              </w:rPr>
            </w:pPr>
          </w:p>
        </w:tc>
        <w:tc>
          <w:tcPr>
            <w:tcW w:w="8060" w:type="dxa"/>
            <w:vAlign w:val="center"/>
          </w:tcPr>
          <w:p w14:paraId="7E106A2A">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2"/>
                <w:szCs w:val="32"/>
                <w:lang w:val="en-US" w:eastAsia="zh-CN"/>
              </w:rPr>
              <w:t>分子检测报告单</w:t>
            </w:r>
          </w:p>
        </w:tc>
      </w:tr>
    </w:tbl>
    <w:p w14:paraId="6EBCB027">
      <w:pPr>
        <w:jc w:val="both"/>
        <w:rPr>
          <w:rFonts w:hint="eastAsia" w:ascii="微软雅黑" w:hAnsi="微软雅黑" w:eastAsia="微软雅黑" w:cs="微软雅黑"/>
          <w:b/>
          <w:bCs/>
          <w:color w:val="1F497D"/>
          <w:sz w:val="24"/>
          <w:szCs w:val="24"/>
        </w:rPr>
      </w:pPr>
    </w:p>
    <w:tbl>
      <w:tblPr>
        <w:tblStyle w:val="19"/>
        <w:tblW w:w="0" w:type="auto"/>
        <w:jc w:val="center"/>
        <w:tblLayout w:type="autofit"/>
        <w:tblCellMar>
          <w:top w:w="0" w:type="dxa"/>
          <w:left w:w="0" w:type="dxa"/>
          <w:bottom w:w="0" w:type="dxa"/>
          <w:right w:w="0" w:type="dxa"/>
        </w:tblCellMar>
      </w:tblPr>
      <w:tblGrid>
        <w:gridCol w:w="1216"/>
        <w:gridCol w:w="1079"/>
        <w:gridCol w:w="1081"/>
        <w:gridCol w:w="1077"/>
        <w:gridCol w:w="1079"/>
        <w:gridCol w:w="1079"/>
        <w:gridCol w:w="1070"/>
        <w:gridCol w:w="1991"/>
      </w:tblGrid>
      <w:tr w14:paraId="435DF7EE">
        <w:tblPrEx>
          <w:tblCellMar>
            <w:top w:w="0" w:type="dxa"/>
            <w:left w:w="0" w:type="dxa"/>
            <w:bottom w:w="0" w:type="dxa"/>
            <w:right w:w="0" w:type="dxa"/>
          </w:tblCellMar>
        </w:tblPrEx>
        <w:trPr>
          <w:trHeight w:val="430"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79DB184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姓名</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DE6BEB">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eastAsia="zh-CN" w:bidi="ar"/>
              </w:rPr>
            </w:pPr>
            <w:r>
              <w:rPr>
                <w:rFonts w:hint="eastAsia" w:ascii="微软雅黑" w:hAnsi="微软雅黑" w:eastAsia="微软雅黑" w:cs="微软雅黑"/>
                <w:b w:val="0"/>
                <w:bCs/>
                <w:color w:val="000000"/>
                <w:sz w:val="21"/>
                <w:szCs w:val="21"/>
                <w:lang w:bidi="ar"/>
              </w:rPr>
              <w:t>{{ client }}</w:t>
            </w:r>
          </w:p>
        </w:tc>
        <w:tc>
          <w:tcPr>
            <w:tcW w:w="1193"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27E64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bidi="ar"/>
              </w:rPr>
              <w:t>性别</w:t>
            </w:r>
          </w:p>
        </w:tc>
        <w:tc>
          <w:tcPr>
            <w:tcW w:w="1189"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FA50B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eastAsia="zh-CN"/>
              </w:rPr>
              <w:t>{{ sex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7536E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bidi="ar"/>
              </w:rPr>
              <w:t>年龄</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A8AFE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eastAsia="zh-CN"/>
              </w:rPr>
              <w:t>{{ age }}</w:t>
            </w:r>
            <w:r>
              <w:rPr>
                <w:rFonts w:hint="eastAsia" w:ascii="微软雅黑" w:hAnsi="微软雅黑" w:eastAsia="微软雅黑" w:cs="微软雅黑"/>
                <w:b w:val="0"/>
                <w:bCs/>
                <w:color w:val="000000"/>
                <w:sz w:val="21"/>
                <w:szCs w:val="21"/>
                <w:highlight w:val="none"/>
                <w:lang w:bidi="ar"/>
              </w:rPr>
              <w:t>岁</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56368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检测号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7623E2A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bCs/>
                <w:kern w:val="2"/>
              </w:rPr>
            </w:pPr>
            <w:r>
              <w:rPr>
                <w:rFonts w:hint="eastAsia" w:ascii="微软雅黑" w:hAnsi="微软雅黑" w:eastAsia="微软雅黑" w:cs="微软雅黑"/>
                <w:b w:val="0"/>
                <w:bCs/>
                <w:color w:val="000000"/>
                <w:sz w:val="21"/>
                <w:szCs w:val="21"/>
                <w:lang w:bidi="ar"/>
              </w:rPr>
              <w:t xml:space="preserve">{{ </w:t>
            </w:r>
            <w:r>
              <w:rPr>
                <w:rFonts w:hint="eastAsia" w:ascii="微软雅黑" w:hAnsi="微软雅黑" w:eastAsia="微软雅黑" w:cs="微软雅黑"/>
                <w:b w:val="0"/>
                <w:bCs/>
                <w:color w:val="000000"/>
                <w:sz w:val="21"/>
                <w:szCs w:val="21"/>
                <w:lang w:val="en-US" w:eastAsia="zh-CN" w:bidi="ar"/>
              </w:rPr>
              <w:t>sample.patient_id</w:t>
            </w:r>
            <w:r>
              <w:rPr>
                <w:rFonts w:hint="eastAsia" w:ascii="微软雅黑" w:hAnsi="微软雅黑" w:eastAsia="微软雅黑" w:cs="微软雅黑"/>
                <w:b w:val="0"/>
                <w:bCs/>
                <w:color w:val="000000"/>
                <w:sz w:val="21"/>
                <w:szCs w:val="21"/>
                <w:lang w:bidi="ar"/>
              </w:rPr>
              <w:t xml:space="preserve"> }}</w:t>
            </w:r>
          </w:p>
        </w:tc>
      </w:tr>
      <w:tr w14:paraId="031C3E6B">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2E9602F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科室</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8B089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locationname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C1E31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住院号</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5A5CC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bidi="ar"/>
              </w:rPr>
              <w:t>{{ room }}</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83F959">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val="en-US" w:eastAsia="zh-CN" w:bidi="ar"/>
              </w:rPr>
              <w:t>床号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3690B4B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bed }}</w:t>
            </w:r>
          </w:p>
        </w:tc>
      </w:tr>
      <w:tr w14:paraId="156428B3">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5AA0F11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临床诊断</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B48CA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diseaseName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4515B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送检医师</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EF4C4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eastAsia="zh-CN" w:bidi="ar"/>
              </w:rPr>
            </w:pP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88ED2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送检日期</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0480647D">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commission_date }}</w:t>
            </w:r>
          </w:p>
        </w:tc>
      </w:tr>
      <w:tr w14:paraId="68ACEA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49577BF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检测项目</w:t>
            </w:r>
          </w:p>
        </w:tc>
        <w:tc>
          <w:tcPr>
            <w:tcW w:w="8415" w:type="dxa"/>
            <w:gridSpan w:val="7"/>
            <w:tcBorders>
              <w:top w:val="single" w:color="auto" w:sz="4" w:space="0"/>
              <w:left w:val="single" w:color="auto" w:sz="4" w:space="0"/>
              <w:bottom w:val="single" w:color="auto" w:sz="4" w:space="0"/>
              <w:right w:val="nil"/>
            </w:tcBorders>
            <w:vAlign w:val="center"/>
          </w:tcPr>
          <w:p w14:paraId="3CA54742">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泛实体瘤多</w:t>
            </w:r>
            <w:r>
              <w:rPr>
                <w:rFonts w:hint="eastAsia" w:ascii="微软雅黑" w:hAnsi="微软雅黑" w:eastAsia="微软雅黑" w:cs="微软雅黑"/>
                <w:color w:val="auto"/>
                <w:sz w:val="21"/>
                <w:szCs w:val="21"/>
                <w:lang w:val="en-US" w:eastAsia="zh-CN"/>
              </w:rPr>
              <w:t>基因</w:t>
            </w:r>
            <w:r>
              <w:rPr>
                <w:rFonts w:hint="eastAsia" w:ascii="微软雅黑" w:hAnsi="微软雅黑" w:eastAsia="微软雅黑" w:cs="微软雅黑"/>
                <w:i w:val="0"/>
                <w:iCs w:val="0"/>
                <w:caps w:val="0"/>
                <w:color w:val="auto"/>
                <w:spacing w:val="0"/>
                <w:sz w:val="19"/>
                <w:szCs w:val="19"/>
                <w:shd w:val="clear" w:fill="FFFFFF"/>
              </w:rPr>
              <w:t>panel</w:t>
            </w:r>
            <w:r>
              <w:rPr>
                <w:rFonts w:hint="eastAsia" w:ascii="微软雅黑" w:hAnsi="微软雅黑" w:eastAsia="微软雅黑" w:cs="微软雅黑"/>
                <w:color w:val="auto"/>
                <w:sz w:val="21"/>
                <w:szCs w:val="21"/>
                <w:lang w:val="en-US" w:eastAsia="zh-CN"/>
              </w:rPr>
              <w:t>检</w:t>
            </w:r>
            <w:r>
              <w:rPr>
                <w:rFonts w:hint="eastAsia" w:ascii="微软雅黑" w:hAnsi="微软雅黑" w:eastAsia="微软雅黑" w:cs="微软雅黑"/>
                <w:sz w:val="21"/>
                <w:szCs w:val="21"/>
                <w:lang w:val="en-US" w:eastAsia="zh-CN"/>
              </w:rPr>
              <w:t>测</w:t>
            </w:r>
          </w:p>
        </w:tc>
      </w:tr>
      <w:tr w14:paraId="4665C85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257EE89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标本类型</w:t>
            </w:r>
          </w:p>
        </w:tc>
        <w:tc>
          <w:tcPr>
            <w:tcW w:w="8415" w:type="dxa"/>
            <w:gridSpan w:val="7"/>
            <w:tcBorders>
              <w:top w:val="single" w:color="auto" w:sz="4" w:space="0"/>
              <w:left w:val="single" w:color="auto" w:sz="4" w:space="0"/>
              <w:bottom w:val="single" w:color="auto" w:sz="4" w:space="0"/>
              <w:right w:val="nil"/>
            </w:tcBorders>
            <w:vAlign w:val="center"/>
          </w:tcPr>
          <w:p w14:paraId="5E256BBF">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sample_type }}，肿瘤细胞含量：{% if summaryOfRresults.type == “tissue” %}≥10%{% else %}-{% endif %}</w:t>
            </w:r>
          </w:p>
        </w:tc>
      </w:tr>
      <w:tr w14:paraId="6870B83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5E22E9FB">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检测方法</w:t>
            </w:r>
          </w:p>
        </w:tc>
        <w:tc>
          <w:tcPr>
            <w:tcW w:w="8415" w:type="dxa"/>
            <w:gridSpan w:val="7"/>
            <w:tcBorders>
              <w:top w:val="single" w:color="auto" w:sz="4" w:space="0"/>
              <w:left w:val="single" w:color="auto" w:sz="4" w:space="0"/>
              <w:bottom w:val="single" w:color="auto" w:sz="4" w:space="0"/>
              <w:right w:val="nil"/>
            </w:tcBorders>
            <w:vAlign w:val="center"/>
          </w:tcPr>
          <w:p w14:paraId="4CC841F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高通量测序（NGS）</w:t>
            </w:r>
          </w:p>
        </w:tc>
      </w:tr>
      <w:tr w14:paraId="4DE8DF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323" w:type="dxa"/>
            <w:tcBorders>
              <w:top w:val="single" w:color="auto" w:sz="4" w:space="0"/>
              <w:left w:val="nil"/>
              <w:right w:val="single" w:color="auto" w:sz="4" w:space="0"/>
            </w:tcBorders>
            <w:vAlign w:val="center"/>
          </w:tcPr>
          <w:p w14:paraId="7788EDC8">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检测内容</w:t>
            </w:r>
          </w:p>
        </w:tc>
        <w:tc>
          <w:tcPr>
            <w:tcW w:w="8415" w:type="dxa"/>
            <w:gridSpan w:val="7"/>
            <w:tcBorders>
              <w:top w:val="single" w:color="auto" w:sz="4" w:space="0"/>
              <w:left w:val="single" w:color="auto" w:sz="4" w:space="0"/>
              <w:right w:val="nil"/>
            </w:tcBorders>
            <w:vAlign w:val="center"/>
          </w:tcPr>
          <w:p w14:paraId="58FE257A">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本检测项目为泌尿系统肿瘤99基因检测，针对与肿瘤密切相关的99个基因进行高通量测序{% if PDInfo != undefined %}，同时，本项目也通过免疫组化检测PD-L1表达情况{% endif %}。检测突变形式为点突变（SNV）、小片段插入缺失（INDEL）、拷贝数变异（CNV）以及融合（FUSION）。</w:t>
            </w:r>
          </w:p>
          <w:p w14:paraId="6C6DF080">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本报告分析基因变异与靶向药物、免疫药物、化疗药物、{% if urinaryProstateDisease == ‘前列腺癌’ %}内分泌治疗和神经内分泌分化分型、{% endif %}遗传风险{% if urinaryProstateDisease != ‘’ %}以及疾病预后{% endif %}的相关性，给出用药提示信息，遗传风险评估信息{% if urinaryProstateDisease != ‘’ %}和疾病预后提示信息{% endif %}，从而为临床制定治疗方案提供参考。</w:t>
            </w:r>
          </w:p>
        </w:tc>
      </w:tr>
    </w:tbl>
    <w:p w14:paraId="4F2A34C1">
      <w:pPr>
        <w:rPr>
          <w:rFonts w:hint="eastAsia" w:ascii="微软雅黑" w:hAnsi="微软雅黑" w:eastAsia="微软雅黑" w:cs="微软雅黑"/>
        </w:rPr>
      </w:pPr>
    </w:p>
    <w:p w14:paraId="1C80EFB6">
      <w:pPr>
        <w:rPr>
          <w:rFonts w:ascii="Times New Roman" w:hAnsi="Times New Roman" w:eastAsia="微软雅黑" w:cs="Times New Roman"/>
        </w:rPr>
        <w:sectPr>
          <w:headerReference r:id="rId3" w:type="default"/>
          <w:footerReference r:id="rId4" w:type="default"/>
          <w:pgSz w:w="11910" w:h="16840"/>
          <w:pgMar w:top="1440" w:right="1134" w:bottom="1440" w:left="1134" w:header="720" w:footer="720" w:gutter="0"/>
          <w:pgBorders>
            <w:top w:val="none" w:sz="0" w:space="0"/>
            <w:left w:val="none" w:sz="0" w:space="0"/>
            <w:bottom w:val="none" w:sz="0" w:space="0"/>
            <w:right w:val="none" w:sz="0" w:space="0"/>
          </w:pgBorders>
          <w:cols w:space="720" w:num="1"/>
        </w:sectPr>
      </w:pPr>
    </w:p>
    <w:p w14:paraId="1DC1A267">
      <w:pPr>
        <w:pStyle w:val="2"/>
        <w:rPr>
          <w:rFonts w:ascii="Times New Roman" w:hAnsi="Times New Roman" w:eastAsia="微软雅黑" w:cs="Times New Roman"/>
          <w:color w:val="FFFFFF"/>
          <w:szCs w:val="30"/>
          <w:shd w:val="clear" w:color="auto" w:fill="17365D"/>
        </w:rPr>
      </w:pPr>
      <w:bookmarkStart w:id="0" w:name="_Toc527112379"/>
      <w:bookmarkStart w:id="1" w:name="_Toc534637492"/>
      <w:bookmarkStart w:id="2" w:name="_Toc526855031"/>
      <w:r>
        <w:rPr>
          <w:rFonts w:hint="eastAsia" w:ascii="微软雅黑" w:hAnsi="微软雅黑" w:eastAsia="微软雅黑" w:cs="微软雅黑"/>
          <w:color w:val="FFFFFF"/>
          <w:szCs w:val="30"/>
          <w:shd w:val="clear" w:color="auto" w:fill="17365D"/>
        </w:rPr>
        <w:t>检测结果</w:t>
      </w:r>
      <w:bookmarkEnd w:id="0"/>
      <w:bookmarkEnd w:id="1"/>
      <w:bookmarkEnd w:id="2"/>
    </w:p>
    <w:p w14:paraId="3A6EF75A">
      <w:pPr>
        <w:outlineLvl w:val="1"/>
        <w:rPr>
          <w:rFonts w:hint="default" w:ascii="Times New Roman" w:hAnsi="Times New Roman" w:eastAsia="微软雅黑" w:cs="Times New Roman"/>
          <w:b/>
          <w:color w:val="00B050"/>
          <w:sz w:val="32"/>
          <w:szCs w:val="32"/>
          <w:lang w:val="en-US" w:eastAsia="zh-CN"/>
        </w:rPr>
      </w:pPr>
      <w:r>
        <w:rPr>
          <w:rFonts w:hint="eastAsia" w:ascii="Times New Roman" w:hAnsi="Times New Roman" w:eastAsia="微软雅黑" w:cs="黑体"/>
          <w:b/>
          <w:bCs/>
          <w:color w:val="254061" w:themeColor="accent1" w:themeShade="80"/>
          <w:sz w:val="32"/>
          <w:szCs w:val="32"/>
          <w:lang w:val="en-US" w:eastAsia="zh-CN" w:bidi="ar-SA"/>
        </w:rPr>
        <w:t>一 检测结果小结</w:t>
      </w:r>
    </w:p>
    <w:tbl>
      <w:tblPr>
        <w:tblStyle w:val="19"/>
        <w:tblpPr w:leftFromText="181" w:rightFromText="181" w:vertAnchor="text" w:horzAnchor="page" w:tblpXSpec="center" w:tblpY="1"/>
        <w:tblOverlap w:val="never"/>
        <w:tblW w:w="9558" w:type="dxa"/>
        <w:jc w:val="center"/>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Layout w:type="fixed"/>
        <w:tblCellMar>
          <w:top w:w="0" w:type="dxa"/>
          <w:left w:w="0" w:type="dxa"/>
          <w:bottom w:w="0" w:type="dxa"/>
          <w:right w:w="0" w:type="dxa"/>
        </w:tblCellMar>
      </w:tblPr>
      <w:tblGrid>
        <w:gridCol w:w="1461"/>
        <w:gridCol w:w="2868"/>
        <w:gridCol w:w="5229"/>
      </w:tblGrid>
      <w:tr w14:paraId="5735CD1C">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90" w:hRule="atLeast"/>
          <w:jc w:val="center"/>
        </w:trPr>
        <w:tc>
          <w:tcPr>
            <w:tcW w:w="4329" w:type="dxa"/>
            <w:gridSpan w:val="2"/>
            <w:tcBorders>
              <w:tl2br w:val="nil"/>
              <w:tr2bl w:val="nil"/>
            </w:tcBorders>
            <w:shd w:val="clear" w:color="auto" w:fill="auto"/>
            <w:vAlign w:val="center"/>
          </w:tcPr>
          <w:p w14:paraId="226A7A4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微软雅黑" w:eastAsia="微软雅黑"/>
                <w:b/>
                <w:color w:val="244061"/>
                <w:sz w:val="21"/>
              </w:rPr>
            </w:pPr>
            <w:bookmarkStart w:id="3" w:name="_Toc534807930"/>
            <w:r>
              <w:rPr>
                <w:rFonts w:hint="eastAsia" w:cs="黑体"/>
                <w:b/>
                <w:bCs/>
                <w:color w:val="244061"/>
                <w:sz w:val="28"/>
                <w:szCs w:val="36"/>
                <w:lang w:eastAsia="zh-CN"/>
              </w:rPr>
              <w:br w:type="page"/>
            </w:r>
            <w:r>
              <w:rPr>
                <w:rFonts w:hint="eastAsia" w:ascii="微软雅黑" w:eastAsia="微软雅黑"/>
                <w:b/>
                <w:color w:val="244061"/>
                <w:sz w:val="21"/>
              </w:rPr>
              <w:t>检测类型</w:t>
            </w:r>
          </w:p>
        </w:tc>
        <w:tc>
          <w:tcPr>
            <w:tcW w:w="5229" w:type="dxa"/>
            <w:tcBorders>
              <w:tl2br w:val="nil"/>
              <w:tr2bl w:val="nil"/>
            </w:tcBorders>
            <w:shd w:val="clear" w:color="auto" w:fill="auto"/>
            <w:vAlign w:val="center"/>
          </w:tcPr>
          <w:p w14:paraId="395AE68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微软雅黑" w:eastAsia="微软雅黑"/>
                <w:b/>
                <w:color w:val="244061"/>
              </w:rPr>
            </w:pPr>
            <w:r>
              <w:rPr>
                <w:rFonts w:ascii="Times New Roman" w:hAnsi="Times New Roman" w:eastAsia="微软雅黑" w:cs="黑体"/>
                <w:b/>
                <w:color w:val="244061"/>
                <w:sz w:val="21"/>
              </w:rPr>
              <w:t>检测结果</w:t>
            </w:r>
          </w:p>
        </w:tc>
      </w:tr>
      <w:tr w14:paraId="646CB22E">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4329" w:type="dxa"/>
            <w:gridSpan w:val="2"/>
            <w:tcBorders>
              <w:tl2br w:val="nil"/>
              <w:tr2bl w:val="nil"/>
            </w:tcBorders>
            <w:shd w:val="clear" w:color="auto" w:fill="auto"/>
            <w:vAlign w:val="center"/>
          </w:tcPr>
          <w:p w14:paraId="5A9771BD">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sz w:val="21"/>
              </w:rPr>
            </w:pPr>
            <w:r>
              <w:rPr>
                <w:rFonts w:ascii="Times New Roman" w:hAnsi="Times New Roman" w:eastAsia="微软雅黑" w:cs="黑体"/>
                <w:sz w:val="21"/>
              </w:rPr>
              <w:t>靶向用药指导</w:t>
            </w:r>
          </w:p>
        </w:tc>
        <w:tc>
          <w:tcPr>
            <w:tcW w:w="5229" w:type="dxa"/>
            <w:tcBorders>
              <w:tl2br w:val="nil"/>
              <w:tr2bl w:val="nil"/>
            </w:tcBorders>
            <w:shd w:val="clear" w:color="auto" w:fill="auto"/>
            <w:vAlign w:val="center"/>
          </w:tcPr>
          <w:p w14:paraId="72173FCE">
            <w:pPr>
              <w:pStyle w:val="33"/>
              <w:keepNext w:val="0"/>
              <w:keepLines w:val="0"/>
              <w:pageBreakBefore w:val="0"/>
              <w:widowControl w:val="0"/>
              <w:kinsoku/>
              <w:wordWrap/>
              <w:overflowPunct/>
              <w:topLinePunct w:val="0"/>
              <w:autoSpaceDE/>
              <w:autoSpaceDN/>
              <w:bidi w:val="0"/>
              <w:adjustRightInd/>
              <w:snapToGrid/>
              <w:spacing w:before="100" w:line="204"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16C4115F">
            <w:pPr>
              <w:pStyle w:val="33"/>
              <w:keepNext w:val="0"/>
              <w:keepLines w:val="0"/>
              <w:pageBreakBefore w:val="0"/>
              <w:widowControl w:val="0"/>
              <w:kinsoku/>
              <w:wordWrap/>
              <w:overflowPunct/>
              <w:topLinePunct w:val="0"/>
              <w:autoSpaceDE/>
              <w:autoSpaceDN/>
              <w:bidi w:val="0"/>
              <w:adjustRightInd/>
              <w:snapToGrid/>
              <w:spacing w:before="100" w:line="204" w:lineRule="auto"/>
              <w:ind w:left="119" w:right="119"/>
              <w:jc w:val="both"/>
              <w:textAlignment w:val="auto"/>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072E9026">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9558" w:type="dxa"/>
            <w:gridSpan w:val="3"/>
            <w:tcBorders>
              <w:tl2br w:val="nil"/>
              <w:tr2bl w:val="nil"/>
            </w:tcBorders>
            <w:shd w:val="clear" w:color="auto" w:fill="auto"/>
            <w:vAlign w:val="center"/>
          </w:tcPr>
          <w:p w14:paraId="5417E496">
            <w:pPr>
              <w:pStyle w:val="33"/>
              <w:keepNext w:val="0"/>
              <w:keepLines w:val="0"/>
              <w:pageBreakBefore w:val="0"/>
              <w:widowControl w:val="0"/>
              <w:kinsoku/>
              <w:wordWrap/>
              <w:overflowPunct/>
              <w:topLinePunct w:val="0"/>
              <w:autoSpaceDE/>
              <w:autoSpaceDN/>
              <w:bidi w:val="0"/>
              <w:adjustRightInd/>
              <w:snapToGrid/>
              <w:spacing w:before="100" w:line="204" w:lineRule="auto"/>
              <w:ind w:left="119" w:right="119"/>
              <w:jc w:val="both"/>
              <w:textAlignment w:val="auto"/>
              <w:rPr>
                <w:rFonts w:ascii="Times New Roman" w:hAnsi="Times New Roman" w:eastAsia="微软雅黑" w:cs="Times New Roman"/>
                <w:sz w:val="21"/>
                <w:szCs w:val="21"/>
                <w:lang w:eastAsia="zh-CN"/>
              </w:rPr>
            </w:pPr>
            <w:r>
              <w:rPr>
                <w:rFonts w:hint="default" w:ascii="Times New Roman" w:hAnsi="Times New Roman" w:eastAsia="微软雅黑" w:cs="黑体"/>
                <w:b/>
                <w:bCs/>
                <w:sz w:val="21"/>
                <w:lang w:val="en-US" w:eastAsia="zh-CN"/>
              </w:rPr>
              <w:t>{%</w:t>
            </w:r>
            <w:r>
              <w:rPr>
                <w:rFonts w:hint="eastAsia" w:ascii="Times New Roman" w:hAnsi="Times New Roman" w:eastAsia="微软雅黑" w:cs="黑体"/>
                <w:b/>
                <w:bCs/>
                <w:sz w:val="21"/>
                <w:lang w:val="en-US" w:eastAsia="zh-CN"/>
              </w:rPr>
              <w:t xml:space="preserve">tr </w:t>
            </w:r>
            <w:r>
              <w:rPr>
                <w:rFonts w:hint="default" w:ascii="Times New Roman" w:hAnsi="Times New Roman" w:eastAsia="微软雅黑" w:cs="黑体"/>
                <w:b/>
                <w:bCs/>
                <w:sz w:val="21"/>
                <w:lang w:val="en-US" w:eastAsia="zh-CN"/>
              </w:rPr>
              <w:t xml:space="preserve">if </w:t>
            </w:r>
            <w:r>
              <w:rPr>
                <w:rFonts w:hint="eastAsia" w:ascii="Times New Roman" w:hAnsi="Times New Roman" w:eastAsia="微软雅黑" w:cs="黑体"/>
                <w:b/>
                <w:bCs/>
                <w:sz w:val="21"/>
                <w:lang w:val="en-US" w:eastAsia="zh-CN"/>
              </w:rPr>
              <w:t>prostateCancerFlag == True</w:t>
            </w:r>
            <w:r>
              <w:rPr>
                <w:rFonts w:hint="default" w:ascii="Times New Roman" w:hAnsi="Times New Roman" w:eastAsia="微软雅黑" w:cs="黑体"/>
                <w:b/>
                <w:bCs/>
                <w:sz w:val="21"/>
                <w:lang w:val="en-US" w:eastAsia="zh-CN"/>
              </w:rPr>
              <w:t xml:space="preserve"> %</w:t>
            </w:r>
            <w:r>
              <w:rPr>
                <w:rFonts w:hint="eastAsia" w:ascii="Times New Roman" w:hAnsi="Times New Roman" w:eastAsia="微软雅黑" w:cs="黑体"/>
                <w:b/>
                <w:bCs/>
                <w:sz w:val="21"/>
                <w:lang w:val="en-US" w:eastAsia="zh-CN"/>
              </w:rPr>
              <w:t>}</w:t>
            </w:r>
          </w:p>
        </w:tc>
      </w:tr>
      <w:tr w14:paraId="3E535140">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461" w:type="dxa"/>
            <w:vMerge w:val="restart"/>
            <w:tcBorders>
              <w:tl2br w:val="nil"/>
              <w:tr2bl w:val="nil"/>
            </w:tcBorders>
            <w:shd w:val="clear" w:color="auto" w:fill="auto"/>
            <w:vAlign w:val="center"/>
          </w:tcPr>
          <w:p w14:paraId="596C2990">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b w:val="0"/>
                <w:bCs w:val="0"/>
                <w:sz w:val="21"/>
              </w:rPr>
            </w:pPr>
            <w:r>
              <w:rPr>
                <w:rFonts w:hint="eastAsia" w:ascii="Times New Roman" w:hAnsi="Times New Roman" w:eastAsia="微软雅黑" w:cs="Times New Roman"/>
                <w:b w:val="0"/>
                <w:bCs w:val="0"/>
                <w:sz w:val="21"/>
                <w:szCs w:val="21"/>
                <w:highlight w:val="none"/>
                <w:lang w:val="en-US" w:eastAsia="zh-CN"/>
              </w:rPr>
              <w:t>内分泌相关</w:t>
            </w:r>
          </w:p>
        </w:tc>
        <w:tc>
          <w:tcPr>
            <w:tcW w:w="2868" w:type="dxa"/>
            <w:tcBorders>
              <w:tl2br w:val="nil"/>
              <w:tr2bl w:val="nil"/>
            </w:tcBorders>
            <w:shd w:val="clear" w:color="auto" w:fill="auto"/>
            <w:vAlign w:val="center"/>
          </w:tcPr>
          <w:p w14:paraId="78D58BA1">
            <w:pPr>
              <w:pStyle w:val="33"/>
              <w:ind w:left="119" w:leftChars="0"/>
              <w:rPr>
                <w:rFonts w:ascii="Times New Roman" w:hAnsi="Times New Roman" w:eastAsia="微软雅黑" w:cs="Times New Roman"/>
                <w:b w:val="0"/>
                <w:bCs w:val="0"/>
                <w:sz w:val="21"/>
                <w:szCs w:val="21"/>
                <w:highlight w:val="none"/>
                <w:lang w:val="en-US" w:eastAsia="zh-CN" w:bidi="ar-SA"/>
              </w:rPr>
            </w:pPr>
            <w:r>
              <w:rPr>
                <w:rFonts w:hint="eastAsia" w:ascii="Times New Roman" w:hAnsi="Times New Roman" w:eastAsia="微软雅黑" w:cs="Times New Roman"/>
                <w:b w:val="0"/>
                <w:bCs w:val="0"/>
                <w:sz w:val="21"/>
                <w:szCs w:val="21"/>
                <w:highlight w:val="none"/>
                <w:lang w:val="en-US" w:eastAsia="zh-CN"/>
              </w:rPr>
              <w:t>内分泌治疗相关</w:t>
            </w:r>
          </w:p>
        </w:tc>
        <w:tc>
          <w:tcPr>
            <w:tcW w:w="5229" w:type="dxa"/>
            <w:tcBorders>
              <w:tl2br w:val="nil"/>
              <w:tr2bl w:val="nil"/>
            </w:tcBorders>
            <w:shd w:val="clear" w:color="auto" w:fill="auto"/>
            <w:vAlign w:val="top"/>
          </w:tcPr>
          <w:p w14:paraId="0B14DADD">
            <w:pPr>
              <w:pStyle w:val="33"/>
              <w:spacing w:before="100" w:line="187" w:lineRule="auto"/>
              <w:ind w:left="119" w:leftChars="0" w:right="119" w:rightChars="0"/>
              <w:rPr>
                <w:rFonts w:ascii="Times New Roman" w:hAnsi="Times New Roman" w:eastAsia="微软雅黑" w:cs="Times New Roman"/>
                <w:sz w:val="21"/>
                <w:szCs w:val="21"/>
                <w:highlight w:val="none"/>
                <w:lang w:val="en-US" w:eastAsia="zh-CN" w:bidi="ar-SA"/>
              </w:rPr>
            </w:pPr>
            <w:r>
              <w:rPr>
                <w:rFonts w:hint="eastAsia" w:ascii="Times New Roman" w:hAnsi="Times New Roman" w:eastAsia="微软雅黑" w:cs="Times New Roman"/>
                <w:sz w:val="21"/>
                <w:szCs w:val="21"/>
                <w:highlight w:val="none"/>
                <w:lang w:val="en-US"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highlight w:val="none"/>
                <w:lang w:val="en-US" w:eastAsia="zh-CN"/>
              </w:rPr>
              <w:t>endocrineTherapySize}}个内分泌治疗相关突变</w:t>
            </w:r>
          </w:p>
        </w:tc>
      </w:tr>
      <w:tr w14:paraId="6FC8CA42">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461" w:type="dxa"/>
            <w:vMerge w:val="continue"/>
            <w:tcBorders>
              <w:tl2br w:val="nil"/>
              <w:tr2bl w:val="nil"/>
            </w:tcBorders>
            <w:shd w:val="clear" w:color="auto" w:fill="auto"/>
            <w:vAlign w:val="center"/>
          </w:tcPr>
          <w:p w14:paraId="7C235268">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b w:val="0"/>
                <w:bCs w:val="0"/>
                <w:sz w:val="21"/>
              </w:rPr>
            </w:pPr>
          </w:p>
        </w:tc>
        <w:tc>
          <w:tcPr>
            <w:tcW w:w="2868" w:type="dxa"/>
            <w:tcBorders>
              <w:tl2br w:val="nil"/>
              <w:tr2bl w:val="nil"/>
            </w:tcBorders>
            <w:shd w:val="clear" w:color="auto" w:fill="auto"/>
            <w:vAlign w:val="center"/>
          </w:tcPr>
          <w:p w14:paraId="5FE55E66">
            <w:pPr>
              <w:pStyle w:val="33"/>
              <w:ind w:left="119" w:leftChars="0"/>
              <w:rPr>
                <w:rFonts w:ascii="Times New Roman" w:hAnsi="Times New Roman" w:eastAsia="微软雅黑" w:cs="Times New Roman"/>
                <w:b w:val="0"/>
                <w:bCs w:val="0"/>
                <w:sz w:val="21"/>
                <w:szCs w:val="21"/>
                <w:highlight w:val="none"/>
                <w:lang w:val="en-US" w:eastAsia="zh-CN" w:bidi="ar-SA"/>
              </w:rPr>
            </w:pPr>
            <w:r>
              <w:rPr>
                <w:rFonts w:hint="eastAsia" w:ascii="Times New Roman" w:hAnsi="Times New Roman" w:eastAsia="微软雅黑" w:cs="Times New Roman"/>
                <w:b w:val="0"/>
                <w:bCs w:val="0"/>
                <w:sz w:val="21"/>
                <w:szCs w:val="21"/>
                <w:highlight w:val="none"/>
              </w:rPr>
              <w:t>神经内分泌分化相关</w:t>
            </w:r>
          </w:p>
        </w:tc>
        <w:tc>
          <w:tcPr>
            <w:tcW w:w="5229" w:type="dxa"/>
            <w:tcBorders>
              <w:tl2br w:val="nil"/>
              <w:tr2bl w:val="nil"/>
            </w:tcBorders>
            <w:shd w:val="clear" w:color="auto" w:fill="auto"/>
            <w:vAlign w:val="top"/>
          </w:tcPr>
          <w:p w14:paraId="6413153B">
            <w:pPr>
              <w:pStyle w:val="33"/>
              <w:spacing w:before="100" w:line="187" w:lineRule="auto"/>
              <w:ind w:left="119" w:leftChars="0" w:right="119" w:rightChars="0"/>
              <w:rPr>
                <w:rFonts w:ascii="Times New Roman" w:hAnsi="Times New Roman" w:eastAsia="微软雅黑" w:cs="Times New Roman"/>
                <w:sz w:val="21"/>
                <w:szCs w:val="21"/>
                <w:highlight w:val="none"/>
                <w:lang w:val="en-US" w:eastAsia="zh-CN" w:bidi="ar-SA"/>
              </w:rPr>
            </w:pPr>
            <w:r>
              <w:rPr>
                <w:rFonts w:hint="eastAsia" w:ascii="Times New Roman" w:hAnsi="Times New Roman" w:eastAsia="微软雅黑" w:cs="Times New Roman"/>
                <w:sz w:val="21"/>
                <w:szCs w:val="21"/>
                <w:highlight w:val="none"/>
                <w:lang w:val="en-US"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highlight w:val="none"/>
                <w:lang w:val="en-US" w:eastAsia="zh-CN"/>
              </w:rPr>
              <w:t>endocrineDifferentiationSize}}个神经内分泌分化相关突变</w:t>
            </w:r>
          </w:p>
        </w:tc>
      </w:tr>
      <w:tr w14:paraId="30A2B88B">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9558" w:type="dxa"/>
            <w:gridSpan w:val="3"/>
            <w:tcBorders>
              <w:tl2br w:val="nil"/>
              <w:tr2bl w:val="nil"/>
            </w:tcBorders>
            <w:shd w:val="clear" w:color="auto" w:fill="auto"/>
            <w:vAlign w:val="center"/>
          </w:tcPr>
          <w:p w14:paraId="5B7EB63B">
            <w:pPr>
              <w:pStyle w:val="33"/>
              <w:keepNext w:val="0"/>
              <w:keepLines w:val="0"/>
              <w:pageBreakBefore w:val="0"/>
              <w:widowControl w:val="0"/>
              <w:kinsoku/>
              <w:wordWrap/>
              <w:overflowPunct/>
              <w:topLinePunct w:val="0"/>
              <w:autoSpaceDE/>
              <w:autoSpaceDN/>
              <w:bidi w:val="0"/>
              <w:adjustRightInd/>
              <w:snapToGrid/>
              <w:spacing w:before="100" w:line="204" w:lineRule="auto"/>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563B9081">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461" w:type="dxa"/>
            <w:vMerge w:val="restart"/>
            <w:tcBorders>
              <w:tl2br w:val="nil"/>
              <w:tr2bl w:val="nil"/>
            </w:tcBorders>
            <w:shd w:val="clear" w:color="auto" w:fill="auto"/>
            <w:vAlign w:val="center"/>
          </w:tcPr>
          <w:p w14:paraId="4FAD8F85">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pPr>
            <w:r>
              <w:rPr>
                <w:rFonts w:hint="eastAsia" w:ascii="微软雅黑" w:hAnsi="微软雅黑" w:eastAsia="微软雅黑" w:cs="微软雅黑"/>
                <w:sz w:val="21"/>
                <w:szCs w:val="21"/>
              </w:rPr>
              <w:t>免疫治疗相关标志物检测</w:t>
            </w:r>
          </w:p>
        </w:tc>
        <w:tc>
          <w:tcPr>
            <w:tcW w:w="2868" w:type="dxa"/>
            <w:tcBorders>
              <w:tl2br w:val="nil"/>
              <w:tr2bl w:val="nil"/>
            </w:tcBorders>
            <w:shd w:val="clear" w:color="auto" w:fill="auto"/>
            <w:vAlign w:val="center"/>
          </w:tcPr>
          <w:p w14:paraId="6E8277E3">
            <w:pPr>
              <w:keepNext w:val="0"/>
              <w:keepLines w:val="0"/>
              <w:pageBreakBefore w:val="0"/>
              <w:widowControl w:val="0"/>
              <w:kinsoku/>
              <w:wordWrap/>
              <w:overflowPunct/>
              <w:topLinePunct w:val="0"/>
              <w:autoSpaceDE/>
              <w:autoSpaceDN/>
              <w:bidi w:val="0"/>
              <w:adjustRightInd/>
              <w:snapToGrid/>
              <w:spacing w:before="77" w:line="240" w:lineRule="auto"/>
              <w:ind w:left="119" w:leftChars="0"/>
              <w:textAlignment w:val="auto"/>
              <w:rPr>
                <w:rFonts w:ascii="Times New Roman" w:hAnsi="Times New Roman" w:eastAsia="微软雅黑" w:cs="黑体"/>
                <w:sz w:val="21"/>
                <w:lang w:eastAsia="zh-CN"/>
              </w:rPr>
            </w:pPr>
            <w:r>
              <w:rPr>
                <w:rFonts w:ascii="Times New Roman" w:hAnsi="Times New Roman" w:eastAsia="微软雅黑" w:cs="黑体"/>
                <w:sz w:val="21"/>
                <w:szCs w:val="22"/>
                <w:lang w:val="en-US" w:eastAsia="zh-CN" w:bidi="ar-SA"/>
              </w:rPr>
              <w:t>微卫星不稳定性（MSI）</w:t>
            </w:r>
          </w:p>
        </w:tc>
        <w:tc>
          <w:tcPr>
            <w:tcW w:w="5229" w:type="dxa"/>
            <w:tcBorders>
              <w:tl2br w:val="nil"/>
              <w:tr2bl w:val="nil"/>
            </w:tcBorders>
            <w:shd w:val="clear" w:color="auto" w:fill="auto"/>
            <w:vAlign w:val="center"/>
          </w:tcPr>
          <w:p w14:paraId="50E9AD9A">
            <w:pPr>
              <w:pStyle w:val="33"/>
              <w:keepNext w:val="0"/>
              <w:keepLines w:val="0"/>
              <w:pageBreakBefore w:val="0"/>
              <w:widowControl w:val="0"/>
              <w:kinsoku/>
              <w:wordWrap/>
              <w:overflowPunct/>
              <w:topLinePunct w:val="0"/>
              <w:autoSpaceDE/>
              <w:autoSpaceDN/>
              <w:bidi w:val="0"/>
              <w:adjustRightInd/>
              <w:snapToGrid/>
              <w:spacing w:before="100" w:line="240" w:lineRule="auto"/>
              <w:ind w:left="119" w:leftChars="0" w:right="119" w:rightChars="0"/>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073CBB61">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461" w:type="dxa"/>
            <w:vMerge w:val="continue"/>
            <w:tcBorders>
              <w:tl2br w:val="nil"/>
              <w:tr2bl w:val="nil"/>
            </w:tcBorders>
            <w:shd w:val="clear" w:color="auto" w:fill="auto"/>
            <w:vAlign w:val="center"/>
          </w:tcPr>
          <w:p w14:paraId="32337773">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sz w:val="21"/>
                <w:lang w:eastAsia="zh-CN"/>
              </w:rPr>
            </w:pPr>
          </w:p>
        </w:tc>
        <w:tc>
          <w:tcPr>
            <w:tcW w:w="2868" w:type="dxa"/>
            <w:tcBorders>
              <w:tl2br w:val="nil"/>
              <w:tr2bl w:val="nil"/>
            </w:tcBorders>
            <w:shd w:val="clear" w:color="auto" w:fill="auto"/>
            <w:vAlign w:val="center"/>
          </w:tcPr>
          <w:p w14:paraId="33E59E66">
            <w:pPr>
              <w:keepNext w:val="0"/>
              <w:keepLines w:val="0"/>
              <w:pageBreakBefore w:val="0"/>
              <w:widowControl w:val="0"/>
              <w:kinsoku/>
              <w:wordWrap/>
              <w:overflowPunct/>
              <w:topLinePunct w:val="0"/>
              <w:autoSpaceDE/>
              <w:autoSpaceDN/>
              <w:bidi w:val="0"/>
              <w:adjustRightInd/>
              <w:snapToGrid/>
              <w:spacing w:before="77" w:line="240" w:lineRule="auto"/>
              <w:ind w:left="119" w:leftChars="0"/>
              <w:textAlignment w:val="auto"/>
              <w:rPr>
                <w:rFonts w:hint="eastAsia" w:ascii="Times New Roman" w:hAnsi="Times New Roman" w:eastAsia="微软雅黑" w:cs="黑体"/>
                <w:sz w:val="21"/>
                <w:szCs w:val="22"/>
                <w:lang w:val="en-US" w:eastAsia="zh-CN" w:bidi="ar-SA"/>
              </w:rPr>
            </w:pPr>
            <w:r>
              <w:rPr>
                <w:rFonts w:hint="eastAsia" w:ascii="Times New Roman" w:hAnsi="Times New Roman" w:eastAsia="微软雅黑" w:cs="黑体"/>
                <w:sz w:val="21"/>
                <w:szCs w:val="22"/>
                <w:lang w:val="en-US" w:eastAsia="zh-CN" w:bidi="ar-SA"/>
              </w:rPr>
              <w:t>错配修复（MMR）基因</w:t>
            </w:r>
          </w:p>
        </w:tc>
        <w:tc>
          <w:tcPr>
            <w:tcW w:w="5229" w:type="dxa"/>
            <w:tcBorders>
              <w:tl2br w:val="nil"/>
              <w:tr2bl w:val="nil"/>
            </w:tcBorders>
            <w:shd w:val="clear" w:color="auto" w:fill="auto"/>
            <w:vAlign w:val="center"/>
          </w:tcPr>
          <w:p w14:paraId="7630D906">
            <w:pPr>
              <w:pStyle w:val="33"/>
              <w:keepNext w:val="0"/>
              <w:keepLines w:val="0"/>
              <w:pageBreakBefore w:val="0"/>
              <w:widowControl w:val="0"/>
              <w:kinsoku/>
              <w:wordWrap/>
              <w:overflowPunct/>
              <w:topLinePunct w:val="0"/>
              <w:autoSpaceDE/>
              <w:autoSpaceDN/>
              <w:bidi w:val="0"/>
              <w:adjustRightInd/>
              <w:snapToGrid/>
              <w:spacing w:before="100" w:line="240" w:lineRule="auto"/>
              <w:ind w:left="119" w:leftChars="0" w:right="119" w:rightChars="0"/>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{{summaryOfRresults.dMMRinfoSize}}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02DA1587">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461" w:type="dxa"/>
            <w:vMerge w:val="continue"/>
            <w:tcBorders>
              <w:tl2br w:val="nil"/>
              <w:tr2bl w:val="nil"/>
            </w:tcBorders>
            <w:shd w:val="clear" w:color="auto" w:fill="auto"/>
            <w:vAlign w:val="center"/>
          </w:tcPr>
          <w:p w14:paraId="2534970C">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sz w:val="21"/>
                <w:lang w:eastAsia="zh-CN"/>
              </w:rPr>
            </w:pPr>
          </w:p>
        </w:tc>
        <w:tc>
          <w:tcPr>
            <w:tcW w:w="8097" w:type="dxa"/>
            <w:gridSpan w:val="2"/>
            <w:tcBorders>
              <w:tl2br w:val="nil"/>
              <w:tr2bl w:val="nil"/>
            </w:tcBorders>
            <w:shd w:val="clear" w:color="auto" w:fill="auto"/>
            <w:vAlign w:val="center"/>
          </w:tcPr>
          <w:p w14:paraId="297B81CA">
            <w:pPr>
              <w:pStyle w:val="33"/>
              <w:keepNext w:val="0"/>
              <w:keepLines w:val="0"/>
              <w:pageBreakBefore w:val="0"/>
              <w:widowControl w:val="0"/>
              <w:kinsoku/>
              <w:wordWrap/>
              <w:overflowPunct/>
              <w:topLinePunct w:val="0"/>
              <w:autoSpaceDE/>
              <w:autoSpaceDN/>
              <w:bidi w:val="0"/>
              <w:adjustRightInd/>
              <w:snapToGrid/>
              <w:spacing w:before="77" w:line="240" w:lineRule="auto"/>
              <w:ind w:left="119" w:leftChars="0" w:right="119" w:rightChars="0"/>
              <w:jc w:val="left"/>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val="0"/>
                <w:bCs w:val="0"/>
                <w:sz w:val="21"/>
                <w:szCs w:val="21"/>
                <w:highlight w:val="none"/>
                <w:lang w:val="en-US" w:eastAsia="zh-CN" w:bidi="ar-SA"/>
              </w:rPr>
              <w:t>{%tr if PDInfo != undefined %}</w:t>
            </w:r>
          </w:p>
        </w:tc>
      </w:tr>
      <w:tr w14:paraId="4AB3BC95">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461" w:type="dxa"/>
            <w:vMerge w:val="continue"/>
            <w:tcBorders>
              <w:tl2br w:val="nil"/>
              <w:tr2bl w:val="nil"/>
            </w:tcBorders>
            <w:shd w:val="clear" w:color="auto" w:fill="auto"/>
            <w:vAlign w:val="center"/>
          </w:tcPr>
          <w:p w14:paraId="5AE904B2">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sz w:val="21"/>
                <w:lang w:eastAsia="zh-CN"/>
              </w:rPr>
            </w:pPr>
          </w:p>
        </w:tc>
        <w:tc>
          <w:tcPr>
            <w:tcW w:w="2868" w:type="dxa"/>
            <w:tcBorders>
              <w:tl2br w:val="nil"/>
              <w:tr2bl w:val="nil"/>
            </w:tcBorders>
            <w:shd w:val="clear" w:color="auto" w:fill="auto"/>
            <w:vAlign w:val="center"/>
          </w:tcPr>
          <w:p w14:paraId="6A4F9FEF">
            <w:pPr>
              <w:pStyle w:val="33"/>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hint="eastAsia" w:ascii="Times New Roman" w:hAnsi="Times New Roman" w:eastAsia="微软雅黑" w:cs="黑体"/>
                <w:sz w:val="21"/>
                <w:szCs w:val="22"/>
                <w:lang w:val="en-US" w:eastAsia="zh-CN" w:bidi="ar-SA"/>
              </w:rPr>
            </w:pPr>
            <w:r>
              <w:rPr>
                <w:rFonts w:ascii="Times New Roman" w:hAnsi="Times New Roman" w:eastAsia="微软雅黑" w:cs="Times New Roman"/>
                <w:b w:val="0"/>
                <w:bCs w:val="0"/>
                <w:sz w:val="21"/>
                <w:szCs w:val="21"/>
                <w:highlight w:val="none"/>
              </w:rPr>
              <w:t>PD-L1蛋白表达水平</w:t>
            </w:r>
            <w:r>
              <w:rPr>
                <w:rFonts w:ascii="Times New Roman" w:hAnsi="Times New Roman" w:eastAsia="微软雅黑" w:cs="Times New Roman"/>
                <w:b w:val="0"/>
                <w:bCs w:val="0"/>
                <w:sz w:val="21"/>
                <w:szCs w:val="21"/>
                <w:highlight w:val="none"/>
              </w:rPr>
              <w:tab/>
            </w:r>
          </w:p>
        </w:tc>
        <w:tc>
          <w:tcPr>
            <w:tcW w:w="5229" w:type="dxa"/>
            <w:tcBorders>
              <w:tl2br w:val="nil"/>
              <w:tr2bl w:val="nil"/>
            </w:tcBorders>
            <w:shd w:val="clear" w:color="auto" w:fill="auto"/>
            <w:vAlign w:val="center"/>
          </w:tcPr>
          <w:p w14:paraId="72A546FE">
            <w:pPr>
              <w:pStyle w:val="33"/>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val="0"/>
                <w:bCs w:val="0"/>
                <w:color w:val="auto"/>
                <w:sz w:val="21"/>
                <w:szCs w:val="21"/>
                <w:highlight w:val="none"/>
                <w:lang w:eastAsia="zh-CN"/>
              </w:rPr>
              <w:t>使用{{</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Detect_antibody</w:t>
            </w:r>
            <w:r>
              <w:rPr>
                <w:rFonts w:hint="eastAsia" w:ascii="Times New Roman" w:hAnsi="Times New Roman" w:eastAsia="微软雅黑" w:cs="Times New Roman"/>
                <w:b w:val="0"/>
                <w:bCs w:val="0"/>
                <w:color w:val="auto"/>
                <w:sz w:val="21"/>
                <w:szCs w:val="21"/>
                <w:highlight w:val="none"/>
                <w:lang w:eastAsia="zh-CN"/>
              </w:rPr>
              <w:t xml:space="preserve"> }}抗体；T</w:t>
            </w:r>
            <w:r>
              <w:rPr>
                <w:rFonts w:ascii="Times New Roman" w:hAnsi="Times New Roman" w:eastAsia="微软雅黑" w:cs="Times New Roman"/>
                <w:b w:val="0"/>
                <w:bCs w:val="0"/>
                <w:color w:val="auto"/>
                <w:sz w:val="21"/>
                <w:szCs w:val="21"/>
                <w:highlight w:val="none"/>
                <w:lang w:eastAsia="zh-CN"/>
              </w:rPr>
              <w:t>PS</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.TPS }}，</w:t>
            </w:r>
            <w:r>
              <w:rPr>
                <w:rFonts w:ascii="Times New Roman" w:hAnsi="Times New Roman" w:eastAsia="微软雅黑" w:cs="Times New Roman"/>
                <w:b w:val="0"/>
                <w:bCs w:val="0"/>
                <w:color w:val="auto"/>
                <w:sz w:val="21"/>
                <w:szCs w:val="21"/>
                <w:highlight w:val="none"/>
                <w:lang w:eastAsia="zh-CN"/>
              </w:rPr>
              <w:t xml:space="preserve"> CPS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.CPS }}</w:t>
            </w:r>
          </w:p>
        </w:tc>
      </w:tr>
      <w:tr w14:paraId="55275B9D">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461" w:type="dxa"/>
            <w:vMerge w:val="continue"/>
            <w:tcBorders>
              <w:tl2br w:val="nil"/>
              <w:tr2bl w:val="nil"/>
            </w:tcBorders>
            <w:shd w:val="clear" w:color="auto" w:fill="auto"/>
            <w:vAlign w:val="center"/>
          </w:tcPr>
          <w:p w14:paraId="6353C038">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sz w:val="21"/>
                <w:lang w:eastAsia="zh-CN"/>
              </w:rPr>
            </w:pPr>
          </w:p>
        </w:tc>
        <w:tc>
          <w:tcPr>
            <w:tcW w:w="8097" w:type="dxa"/>
            <w:gridSpan w:val="2"/>
            <w:tcBorders>
              <w:tl2br w:val="nil"/>
              <w:tr2bl w:val="nil"/>
            </w:tcBorders>
            <w:shd w:val="clear" w:color="auto" w:fill="auto"/>
            <w:vAlign w:val="center"/>
          </w:tcPr>
          <w:p w14:paraId="28874C16">
            <w:pPr>
              <w:pStyle w:val="33"/>
              <w:keepNext w:val="0"/>
              <w:keepLines w:val="0"/>
              <w:pageBreakBefore w:val="0"/>
              <w:widowControl w:val="0"/>
              <w:kinsoku/>
              <w:wordWrap/>
              <w:overflowPunct/>
              <w:topLinePunct w:val="0"/>
              <w:autoSpaceDE/>
              <w:autoSpaceDN/>
              <w:bidi w:val="0"/>
              <w:adjustRightInd/>
              <w:snapToGrid/>
              <w:spacing w:before="77" w:line="240" w:lineRule="auto"/>
              <w:ind w:left="119" w:leftChars="0" w:right="119" w:rightChars="0"/>
              <w:jc w:val="left"/>
              <w:textAlignment w:val="auto"/>
              <w:rPr>
                <w:rFonts w:ascii="Times New Roman" w:hAnsi="Times New Roman" w:eastAsia="微软雅黑" w:cs="黑体"/>
                <w:sz w:val="21"/>
                <w:lang w:eastAsia="zh-CN"/>
              </w:rPr>
            </w:pPr>
            <w:r>
              <w:rPr>
                <w:rFonts w:hint="eastAsia" w:ascii="Times New Roman" w:hAnsi="Times New Roman" w:eastAsia="微软雅黑" w:cs="Times New Roman"/>
                <w:b w:val="0"/>
                <w:bCs w:val="0"/>
                <w:sz w:val="21"/>
                <w:szCs w:val="21"/>
                <w:highlight w:val="none"/>
                <w:lang w:val="en-US" w:eastAsia="zh-CN" w:bidi="ar-SA"/>
              </w:rPr>
              <w:t>{%tr endif %}</w:t>
            </w:r>
          </w:p>
        </w:tc>
      </w:tr>
      <w:tr w14:paraId="558E8F38">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4329" w:type="dxa"/>
            <w:gridSpan w:val="2"/>
            <w:tcBorders>
              <w:tl2br w:val="nil"/>
              <w:tr2bl w:val="nil"/>
            </w:tcBorders>
            <w:shd w:val="clear" w:color="auto" w:fill="auto"/>
            <w:vAlign w:val="center"/>
          </w:tcPr>
          <w:p w14:paraId="01B82A65">
            <w:pPr>
              <w:pStyle w:val="33"/>
              <w:keepNext w:val="0"/>
              <w:keepLines w:val="0"/>
              <w:pageBreakBefore w:val="0"/>
              <w:widowControl w:val="0"/>
              <w:kinsoku/>
              <w:wordWrap/>
              <w:overflowPunct/>
              <w:topLinePunct w:val="0"/>
              <w:autoSpaceDE/>
              <w:autoSpaceDN/>
              <w:bidi w:val="0"/>
              <w:adjustRightInd/>
              <w:snapToGrid/>
              <w:spacing w:before="77" w:line="240" w:lineRule="auto"/>
              <w:ind w:left="119"/>
              <w:textAlignment w:val="auto"/>
              <w:rPr>
                <w:rFonts w:ascii="Times New Roman" w:hAnsi="Times New Roman" w:eastAsia="微软雅黑" w:cs="黑体"/>
                <w:sz w:val="21"/>
              </w:rPr>
            </w:pPr>
            <w:r>
              <w:rPr>
                <w:rFonts w:ascii="Times New Roman" w:hAnsi="Times New Roman" w:eastAsia="微软雅黑" w:cs="黑体"/>
                <w:sz w:val="21"/>
              </w:rPr>
              <w:t>肿瘤遗传风险检测</w:t>
            </w:r>
          </w:p>
        </w:tc>
        <w:tc>
          <w:tcPr>
            <w:tcW w:w="5229" w:type="dxa"/>
            <w:tcBorders>
              <w:tl2br w:val="nil"/>
              <w:tr2bl w:val="nil"/>
            </w:tcBorders>
            <w:shd w:val="clear" w:color="auto" w:fill="auto"/>
            <w:vAlign w:val="center"/>
          </w:tcPr>
          <w:p w14:paraId="7632AE5F">
            <w:pPr>
              <w:pStyle w:val="33"/>
              <w:keepNext w:val="0"/>
              <w:keepLines w:val="0"/>
              <w:pageBreakBefore w:val="0"/>
              <w:widowControl w:val="0"/>
              <w:kinsoku/>
              <w:wordWrap/>
              <w:overflowPunct/>
              <w:topLinePunct w:val="0"/>
              <w:autoSpaceDE/>
              <w:autoSpaceDN/>
              <w:bidi w:val="0"/>
              <w:adjustRightInd/>
              <w:snapToGrid/>
              <w:spacing w:before="60" w:line="240" w:lineRule="auto"/>
              <w:ind w:left="119" w:right="119"/>
              <w:jc w:val="both"/>
              <w:textAlignment w:val="auto"/>
              <w:rPr>
                <w:rFonts w:ascii="Times New Roman" w:hAnsi="Times New Roman" w:eastAsia="微软雅黑" w:cs="黑体"/>
                <w:sz w:val="21"/>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7E249F36">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9558" w:type="dxa"/>
            <w:gridSpan w:val="3"/>
            <w:tcBorders>
              <w:tl2br w:val="nil"/>
              <w:tr2bl w:val="nil"/>
            </w:tcBorders>
            <w:shd w:val="clear" w:color="auto" w:fill="auto"/>
            <w:vAlign w:val="center"/>
          </w:tcPr>
          <w:p w14:paraId="08BA0D94">
            <w:pPr>
              <w:pStyle w:val="33"/>
              <w:keepNext w:val="0"/>
              <w:keepLines w:val="0"/>
              <w:pageBreakBefore w:val="0"/>
              <w:widowControl w:val="0"/>
              <w:kinsoku/>
              <w:wordWrap/>
              <w:overflowPunct/>
              <w:topLinePunct w:val="0"/>
              <w:autoSpaceDE/>
              <w:autoSpaceDN/>
              <w:bidi w:val="0"/>
              <w:adjustRightInd/>
              <w:snapToGrid/>
              <w:spacing w:before="60" w:line="240" w:lineRule="auto"/>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w:t>
            </w:r>
            <w:r>
              <w:rPr>
                <w:rFonts w:hint="eastAsia" w:ascii="Times New Roman" w:hAnsi="Times New Roman" w:eastAsia="微软雅黑" w:cs="黑体"/>
                <w:b/>
                <w:bCs/>
                <w:sz w:val="21"/>
                <w:lang w:val="en-US" w:eastAsia="zh-CN"/>
              </w:rPr>
              <w:t xml:space="preserve"> </w:t>
            </w:r>
            <w:r>
              <w:rPr>
                <w:rFonts w:hint="eastAsia" w:ascii="Times New Roman" w:hAnsi="Times New Roman" w:eastAsia="微软雅黑" w:cs="黑体"/>
                <w:b/>
                <w:bCs/>
                <w:sz w:val="21"/>
                <w:lang w:eastAsia="zh-CN"/>
              </w:rPr>
              <w:t xml:space="preserve">if urinaryProstateDisease </w:t>
            </w:r>
            <w:r>
              <w:rPr>
                <w:rFonts w:hint="eastAsia" w:ascii="Times New Roman" w:hAnsi="Times New Roman" w:eastAsia="微软雅黑" w:cs="黑体"/>
                <w:b/>
                <w:bCs/>
                <w:sz w:val="21"/>
                <w:lang w:val="en-US" w:eastAsia="zh-CN"/>
              </w:rPr>
              <w:t>!</w:t>
            </w:r>
            <w:r>
              <w:rPr>
                <w:rFonts w:hint="eastAsia" w:ascii="Times New Roman" w:hAnsi="Times New Roman" w:eastAsia="微软雅黑" w:cs="黑体"/>
                <w:b/>
                <w:bCs/>
                <w:sz w:val="21"/>
                <w:lang w:eastAsia="zh-CN"/>
              </w:rPr>
              <w:t xml:space="preserve">= </w:t>
            </w:r>
            <w:r>
              <w:rPr>
                <w:rFonts w:hint="default" w:ascii="Times New Roman" w:hAnsi="Times New Roman" w:eastAsia="微软雅黑" w:cs="黑体"/>
                <w:b/>
                <w:bCs/>
                <w:sz w:val="21"/>
                <w:lang w:val="en-US" w:eastAsia="zh-CN"/>
              </w:rPr>
              <w:t>‘’</w:t>
            </w:r>
            <w:r>
              <w:rPr>
                <w:rFonts w:hint="eastAsia" w:ascii="Times New Roman" w:hAnsi="Times New Roman" w:eastAsia="微软雅黑" w:cs="黑体"/>
                <w:b/>
                <w:bCs/>
                <w:sz w:val="21"/>
                <w:lang w:eastAsia="zh-CN"/>
              </w:rPr>
              <w:t>%}</w:t>
            </w:r>
          </w:p>
        </w:tc>
      </w:tr>
      <w:tr w14:paraId="1E20D743">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4329" w:type="dxa"/>
            <w:gridSpan w:val="2"/>
            <w:tcBorders>
              <w:tl2br w:val="nil"/>
              <w:tr2bl w:val="nil"/>
            </w:tcBorders>
            <w:shd w:val="clear" w:color="auto" w:fill="auto"/>
            <w:vAlign w:val="center"/>
          </w:tcPr>
          <w:p w14:paraId="58451044">
            <w:pPr>
              <w:pStyle w:val="33"/>
              <w:ind w:left="119" w:leftChars="0"/>
              <w:rPr>
                <w:rFonts w:ascii="Times New Roman" w:hAnsi="Times New Roman" w:eastAsia="微软雅黑" w:cs="Times New Roman"/>
                <w:b/>
                <w:bCs/>
                <w:sz w:val="21"/>
                <w:szCs w:val="21"/>
                <w:highlight w:val="none"/>
                <w:lang w:val="en-US" w:eastAsia="zh-CN" w:bidi="ar-SA"/>
              </w:rPr>
            </w:pPr>
            <w:r>
              <w:rPr>
                <w:rFonts w:hint="eastAsia" w:ascii="Times New Roman" w:hAnsi="Times New Roman" w:eastAsia="微软雅黑" w:cs="Times New Roman"/>
                <w:b w:val="0"/>
                <w:bCs w:val="0"/>
                <w:sz w:val="21"/>
                <w:szCs w:val="21"/>
                <w:highlight w:val="none"/>
                <w:lang w:val="en-US" w:eastAsia="zh-CN"/>
              </w:rPr>
              <w:t>预后相关</w:t>
            </w:r>
          </w:p>
        </w:tc>
        <w:tc>
          <w:tcPr>
            <w:tcW w:w="5229" w:type="dxa"/>
            <w:tcBorders>
              <w:tl2br w:val="nil"/>
              <w:tr2bl w:val="nil"/>
            </w:tcBorders>
            <w:shd w:val="clear" w:color="auto" w:fill="auto"/>
            <w:vAlign w:val="top"/>
          </w:tcPr>
          <w:p w14:paraId="1DFD5141">
            <w:pPr>
              <w:pStyle w:val="33"/>
              <w:spacing w:before="77"/>
              <w:ind w:left="119" w:leftChars="0" w:right="119" w:rightChars="0"/>
              <w:rPr>
                <w:rFonts w:ascii="Times New Roman" w:hAnsi="Times New Roman" w:eastAsia="微软雅黑" w:cs="Times New Roman"/>
                <w:sz w:val="21"/>
                <w:szCs w:val="21"/>
                <w:highlight w:val="none"/>
                <w:lang w:val="en-US" w:eastAsia="zh-CN" w:bidi="ar-SA"/>
              </w:rPr>
            </w:pPr>
            <w:r>
              <w:rPr>
                <w:rFonts w:hint="eastAsia" w:ascii="Times New Roman" w:hAnsi="Times New Roman" w:eastAsia="微软雅黑" w:cs="Times New Roman"/>
                <w:sz w:val="21"/>
                <w:szCs w:val="21"/>
                <w:highlight w:val="none"/>
                <w:lang w:val="en-US" w:eastAsia="zh-CN"/>
              </w:rPr>
              <w:t>详见“预后相关基因检测结果及解析”部分</w:t>
            </w:r>
          </w:p>
        </w:tc>
      </w:tr>
      <w:tr w14:paraId="663E13DD">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9558" w:type="dxa"/>
            <w:gridSpan w:val="3"/>
            <w:tcBorders>
              <w:tl2br w:val="nil"/>
              <w:tr2bl w:val="nil"/>
            </w:tcBorders>
            <w:shd w:val="clear" w:color="auto" w:fill="auto"/>
            <w:vAlign w:val="center"/>
          </w:tcPr>
          <w:p w14:paraId="467E7DEE">
            <w:pPr>
              <w:pStyle w:val="33"/>
              <w:keepNext w:val="0"/>
              <w:keepLines w:val="0"/>
              <w:pageBreakBefore w:val="0"/>
              <w:widowControl w:val="0"/>
              <w:kinsoku/>
              <w:wordWrap/>
              <w:overflowPunct/>
              <w:topLinePunct w:val="0"/>
              <w:autoSpaceDE/>
              <w:autoSpaceDN/>
              <w:bidi w:val="0"/>
              <w:adjustRightInd/>
              <w:snapToGrid/>
              <w:spacing w:before="60" w:line="240" w:lineRule="auto"/>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1F40E659">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4329" w:type="dxa"/>
            <w:gridSpan w:val="2"/>
            <w:tcBorders>
              <w:tl2br w:val="nil"/>
              <w:tr2bl w:val="nil"/>
            </w:tcBorders>
            <w:shd w:val="clear" w:color="auto" w:fill="auto"/>
            <w:vAlign w:val="center"/>
          </w:tcPr>
          <w:p w14:paraId="4CD7CABD">
            <w:pPr>
              <w:pStyle w:val="33"/>
              <w:keepNext w:val="0"/>
              <w:keepLines w:val="0"/>
              <w:pageBreakBefore w:val="0"/>
              <w:widowControl w:val="0"/>
              <w:kinsoku/>
              <w:wordWrap/>
              <w:overflowPunct/>
              <w:topLinePunct w:val="0"/>
              <w:autoSpaceDE/>
              <w:autoSpaceDN/>
              <w:bidi w:val="0"/>
              <w:adjustRightInd/>
              <w:snapToGrid/>
              <w:spacing w:line="240" w:lineRule="auto"/>
              <w:ind w:left="119"/>
              <w:jc w:val="both"/>
              <w:textAlignment w:val="auto"/>
              <w:rPr>
                <w:rFonts w:ascii="Times New Roman" w:hAnsi="Times New Roman" w:eastAsia="微软雅黑" w:cs="黑体"/>
                <w:sz w:val="21"/>
              </w:rPr>
            </w:pPr>
            <w:r>
              <w:rPr>
                <w:rFonts w:ascii="Times New Roman" w:hAnsi="Times New Roman" w:eastAsia="微软雅黑" w:cs="黑体"/>
                <w:sz w:val="21"/>
                <w:lang w:eastAsia="zh-CN"/>
              </w:rPr>
              <w:t>化疗药物检测</w:t>
            </w:r>
          </w:p>
        </w:tc>
        <w:tc>
          <w:tcPr>
            <w:tcW w:w="5229" w:type="dxa"/>
            <w:tcBorders>
              <w:tl2br w:val="nil"/>
              <w:tr2bl w:val="nil"/>
            </w:tcBorders>
            <w:shd w:val="clear" w:color="auto" w:fill="auto"/>
            <w:vAlign w:val="center"/>
          </w:tcPr>
          <w:p w14:paraId="0D622EAF">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详见“化疗药物检测解析”部分</w:t>
            </w:r>
          </w:p>
        </w:tc>
      </w:tr>
      <w:tr w14:paraId="3FC37CF8">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4329" w:type="dxa"/>
            <w:gridSpan w:val="2"/>
            <w:tcBorders>
              <w:tl2br w:val="nil"/>
              <w:tr2bl w:val="nil"/>
            </w:tcBorders>
            <w:shd w:val="clear" w:color="auto" w:fill="auto"/>
            <w:vAlign w:val="center"/>
          </w:tcPr>
          <w:p w14:paraId="02EDE374">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sz w:val="21"/>
              </w:rPr>
            </w:pPr>
            <w:r>
              <w:rPr>
                <w:rFonts w:ascii="Times New Roman" w:hAnsi="Times New Roman" w:eastAsia="微软雅黑" w:cs="黑体"/>
                <w:sz w:val="21"/>
              </w:rPr>
              <w:t>样品总体质量评估</w:t>
            </w:r>
          </w:p>
        </w:tc>
        <w:tc>
          <w:tcPr>
            <w:tcW w:w="5229" w:type="dxa"/>
            <w:tcBorders>
              <w:tl2br w:val="nil"/>
              <w:tr2bl w:val="nil"/>
            </w:tcBorders>
            <w:shd w:val="clear" w:color="auto" w:fill="auto"/>
            <w:vAlign w:val="center"/>
          </w:tcPr>
          <w:p w14:paraId="76A6162A">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黑体"/>
                <w:sz w:val="21"/>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492CEE20">
      <w:pPr>
        <w:ind w:firstLine="219" w:firstLineChars="122"/>
        <w:rPr>
          <w:rFonts w:ascii="Times New Roman" w:hAnsi="Times New Roman" w:eastAsia="微软雅黑" w:cs="Times New Roman"/>
          <w:sz w:val="18"/>
          <w:szCs w:val="18"/>
        </w:rPr>
      </w:pPr>
      <w:r>
        <w:rPr>
          <w:rFonts w:hint="eastAsia" w:ascii="微软雅黑" w:hAnsi="微软雅黑" w:eastAsia="微软雅黑" w:cs="微软雅黑"/>
          <w:sz w:val="18"/>
          <w:szCs w:val="18"/>
          <w:lang w:eastAsia="zh-CN" w:bidi="ar"/>
        </w:rPr>
        <w:t>说明</w:t>
      </w:r>
      <w:r>
        <w:rPr>
          <w:rFonts w:ascii="微软雅黑" w:hAnsi="微软雅黑" w:eastAsia="微软雅黑" w:cs="微软雅黑"/>
          <w:sz w:val="18"/>
          <w:szCs w:val="18"/>
          <w:lang w:eastAsia="zh-CN" w:bidi="ar"/>
        </w:rPr>
        <w:t>：</w:t>
      </w:r>
    </w:p>
    <w:p w14:paraId="1849823A">
      <w:pPr>
        <w:numPr>
          <w:ilvl w:val="0"/>
          <w:numId w:val="2"/>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4ADA158B">
      <w:pPr>
        <w:numPr>
          <w:ilvl w:val="0"/>
          <w:numId w:val="2"/>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1504FFD4">
      <w:pPr>
        <w:numPr>
          <w:ilvl w:val="0"/>
          <w:numId w:val="2"/>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w:t>
      </w:r>
    </w:p>
    <w:tbl>
      <w:tblPr>
        <w:tblStyle w:val="20"/>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0"/>
        <w:gridCol w:w="2958"/>
        <w:gridCol w:w="2962"/>
      </w:tblGrid>
      <w:tr w14:paraId="0AB3F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70" w:type="dxa"/>
          </w:tcPr>
          <w:p w14:paraId="4DF9C8A2">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2958" w:type="dxa"/>
            <w:vAlign w:val="top"/>
          </w:tcPr>
          <w:p w14:paraId="50FD3B68">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2962" w:type="dxa"/>
          </w:tcPr>
          <w:p w14:paraId="5B191BBF">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05E97D4D">
      <w:pPr>
        <w:rPr>
          <w:rFonts w:hint="eastAsia" w:ascii="微软雅黑" w:hAnsi="微软雅黑" w:eastAsia="微软雅黑" w:cs="微软雅黑"/>
          <w:b/>
          <w:bCs/>
          <w:color w:val="00B050"/>
          <w:sz w:val="28"/>
          <w:szCs w:val="36"/>
          <w:lang w:eastAsia="zh-CN"/>
        </w:rPr>
      </w:pPr>
      <w:r>
        <w:rPr>
          <w:rFonts w:hint="eastAsia" w:ascii="微软雅黑" w:hAnsi="微软雅黑" w:eastAsia="微软雅黑" w:cs="微软雅黑"/>
          <w:b/>
          <w:bCs/>
          <w:color w:val="00B050"/>
          <w:sz w:val="28"/>
          <w:szCs w:val="36"/>
          <w:lang w:eastAsia="zh-CN"/>
        </w:rPr>
        <w:br w:type="page"/>
      </w:r>
    </w:p>
    <w:p w14:paraId="03C09AEA">
      <w:pPr>
        <w:outlineLvl w:val="1"/>
        <w:rPr>
          <w:rFonts w:hint="default" w:ascii="Times New Roman" w:hAnsi="Times New Roman" w:eastAsia="微软雅黑" w:cs="Times New Roman"/>
          <w:b/>
          <w:color w:val="00B050"/>
          <w:sz w:val="32"/>
          <w:szCs w:val="32"/>
          <w:lang w:val="en-US" w:eastAsia="zh-CN"/>
        </w:rPr>
      </w:pPr>
      <w:bookmarkStart w:id="4" w:name="_Toc19898_WPSOffice_Level1"/>
      <w:bookmarkStart w:id="5" w:name="_Toc2781"/>
      <w:bookmarkStart w:id="6" w:name="_Toc2819"/>
      <w:bookmarkStart w:id="7" w:name="_Toc22132"/>
      <w:bookmarkStart w:id="8" w:name="_Toc499"/>
      <w:bookmarkStart w:id="9" w:name="_Toc20136_WPSOffice_Level1"/>
      <w:r>
        <w:rPr>
          <w:rFonts w:hint="eastAsia" w:ascii="Times New Roman" w:hAnsi="Times New Roman" w:eastAsia="微软雅黑" w:cs="黑体"/>
          <w:b/>
          <w:bCs/>
          <w:color w:val="254061" w:themeColor="accent1" w:themeShade="80"/>
          <w:sz w:val="32"/>
          <w:szCs w:val="32"/>
          <w:lang w:val="en-US" w:eastAsia="zh-CN" w:bidi="ar-SA"/>
        </w:rPr>
        <w:t xml:space="preserve">二 </w:t>
      </w:r>
      <w:r>
        <w:rPr>
          <w:rFonts w:hint="eastAsia" w:ascii="Times New Roman" w:hAnsi="Times New Roman" w:eastAsia="微软雅黑" w:cs="黑体"/>
          <w:b/>
          <w:bCs/>
          <w:color w:val="244061"/>
          <w:sz w:val="32"/>
          <w:szCs w:val="32"/>
          <w:lang w:val="en-US" w:eastAsia="zh-CN" w:bidi="ar-SA"/>
        </w:rPr>
        <w:t>检测结果及用药提示</w:t>
      </w:r>
    </w:p>
    <w:bookmarkEnd w:id="3"/>
    <w:bookmarkEnd w:id="4"/>
    <w:bookmarkEnd w:id="5"/>
    <w:bookmarkEnd w:id="6"/>
    <w:bookmarkEnd w:id="7"/>
    <w:bookmarkEnd w:id="8"/>
    <w:bookmarkEnd w:id="9"/>
    <w:p w14:paraId="23585909">
      <w:pPr>
        <w:pStyle w:val="3"/>
        <w:numPr>
          <w:ilvl w:val="0"/>
          <w:numId w:val="3"/>
        </w:numPr>
        <w:ind w:left="425" w:leftChars="0" w:hanging="11" w:firstLineChars="0"/>
        <w:jc w:val="both"/>
        <w:rPr>
          <w:rFonts w:hint="eastAsia" w:ascii="微软雅黑" w:hAnsi="微软雅黑" w:eastAsia="微软雅黑" w:cs="微软雅黑"/>
          <w:color w:val="254061" w:themeColor="accent1" w:themeShade="80"/>
        </w:rPr>
      </w:pPr>
      <w:r>
        <w:rPr>
          <w:rFonts w:hint="eastAsia" w:ascii="微软雅黑" w:hAnsi="微软雅黑" w:eastAsia="微软雅黑" w:cs="微软雅黑"/>
          <w:color w:val="254061" w:themeColor="accent1" w:themeShade="80"/>
        </w:rPr>
        <w:t>体</w:t>
      </w:r>
      <w:r>
        <w:rPr>
          <w:rFonts w:hint="eastAsia" w:ascii="微软雅黑" w:hAnsi="微软雅黑" w:eastAsia="微软雅黑" w:cs="微软雅黑"/>
          <w:color w:val="244061"/>
        </w:rPr>
        <w:t>细胞变异</w:t>
      </w:r>
      <w:r>
        <w:rPr>
          <w:rFonts w:hint="eastAsia" w:ascii="微软雅黑" w:hAnsi="微软雅黑" w:eastAsia="微软雅黑" w:cs="微软雅黑"/>
          <w:color w:val="254061" w:themeColor="accent1" w:themeShade="80"/>
        </w:rPr>
        <w:t>分级提示</w:t>
      </w:r>
    </w:p>
    <w:p w14:paraId="4BC7C545">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%}具体信息详见“检测结果详细解析”。{% endif %}</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865"/>
        <w:gridCol w:w="1031"/>
        <w:gridCol w:w="1463"/>
        <w:gridCol w:w="923"/>
        <w:gridCol w:w="1031"/>
        <w:gridCol w:w="2157"/>
        <w:gridCol w:w="2168"/>
      </w:tblGrid>
      <w:tr w14:paraId="4CE6C7B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449" w:type="pct"/>
            <w:shd w:val="clear" w:color="auto" w:fill="auto"/>
            <w:vAlign w:val="center"/>
          </w:tcPr>
          <w:p w14:paraId="5881C7A7">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变异分类</w:t>
            </w:r>
          </w:p>
        </w:tc>
        <w:tc>
          <w:tcPr>
            <w:tcW w:w="535" w:type="pct"/>
            <w:shd w:val="clear" w:color="auto" w:fill="auto"/>
            <w:vAlign w:val="center"/>
          </w:tcPr>
          <w:p w14:paraId="19510D11">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突变基因</w:t>
            </w:r>
          </w:p>
        </w:tc>
        <w:tc>
          <w:tcPr>
            <w:tcW w:w="759" w:type="pct"/>
            <w:shd w:val="clear" w:color="auto" w:fill="auto"/>
            <w:vAlign w:val="center"/>
          </w:tcPr>
          <w:p w14:paraId="35B7120A">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检测结果</w:t>
            </w:r>
          </w:p>
        </w:tc>
        <w:tc>
          <w:tcPr>
            <w:tcW w:w="479" w:type="pct"/>
            <w:shd w:val="clear" w:color="auto" w:fill="auto"/>
            <w:vAlign w:val="center"/>
          </w:tcPr>
          <w:p w14:paraId="7F4FB036">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突变类型</w:t>
            </w:r>
          </w:p>
        </w:tc>
        <w:tc>
          <w:tcPr>
            <w:tcW w:w="535" w:type="pct"/>
            <w:shd w:val="clear" w:color="auto" w:fill="auto"/>
            <w:vAlign w:val="center"/>
          </w:tcPr>
          <w:p w14:paraId="1E727B05">
            <w:pPr>
              <w:pStyle w:val="33"/>
              <w:jc w:val="center"/>
              <w:rPr>
                <w:rFonts w:hint="eastAsia"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变异丰度</w:t>
            </w: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 xml:space="preserve">拷贝数{% if readsFlag == </w:t>
            </w:r>
            <w:r>
              <w:rPr>
                <w:rFonts w:hint="eastAsia" w:ascii="Times New Roman" w:hAnsi="Times New Roman" w:eastAsia="微软雅黑" w:cs="Times New Roman"/>
                <w:b/>
                <w:color w:val="244061"/>
                <w:sz w:val="21"/>
                <w:szCs w:val="21"/>
                <w:lang w:val="en-US" w:eastAsia="zh-CN"/>
              </w:rPr>
              <w:t>True</w:t>
            </w:r>
            <w:r>
              <w:rPr>
                <w:rFonts w:hint="eastAsia" w:ascii="Times New Roman" w:hAnsi="Times New Roman" w:eastAsia="微软雅黑" w:cs="Times New Roman"/>
                <w:b/>
                <w:color w:val="244061"/>
                <w:sz w:val="21"/>
                <w:szCs w:val="21"/>
                <w:lang w:eastAsia="zh-CN"/>
              </w:rPr>
              <w:t xml:space="preserve"> %}</w:t>
            </w:r>
          </w:p>
          <w:p w14:paraId="64FE6501">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reads数{%endif%}</w:t>
            </w:r>
          </w:p>
        </w:tc>
        <w:tc>
          <w:tcPr>
            <w:tcW w:w="1119" w:type="pct"/>
            <w:shd w:val="clear" w:color="auto" w:fill="auto"/>
            <w:vAlign w:val="center"/>
          </w:tcPr>
          <w:p w14:paraId="31CC593E">
            <w:pPr>
              <w:pStyle w:val="33"/>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可能获益药物</w:t>
            </w:r>
          </w:p>
        </w:tc>
        <w:tc>
          <w:tcPr>
            <w:tcW w:w="1122" w:type="pct"/>
            <w:shd w:val="clear" w:color="auto" w:fill="auto"/>
            <w:vAlign w:val="center"/>
          </w:tcPr>
          <w:p w14:paraId="24D05FFF">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lang w:eastAsia="zh-CN"/>
              </w:rPr>
              <w:t>可能耐药药物</w:t>
            </w:r>
          </w:p>
        </w:tc>
      </w:tr>
      <w:tr w14:paraId="3385448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0D3AA79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1FC30E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256A7D2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06A76F7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38" w:hRule="atLeast"/>
          <w:jc w:val="center"/>
        </w:trPr>
        <w:tc>
          <w:tcPr>
            <w:tcW w:w="449" w:type="pct"/>
            <w:shd w:val="clear" w:color="auto" w:fill="auto"/>
            <w:vAlign w:val="center"/>
          </w:tcPr>
          <w:p w14:paraId="6CAAB4AB">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0C09C90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4667E27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31022EA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423BCA4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3B88E40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B6DFB3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AE27ED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E9BF3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A74730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shd w:val="clear" w:color="auto" w:fill="auto"/>
            <w:vAlign w:val="center"/>
          </w:tcPr>
          <w:p w14:paraId="0DA8447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32289A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88E1E4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D19072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7B69D7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BBEAB9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25" w:hRule="atLeast"/>
          <w:jc w:val="center"/>
        </w:trPr>
        <w:tc>
          <w:tcPr>
            <w:tcW w:w="5000" w:type="pct"/>
            <w:gridSpan w:val="7"/>
            <w:shd w:val="clear" w:color="auto" w:fill="auto"/>
            <w:vAlign w:val="center"/>
          </w:tcPr>
          <w:p w14:paraId="4982DD5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A7BCBD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4C6A4AE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6858D98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2BE2BBF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15096D9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1146402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1665DAEA">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19D89AB3">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73F1AA7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445D398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0B58F2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0" w:hRule="atLeast"/>
          <w:jc w:val="center"/>
        </w:trPr>
        <w:tc>
          <w:tcPr>
            <w:tcW w:w="5000" w:type="pct"/>
            <w:gridSpan w:val="7"/>
            <w:shd w:val="clear" w:color="auto" w:fill="auto"/>
            <w:vAlign w:val="center"/>
          </w:tcPr>
          <w:p w14:paraId="422E296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930B15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4" w:hRule="atLeast"/>
          <w:jc w:val="center"/>
        </w:trPr>
        <w:tc>
          <w:tcPr>
            <w:tcW w:w="5000" w:type="pct"/>
            <w:gridSpan w:val="7"/>
            <w:shd w:val="clear" w:color="auto" w:fill="auto"/>
            <w:vAlign w:val="center"/>
          </w:tcPr>
          <w:p w14:paraId="309313A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36945E8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3171376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443C347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shd w:val="clear" w:color="auto" w:fill="auto"/>
            <w:vAlign w:val="center"/>
          </w:tcPr>
          <w:p w14:paraId="48DF957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shd w:val="clear" w:color="auto" w:fill="auto"/>
            <w:vAlign w:val="center"/>
          </w:tcPr>
          <w:p w14:paraId="5EA0F53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136E26E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56BE98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7D6266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83A912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817D8B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A6BCB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shd w:val="clear" w:color="auto" w:fill="auto"/>
            <w:vAlign w:val="center"/>
          </w:tcPr>
          <w:p w14:paraId="366BC11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27C394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A3E654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ECC5EC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F4C06C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C0F057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29" w:hRule="atLeast"/>
          <w:jc w:val="center"/>
        </w:trPr>
        <w:tc>
          <w:tcPr>
            <w:tcW w:w="5000" w:type="pct"/>
            <w:gridSpan w:val="7"/>
            <w:shd w:val="clear" w:color="auto" w:fill="auto"/>
            <w:vAlign w:val="center"/>
          </w:tcPr>
          <w:p w14:paraId="21E19C5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0BAC44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74" w:hRule="atLeast"/>
          <w:jc w:val="center"/>
        </w:trPr>
        <w:tc>
          <w:tcPr>
            <w:tcW w:w="5000" w:type="pct"/>
            <w:gridSpan w:val="7"/>
            <w:shd w:val="clear" w:color="auto" w:fill="auto"/>
            <w:vAlign w:val="center"/>
          </w:tcPr>
          <w:p w14:paraId="693CF96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163910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97" w:hRule="atLeast"/>
          <w:jc w:val="center"/>
        </w:trPr>
        <w:tc>
          <w:tcPr>
            <w:tcW w:w="449" w:type="pct"/>
            <w:shd w:val="clear" w:color="auto" w:fill="auto"/>
            <w:vAlign w:val="center"/>
          </w:tcPr>
          <w:p w14:paraId="1105510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shd w:val="clear" w:color="auto" w:fill="auto"/>
            <w:vAlign w:val="center"/>
          </w:tcPr>
          <w:p w14:paraId="1122B90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shd w:val="clear" w:color="auto" w:fill="auto"/>
            <w:vAlign w:val="center"/>
          </w:tcPr>
          <w:p w14:paraId="5E139BB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shd w:val="clear" w:color="auto" w:fill="auto"/>
            <w:vAlign w:val="center"/>
          </w:tcPr>
          <w:p w14:paraId="62EFCC3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shd w:val="clear" w:color="auto" w:fill="auto"/>
            <w:vAlign w:val="center"/>
          </w:tcPr>
          <w:p w14:paraId="4703C84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shd w:val="clear" w:color="auto" w:fill="auto"/>
            <w:vAlign w:val="center"/>
          </w:tcPr>
          <w:p w14:paraId="6C97C11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1491496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2DEF18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22F4EBD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E5EED41">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1425BF6">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526CF567">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74066389">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1E36DF3B">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BC2DDA4">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57D6B00D">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B775FEC">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25B4FCAD">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1DCFBF0">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44976004">
      <w:pPr>
        <w:pStyle w:val="10"/>
        <w:numPr>
          <w:ilvl w:val="0"/>
          <w:numId w:val="4"/>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0B5E47FB">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0AA55E20">
      <w:pPr>
        <w:pStyle w:val="10"/>
        <w:numPr>
          <w:ilvl w:val="0"/>
          <w:numId w:val="4"/>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37187BC">
      <w:pPr>
        <w:pStyle w:val="10"/>
        <w:numPr>
          <w:ilvl w:val="0"/>
          <w:numId w:val="4"/>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7E443537">
      <w:pPr>
        <w:numPr>
          <w:ilvl w:val="0"/>
          <w:numId w:val="5"/>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bookmarkStart w:id="47" w:name="_GoBack"/>
      <w:bookmarkEnd w:id="47"/>
    </w:p>
    <w:p w14:paraId="45217D7E">
      <w:pPr>
        <w:pStyle w:val="3"/>
        <w:numPr>
          <w:ilvl w:val="0"/>
          <w:numId w:val="3"/>
        </w:numPr>
        <w:ind w:left="425" w:leftChars="0" w:hanging="11" w:firstLine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胚系变异结果提示</w:t>
      </w:r>
    </w:p>
    <w:p w14:paraId="2A96AB4A">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2.1 肿瘤遗传风险检测</w:t>
      </w:r>
    </w:p>
    <w:p w14:paraId="21A256F1">
      <w:pPr>
        <w:spacing w:before="188" w:line="252" w:lineRule="auto"/>
        <w:ind w:left="113" w:right="213" w:firstLine="476"/>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%}具体信息见“检测结果详细解析”。{% endif %}如果您有家族遗传史，可联系我们做进一步的检测。</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228"/>
        <w:gridCol w:w="808"/>
        <w:gridCol w:w="808"/>
        <w:gridCol w:w="1122"/>
        <w:gridCol w:w="1034"/>
        <w:gridCol w:w="1116"/>
        <w:gridCol w:w="1116"/>
        <w:gridCol w:w="911"/>
        <w:gridCol w:w="1495"/>
      </w:tblGrid>
      <w:tr w14:paraId="7AF2413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PrEx>
        <w:trPr>
          <w:trHeight w:val="510" w:hRule="exact"/>
          <w:jc w:val="center"/>
        </w:trPr>
        <w:tc>
          <w:tcPr>
            <w:tcW w:w="1255" w:type="dxa"/>
            <w:shd w:val="clear" w:color="auto" w:fill="auto"/>
            <w:vAlign w:val="center"/>
          </w:tcPr>
          <w:p w14:paraId="234AC554">
            <w:pPr>
              <w:pStyle w:val="33"/>
              <w:jc w:val="center"/>
              <w:rPr>
                <w:rFonts w:ascii="Times New Roman" w:hAnsi="Times New Roman" w:eastAsia="微软雅黑" w:cs="Times New Roman"/>
                <w:color w:val="244061"/>
                <w:sz w:val="21"/>
                <w:szCs w:val="21"/>
              </w:rPr>
            </w:pPr>
            <w:r>
              <w:rPr>
                <w:rFonts w:hint="eastAsia" w:ascii="Times New Roman" w:hAnsi="Times New Roman" w:eastAsia="微软雅黑" w:cs="Times New Roman"/>
                <w:b/>
                <w:bCs/>
                <w:color w:val="244061"/>
                <w:sz w:val="21"/>
                <w:szCs w:val="21"/>
                <w:lang w:eastAsia="zh-CN"/>
              </w:rPr>
              <w:t>突变</w:t>
            </w:r>
            <w:r>
              <w:rPr>
                <w:rFonts w:ascii="Times New Roman" w:hAnsi="Times New Roman" w:eastAsia="微软雅黑" w:cs="Times New Roman"/>
                <w:b/>
                <w:bCs/>
                <w:color w:val="244061"/>
                <w:sz w:val="21"/>
                <w:szCs w:val="21"/>
              </w:rPr>
              <w:t>基因</w:t>
            </w:r>
          </w:p>
        </w:tc>
        <w:tc>
          <w:tcPr>
            <w:tcW w:w="825" w:type="dxa"/>
            <w:shd w:val="clear" w:color="auto" w:fill="auto"/>
            <w:vAlign w:val="center"/>
          </w:tcPr>
          <w:p w14:paraId="15E96EEC">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染色体</w:t>
            </w:r>
          </w:p>
        </w:tc>
        <w:tc>
          <w:tcPr>
            <w:tcW w:w="825" w:type="dxa"/>
            <w:shd w:val="clear" w:color="auto" w:fill="auto"/>
            <w:vAlign w:val="center"/>
          </w:tcPr>
          <w:p w14:paraId="5C201EF2">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区域</w:t>
            </w:r>
          </w:p>
        </w:tc>
        <w:tc>
          <w:tcPr>
            <w:tcW w:w="1146" w:type="dxa"/>
            <w:shd w:val="clear" w:color="auto" w:fill="auto"/>
            <w:vAlign w:val="center"/>
          </w:tcPr>
          <w:p w14:paraId="312CEE5A">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核苷酸</w:t>
            </w:r>
          </w:p>
        </w:tc>
        <w:tc>
          <w:tcPr>
            <w:tcW w:w="1056" w:type="dxa"/>
            <w:shd w:val="clear" w:color="auto" w:fill="auto"/>
            <w:vAlign w:val="center"/>
          </w:tcPr>
          <w:p w14:paraId="45FBCD3C">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氨基酸</w:t>
            </w:r>
          </w:p>
        </w:tc>
        <w:tc>
          <w:tcPr>
            <w:tcW w:w="1140" w:type="dxa"/>
            <w:shd w:val="clear" w:color="auto" w:fill="auto"/>
            <w:vAlign w:val="center"/>
          </w:tcPr>
          <w:p w14:paraId="6FB65F3D">
            <w:pPr>
              <w:pStyle w:val="33"/>
              <w:jc w:val="center"/>
              <w:rPr>
                <w:rFonts w:ascii="Times New Roman" w:hAnsi="Times New Roman" w:eastAsia="微软雅黑" w:cs="Times New Roman"/>
                <w:b/>
                <w:bCs/>
                <w:color w:val="244061"/>
                <w:spacing w:val="-1"/>
                <w:sz w:val="21"/>
                <w:szCs w:val="21"/>
              </w:rPr>
            </w:pPr>
            <w:r>
              <w:rPr>
                <w:rFonts w:ascii="Times New Roman" w:hAnsi="Times New Roman" w:eastAsia="微软雅黑" w:cs="Times New Roman"/>
                <w:b/>
                <w:bCs/>
                <w:color w:val="244061"/>
                <w:sz w:val="21"/>
                <w:szCs w:val="21"/>
              </w:rPr>
              <w:t>突变类型</w:t>
            </w:r>
          </w:p>
        </w:tc>
        <w:tc>
          <w:tcPr>
            <w:tcW w:w="1140" w:type="dxa"/>
            <w:shd w:val="clear" w:color="auto" w:fill="auto"/>
            <w:vAlign w:val="center"/>
          </w:tcPr>
          <w:p w14:paraId="2EB3F35A">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pacing w:val="-1"/>
                <w:sz w:val="21"/>
                <w:szCs w:val="21"/>
              </w:rPr>
              <w:t>杂合/纯合</w:t>
            </w:r>
          </w:p>
        </w:tc>
        <w:tc>
          <w:tcPr>
            <w:tcW w:w="930" w:type="dxa"/>
            <w:shd w:val="clear" w:color="auto" w:fill="auto"/>
            <w:vAlign w:val="center"/>
          </w:tcPr>
          <w:p w14:paraId="77B4F913">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千人频率</w:t>
            </w:r>
          </w:p>
        </w:tc>
        <w:tc>
          <w:tcPr>
            <w:tcW w:w="1527" w:type="dxa"/>
            <w:shd w:val="clear" w:color="auto" w:fill="auto"/>
            <w:vAlign w:val="center"/>
          </w:tcPr>
          <w:p w14:paraId="65F18145">
            <w:pPr>
              <w:pStyle w:val="33"/>
              <w:spacing w:before="24" w:beforeLines="10"/>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临床意义</w:t>
            </w:r>
          </w:p>
        </w:tc>
      </w:tr>
      <w:tr w14:paraId="6941DF0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415D0A3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10573F2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A59EC0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471FC3B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14:paraId="2A974D3B">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shd w:val="clear" w:color="auto" w:fill="auto"/>
            <w:vAlign w:val="center"/>
          </w:tcPr>
          <w:p w14:paraId="79E3278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shd w:val="clear" w:color="auto" w:fill="auto"/>
            <w:vAlign w:val="center"/>
          </w:tcPr>
          <w:p w14:paraId="2A50F14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shd w:val="clear" w:color="auto" w:fill="auto"/>
            <w:vAlign w:val="center"/>
          </w:tcPr>
          <w:p w14:paraId="7FB921B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shd w:val="clear" w:color="auto" w:fill="auto"/>
            <w:vAlign w:val="center"/>
          </w:tcPr>
          <w:p w14:paraId="1CD4688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shd w:val="clear" w:color="auto" w:fill="auto"/>
            <w:vAlign w:val="center"/>
          </w:tcPr>
          <w:p w14:paraId="03B4500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shd w:val="clear" w:color="auto" w:fill="auto"/>
            <w:vAlign w:val="center"/>
          </w:tcPr>
          <w:p w14:paraId="7E84134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shd w:val="clear" w:color="auto" w:fill="auto"/>
            <w:vAlign w:val="center"/>
          </w:tcPr>
          <w:p w14:paraId="36784D7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shd w:val="clear" w:color="auto" w:fill="auto"/>
            <w:vAlign w:val="center"/>
          </w:tcPr>
          <w:p w14:paraId="7025094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60BC827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1CDB77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7F9868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5F57E6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190A24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14:paraId="38027FD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shd w:val="clear" w:color="auto" w:fill="auto"/>
            <w:vAlign w:val="center"/>
          </w:tcPr>
          <w:p w14:paraId="409C229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shd w:val="clear" w:color="auto" w:fill="auto"/>
            <w:vAlign w:val="center"/>
          </w:tcPr>
          <w:p w14:paraId="235F6D9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shd w:val="clear" w:color="auto" w:fill="auto"/>
            <w:vAlign w:val="center"/>
          </w:tcPr>
          <w:p w14:paraId="46B8D03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shd w:val="clear" w:color="auto" w:fill="auto"/>
            <w:vAlign w:val="center"/>
          </w:tcPr>
          <w:p w14:paraId="25A0440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shd w:val="clear" w:color="auto" w:fill="auto"/>
            <w:vAlign w:val="center"/>
          </w:tcPr>
          <w:p w14:paraId="262B9F3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shd w:val="clear" w:color="auto" w:fill="auto"/>
            <w:vAlign w:val="center"/>
          </w:tcPr>
          <w:p w14:paraId="34BBD84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shd w:val="clear" w:color="auto" w:fill="auto"/>
            <w:vAlign w:val="center"/>
          </w:tcPr>
          <w:p w14:paraId="321D0C7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shd w:val="clear" w:color="auto" w:fill="auto"/>
            <w:vAlign w:val="center"/>
          </w:tcPr>
          <w:p w14:paraId="491A477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FA73DD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5659903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5A275B5">
      <w:pPr>
        <w:numPr>
          <w:ilvl w:val="0"/>
          <w:numId w:val="0"/>
        </w:numPr>
        <w:ind w:left="412" w:leftChars="0"/>
        <w:jc w:val="both"/>
        <w:outlineLvl w:val="9"/>
        <w:rPr>
          <w:rFonts w:hint="eastAsia"/>
          <w:color w:val="254061" w:themeColor="accent1" w:themeShade="80"/>
          <w:lang w:val="en-US" w:eastAsia="zh-CN"/>
        </w:rPr>
      </w:pPr>
    </w:p>
    <w:p w14:paraId="2B8CB407">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2.2 胚系变异用药提示</w:t>
      </w:r>
    </w:p>
    <w:tbl>
      <w:tblPr>
        <w:tblStyle w:val="49"/>
        <w:tblW w:w="9638" w:type="dxa"/>
        <w:jc w:val="center"/>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245"/>
        <w:gridCol w:w="1725"/>
        <w:gridCol w:w="1253"/>
        <w:gridCol w:w="1043"/>
        <w:gridCol w:w="2184"/>
        <w:gridCol w:w="2188"/>
      </w:tblGrid>
      <w:tr w14:paraId="6ECF4AC9">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646" w:type="pct"/>
            <w:tcBorders>
              <w:top w:val="single" w:color="244061" w:sz="18" w:space="0"/>
            </w:tcBorders>
            <w:shd w:val="clear" w:color="auto" w:fill="auto"/>
            <w:vAlign w:val="center"/>
          </w:tcPr>
          <w:p w14:paraId="2C3AA1EE">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突变基因</w:t>
            </w:r>
          </w:p>
        </w:tc>
        <w:tc>
          <w:tcPr>
            <w:tcW w:w="895" w:type="pct"/>
            <w:tcBorders>
              <w:top w:val="single" w:color="244061" w:sz="18" w:space="0"/>
            </w:tcBorders>
            <w:shd w:val="clear" w:color="auto" w:fill="auto"/>
            <w:vAlign w:val="center"/>
          </w:tcPr>
          <w:p w14:paraId="20870A1A">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检测结果</w:t>
            </w:r>
          </w:p>
        </w:tc>
        <w:tc>
          <w:tcPr>
            <w:tcW w:w="650" w:type="pct"/>
            <w:tcBorders>
              <w:top w:val="single" w:color="244061" w:sz="18" w:space="0"/>
            </w:tcBorders>
            <w:shd w:val="clear" w:color="auto" w:fill="auto"/>
            <w:vAlign w:val="center"/>
          </w:tcPr>
          <w:p w14:paraId="4475896F">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突变类型</w:t>
            </w:r>
          </w:p>
        </w:tc>
        <w:tc>
          <w:tcPr>
            <w:tcW w:w="541" w:type="pct"/>
            <w:tcBorders>
              <w:top w:val="single" w:color="244061" w:sz="18" w:space="0"/>
            </w:tcBorders>
            <w:shd w:val="clear" w:color="auto" w:fill="auto"/>
            <w:vAlign w:val="center"/>
          </w:tcPr>
          <w:p w14:paraId="5FCCFF46">
            <w:pPr>
              <w:pStyle w:val="33"/>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bCs/>
                <w:color w:val="244061"/>
                <w:spacing w:val="-1"/>
                <w:sz w:val="21"/>
                <w:szCs w:val="21"/>
              </w:rPr>
              <w:t>杂合/纯合</w:t>
            </w:r>
          </w:p>
        </w:tc>
        <w:tc>
          <w:tcPr>
            <w:tcW w:w="1133" w:type="pct"/>
            <w:tcBorders>
              <w:top w:val="single" w:color="244061" w:sz="18" w:space="0"/>
            </w:tcBorders>
            <w:shd w:val="clear" w:color="auto" w:fill="auto"/>
            <w:vAlign w:val="center"/>
          </w:tcPr>
          <w:p w14:paraId="2DB20BD4">
            <w:pPr>
              <w:pStyle w:val="33"/>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可能获益药物</w:t>
            </w:r>
          </w:p>
        </w:tc>
        <w:tc>
          <w:tcPr>
            <w:tcW w:w="1133" w:type="pct"/>
            <w:tcBorders>
              <w:top w:val="single" w:color="244061" w:sz="18" w:space="0"/>
            </w:tcBorders>
            <w:shd w:val="clear" w:color="auto" w:fill="auto"/>
            <w:vAlign w:val="center"/>
          </w:tcPr>
          <w:p w14:paraId="1CF1B35B">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lang w:eastAsia="zh-CN"/>
              </w:rPr>
              <w:t>可能耐药药物</w:t>
            </w:r>
          </w:p>
        </w:tc>
      </w:tr>
      <w:tr w14:paraId="4865D5AB">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4BCE720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62ADF9CF">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33F53B9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6AE5D799">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40" w:hRule="atLeast"/>
          <w:jc w:val="center"/>
        </w:trPr>
        <w:tc>
          <w:tcPr>
            <w:tcW w:w="1286" w:type="dxa"/>
            <w:shd w:val="clear" w:color="auto" w:fill="auto"/>
            <w:vAlign w:val="center"/>
          </w:tcPr>
          <w:p w14:paraId="7C85309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shd w:val="clear" w:color="auto" w:fill="auto"/>
            <w:vAlign w:val="center"/>
          </w:tcPr>
          <w:p w14:paraId="04E9561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shd w:val="clear" w:color="auto" w:fill="auto"/>
            <w:vAlign w:val="center"/>
          </w:tcPr>
          <w:p w14:paraId="608B23E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shd w:val="clear" w:color="auto" w:fill="auto"/>
            <w:vAlign w:val="center"/>
          </w:tcPr>
          <w:p w14:paraId="782C9A29">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shd w:val="clear" w:color="auto" w:fill="auto"/>
            <w:vAlign w:val="center"/>
          </w:tcPr>
          <w:p w14:paraId="50FCA1E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4D975A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E78229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5E5691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D29569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shd w:val="clear" w:color="auto" w:fill="auto"/>
            <w:vAlign w:val="center"/>
          </w:tcPr>
          <w:p w14:paraId="664DF82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111385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AB48E3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3A2F8E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29203C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6CAF41D">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5000" w:type="pct"/>
            <w:gridSpan w:val="6"/>
            <w:shd w:val="clear" w:color="auto" w:fill="auto"/>
            <w:vAlign w:val="center"/>
          </w:tcPr>
          <w:p w14:paraId="50E371D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23D3E8C">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4BD322C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BCAC82C">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12EAFE5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7397F211">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24132BD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40C5579">
      <w:pPr>
        <w:spacing w:before="4" w:line="240" w:lineRule="exact"/>
        <w:rPr>
          <w:rFonts w:ascii="Times New Roman" w:hAnsi="Times New Roman" w:eastAsia="微软雅黑" w:cs="Times New Roman"/>
          <w:sz w:val="24"/>
          <w:szCs w:val="24"/>
        </w:rPr>
      </w:pPr>
    </w:p>
    <w:p w14:paraId="42805E34">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EE45F45">
      <w:pPr>
        <w:pStyle w:val="50"/>
        <w:numPr>
          <w:ilvl w:val="0"/>
          <w:numId w:val="6"/>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3385C418">
      <w:pPr>
        <w:pStyle w:val="50"/>
        <w:numPr>
          <w:ilvl w:val="0"/>
          <w:numId w:val="6"/>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508DDDFE">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6D3311D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248AC7D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22EA29D8">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50BBD4E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6CB136A4">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12B164A9">
      <w:pPr>
        <w:numPr>
          <w:ilvl w:val="0"/>
          <w:numId w:val="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5BECE817">
      <w:pPr>
        <w:rPr>
          <w:rFonts w:ascii="Times New Roman" w:hAnsi="Times New Roman" w:eastAsia="微软雅黑" w:cs="Times New Roman"/>
          <w:b/>
          <w:color w:val="1F497D"/>
          <w:sz w:val="20"/>
          <w:szCs w:val="20"/>
        </w:rPr>
      </w:pPr>
      <w:r>
        <w:rPr>
          <w:rFonts w:ascii="Times New Roman" w:hAnsi="Times New Roman" w:eastAsia="微软雅黑" w:cs="Times New Roman"/>
          <w:b/>
          <w:color w:val="1F497D"/>
          <w:sz w:val="20"/>
          <w:szCs w:val="20"/>
        </w:rPr>
        <w:br w:type="page"/>
      </w:r>
    </w:p>
    <w:p w14:paraId="62565325">
      <w:pPr>
        <w:rPr>
          <w:rFonts w:hint="eastAsia" w:ascii="Times New Roman" w:hAnsi="Times New Roman" w:cs="Times New Roman"/>
          <w:color w:val="auto"/>
          <w:sz w:val="24"/>
          <w:szCs w:val="24"/>
          <w:lang w:val="en-US" w:eastAsia="zh-CN"/>
        </w:rPr>
      </w:pPr>
      <w:bookmarkStart w:id="10" w:name="_Toc4339"/>
      <w:bookmarkStart w:id="11" w:name="_Toc6221_WPSOffice_Level2"/>
      <w:bookmarkStart w:id="12" w:name="_Toc20320"/>
      <w:bookmarkStart w:id="13" w:name="_Toc7551_WPSOffice_Level2"/>
      <w:bookmarkStart w:id="14" w:name="_Toc25737"/>
      <w:bookmarkStart w:id="15" w:name="_Toc22552"/>
      <w:r>
        <w:rPr>
          <w:rFonts w:hint="default" w:ascii="Times New Roman" w:hAnsi="Times New Roman" w:eastAsia="微软雅黑" w:cs="Times New Roman"/>
          <w:b w:val="0"/>
          <w:bCs w:val="0"/>
          <w:color w:val="auto"/>
          <w:sz w:val="24"/>
          <w:szCs w:val="24"/>
          <w:lang w:val="en-US" w:eastAsia="zh-CN" w:bidi="ar-SA"/>
        </w:rPr>
        <w:t xml:space="preserve">{%if </w:t>
      </w:r>
      <w:r>
        <w:rPr>
          <w:rFonts w:hint="eastAsia" w:ascii="Times New Roman" w:hAnsi="Times New Roman" w:eastAsia="微软雅黑" w:cs="Times New Roman"/>
          <w:b w:val="0"/>
          <w:bCs w:val="0"/>
          <w:color w:val="auto"/>
          <w:sz w:val="24"/>
          <w:szCs w:val="24"/>
          <w:lang w:val="en-US" w:eastAsia="zh-CN" w:bidi="ar-SA"/>
        </w:rPr>
        <w:t>prostateCancerFlag == True</w:t>
      </w:r>
      <w:r>
        <w:rPr>
          <w:rFonts w:hint="default" w:ascii="Times New Roman" w:hAnsi="Times New Roman" w:eastAsia="微软雅黑" w:cs="Times New Roman"/>
          <w:b w:val="0"/>
          <w:bCs w:val="0"/>
          <w:color w:val="auto"/>
          <w:sz w:val="24"/>
          <w:szCs w:val="24"/>
          <w:lang w:val="en-US" w:eastAsia="zh-CN" w:bidi="ar-SA"/>
        </w:rPr>
        <w:t xml:space="preserve"> %}</w:t>
      </w:r>
      <w:bookmarkStart w:id="16" w:name="_Toc20137"/>
      <w:bookmarkStart w:id="17" w:name="_Toc26758"/>
    </w:p>
    <w:bookmarkEnd w:id="16"/>
    <w:bookmarkEnd w:id="17"/>
    <w:p w14:paraId="3C25C2F4">
      <w:pPr>
        <w:pStyle w:val="3"/>
        <w:numPr>
          <w:ilvl w:val="0"/>
          <w:numId w:val="3"/>
        </w:numPr>
        <w:ind w:left="425" w:leftChars="0" w:hanging="11" w:firstLineChars="0"/>
        <w:jc w:val="both"/>
        <w:rPr>
          <w:rFonts w:hint="eastAsia" w:ascii="微软雅黑" w:hAnsi="微软雅黑" w:eastAsia="微软雅黑" w:cs="微软雅黑"/>
          <w:color w:val="254061" w:themeColor="accent1" w:themeShade="80"/>
          <w:lang w:val="en-US" w:eastAsia="zh-CN"/>
        </w:rPr>
      </w:pPr>
      <w:bookmarkStart w:id="18" w:name="_Toc22042"/>
      <w:bookmarkStart w:id="19" w:name="_Toc14639"/>
      <w:r>
        <w:rPr>
          <w:rFonts w:hint="eastAsia" w:ascii="微软雅黑" w:hAnsi="微软雅黑" w:eastAsia="微软雅黑" w:cs="微软雅黑"/>
          <w:color w:val="254061" w:themeColor="accent1" w:themeShade="80"/>
          <w:lang w:val="en-US" w:eastAsia="zh-CN"/>
        </w:rPr>
        <w:t>内分泌相关</w:t>
      </w:r>
      <w:bookmarkEnd w:id="18"/>
      <w:bookmarkEnd w:id="19"/>
    </w:p>
    <w:p w14:paraId="55F0A67A">
      <w:pPr>
        <w:pStyle w:val="3"/>
        <w:numPr>
          <w:ilvl w:val="0"/>
          <w:numId w:val="0"/>
        </w:numPr>
        <w:ind w:left="412" w:leftChars="0"/>
        <w:jc w:val="both"/>
        <w:rPr>
          <w:rFonts w:hint="default"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3.1 内分泌治疗相关基因检测结果及临床意义提示</w:t>
      </w:r>
    </w:p>
    <w:tbl>
      <w:tblPr>
        <w:tblStyle w:val="19"/>
        <w:tblW w:w="99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428"/>
        <w:gridCol w:w="1135"/>
        <w:gridCol w:w="5673"/>
        <w:gridCol w:w="1702"/>
      </w:tblGrid>
      <w:tr w14:paraId="5EA2D08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10" w:hRule="atLeast"/>
          <w:jc w:val="center"/>
        </w:trPr>
        <w:tc>
          <w:tcPr>
            <w:tcW w:w="1428" w:type="dxa"/>
            <w:shd w:val="clear" w:color="auto" w:fill="auto"/>
            <w:vAlign w:val="center"/>
          </w:tcPr>
          <w:p w14:paraId="0EA64555">
            <w:pPr>
              <w:widowControl/>
              <w:snapToGrid w:val="0"/>
              <w:jc w:val="center"/>
              <w:textAlignment w:val="center"/>
              <w:rPr>
                <w:rFonts w:hint="eastAsia" w:ascii="微软雅黑" w:hAnsi="微软雅黑" w:eastAsia="微软雅黑" w:cs="微软雅黑"/>
                <w:b/>
                <w:bCs/>
                <w:color w:val="244061"/>
                <w:sz w:val="21"/>
                <w:szCs w:val="21"/>
                <w:lang w:val="en-US" w:eastAsia="zh-CN"/>
              </w:rPr>
            </w:pPr>
            <w:r>
              <w:rPr>
                <w:rFonts w:hint="eastAsia" w:ascii="微软雅黑" w:hAnsi="微软雅黑" w:eastAsia="微软雅黑" w:cs="微软雅黑"/>
                <w:b/>
                <w:bCs/>
                <w:color w:val="244061"/>
                <w:sz w:val="21"/>
                <w:szCs w:val="21"/>
                <w:lang w:val="en-US" w:eastAsia="zh-CN"/>
              </w:rPr>
              <w:t>分子标记物</w:t>
            </w:r>
          </w:p>
        </w:tc>
        <w:tc>
          <w:tcPr>
            <w:tcW w:w="1135" w:type="dxa"/>
            <w:shd w:val="clear" w:color="auto" w:fill="auto"/>
            <w:vAlign w:val="center"/>
          </w:tcPr>
          <w:p w14:paraId="6113DFB1">
            <w:pPr>
              <w:widowControl/>
              <w:snapToGrid w:val="0"/>
              <w:jc w:val="center"/>
              <w:textAlignment w:val="center"/>
              <w:rPr>
                <w:rFonts w:hint="eastAsia" w:ascii="微软雅黑" w:hAnsi="微软雅黑" w:eastAsia="微软雅黑" w:cs="微软雅黑"/>
                <w:b/>
                <w:bCs/>
                <w:color w:val="244061"/>
                <w:sz w:val="21"/>
                <w:szCs w:val="21"/>
              </w:rPr>
            </w:pPr>
            <w:r>
              <w:rPr>
                <w:rStyle w:val="34"/>
                <w:rFonts w:hint="eastAsia" w:ascii="微软雅黑" w:hAnsi="微软雅黑" w:eastAsia="微软雅黑" w:cs="微软雅黑"/>
                <w:b/>
                <w:bCs/>
                <w:color w:val="244061"/>
                <w:sz w:val="21"/>
                <w:szCs w:val="21"/>
                <w:lang w:eastAsia="zh-CN" w:bidi="ar"/>
              </w:rPr>
              <w:t>检测结果</w:t>
            </w:r>
          </w:p>
        </w:tc>
        <w:tc>
          <w:tcPr>
            <w:tcW w:w="5673" w:type="dxa"/>
            <w:shd w:val="clear" w:color="auto" w:fill="auto"/>
            <w:vAlign w:val="center"/>
          </w:tcPr>
          <w:p w14:paraId="6CDC9B86">
            <w:pPr>
              <w:widowControl/>
              <w:snapToGrid w:val="0"/>
              <w:jc w:val="center"/>
              <w:textAlignment w:val="center"/>
              <w:rPr>
                <w:rFonts w:hint="eastAsia" w:ascii="微软雅黑" w:hAnsi="微软雅黑" w:eastAsia="微软雅黑" w:cs="微软雅黑"/>
                <w:b/>
                <w:bCs/>
                <w:color w:val="244061"/>
                <w:sz w:val="21"/>
                <w:szCs w:val="21"/>
              </w:rPr>
            </w:pPr>
            <w:r>
              <w:rPr>
                <w:rStyle w:val="34"/>
                <w:rFonts w:hint="eastAsia" w:ascii="微软雅黑" w:hAnsi="微软雅黑" w:eastAsia="微软雅黑" w:cs="微软雅黑"/>
                <w:b/>
                <w:bCs/>
                <w:color w:val="244061"/>
                <w:sz w:val="21"/>
                <w:szCs w:val="21"/>
                <w:lang w:val="en-US" w:eastAsia="zh-CN" w:bidi="ar"/>
              </w:rPr>
              <w:t>临床</w:t>
            </w:r>
            <w:r>
              <w:rPr>
                <w:rStyle w:val="34"/>
                <w:rFonts w:hint="eastAsia" w:ascii="微软雅黑" w:hAnsi="微软雅黑" w:eastAsia="微软雅黑" w:cs="微软雅黑"/>
                <w:b/>
                <w:bCs/>
                <w:color w:val="244061"/>
                <w:sz w:val="21"/>
                <w:szCs w:val="21"/>
                <w:lang w:eastAsia="zh-CN" w:bidi="ar"/>
              </w:rPr>
              <w:t>意义</w:t>
            </w:r>
          </w:p>
        </w:tc>
        <w:tc>
          <w:tcPr>
            <w:tcW w:w="1702" w:type="dxa"/>
            <w:shd w:val="clear" w:color="auto" w:fill="auto"/>
            <w:vAlign w:val="center"/>
          </w:tcPr>
          <w:p w14:paraId="5FB866C3">
            <w:pPr>
              <w:widowControl/>
              <w:snapToGrid w:val="0"/>
              <w:jc w:val="center"/>
              <w:textAlignment w:val="center"/>
              <w:rPr>
                <w:rStyle w:val="34"/>
                <w:rFonts w:hint="eastAsia" w:ascii="微软雅黑" w:hAnsi="微软雅黑" w:eastAsia="微软雅黑" w:cs="微软雅黑"/>
                <w:b/>
                <w:bCs/>
                <w:color w:val="244061"/>
                <w:sz w:val="21"/>
                <w:szCs w:val="21"/>
                <w:lang w:val="en-US" w:eastAsia="zh-CN" w:bidi="ar"/>
              </w:rPr>
            </w:pPr>
            <w:r>
              <w:rPr>
                <w:rStyle w:val="34"/>
                <w:rFonts w:hint="eastAsia" w:ascii="微软雅黑" w:hAnsi="微软雅黑" w:eastAsia="微软雅黑" w:cs="微软雅黑"/>
                <w:b/>
                <w:bCs/>
                <w:color w:val="244061"/>
                <w:sz w:val="21"/>
                <w:szCs w:val="21"/>
                <w:lang w:val="en-US" w:eastAsia="zh-CN" w:bidi="ar"/>
              </w:rPr>
              <w:t>参考依据</w:t>
            </w:r>
          </w:p>
        </w:tc>
      </w:tr>
      <w:tr w14:paraId="02B87FD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83" w:hRule="atLeast"/>
          <w:jc w:val="center"/>
        </w:trPr>
        <w:tc>
          <w:tcPr>
            <w:tcW w:w="1428" w:type="dxa"/>
            <w:shd w:val="clear" w:color="auto" w:fill="auto"/>
            <w:vAlign w:val="center"/>
          </w:tcPr>
          <w:p w14:paraId="5180A9F0">
            <w:pPr>
              <w:widowControl/>
              <w:snapToGrid w:val="0"/>
              <w:spacing w:line="240" w:lineRule="atLeast"/>
              <w:jc w:val="center"/>
              <w:textAlignment w:val="center"/>
              <w:rPr>
                <w:rFonts w:hint="eastAsia"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APC</w:t>
            </w:r>
          </w:p>
          <w:p w14:paraId="03619078">
            <w:pPr>
              <w:widowControl/>
              <w:snapToGrid w:val="0"/>
              <w:spacing w:line="240" w:lineRule="atLeast"/>
              <w:jc w:val="center"/>
              <w:textAlignment w:val="center"/>
              <w:rPr>
                <w:rFonts w:hint="eastAsia" w:ascii="Times New Roman" w:hAnsi="Times New Roman" w:eastAsia="微软雅黑" w:cs="微软雅黑"/>
                <w:sz w:val="21"/>
                <w:lang w:val="en-US" w:eastAsia="zh-CN"/>
              </w:rPr>
            </w:pPr>
            <w:r>
              <w:rPr>
                <w:rFonts w:hint="eastAsia" w:ascii="Times New Roman" w:hAnsi="Times New Roman" w:eastAsia="微软雅黑" w:cs="微软雅黑"/>
                <w:sz w:val="21"/>
                <w:lang w:val="en-US" w:eastAsia="zh-CN"/>
              </w:rPr>
              <w:t>突变</w:t>
            </w:r>
          </w:p>
        </w:tc>
        <w:tc>
          <w:tcPr>
            <w:tcW w:w="1135" w:type="dxa"/>
            <w:shd w:val="clear" w:color="auto" w:fill="auto"/>
            <w:vAlign w:val="center"/>
          </w:tcPr>
          <w:p w14:paraId="56F36BF0">
            <w:pPr>
              <w:widowControl/>
              <w:snapToGrid w:val="0"/>
              <w:spacing w:line="240" w:lineRule="atLeast"/>
              <w:jc w:val="center"/>
              <w:textAlignment w:val="center"/>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 et.APC }}</w:t>
            </w:r>
          </w:p>
        </w:tc>
        <w:tc>
          <w:tcPr>
            <w:tcW w:w="5673" w:type="dxa"/>
            <w:shd w:val="clear" w:color="auto" w:fill="auto"/>
            <w:vAlign w:val="center"/>
          </w:tcPr>
          <w:p w14:paraId="5D851BFA">
            <w:pPr>
              <w:widowControl/>
              <w:snapToGrid w:val="0"/>
              <w:spacing w:line="240" w:lineRule="atLeast"/>
              <w:jc w:val="both"/>
              <w:textAlignment w:val="center"/>
              <w:rPr>
                <w:rFonts w:hint="eastAsia" w:ascii="Times New Roman" w:hAnsi="Times New Roman" w:eastAsia="微软雅黑" w:cs="Times New Roman"/>
                <w:color w:val="000000"/>
                <w:sz w:val="21"/>
                <w:szCs w:val="21"/>
              </w:rPr>
            </w:pPr>
            <w:r>
              <w:rPr>
                <w:rFonts w:hint="eastAsia" w:ascii="Times New Roman" w:hAnsi="Times New Roman" w:eastAsia="微软雅黑" w:cs="Times New Roman"/>
                <w:color w:val="000000"/>
                <w:sz w:val="21"/>
                <w:szCs w:val="21"/>
                <w:lang w:val="en-US" w:eastAsia="zh-CN"/>
              </w:rPr>
              <w:t>去势抵抗性前列腺癌临床研究提示，WNT/β连 环蛋白信号通路的激活与阿比特龙/恩扎卢胺的疗效较差相关。APC失活突变会导致 WNT/β连环蛋白信号通路的激活。</w:t>
            </w:r>
          </w:p>
        </w:tc>
        <w:tc>
          <w:tcPr>
            <w:tcW w:w="1702" w:type="dxa"/>
            <w:shd w:val="clear" w:color="auto" w:fill="auto"/>
            <w:vAlign w:val="center"/>
          </w:tcPr>
          <w:p w14:paraId="3A58EA4C">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val="en-US"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val="en-US" w:eastAsia="zh-CN"/>
              </w:rPr>
              <w:t>31176623</w:t>
            </w:r>
          </w:p>
        </w:tc>
      </w:tr>
      <w:tr w14:paraId="6155B9E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83" w:hRule="atLeast"/>
          <w:jc w:val="center"/>
        </w:trPr>
        <w:tc>
          <w:tcPr>
            <w:tcW w:w="1428" w:type="dxa"/>
            <w:shd w:val="clear" w:color="auto" w:fill="auto"/>
            <w:vAlign w:val="center"/>
          </w:tcPr>
          <w:p w14:paraId="50A8F48B">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AR</w:t>
            </w:r>
          </w:p>
          <w:p w14:paraId="5E1A1183">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微软雅黑"/>
                <w:sz w:val="21"/>
                <w:lang w:val="en-US" w:eastAsia="zh-CN"/>
              </w:rPr>
              <w:t>突变和扩增</w:t>
            </w:r>
          </w:p>
        </w:tc>
        <w:tc>
          <w:tcPr>
            <w:tcW w:w="1135" w:type="dxa"/>
            <w:shd w:val="clear" w:color="auto" w:fill="auto"/>
            <w:vAlign w:val="center"/>
          </w:tcPr>
          <w:p w14:paraId="537BD13E">
            <w:pPr>
              <w:widowControl/>
              <w:snapToGrid w:val="0"/>
              <w:spacing w:line="240" w:lineRule="atLeast"/>
              <w:jc w:val="center"/>
              <w:textAlignment w:val="center"/>
              <w:rPr>
                <w:rFonts w:hint="eastAsia"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 et.AR }}</w:t>
            </w:r>
          </w:p>
        </w:tc>
        <w:tc>
          <w:tcPr>
            <w:tcW w:w="5673" w:type="dxa"/>
            <w:shd w:val="clear" w:color="auto" w:fill="auto"/>
            <w:vAlign w:val="center"/>
          </w:tcPr>
          <w:p w14:paraId="2AE8DB96">
            <w:pPr>
              <w:widowControl/>
              <w:snapToGrid w:val="0"/>
              <w:spacing w:line="240" w:lineRule="atLeast"/>
              <w:jc w:val="left"/>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color w:val="000000"/>
                <w:sz w:val="21"/>
                <w:szCs w:val="21"/>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shd w:val="clear" w:color="auto" w:fill="auto"/>
            <w:vAlign w:val="center"/>
          </w:tcPr>
          <w:p w14:paraId="24F6FADC">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27148695</w:t>
            </w:r>
          </w:p>
          <w:p w14:paraId="62A6E346">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28604629</w:t>
            </w:r>
          </w:p>
          <w:p w14:paraId="14DDCEE8">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23580326</w:t>
            </w:r>
          </w:p>
          <w:p w14:paraId="6C3FEECD">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26813233</w:t>
            </w:r>
          </w:p>
        </w:tc>
      </w:tr>
      <w:tr w14:paraId="570788F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83" w:hRule="atLeast"/>
          <w:jc w:val="center"/>
        </w:trPr>
        <w:tc>
          <w:tcPr>
            <w:tcW w:w="1428" w:type="dxa"/>
            <w:shd w:val="clear" w:color="auto" w:fill="auto"/>
            <w:vAlign w:val="center"/>
          </w:tcPr>
          <w:p w14:paraId="60DA93EF">
            <w:pPr>
              <w:widowControl/>
              <w:snapToGrid w:val="0"/>
              <w:spacing w:line="240" w:lineRule="atLeast"/>
              <w:jc w:val="center"/>
              <w:textAlignment w:val="center"/>
              <w:rPr>
                <w:rFonts w:hint="eastAsia"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CTNNB1</w:t>
            </w:r>
          </w:p>
          <w:p w14:paraId="7CB3D204">
            <w:pPr>
              <w:widowControl/>
              <w:snapToGrid w:val="0"/>
              <w:spacing w:line="240" w:lineRule="atLeast"/>
              <w:jc w:val="center"/>
              <w:textAlignment w:val="center"/>
              <w:rPr>
                <w:rFonts w:hint="eastAsia" w:ascii="Times New Roman" w:hAnsi="Times New Roman" w:eastAsia="微软雅黑" w:cs="微软雅黑"/>
                <w:sz w:val="21"/>
                <w:lang w:val="en-US" w:eastAsia="zh-CN"/>
              </w:rPr>
            </w:pPr>
            <w:r>
              <w:rPr>
                <w:rFonts w:hint="eastAsia" w:ascii="Times New Roman" w:hAnsi="Times New Roman" w:eastAsia="微软雅黑" w:cs="微软雅黑"/>
                <w:sz w:val="21"/>
                <w:lang w:val="en-US" w:eastAsia="zh-CN"/>
              </w:rPr>
              <w:t>体系突变</w:t>
            </w:r>
          </w:p>
        </w:tc>
        <w:tc>
          <w:tcPr>
            <w:tcW w:w="1135" w:type="dxa"/>
            <w:shd w:val="clear" w:color="auto" w:fill="auto"/>
            <w:vAlign w:val="center"/>
          </w:tcPr>
          <w:p w14:paraId="6D05B327">
            <w:pPr>
              <w:widowControl/>
              <w:snapToGrid w:val="0"/>
              <w:spacing w:line="240" w:lineRule="atLeast"/>
              <w:jc w:val="center"/>
              <w:textAlignment w:val="center"/>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 et.CTNNB1 }}</w:t>
            </w:r>
          </w:p>
        </w:tc>
        <w:tc>
          <w:tcPr>
            <w:tcW w:w="5673" w:type="dxa"/>
            <w:shd w:val="clear" w:color="auto" w:fill="auto"/>
            <w:vAlign w:val="center"/>
          </w:tcPr>
          <w:p w14:paraId="5262CDA2">
            <w:pPr>
              <w:widowControl/>
              <w:snapToGrid w:val="0"/>
              <w:spacing w:line="240" w:lineRule="atLeast"/>
              <w:jc w:val="both"/>
              <w:textAlignment w:val="center"/>
              <w:rPr>
                <w:rFonts w:hint="eastAsia" w:ascii="Times New Roman" w:hAnsi="Times New Roman" w:eastAsia="微软雅黑" w:cs="Times New Roman"/>
                <w:color w:val="000000"/>
                <w:sz w:val="21"/>
                <w:szCs w:val="21"/>
              </w:rPr>
            </w:pPr>
            <w:r>
              <w:rPr>
                <w:rFonts w:hint="eastAsia" w:ascii="Times New Roman" w:hAnsi="Times New Roman" w:eastAsia="微软雅黑" w:cs="Times New Roman"/>
                <w:color w:val="000000"/>
                <w:sz w:val="21"/>
                <w:szCs w:val="21"/>
              </w:rPr>
              <w:t>去势抵抗性前列腺癌临床研究提示，WNT/β连环蛋白信号通路的激活与阿比特龙/恩扎卢胺的疗效较差相关。CTNNB1基因编码产物是β连环蛋白，是与WNT信号通路相关的一种转录激活因子。</w:t>
            </w:r>
          </w:p>
        </w:tc>
        <w:tc>
          <w:tcPr>
            <w:tcW w:w="1702" w:type="dxa"/>
            <w:shd w:val="clear" w:color="auto" w:fill="auto"/>
            <w:vAlign w:val="center"/>
          </w:tcPr>
          <w:p w14:paraId="33D2FC28">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22617422</w:t>
            </w:r>
          </w:p>
          <w:p w14:paraId="1302C5D9">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31176623</w:t>
            </w:r>
          </w:p>
        </w:tc>
      </w:tr>
      <w:tr w14:paraId="376341F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83" w:hRule="atLeast"/>
          <w:jc w:val="center"/>
        </w:trPr>
        <w:tc>
          <w:tcPr>
            <w:tcW w:w="1428" w:type="dxa"/>
            <w:shd w:val="clear" w:color="auto" w:fill="auto"/>
            <w:vAlign w:val="center"/>
          </w:tcPr>
          <w:p w14:paraId="16C5B675">
            <w:pPr>
              <w:widowControl/>
              <w:snapToGrid w:val="0"/>
              <w:spacing w:line="240" w:lineRule="atLeast"/>
              <w:jc w:val="center"/>
              <w:textAlignment w:val="center"/>
              <w:rPr>
                <w:rFonts w:ascii="Times New Roman" w:hAnsi="Times New Roman" w:eastAsia="微软雅黑"/>
                <w:sz w:val="21"/>
              </w:rPr>
            </w:pPr>
            <w:r>
              <w:rPr>
                <w:rStyle w:val="62"/>
                <w:rFonts w:hint="default" w:ascii="Times New Roman" w:hAnsi="Times New Roman" w:eastAsia="微软雅黑" w:cs="Times New Roman"/>
                <w:sz w:val="21"/>
                <w:lang w:eastAsia="zh-CN" w:bidi="ar"/>
              </w:rPr>
              <w:t>FOXA1</w:t>
            </w:r>
          </w:p>
          <w:p w14:paraId="7812A110">
            <w:pPr>
              <w:widowControl/>
              <w:snapToGrid w:val="0"/>
              <w:spacing w:line="240" w:lineRule="atLeast"/>
              <w:jc w:val="center"/>
              <w:textAlignment w:val="center"/>
              <w:rPr>
                <w:rFonts w:hint="eastAsia" w:ascii="Times New Roman" w:hAnsi="Times New Roman" w:eastAsia="微软雅黑"/>
                <w:sz w:val="21"/>
                <w:lang w:val="en-US" w:eastAsia="zh-CN"/>
              </w:rPr>
            </w:pPr>
            <w:r>
              <w:rPr>
                <w:rFonts w:hint="eastAsia" w:ascii="Times New Roman" w:hAnsi="Times New Roman" w:eastAsia="微软雅黑" w:cs="微软雅黑"/>
                <w:sz w:val="21"/>
                <w:lang w:val="en-US" w:eastAsia="zh-CN"/>
              </w:rPr>
              <w:t>突变</w:t>
            </w:r>
          </w:p>
        </w:tc>
        <w:tc>
          <w:tcPr>
            <w:tcW w:w="1135" w:type="dxa"/>
            <w:shd w:val="clear" w:color="auto" w:fill="auto"/>
            <w:vAlign w:val="center"/>
          </w:tcPr>
          <w:p w14:paraId="6A133C19">
            <w:pPr>
              <w:widowControl/>
              <w:snapToGrid w:val="0"/>
              <w:spacing w:line="240" w:lineRule="atLeast"/>
              <w:jc w:val="center"/>
              <w:textAlignment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color w:val="000000"/>
                <w:sz w:val="21"/>
                <w:szCs w:val="21"/>
                <w:lang w:val="en-US" w:eastAsia="zh-CN"/>
              </w:rPr>
              <w:t>{{ et.FOXA1 }}</w:t>
            </w:r>
          </w:p>
        </w:tc>
        <w:tc>
          <w:tcPr>
            <w:tcW w:w="5673" w:type="dxa"/>
            <w:shd w:val="clear" w:color="auto" w:fill="auto"/>
            <w:vAlign w:val="center"/>
          </w:tcPr>
          <w:p w14:paraId="7A0D749D">
            <w:pPr>
              <w:widowControl/>
              <w:snapToGrid w:val="0"/>
              <w:spacing w:line="240" w:lineRule="atLeast"/>
              <w:jc w:val="left"/>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27451AD7">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31243370</w:t>
            </w:r>
          </w:p>
        </w:tc>
      </w:tr>
      <w:tr w14:paraId="6EC850D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83" w:hRule="atLeast"/>
          <w:jc w:val="center"/>
        </w:trPr>
        <w:tc>
          <w:tcPr>
            <w:tcW w:w="1428" w:type="dxa"/>
            <w:shd w:val="clear" w:color="auto" w:fill="auto"/>
            <w:vAlign w:val="center"/>
          </w:tcPr>
          <w:p w14:paraId="543214D6">
            <w:pPr>
              <w:widowControl/>
              <w:snapToGrid w:val="0"/>
              <w:spacing w:line="240" w:lineRule="atLeast"/>
              <w:jc w:val="center"/>
              <w:textAlignment w:val="center"/>
              <w:rPr>
                <w:rFonts w:ascii="Times New Roman" w:hAnsi="Times New Roman" w:eastAsia="微软雅黑"/>
                <w:sz w:val="21"/>
              </w:rPr>
            </w:pPr>
            <w:r>
              <w:rPr>
                <w:rStyle w:val="62"/>
                <w:rFonts w:hint="default" w:ascii="Times New Roman" w:hAnsi="Times New Roman" w:eastAsia="微软雅黑" w:cs="Times New Roman"/>
                <w:sz w:val="21"/>
                <w:lang w:eastAsia="zh-CN" w:bidi="ar"/>
              </w:rPr>
              <w:t>PTEN</w:t>
            </w:r>
          </w:p>
          <w:p w14:paraId="110C66F6">
            <w:pPr>
              <w:widowControl/>
              <w:snapToGrid w:val="0"/>
              <w:spacing w:line="240" w:lineRule="atLeast"/>
              <w:jc w:val="center"/>
              <w:textAlignment w:val="center"/>
              <w:rPr>
                <w:rFonts w:hint="eastAsia" w:ascii="Times New Roman" w:hAnsi="Times New Roman" w:eastAsia="微软雅黑"/>
                <w:sz w:val="21"/>
                <w:lang w:val="en-US" w:eastAsia="zh-CN"/>
              </w:rPr>
            </w:pPr>
            <w:r>
              <w:rPr>
                <w:rFonts w:hint="eastAsia" w:ascii="Times New Roman" w:hAnsi="Times New Roman" w:eastAsia="微软雅黑" w:cs="微软雅黑"/>
                <w:sz w:val="21"/>
                <w:lang w:val="en-US" w:eastAsia="zh-CN"/>
              </w:rPr>
              <w:t>突变</w:t>
            </w:r>
          </w:p>
        </w:tc>
        <w:tc>
          <w:tcPr>
            <w:tcW w:w="1135" w:type="dxa"/>
            <w:shd w:val="clear" w:color="auto" w:fill="auto"/>
            <w:vAlign w:val="center"/>
          </w:tcPr>
          <w:p w14:paraId="7BAD44F0">
            <w:pPr>
              <w:widowControl/>
              <w:snapToGrid w:val="0"/>
              <w:spacing w:line="240" w:lineRule="atLeast"/>
              <w:jc w:val="center"/>
              <w:textAlignment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color w:val="000000"/>
                <w:sz w:val="21"/>
                <w:szCs w:val="21"/>
                <w:lang w:val="en-US" w:eastAsia="zh-CN"/>
              </w:rPr>
              <w:t>{{ et.PTEN }}</w:t>
            </w:r>
          </w:p>
        </w:tc>
        <w:tc>
          <w:tcPr>
            <w:tcW w:w="5673" w:type="dxa"/>
            <w:shd w:val="clear" w:color="auto" w:fill="auto"/>
            <w:vAlign w:val="center"/>
          </w:tcPr>
          <w:p w14:paraId="777FAA67">
            <w:pPr>
              <w:widowControl/>
              <w:snapToGrid w:val="0"/>
              <w:spacing w:line="240" w:lineRule="atLeast"/>
              <w:jc w:val="left"/>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4D1E970E">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25454616</w:t>
            </w:r>
          </w:p>
        </w:tc>
      </w:tr>
      <w:tr w14:paraId="1FF65CA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83" w:hRule="atLeast"/>
          <w:jc w:val="center"/>
        </w:trPr>
        <w:tc>
          <w:tcPr>
            <w:tcW w:w="1428" w:type="dxa"/>
            <w:shd w:val="clear" w:color="auto" w:fill="auto"/>
            <w:vAlign w:val="center"/>
          </w:tcPr>
          <w:p w14:paraId="18847414">
            <w:pPr>
              <w:widowControl/>
              <w:snapToGrid w:val="0"/>
              <w:spacing w:line="240" w:lineRule="atLeast"/>
              <w:jc w:val="center"/>
              <w:textAlignment w:val="center"/>
              <w:rPr>
                <w:rFonts w:ascii="Times New Roman" w:hAnsi="Times New Roman" w:eastAsia="微软雅黑"/>
                <w:sz w:val="21"/>
              </w:rPr>
            </w:pPr>
            <w:r>
              <w:rPr>
                <w:rStyle w:val="62"/>
                <w:rFonts w:hint="default" w:ascii="Times New Roman" w:hAnsi="Times New Roman" w:eastAsia="微软雅黑" w:cs="Times New Roman"/>
                <w:sz w:val="21"/>
                <w:lang w:eastAsia="zh-CN" w:bidi="ar"/>
              </w:rPr>
              <w:t>SPOP</w:t>
            </w:r>
          </w:p>
          <w:p w14:paraId="39277B1B">
            <w:pPr>
              <w:widowControl/>
              <w:snapToGrid w:val="0"/>
              <w:spacing w:line="240" w:lineRule="atLeast"/>
              <w:jc w:val="center"/>
              <w:textAlignment w:val="center"/>
              <w:rPr>
                <w:rFonts w:hint="eastAsia" w:ascii="Times New Roman" w:hAnsi="Times New Roman" w:eastAsia="微软雅黑"/>
                <w:sz w:val="21"/>
                <w:lang w:val="en-US" w:eastAsia="zh-CN"/>
              </w:rPr>
            </w:pPr>
            <w:r>
              <w:rPr>
                <w:rFonts w:hint="eastAsia" w:ascii="Times New Roman" w:hAnsi="Times New Roman" w:eastAsia="微软雅黑" w:cs="微软雅黑"/>
                <w:sz w:val="21"/>
                <w:lang w:val="en-US" w:eastAsia="zh-CN"/>
              </w:rPr>
              <w:t>突变</w:t>
            </w:r>
          </w:p>
        </w:tc>
        <w:tc>
          <w:tcPr>
            <w:tcW w:w="1135" w:type="dxa"/>
            <w:shd w:val="clear" w:color="auto" w:fill="auto"/>
            <w:vAlign w:val="center"/>
          </w:tcPr>
          <w:p w14:paraId="106FED97">
            <w:pPr>
              <w:widowControl/>
              <w:snapToGrid w:val="0"/>
              <w:spacing w:line="240" w:lineRule="atLeast"/>
              <w:jc w:val="center"/>
              <w:textAlignment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color w:val="000000"/>
                <w:sz w:val="21"/>
                <w:szCs w:val="21"/>
                <w:lang w:val="en-US" w:eastAsia="zh-CN"/>
              </w:rPr>
              <w:t>{{ et.SPOP }}</w:t>
            </w:r>
          </w:p>
        </w:tc>
        <w:tc>
          <w:tcPr>
            <w:tcW w:w="5673" w:type="dxa"/>
            <w:shd w:val="clear" w:color="auto" w:fill="auto"/>
            <w:vAlign w:val="center"/>
          </w:tcPr>
          <w:p w14:paraId="4221B31C">
            <w:pPr>
              <w:widowControl/>
              <w:snapToGrid w:val="0"/>
              <w:spacing w:line="240" w:lineRule="atLeast"/>
              <w:jc w:val="left"/>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316B8614">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25766326</w:t>
            </w:r>
          </w:p>
          <w:p w14:paraId="3093C692">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29996942</w:t>
            </w:r>
          </w:p>
        </w:tc>
      </w:tr>
      <w:tr w14:paraId="2971447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83" w:hRule="atLeast"/>
          <w:jc w:val="center"/>
        </w:trPr>
        <w:tc>
          <w:tcPr>
            <w:tcW w:w="1428" w:type="dxa"/>
            <w:shd w:val="clear" w:color="auto" w:fill="auto"/>
            <w:vAlign w:val="center"/>
          </w:tcPr>
          <w:p w14:paraId="16B31DDC">
            <w:pPr>
              <w:widowControl/>
              <w:snapToGrid w:val="0"/>
              <w:spacing w:line="240" w:lineRule="atLeast"/>
              <w:jc w:val="center"/>
              <w:textAlignment w:val="center"/>
              <w:rPr>
                <w:rFonts w:ascii="Times New Roman" w:hAnsi="Times New Roman" w:eastAsia="微软雅黑"/>
                <w:sz w:val="21"/>
              </w:rPr>
            </w:pPr>
            <w:r>
              <w:rPr>
                <w:rStyle w:val="62"/>
                <w:rFonts w:hint="default" w:ascii="Times New Roman" w:hAnsi="Times New Roman" w:eastAsia="微软雅黑" w:cs="Times New Roman"/>
                <w:sz w:val="21"/>
                <w:lang w:eastAsia="zh-CN" w:bidi="ar"/>
              </w:rPr>
              <w:t>TP53</w:t>
            </w:r>
          </w:p>
          <w:p w14:paraId="01413698">
            <w:pPr>
              <w:widowControl/>
              <w:snapToGrid w:val="0"/>
              <w:spacing w:line="240" w:lineRule="atLeast"/>
              <w:jc w:val="center"/>
              <w:textAlignment w:val="center"/>
              <w:rPr>
                <w:rFonts w:hint="eastAsia" w:ascii="Times New Roman" w:hAnsi="Times New Roman" w:eastAsia="微软雅黑"/>
                <w:sz w:val="21"/>
                <w:lang w:val="en-US" w:eastAsia="zh-CN"/>
              </w:rPr>
            </w:pPr>
            <w:r>
              <w:rPr>
                <w:rFonts w:hint="eastAsia" w:ascii="Times New Roman" w:hAnsi="Times New Roman" w:eastAsia="微软雅黑" w:cs="微软雅黑"/>
                <w:sz w:val="21"/>
                <w:lang w:val="en-US" w:eastAsia="zh-CN"/>
              </w:rPr>
              <w:t>突变</w:t>
            </w:r>
          </w:p>
        </w:tc>
        <w:tc>
          <w:tcPr>
            <w:tcW w:w="1135" w:type="dxa"/>
            <w:shd w:val="clear" w:color="auto" w:fill="auto"/>
            <w:vAlign w:val="center"/>
          </w:tcPr>
          <w:p w14:paraId="3A7690AA">
            <w:pPr>
              <w:widowControl/>
              <w:snapToGrid w:val="0"/>
              <w:spacing w:line="240" w:lineRule="atLeast"/>
              <w:jc w:val="center"/>
              <w:textAlignment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color w:val="000000"/>
                <w:sz w:val="21"/>
                <w:szCs w:val="21"/>
                <w:lang w:val="en-US" w:eastAsia="zh-CN"/>
              </w:rPr>
              <w:t>{{ et.TP53 }}</w:t>
            </w:r>
          </w:p>
        </w:tc>
        <w:tc>
          <w:tcPr>
            <w:tcW w:w="5673" w:type="dxa"/>
            <w:shd w:val="clear" w:color="auto" w:fill="auto"/>
            <w:vAlign w:val="center"/>
          </w:tcPr>
          <w:p w14:paraId="2872534F">
            <w:pPr>
              <w:widowControl/>
              <w:snapToGrid w:val="0"/>
              <w:spacing w:line="240" w:lineRule="atLeast"/>
              <w:jc w:val="left"/>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746BD8E0">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28059767</w:t>
            </w:r>
          </w:p>
          <w:p w14:paraId="66BDFC2D">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29367197</w:t>
            </w:r>
          </w:p>
        </w:tc>
      </w:tr>
    </w:tbl>
    <w:p w14:paraId="6E98A1E4">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3B120D16">
      <w:pPr>
        <w:numPr>
          <w:ilvl w:val="0"/>
          <w:numId w:val="7"/>
        </w:numPr>
        <w:ind w:left="425" w:hanging="425"/>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前列腺癌内分泌治疗相关基因突变检测对于提示内分泌药物疗效和预后情况有一定的作用。</w:t>
      </w:r>
    </w:p>
    <w:p w14:paraId="58871B78">
      <w:pPr>
        <w:numPr>
          <w:ilvl w:val="0"/>
          <w:numId w:val="7"/>
        </w:numPr>
        <w:ind w:left="425" w:hanging="425"/>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3A487536">
      <w:pPr>
        <w:rPr>
          <w:rFonts w:hint="default"/>
          <w:color w:val="auto"/>
          <w:sz w:val="30"/>
          <w:lang w:val="en-US" w:eastAsia="zh-CN"/>
        </w:rPr>
      </w:pPr>
      <w:r>
        <w:rPr>
          <w:rFonts w:hint="default"/>
          <w:color w:val="auto"/>
          <w:sz w:val="30"/>
          <w:lang w:val="en-US" w:eastAsia="zh-CN"/>
        </w:rPr>
        <w:br w:type="page"/>
      </w:r>
    </w:p>
    <w:p w14:paraId="5D063D5B">
      <w:pPr>
        <w:pStyle w:val="3"/>
        <w:numPr>
          <w:ilvl w:val="0"/>
          <w:numId w:val="0"/>
        </w:numPr>
        <w:ind w:left="412" w:leftChars="0"/>
        <w:jc w:val="both"/>
        <w:rPr>
          <w:rFonts w:hint="default"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3.2 神经内分泌分化相关基因检测结果及临床意义提示</w:t>
      </w:r>
    </w:p>
    <w:tbl>
      <w:tblPr>
        <w:tblStyle w:val="19"/>
        <w:tblW w:w="99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428"/>
        <w:gridCol w:w="1135"/>
        <w:gridCol w:w="5683"/>
        <w:gridCol w:w="1692"/>
      </w:tblGrid>
      <w:tr w14:paraId="254E76C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10" w:hRule="atLeast"/>
          <w:jc w:val="center"/>
        </w:trPr>
        <w:tc>
          <w:tcPr>
            <w:tcW w:w="1428" w:type="dxa"/>
            <w:shd w:val="clear" w:color="auto" w:fill="auto"/>
            <w:vAlign w:val="center"/>
          </w:tcPr>
          <w:p w14:paraId="645D97ED">
            <w:pPr>
              <w:widowControl/>
              <w:snapToGrid w:val="0"/>
              <w:jc w:val="center"/>
              <w:textAlignment w:val="center"/>
              <w:rPr>
                <w:rFonts w:hint="eastAsia" w:ascii="微软雅黑" w:hAnsi="微软雅黑" w:eastAsia="微软雅黑" w:cs="微软雅黑"/>
                <w:b/>
                <w:bCs/>
                <w:color w:val="244061"/>
                <w:sz w:val="21"/>
                <w:szCs w:val="21"/>
                <w:lang w:eastAsia="zh-CN"/>
              </w:rPr>
            </w:pPr>
            <w:r>
              <w:rPr>
                <w:rFonts w:hint="eastAsia" w:ascii="微软雅黑" w:hAnsi="微软雅黑" w:eastAsia="微软雅黑" w:cs="微软雅黑"/>
                <w:b/>
                <w:bCs/>
                <w:color w:val="244061"/>
                <w:sz w:val="21"/>
                <w:szCs w:val="21"/>
                <w:lang w:val="en-US" w:eastAsia="zh-CN"/>
              </w:rPr>
              <w:t>分子标记物</w:t>
            </w:r>
          </w:p>
        </w:tc>
        <w:tc>
          <w:tcPr>
            <w:tcW w:w="1135" w:type="dxa"/>
            <w:shd w:val="clear" w:color="auto" w:fill="auto"/>
            <w:vAlign w:val="center"/>
          </w:tcPr>
          <w:p w14:paraId="5F370E35">
            <w:pPr>
              <w:widowControl/>
              <w:snapToGrid w:val="0"/>
              <w:jc w:val="center"/>
              <w:textAlignment w:val="center"/>
              <w:rPr>
                <w:rFonts w:hint="eastAsia" w:ascii="微软雅黑" w:hAnsi="微软雅黑" w:eastAsia="微软雅黑" w:cs="微软雅黑"/>
                <w:b/>
                <w:bCs/>
                <w:color w:val="244061"/>
                <w:sz w:val="21"/>
                <w:szCs w:val="21"/>
              </w:rPr>
            </w:pPr>
            <w:r>
              <w:rPr>
                <w:rStyle w:val="34"/>
                <w:rFonts w:hint="eastAsia" w:ascii="微软雅黑" w:hAnsi="微软雅黑" w:eastAsia="微软雅黑" w:cs="微软雅黑"/>
                <w:b/>
                <w:bCs/>
                <w:color w:val="244061"/>
                <w:sz w:val="21"/>
                <w:szCs w:val="21"/>
                <w:lang w:eastAsia="zh-CN" w:bidi="ar"/>
              </w:rPr>
              <w:t>检测结果</w:t>
            </w:r>
          </w:p>
        </w:tc>
        <w:tc>
          <w:tcPr>
            <w:tcW w:w="5683" w:type="dxa"/>
            <w:shd w:val="clear" w:color="auto" w:fill="auto"/>
            <w:vAlign w:val="center"/>
          </w:tcPr>
          <w:p w14:paraId="1C93F76A">
            <w:pPr>
              <w:widowControl/>
              <w:snapToGrid w:val="0"/>
              <w:jc w:val="center"/>
              <w:textAlignment w:val="center"/>
              <w:rPr>
                <w:rFonts w:hint="eastAsia" w:ascii="微软雅黑" w:hAnsi="微软雅黑" w:eastAsia="微软雅黑" w:cs="微软雅黑"/>
                <w:b/>
                <w:bCs/>
                <w:color w:val="244061"/>
                <w:sz w:val="21"/>
                <w:szCs w:val="21"/>
              </w:rPr>
            </w:pPr>
            <w:r>
              <w:rPr>
                <w:rStyle w:val="34"/>
                <w:rFonts w:hint="eastAsia" w:ascii="微软雅黑" w:hAnsi="微软雅黑" w:eastAsia="微软雅黑" w:cs="微软雅黑"/>
                <w:b/>
                <w:bCs/>
                <w:color w:val="244061"/>
                <w:sz w:val="21"/>
                <w:szCs w:val="21"/>
                <w:lang w:val="en-US" w:eastAsia="zh-CN" w:bidi="ar"/>
              </w:rPr>
              <w:t>临床</w:t>
            </w:r>
            <w:r>
              <w:rPr>
                <w:rStyle w:val="34"/>
                <w:rFonts w:hint="eastAsia" w:ascii="微软雅黑" w:hAnsi="微软雅黑" w:eastAsia="微软雅黑" w:cs="微软雅黑"/>
                <w:b/>
                <w:bCs/>
                <w:color w:val="244061"/>
                <w:sz w:val="21"/>
                <w:szCs w:val="21"/>
                <w:lang w:eastAsia="zh-CN" w:bidi="ar"/>
              </w:rPr>
              <w:t>意义</w:t>
            </w:r>
          </w:p>
        </w:tc>
        <w:tc>
          <w:tcPr>
            <w:tcW w:w="1692" w:type="dxa"/>
            <w:shd w:val="clear" w:color="auto" w:fill="auto"/>
            <w:vAlign w:val="center"/>
          </w:tcPr>
          <w:p w14:paraId="0E2306CF">
            <w:pPr>
              <w:widowControl/>
              <w:snapToGrid w:val="0"/>
              <w:jc w:val="center"/>
              <w:textAlignment w:val="center"/>
              <w:rPr>
                <w:rStyle w:val="34"/>
                <w:rFonts w:hint="eastAsia" w:ascii="微软雅黑" w:hAnsi="微软雅黑" w:eastAsia="微软雅黑" w:cs="微软雅黑"/>
                <w:b/>
                <w:bCs/>
                <w:color w:val="244061"/>
                <w:sz w:val="21"/>
                <w:szCs w:val="21"/>
                <w:lang w:val="en-US" w:eastAsia="zh-CN" w:bidi="ar"/>
              </w:rPr>
            </w:pPr>
            <w:r>
              <w:rPr>
                <w:rStyle w:val="34"/>
                <w:rFonts w:hint="eastAsia" w:ascii="微软雅黑" w:hAnsi="微软雅黑" w:eastAsia="微软雅黑" w:cs="微软雅黑"/>
                <w:b/>
                <w:bCs/>
                <w:color w:val="244061"/>
                <w:sz w:val="21"/>
                <w:szCs w:val="21"/>
                <w:lang w:val="en-US" w:eastAsia="zh-CN" w:bidi="ar"/>
              </w:rPr>
              <w:t>参考依据</w:t>
            </w:r>
          </w:p>
        </w:tc>
      </w:tr>
      <w:tr w14:paraId="76FF134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1428" w:type="dxa"/>
            <w:shd w:val="clear" w:color="auto" w:fill="auto"/>
            <w:vAlign w:val="center"/>
          </w:tcPr>
          <w:p w14:paraId="67280D78">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AURKA</w:t>
            </w:r>
          </w:p>
          <w:p w14:paraId="4819CBC7">
            <w:pPr>
              <w:widowControl/>
              <w:snapToGrid w:val="0"/>
              <w:spacing w:line="240" w:lineRule="atLeast"/>
              <w:jc w:val="center"/>
              <w:textAlignment w:val="center"/>
              <w:rPr>
                <w:rFonts w:hint="eastAsia" w:ascii="Times New Roman" w:hAnsi="Times New Roman" w:eastAsia="微软雅黑"/>
                <w:sz w:val="21"/>
                <w:lang w:val="en-US" w:eastAsia="zh-CN"/>
              </w:rPr>
            </w:pPr>
            <w:r>
              <w:rPr>
                <w:rFonts w:hint="eastAsia" w:ascii="Times New Roman" w:hAnsi="Times New Roman" w:eastAsia="微软雅黑" w:cs="微软雅黑"/>
                <w:sz w:val="21"/>
                <w:lang w:val="en-US" w:eastAsia="zh-CN"/>
              </w:rPr>
              <w:t>扩增</w:t>
            </w:r>
          </w:p>
        </w:tc>
        <w:tc>
          <w:tcPr>
            <w:tcW w:w="1135" w:type="dxa"/>
            <w:shd w:val="clear" w:color="auto" w:fill="auto"/>
            <w:vAlign w:val="center"/>
          </w:tcPr>
          <w:p w14:paraId="0B8BF611">
            <w:pPr>
              <w:widowControl/>
              <w:snapToGrid w:val="0"/>
              <w:spacing w:line="240" w:lineRule="atLeast"/>
              <w:jc w:val="center"/>
              <w:textAlignment w:val="center"/>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 ed.AURKA }}</w:t>
            </w:r>
          </w:p>
        </w:tc>
        <w:tc>
          <w:tcPr>
            <w:tcW w:w="5683" w:type="dxa"/>
            <w:shd w:val="clear" w:color="auto" w:fill="auto"/>
            <w:vAlign w:val="center"/>
          </w:tcPr>
          <w:p w14:paraId="44000AE3">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r>
              <w:rPr>
                <w:rFonts w:hint="eastAsia" w:ascii="Times New Roman" w:hAnsi="Times New Roman" w:eastAsia="微软雅黑" w:cs="Times New Roman"/>
                <w:color w:val="000000"/>
                <w:sz w:val="21"/>
                <w:szCs w:val="21"/>
                <w:lang w:eastAsia="zh-CN"/>
              </w:rPr>
              <w:t>。</w:t>
            </w:r>
          </w:p>
        </w:tc>
        <w:tc>
          <w:tcPr>
            <w:tcW w:w="1692" w:type="dxa"/>
            <w:shd w:val="clear" w:color="auto" w:fill="auto"/>
            <w:vAlign w:val="center"/>
          </w:tcPr>
          <w:p w14:paraId="3A187F51">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25128228</w:t>
            </w:r>
          </w:p>
          <w:p w14:paraId="53AB963F">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27080339</w:t>
            </w:r>
          </w:p>
          <w:p w14:paraId="4BA77B81">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23358695</w:t>
            </w:r>
          </w:p>
        </w:tc>
      </w:tr>
      <w:tr w14:paraId="43F975F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1428" w:type="dxa"/>
            <w:shd w:val="clear" w:color="auto" w:fill="auto"/>
            <w:vAlign w:val="center"/>
          </w:tcPr>
          <w:p w14:paraId="7252BDA7">
            <w:pPr>
              <w:widowControl/>
              <w:snapToGrid w:val="0"/>
              <w:spacing w:line="240" w:lineRule="atLeast"/>
              <w:jc w:val="center"/>
              <w:textAlignment w:val="center"/>
              <w:rPr>
                <w:rFonts w:ascii="Times New Roman" w:hAnsi="Times New Roman" w:eastAsia="微软雅黑"/>
                <w:sz w:val="21"/>
              </w:rPr>
            </w:pPr>
            <w:r>
              <w:rPr>
                <w:rStyle w:val="62"/>
                <w:rFonts w:hint="default" w:ascii="Times New Roman" w:hAnsi="Times New Roman" w:eastAsia="微软雅黑" w:cs="Times New Roman"/>
                <w:sz w:val="21"/>
                <w:lang w:eastAsia="zh-CN" w:bidi="ar"/>
              </w:rPr>
              <w:t>MYCN</w:t>
            </w:r>
          </w:p>
          <w:p w14:paraId="4D278E39">
            <w:pPr>
              <w:widowControl/>
              <w:snapToGrid w:val="0"/>
              <w:spacing w:line="240" w:lineRule="atLeast"/>
              <w:jc w:val="center"/>
              <w:textAlignment w:val="center"/>
              <w:rPr>
                <w:rFonts w:hint="eastAsia" w:ascii="Times New Roman" w:hAnsi="Times New Roman" w:eastAsia="微软雅黑"/>
                <w:sz w:val="21"/>
                <w:lang w:val="en-US" w:eastAsia="zh-CN"/>
              </w:rPr>
            </w:pPr>
            <w:r>
              <w:rPr>
                <w:rFonts w:hint="eastAsia" w:ascii="Times New Roman" w:hAnsi="Times New Roman" w:eastAsia="微软雅黑" w:cs="微软雅黑"/>
                <w:sz w:val="21"/>
                <w:lang w:val="en-US" w:eastAsia="zh-CN"/>
              </w:rPr>
              <w:t>扩增</w:t>
            </w:r>
          </w:p>
        </w:tc>
        <w:tc>
          <w:tcPr>
            <w:tcW w:w="1135" w:type="dxa"/>
            <w:shd w:val="clear" w:color="auto" w:fill="auto"/>
            <w:vAlign w:val="center"/>
          </w:tcPr>
          <w:p w14:paraId="1CB28F92">
            <w:pPr>
              <w:widowControl/>
              <w:snapToGrid w:val="0"/>
              <w:spacing w:line="240" w:lineRule="atLeast"/>
              <w:jc w:val="center"/>
              <w:textAlignment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color w:val="000000"/>
                <w:sz w:val="21"/>
                <w:szCs w:val="21"/>
                <w:lang w:val="en-US" w:eastAsia="zh-CN"/>
              </w:rPr>
              <w:t>{{ ed.MYCN }}</w:t>
            </w:r>
          </w:p>
        </w:tc>
        <w:tc>
          <w:tcPr>
            <w:tcW w:w="5683" w:type="dxa"/>
            <w:shd w:val="clear" w:color="auto" w:fill="auto"/>
            <w:vAlign w:val="center"/>
          </w:tcPr>
          <w:p w14:paraId="32A9C4BC">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有研究发现，AURKA和MYCN扩增是激素治疗后肿瘤发展为治疗相</w:t>
            </w:r>
            <w:r>
              <w:rPr>
                <w:rFonts w:hint="eastAsia" w:ascii="Times New Roman" w:hAnsi="Times New Roman" w:eastAsia="微软雅黑" w:cs="Times New Roman"/>
                <w:color w:val="000000"/>
                <w:sz w:val="21"/>
                <w:szCs w:val="21"/>
                <w:lang w:val="en-US" w:eastAsia="zh-CN" w:bidi="ar"/>
              </w:rPr>
              <w:t>关</w:t>
            </w:r>
            <w:r>
              <w:rPr>
                <w:rFonts w:hint="eastAsia" w:ascii="Times New Roman" w:hAnsi="Times New Roman" w:eastAsia="微软雅黑" w:cs="Times New Roman"/>
                <w:color w:val="000000"/>
                <w:sz w:val="21"/>
                <w:szCs w:val="21"/>
                <w:lang w:eastAsia="zh-CN" w:bidi="ar"/>
              </w:rPr>
              <w:t>NEPC(t-NEPC)风险的先兆。</w:t>
            </w:r>
          </w:p>
        </w:tc>
        <w:tc>
          <w:tcPr>
            <w:tcW w:w="1692" w:type="dxa"/>
            <w:shd w:val="clear" w:color="auto" w:fill="auto"/>
            <w:vAlign w:val="center"/>
          </w:tcPr>
          <w:p w14:paraId="6B2E2775">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27080339</w:t>
            </w:r>
          </w:p>
          <w:p w14:paraId="09216B9D">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23358695</w:t>
            </w:r>
          </w:p>
        </w:tc>
      </w:tr>
      <w:tr w14:paraId="1DF85E8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1428" w:type="dxa"/>
            <w:shd w:val="clear" w:color="auto" w:fill="auto"/>
            <w:vAlign w:val="center"/>
          </w:tcPr>
          <w:p w14:paraId="6789A768">
            <w:pPr>
              <w:widowControl/>
              <w:snapToGrid w:val="0"/>
              <w:spacing w:line="240" w:lineRule="atLeast"/>
              <w:jc w:val="center"/>
              <w:textAlignment w:val="center"/>
              <w:rPr>
                <w:rStyle w:val="62"/>
                <w:rFonts w:hint="default" w:ascii="Times New Roman" w:hAnsi="Times New Roman" w:eastAsia="微软雅黑" w:cs="Times New Roman"/>
                <w:sz w:val="21"/>
                <w:lang w:val="en-US" w:eastAsia="zh-CN" w:bidi="ar"/>
              </w:rPr>
            </w:pPr>
            <w:r>
              <w:rPr>
                <w:rStyle w:val="62"/>
                <w:rFonts w:hint="eastAsia" w:ascii="Times New Roman" w:hAnsi="Times New Roman" w:eastAsia="微软雅黑" w:cs="Times New Roman"/>
                <w:sz w:val="21"/>
                <w:lang w:val="en-US" w:eastAsia="zh-CN" w:bidi="ar"/>
              </w:rPr>
              <w:t>RB1</w:t>
            </w:r>
            <w:r>
              <w:rPr>
                <w:rStyle w:val="62"/>
                <w:rFonts w:hint="eastAsia" w:ascii="Times New Roman" w:hAnsi="Times New Roman" w:eastAsia="微软雅黑" w:cs="Times New Roman"/>
                <w:b w:val="0"/>
                <w:bCs w:val="0"/>
                <w:sz w:val="21"/>
                <w:lang w:val="en-US" w:eastAsia="zh-CN" w:bidi="ar"/>
              </w:rPr>
              <w:t>和</w:t>
            </w:r>
          </w:p>
          <w:p w14:paraId="7BBEE708">
            <w:pPr>
              <w:widowControl/>
              <w:snapToGrid w:val="0"/>
              <w:spacing w:line="240" w:lineRule="atLeast"/>
              <w:jc w:val="center"/>
              <w:textAlignment w:val="center"/>
              <w:rPr>
                <w:rStyle w:val="62"/>
                <w:rFonts w:hint="eastAsia" w:ascii="Times New Roman" w:hAnsi="Times New Roman" w:eastAsia="微软雅黑" w:cs="Times New Roman"/>
                <w:sz w:val="21"/>
                <w:lang w:val="en-US" w:eastAsia="zh-CN" w:bidi="ar"/>
              </w:rPr>
            </w:pPr>
            <w:r>
              <w:rPr>
                <w:rStyle w:val="62"/>
                <w:rFonts w:hint="eastAsia" w:ascii="Times New Roman" w:hAnsi="Times New Roman" w:eastAsia="微软雅黑" w:cs="Times New Roman"/>
                <w:sz w:val="21"/>
                <w:lang w:val="en-US" w:eastAsia="zh-CN" w:bidi="ar"/>
              </w:rPr>
              <w:t>TP53</w:t>
            </w:r>
          </w:p>
          <w:p w14:paraId="6221E047">
            <w:pPr>
              <w:widowControl/>
              <w:snapToGrid w:val="0"/>
              <w:spacing w:line="240" w:lineRule="atLeast"/>
              <w:jc w:val="center"/>
              <w:textAlignment w:val="center"/>
              <w:rPr>
                <w:rStyle w:val="62"/>
                <w:rFonts w:hint="default" w:ascii="Times New Roman" w:hAnsi="Times New Roman" w:eastAsia="微软雅黑" w:cs="Times New Roman"/>
                <w:sz w:val="21"/>
                <w:lang w:val="en-US" w:eastAsia="zh-CN" w:bidi="ar"/>
              </w:rPr>
            </w:pPr>
            <w:r>
              <w:rPr>
                <w:rStyle w:val="62"/>
                <w:rFonts w:hint="eastAsia" w:ascii="Times New Roman" w:hAnsi="Times New Roman" w:eastAsia="微软雅黑" w:cs="Times New Roman"/>
                <w:b w:val="0"/>
                <w:bCs w:val="0"/>
                <w:sz w:val="21"/>
                <w:lang w:val="en-US" w:eastAsia="zh-CN" w:bidi="ar"/>
              </w:rPr>
              <w:t>共突变</w:t>
            </w:r>
          </w:p>
        </w:tc>
        <w:tc>
          <w:tcPr>
            <w:tcW w:w="1135" w:type="dxa"/>
            <w:shd w:val="clear" w:color="auto" w:fill="auto"/>
            <w:vAlign w:val="center"/>
          </w:tcPr>
          <w:p w14:paraId="032557F8">
            <w:pPr>
              <w:widowControl/>
              <w:snapToGrid w:val="0"/>
              <w:spacing w:line="240" w:lineRule="atLeast"/>
              <w:jc w:val="center"/>
              <w:textAlignment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color w:val="000000"/>
                <w:sz w:val="21"/>
                <w:szCs w:val="21"/>
                <w:lang w:val="en-US" w:eastAsia="zh-CN"/>
              </w:rPr>
              <w:t>{{ ed.RB1 }}</w:t>
            </w:r>
          </w:p>
        </w:tc>
        <w:tc>
          <w:tcPr>
            <w:tcW w:w="5683" w:type="dxa"/>
            <w:shd w:val="clear" w:color="auto" w:fill="auto"/>
            <w:vAlign w:val="center"/>
          </w:tcPr>
          <w:p w14:paraId="4309C0FE">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D4520FF">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28059767</w:t>
            </w:r>
          </w:p>
          <w:p w14:paraId="0C3ED5B7">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28059768</w:t>
            </w:r>
          </w:p>
          <w:p w14:paraId="50562B33">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29460922</w:t>
            </w:r>
          </w:p>
        </w:tc>
      </w:tr>
    </w:tbl>
    <w:p w14:paraId="2A439FC1">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313AB7A0">
      <w:pPr>
        <w:numPr>
          <w:ilvl w:val="0"/>
          <w:numId w:val="8"/>
        </w:numPr>
        <w:ind w:left="425" w:leftChars="0" w:hanging="425" w:firstLineChars="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w:t>
      </w:r>
      <w:r>
        <w:rPr>
          <w:rFonts w:hint="eastAsia" w:ascii="Times New Roman" w:hAnsi="Times New Roman" w:eastAsia="微软雅黑" w:cs="Times New Roman"/>
          <w:sz w:val="18"/>
          <w:szCs w:val="18"/>
          <w:lang w:val="en-US" w:eastAsia="zh-CN"/>
        </w:rPr>
        <w:t>化疗疗效差</w:t>
      </w:r>
      <w:r>
        <w:rPr>
          <w:rFonts w:hint="eastAsia" w:ascii="Times New Roman" w:hAnsi="Times New Roman" w:eastAsia="微软雅黑" w:cs="Times New Roman"/>
          <w:sz w:val="18"/>
          <w:szCs w:val="18"/>
          <w:lang w:eastAsia="zh-CN"/>
        </w:rPr>
        <w:t>、预后不良，大多数生存期不足1年。</w:t>
      </w:r>
      <w:r>
        <w:rPr>
          <w:rFonts w:hint="eastAsia" w:ascii="Times New Roman" w:hAnsi="Times New Roman" w:eastAsia="微软雅黑" w:cs="Times New Roman"/>
          <w:sz w:val="18"/>
          <w:szCs w:val="18"/>
          <w:lang w:val="en-US" w:eastAsia="zh-CN"/>
        </w:rPr>
        <w:t>基于临床研究提示的神经内分泌分化前列腺癌的基因突变图谱，有效提示化疗和预后情况。</w:t>
      </w:r>
    </w:p>
    <w:p w14:paraId="500AC3ED">
      <w:pPr>
        <w:numPr>
          <w:ilvl w:val="0"/>
          <w:numId w:val="8"/>
        </w:numPr>
        <w:ind w:left="425" w:hanging="425"/>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76EBBE46">
      <w:pPr>
        <w:pStyle w:val="3"/>
        <w:numPr>
          <w:ilvl w:val="0"/>
          <w:numId w:val="0"/>
        </w:numPr>
        <w:ind w:left="412" w:leftChars="0"/>
        <w:jc w:val="both"/>
        <w:rPr>
          <w:rFonts w:hint="eastAsia" w:ascii="Times New Roman" w:hAnsi="Times New Roman" w:eastAsia="微软雅黑" w:cs="Times New Roman"/>
          <w:b w:val="0"/>
          <w:bCs w:val="0"/>
          <w:color w:val="auto"/>
          <w:sz w:val="24"/>
          <w:szCs w:val="24"/>
          <w:lang w:val="en-US" w:eastAsia="zh-CN" w:bidi="ar-SA"/>
        </w:rPr>
      </w:pPr>
      <w:r>
        <w:rPr>
          <w:rFonts w:hint="eastAsia" w:ascii="Times New Roman" w:hAnsi="Times New Roman" w:eastAsia="微软雅黑" w:cs="Times New Roman"/>
          <w:sz w:val="18"/>
          <w:szCs w:val="18"/>
          <w:lang w:eastAsia="zh-CN"/>
        </w:rPr>
        <w:br w:type="page"/>
      </w:r>
      <w:r>
        <w:rPr>
          <w:rFonts w:hint="eastAsia" w:ascii="Times New Roman" w:hAnsi="Times New Roman" w:eastAsia="微软雅黑" w:cs="Times New Roman"/>
          <w:b w:val="0"/>
          <w:bCs w:val="0"/>
          <w:color w:val="auto"/>
          <w:sz w:val="24"/>
          <w:szCs w:val="24"/>
          <w:lang w:val="en-US" w:eastAsia="zh-CN" w:bidi="ar-SA"/>
        </w:rPr>
        <w:t>{% endif %}</w:t>
      </w:r>
    </w:p>
    <w:p w14:paraId="75DB1FD5">
      <w:pPr>
        <w:pStyle w:val="3"/>
        <w:numPr>
          <w:ilvl w:val="0"/>
          <w:numId w:val="3"/>
        </w:numPr>
        <w:ind w:left="425" w:leftChars="0" w:hanging="11" w:firstLineChars="0"/>
        <w:jc w:val="both"/>
        <w:rPr>
          <w:rFonts w:hint="eastAsia" w:ascii="微软雅黑" w:hAnsi="微软雅黑" w:eastAsia="微软雅黑" w:cs="微软雅黑"/>
          <w:color w:val="254061" w:themeColor="accent1" w:themeShade="80"/>
          <w:sz w:val="30"/>
          <w:szCs w:val="30"/>
          <w:lang w:val="en-US" w:eastAsia="zh-CN"/>
        </w:rPr>
      </w:pPr>
      <w:r>
        <w:rPr>
          <w:rFonts w:hint="eastAsia" w:ascii="微软雅黑" w:hAnsi="微软雅黑" w:eastAsia="微软雅黑" w:cs="微软雅黑"/>
          <w:color w:val="254061" w:themeColor="accent1" w:themeShade="80"/>
          <w:sz w:val="30"/>
          <w:szCs w:val="30"/>
          <w:lang w:val="en-US" w:eastAsia="zh-CN"/>
        </w:rPr>
        <w:t>免疫药物用药提示</w:t>
      </w:r>
      <w:bookmarkEnd w:id="10"/>
      <w:bookmarkEnd w:id="11"/>
      <w:bookmarkEnd w:id="12"/>
      <w:bookmarkEnd w:id="13"/>
      <w:bookmarkEnd w:id="14"/>
      <w:bookmarkEnd w:id="15"/>
    </w:p>
    <w:p w14:paraId="15556B91">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免疫用药检测结果</w:t>
      </w:r>
    </w:p>
    <w:tbl>
      <w:tblPr>
        <w:tblStyle w:val="19"/>
        <w:tblW w:w="99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434"/>
        <w:gridCol w:w="2436"/>
        <w:gridCol w:w="2623"/>
        <w:gridCol w:w="3445"/>
      </w:tblGrid>
      <w:tr w14:paraId="4A917C1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10" w:hRule="atLeast"/>
          <w:jc w:val="center"/>
        </w:trPr>
        <w:tc>
          <w:tcPr>
            <w:tcW w:w="3870" w:type="dxa"/>
            <w:gridSpan w:val="2"/>
            <w:tcBorders>
              <w:tl2br w:val="nil"/>
              <w:tr2bl w:val="nil"/>
            </w:tcBorders>
            <w:shd w:val="clear" w:color="auto" w:fill="auto"/>
            <w:vAlign w:val="center"/>
          </w:tcPr>
          <w:p w14:paraId="48E3DD8B">
            <w:pPr>
              <w:widowControl/>
              <w:snapToGrid w:val="0"/>
              <w:jc w:val="center"/>
              <w:textAlignment w:val="center"/>
              <w:rPr>
                <w:rFonts w:ascii="Times New Roman" w:hAnsi="Times New Roman" w:eastAsia="微软雅黑" w:cs="Times New Roman"/>
                <w:b/>
                <w:bCs/>
                <w:color w:val="244061"/>
                <w:sz w:val="21"/>
                <w:szCs w:val="21"/>
                <w:lang w:eastAsia="zh-CN"/>
              </w:rPr>
            </w:pPr>
            <w:r>
              <w:rPr>
                <w:rFonts w:hint="eastAsia" w:ascii="微软雅黑" w:hAnsi="微软雅黑" w:eastAsia="微软雅黑" w:cs="微软雅黑"/>
                <w:b/>
                <w:bCs/>
                <w:color w:val="244061"/>
                <w:sz w:val="21"/>
                <w:szCs w:val="21"/>
                <w:lang w:eastAsia="zh-CN"/>
              </w:rPr>
              <w:t>检出指标/基因</w:t>
            </w:r>
          </w:p>
        </w:tc>
        <w:tc>
          <w:tcPr>
            <w:tcW w:w="2623" w:type="dxa"/>
            <w:tcBorders>
              <w:tl2br w:val="nil"/>
              <w:tr2bl w:val="nil"/>
            </w:tcBorders>
            <w:shd w:val="clear" w:color="auto" w:fill="auto"/>
            <w:vAlign w:val="center"/>
          </w:tcPr>
          <w:p w14:paraId="202E2EC1">
            <w:pPr>
              <w:widowControl/>
              <w:snapToGrid w:val="0"/>
              <w:jc w:val="center"/>
              <w:textAlignment w:val="center"/>
              <w:rPr>
                <w:rFonts w:hint="eastAsia" w:ascii="微软雅黑" w:hAnsi="微软雅黑" w:eastAsia="微软雅黑" w:cs="微软雅黑"/>
                <w:b/>
                <w:bCs/>
                <w:color w:val="244061"/>
                <w:spacing w:val="6"/>
                <w:sz w:val="21"/>
                <w:szCs w:val="21"/>
              </w:rPr>
            </w:pPr>
            <w:r>
              <w:rPr>
                <w:rStyle w:val="34"/>
                <w:rFonts w:hint="eastAsia" w:ascii="微软雅黑" w:hAnsi="微软雅黑" w:eastAsia="微软雅黑" w:cs="微软雅黑"/>
                <w:b/>
                <w:bCs/>
                <w:color w:val="244061"/>
                <w:spacing w:val="6"/>
                <w:sz w:val="21"/>
                <w:szCs w:val="21"/>
                <w:lang w:eastAsia="zh-CN" w:bidi="ar"/>
              </w:rPr>
              <w:t>检测结果</w:t>
            </w:r>
          </w:p>
        </w:tc>
        <w:tc>
          <w:tcPr>
            <w:tcW w:w="3445" w:type="dxa"/>
            <w:tcBorders>
              <w:tl2br w:val="nil"/>
              <w:tr2bl w:val="nil"/>
            </w:tcBorders>
            <w:shd w:val="clear" w:color="auto" w:fill="auto"/>
            <w:vAlign w:val="center"/>
          </w:tcPr>
          <w:p w14:paraId="7A2926EA">
            <w:pPr>
              <w:widowControl/>
              <w:snapToGrid w:val="0"/>
              <w:jc w:val="center"/>
              <w:textAlignment w:val="center"/>
              <w:rPr>
                <w:rFonts w:hint="eastAsia" w:ascii="微软雅黑" w:hAnsi="微软雅黑" w:eastAsia="微软雅黑" w:cs="微软雅黑"/>
                <w:b/>
                <w:bCs/>
                <w:color w:val="244061"/>
                <w:spacing w:val="6"/>
                <w:sz w:val="21"/>
                <w:szCs w:val="21"/>
              </w:rPr>
            </w:pPr>
            <w:r>
              <w:rPr>
                <w:rStyle w:val="34"/>
                <w:rFonts w:hint="eastAsia" w:ascii="微软雅黑" w:hAnsi="微软雅黑" w:eastAsia="微软雅黑" w:cs="微软雅黑"/>
                <w:b/>
                <w:bCs/>
                <w:color w:val="244061"/>
                <w:spacing w:val="6"/>
                <w:sz w:val="21"/>
                <w:szCs w:val="21"/>
                <w:lang w:eastAsia="zh-CN" w:bidi="ar"/>
              </w:rPr>
              <w:t>检测意义</w:t>
            </w:r>
          </w:p>
        </w:tc>
      </w:tr>
      <w:tr w14:paraId="30CA2B2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3870" w:type="dxa"/>
            <w:gridSpan w:val="2"/>
            <w:tcBorders>
              <w:tl2br w:val="nil"/>
              <w:tr2bl w:val="nil"/>
            </w:tcBorders>
            <w:shd w:val="clear" w:color="auto" w:fill="auto"/>
            <w:vAlign w:val="center"/>
          </w:tcPr>
          <w:p w14:paraId="1828637A">
            <w:pPr>
              <w:widowControl/>
              <w:snapToGrid w:val="0"/>
              <w:jc w:val="center"/>
              <w:textAlignment w:val="center"/>
              <w:rPr>
                <w:rFonts w:ascii="Times New Roman" w:hAnsi="Times New Roman" w:eastAsia="微软雅黑" w:cs="Times New Roman"/>
                <w:b/>
                <w:bCs/>
                <w:color w:val="244061"/>
                <w:sz w:val="21"/>
                <w:szCs w:val="21"/>
                <w:lang w:eastAsia="zh-CN"/>
              </w:rPr>
            </w:pPr>
            <w:r>
              <w:rPr>
                <w:rStyle w:val="62"/>
                <w:rFonts w:hint="default" w:ascii="Times New Roman" w:hAnsi="Times New Roman" w:cs="Times New Roman"/>
                <w:color w:val="244061"/>
                <w:lang w:eastAsia="zh-CN" w:bidi="ar"/>
              </w:rPr>
              <w:t>微卫星不稳定（</w:t>
            </w:r>
            <w:r>
              <w:rPr>
                <w:rStyle w:val="60"/>
                <w:rFonts w:eastAsia="微软雅黑"/>
                <w:color w:val="244061"/>
                <w:lang w:eastAsia="zh-CN" w:bidi="ar"/>
              </w:rPr>
              <w:t>MSI</w:t>
            </w:r>
            <w:r>
              <w:rPr>
                <w:rStyle w:val="62"/>
                <w:rFonts w:hint="default" w:ascii="Times New Roman" w:hAnsi="Times New Roman" w:cs="Times New Roman"/>
                <w:color w:val="244061"/>
                <w:lang w:eastAsia="zh-CN" w:bidi="ar"/>
              </w:rPr>
              <w:t>）</w:t>
            </w:r>
          </w:p>
        </w:tc>
        <w:tc>
          <w:tcPr>
            <w:tcW w:w="2623" w:type="dxa"/>
            <w:tcBorders>
              <w:tl2br w:val="nil"/>
              <w:tr2bl w:val="nil"/>
            </w:tcBorders>
            <w:shd w:val="clear" w:color="auto" w:fill="auto"/>
            <w:vAlign w:val="center"/>
          </w:tcPr>
          <w:p w14:paraId="6538276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tcBorders>
              <w:tl2br w:val="nil"/>
              <w:tr2bl w:val="nil"/>
            </w:tcBorders>
            <w:shd w:val="clear" w:color="auto" w:fill="auto"/>
            <w:vAlign w:val="center"/>
          </w:tcPr>
          <w:p w14:paraId="0FE80CAF">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61"/>
                <w:rFonts w:hint="default" w:ascii="Times New Roman" w:hAnsi="Times New Roman" w:cs="Times New Roman"/>
                <w:lang w:eastAsia="zh-CN" w:bidi="ar"/>
              </w:rPr>
              <w:t>微卫星不稳定型（</w:t>
            </w:r>
            <w:r>
              <w:rPr>
                <w:rStyle w:val="63"/>
                <w:rFonts w:eastAsia="微软雅黑"/>
                <w:lang w:eastAsia="zh-CN" w:bidi="ar"/>
              </w:rPr>
              <w:t>MSI-H</w:t>
            </w:r>
            <w:r>
              <w:rPr>
                <w:rStyle w:val="61"/>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047C2E1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1434" w:type="dxa"/>
            <w:vMerge w:val="restart"/>
            <w:tcBorders>
              <w:tl2br w:val="nil"/>
              <w:tr2bl w:val="nil"/>
            </w:tcBorders>
            <w:shd w:val="clear" w:color="auto" w:fill="auto"/>
            <w:vAlign w:val="center"/>
          </w:tcPr>
          <w:p w14:paraId="35E8D26F">
            <w:pPr>
              <w:widowControl/>
              <w:snapToGrid w:val="0"/>
              <w:jc w:val="center"/>
              <w:textAlignment w:val="center"/>
              <w:rPr>
                <w:rStyle w:val="62"/>
                <w:rFonts w:hint="default" w:ascii="Times New Roman" w:hAnsi="Times New Roman" w:cs="Times New Roman"/>
                <w:color w:val="244061"/>
                <w:lang w:eastAsia="zh-CN" w:bidi="ar"/>
              </w:rPr>
            </w:pPr>
            <w:r>
              <w:rPr>
                <w:rStyle w:val="62"/>
                <w:rFonts w:hint="default" w:ascii="Times New Roman" w:hAnsi="Times New Roman" w:cs="Times New Roman"/>
                <w:color w:val="244061"/>
                <w:lang w:eastAsia="zh-CN" w:bidi="ar"/>
              </w:rPr>
              <w:t>错配修复（</w:t>
            </w:r>
            <w:r>
              <w:rPr>
                <w:rStyle w:val="60"/>
                <w:rFonts w:eastAsia="微软雅黑"/>
                <w:color w:val="244061"/>
                <w:lang w:eastAsia="zh-CN" w:bidi="ar"/>
              </w:rPr>
              <w:t>MMR</w:t>
            </w:r>
            <w:r>
              <w:rPr>
                <w:rStyle w:val="62"/>
                <w:rFonts w:hint="default" w:ascii="Times New Roman" w:hAnsi="Times New Roman" w:cs="Times New Roman"/>
                <w:color w:val="244061"/>
                <w:lang w:eastAsia="zh-CN" w:bidi="ar"/>
              </w:rPr>
              <w:t>）</w:t>
            </w:r>
          </w:p>
          <w:p w14:paraId="31872462">
            <w:pPr>
              <w:widowControl/>
              <w:snapToGrid w:val="0"/>
              <w:jc w:val="center"/>
              <w:textAlignment w:val="center"/>
              <w:rPr>
                <w:rFonts w:ascii="Times New Roman" w:hAnsi="Times New Roman" w:eastAsia="微软雅黑" w:cs="Times New Roman"/>
                <w:b/>
                <w:bCs/>
                <w:color w:val="244061"/>
                <w:sz w:val="21"/>
                <w:szCs w:val="21"/>
                <w:lang w:eastAsia="zh-CN"/>
              </w:rPr>
            </w:pPr>
            <w:r>
              <w:rPr>
                <w:rStyle w:val="62"/>
                <w:rFonts w:hint="default" w:ascii="Times New Roman" w:hAnsi="Times New Roman" w:cs="Times New Roman"/>
                <w:color w:val="244061"/>
                <w:lang w:eastAsia="zh-CN" w:bidi="ar"/>
              </w:rPr>
              <w:t>基因</w:t>
            </w:r>
          </w:p>
        </w:tc>
        <w:tc>
          <w:tcPr>
            <w:tcW w:w="2436" w:type="dxa"/>
            <w:tcBorders>
              <w:tl2br w:val="nil"/>
              <w:tr2bl w:val="nil"/>
            </w:tcBorders>
            <w:shd w:val="clear" w:color="auto" w:fill="auto"/>
            <w:vAlign w:val="center"/>
          </w:tcPr>
          <w:p w14:paraId="347D541F">
            <w:pPr>
              <w:widowControl/>
              <w:snapToGrid w:val="0"/>
              <w:textAlignment w:val="center"/>
              <w:rPr>
                <w:rFonts w:ascii="Times New Roman" w:hAnsi="Times New Roman" w:eastAsia="微软雅黑" w:cs="Times New Roman"/>
                <w:color w:val="000000"/>
                <w:sz w:val="21"/>
                <w:szCs w:val="21"/>
              </w:rPr>
            </w:pPr>
            <w:r>
              <w:rPr>
                <w:rStyle w:val="63"/>
                <w:rFonts w:eastAsia="微软雅黑"/>
                <w:lang w:eastAsia="zh-CN" w:bidi="ar"/>
              </w:rPr>
              <w:t>MLH1</w:t>
            </w:r>
            <w:r>
              <w:rPr>
                <w:rStyle w:val="63"/>
                <w:rFonts w:hint="eastAsia" w:eastAsia="微软雅黑"/>
                <w:lang w:eastAsia="zh-CN" w:bidi="ar"/>
              </w:rPr>
              <w:t>失活突变</w:t>
            </w:r>
          </w:p>
        </w:tc>
        <w:tc>
          <w:tcPr>
            <w:tcW w:w="2623" w:type="dxa"/>
            <w:tcBorders>
              <w:tl2br w:val="nil"/>
              <w:tr2bl w:val="nil"/>
            </w:tcBorders>
            <w:shd w:val="clear" w:color="auto" w:fill="auto"/>
            <w:vAlign w:val="center"/>
          </w:tcPr>
          <w:p w14:paraId="06F3048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0C09CCA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tcBorders>
              <w:tl2br w:val="nil"/>
              <w:tr2bl w:val="nil"/>
            </w:tcBorders>
            <w:shd w:val="clear" w:color="auto" w:fill="auto"/>
            <w:vAlign w:val="center"/>
          </w:tcPr>
          <w:p w14:paraId="3DED9909">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6F1F5B6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1434" w:type="dxa"/>
            <w:vMerge w:val="continue"/>
            <w:tcBorders>
              <w:tl2br w:val="nil"/>
              <w:tr2bl w:val="nil"/>
            </w:tcBorders>
            <w:shd w:val="clear" w:color="auto" w:fill="auto"/>
            <w:vAlign w:val="center"/>
          </w:tcPr>
          <w:p w14:paraId="02FE287A">
            <w:pPr>
              <w:widowControl/>
              <w:snapToGrid w:val="0"/>
              <w:jc w:val="center"/>
              <w:textAlignment w:val="center"/>
              <w:rPr>
                <w:rStyle w:val="62"/>
                <w:rFonts w:hint="default" w:ascii="Times New Roman" w:hAnsi="Times New Roman" w:cs="Times New Roman"/>
                <w:color w:val="244061"/>
                <w:lang w:eastAsia="zh-CN" w:bidi="ar"/>
              </w:rPr>
            </w:pPr>
          </w:p>
        </w:tc>
        <w:tc>
          <w:tcPr>
            <w:tcW w:w="2436" w:type="dxa"/>
            <w:tcBorders>
              <w:tl2br w:val="nil"/>
              <w:tr2bl w:val="nil"/>
            </w:tcBorders>
            <w:shd w:val="clear" w:color="auto" w:fill="auto"/>
            <w:vAlign w:val="center"/>
          </w:tcPr>
          <w:p w14:paraId="4D677208">
            <w:pPr>
              <w:widowControl/>
              <w:snapToGrid w:val="0"/>
              <w:textAlignment w:val="center"/>
              <w:rPr>
                <w:rStyle w:val="63"/>
                <w:rFonts w:eastAsia="微软雅黑"/>
                <w:lang w:eastAsia="zh-CN" w:bidi="ar"/>
              </w:rPr>
            </w:pPr>
            <w:r>
              <w:rPr>
                <w:rStyle w:val="63"/>
                <w:rFonts w:eastAsia="微软雅黑"/>
                <w:lang w:eastAsia="zh-CN" w:bidi="ar"/>
              </w:rPr>
              <w:t>MSH2</w:t>
            </w:r>
            <w:r>
              <w:rPr>
                <w:rStyle w:val="63"/>
                <w:rFonts w:hint="eastAsia" w:eastAsia="微软雅黑"/>
                <w:lang w:eastAsia="zh-CN" w:bidi="ar"/>
              </w:rPr>
              <w:t>失活突变</w:t>
            </w:r>
          </w:p>
        </w:tc>
        <w:tc>
          <w:tcPr>
            <w:tcW w:w="2623" w:type="dxa"/>
            <w:tcBorders>
              <w:tl2br w:val="nil"/>
              <w:tr2bl w:val="nil"/>
            </w:tcBorders>
            <w:shd w:val="clear" w:color="auto" w:fill="auto"/>
            <w:vAlign w:val="center"/>
          </w:tcPr>
          <w:p w14:paraId="716A685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63"/>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1C97C6F1">
            <w:pPr>
              <w:widowControl/>
              <w:snapToGrid w:val="0"/>
              <w:jc w:val="center"/>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21886EF4">
            <w:pPr>
              <w:snapToGrid w:val="0"/>
              <w:jc w:val="center"/>
              <w:rPr>
                <w:rFonts w:hint="eastAsia" w:ascii="Times New Roman" w:hAnsi="Times New Roman" w:eastAsia="微软雅黑" w:cs="Times New Roman"/>
                <w:sz w:val="21"/>
                <w:szCs w:val="21"/>
                <w:lang w:eastAsia="zh-CN"/>
              </w:rPr>
            </w:pPr>
          </w:p>
        </w:tc>
      </w:tr>
      <w:tr w14:paraId="7888AB8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1434" w:type="dxa"/>
            <w:vMerge w:val="continue"/>
            <w:tcBorders>
              <w:tl2br w:val="nil"/>
              <w:tr2bl w:val="nil"/>
            </w:tcBorders>
            <w:shd w:val="clear" w:color="auto" w:fill="auto"/>
            <w:vAlign w:val="center"/>
          </w:tcPr>
          <w:p w14:paraId="6D1529C7">
            <w:pPr>
              <w:widowControl/>
              <w:snapToGrid w:val="0"/>
              <w:jc w:val="center"/>
              <w:textAlignment w:val="center"/>
              <w:rPr>
                <w:rStyle w:val="62"/>
                <w:rFonts w:hint="default" w:ascii="Times New Roman" w:hAnsi="Times New Roman" w:cs="Times New Roman"/>
                <w:color w:val="244061"/>
                <w:lang w:eastAsia="zh-CN" w:bidi="ar"/>
              </w:rPr>
            </w:pPr>
          </w:p>
        </w:tc>
        <w:tc>
          <w:tcPr>
            <w:tcW w:w="2436" w:type="dxa"/>
            <w:tcBorders>
              <w:tl2br w:val="nil"/>
              <w:tr2bl w:val="nil"/>
            </w:tcBorders>
            <w:shd w:val="clear" w:color="auto" w:fill="auto"/>
            <w:vAlign w:val="center"/>
          </w:tcPr>
          <w:p w14:paraId="1E828A62">
            <w:pPr>
              <w:widowControl/>
              <w:snapToGrid w:val="0"/>
              <w:textAlignment w:val="center"/>
              <w:rPr>
                <w:rStyle w:val="63"/>
                <w:rFonts w:eastAsia="微软雅黑"/>
                <w:lang w:eastAsia="zh-CN" w:bidi="ar"/>
              </w:rPr>
            </w:pPr>
            <w:r>
              <w:rPr>
                <w:rStyle w:val="63"/>
                <w:rFonts w:eastAsia="微软雅黑"/>
                <w:lang w:eastAsia="zh-CN" w:bidi="ar"/>
              </w:rPr>
              <w:t>MSH6</w:t>
            </w:r>
            <w:r>
              <w:rPr>
                <w:rStyle w:val="63"/>
                <w:rFonts w:hint="eastAsia" w:eastAsia="微软雅黑"/>
                <w:lang w:eastAsia="zh-CN" w:bidi="ar"/>
              </w:rPr>
              <w:t>失活突变</w:t>
            </w:r>
          </w:p>
        </w:tc>
        <w:tc>
          <w:tcPr>
            <w:tcW w:w="2623" w:type="dxa"/>
            <w:tcBorders>
              <w:tl2br w:val="nil"/>
              <w:tr2bl w:val="nil"/>
            </w:tcBorders>
            <w:shd w:val="clear" w:color="auto" w:fill="auto"/>
            <w:vAlign w:val="center"/>
          </w:tcPr>
          <w:p w14:paraId="303F7F2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63"/>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2D388005">
            <w:pPr>
              <w:widowControl/>
              <w:snapToGrid w:val="0"/>
              <w:jc w:val="center"/>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70EC7620">
            <w:pPr>
              <w:snapToGrid w:val="0"/>
              <w:jc w:val="center"/>
              <w:rPr>
                <w:rFonts w:hint="eastAsia" w:ascii="Times New Roman" w:hAnsi="Times New Roman" w:eastAsia="微软雅黑" w:cs="Times New Roman"/>
                <w:sz w:val="21"/>
                <w:szCs w:val="21"/>
                <w:lang w:eastAsia="zh-CN"/>
              </w:rPr>
            </w:pPr>
          </w:p>
        </w:tc>
      </w:tr>
      <w:tr w14:paraId="27309B6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1434" w:type="dxa"/>
            <w:vMerge w:val="continue"/>
            <w:tcBorders>
              <w:tl2br w:val="nil"/>
              <w:tr2bl w:val="nil"/>
            </w:tcBorders>
            <w:shd w:val="clear" w:color="auto" w:fill="auto"/>
            <w:vAlign w:val="center"/>
          </w:tcPr>
          <w:p w14:paraId="792BB149">
            <w:pPr>
              <w:widowControl/>
              <w:snapToGrid w:val="0"/>
              <w:jc w:val="center"/>
              <w:textAlignment w:val="center"/>
              <w:rPr>
                <w:rStyle w:val="62"/>
                <w:rFonts w:hint="default" w:ascii="Times New Roman" w:hAnsi="Times New Roman" w:cs="Times New Roman"/>
                <w:color w:val="244061"/>
                <w:lang w:eastAsia="zh-CN" w:bidi="ar"/>
              </w:rPr>
            </w:pPr>
          </w:p>
        </w:tc>
        <w:tc>
          <w:tcPr>
            <w:tcW w:w="2436" w:type="dxa"/>
            <w:tcBorders>
              <w:tl2br w:val="nil"/>
              <w:tr2bl w:val="nil"/>
            </w:tcBorders>
            <w:shd w:val="clear" w:color="auto" w:fill="auto"/>
            <w:vAlign w:val="center"/>
          </w:tcPr>
          <w:p w14:paraId="3320D3B2">
            <w:pPr>
              <w:widowControl/>
              <w:snapToGrid w:val="0"/>
              <w:textAlignment w:val="center"/>
              <w:rPr>
                <w:rStyle w:val="63"/>
                <w:rFonts w:eastAsia="微软雅黑"/>
                <w:lang w:eastAsia="zh-CN" w:bidi="ar"/>
              </w:rPr>
            </w:pPr>
            <w:r>
              <w:rPr>
                <w:rStyle w:val="63"/>
                <w:rFonts w:eastAsia="微软雅黑"/>
                <w:lang w:eastAsia="zh-CN" w:bidi="ar"/>
              </w:rPr>
              <w:t>PMS2</w:t>
            </w:r>
            <w:r>
              <w:rPr>
                <w:rStyle w:val="63"/>
                <w:rFonts w:hint="eastAsia" w:eastAsia="微软雅黑"/>
                <w:lang w:eastAsia="zh-CN" w:bidi="ar"/>
              </w:rPr>
              <w:t>失活突变</w:t>
            </w:r>
          </w:p>
        </w:tc>
        <w:tc>
          <w:tcPr>
            <w:tcW w:w="2623" w:type="dxa"/>
            <w:tcBorders>
              <w:tl2br w:val="nil"/>
              <w:tr2bl w:val="nil"/>
            </w:tcBorders>
            <w:shd w:val="clear" w:color="auto" w:fill="auto"/>
            <w:vAlign w:val="center"/>
          </w:tcPr>
          <w:p w14:paraId="5B8702D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63"/>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08CD2938">
            <w:pPr>
              <w:widowControl/>
              <w:snapToGrid w:val="0"/>
              <w:jc w:val="center"/>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125002F1">
            <w:pPr>
              <w:snapToGrid w:val="0"/>
              <w:jc w:val="center"/>
              <w:rPr>
                <w:rFonts w:hint="eastAsia" w:ascii="Times New Roman" w:hAnsi="Times New Roman" w:eastAsia="微软雅黑" w:cs="Times New Roman"/>
                <w:sz w:val="21"/>
                <w:szCs w:val="21"/>
                <w:lang w:eastAsia="zh-CN"/>
              </w:rPr>
            </w:pPr>
          </w:p>
        </w:tc>
      </w:tr>
    </w:tbl>
    <w:p w14:paraId="0BCBE39F">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405C9F38">
      <w:pPr>
        <w:pStyle w:val="10"/>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68EF9ACE">
      <w:pPr>
        <w:pStyle w:val="10"/>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1600CFA4">
      <w:pPr>
        <w:pStyle w:val="10"/>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7A3E4A1C">
      <w:pPr>
        <w:pStyle w:val="10"/>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2C30E38A">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b/>
          <w:color w:val="00B050"/>
          <w:sz w:val="24"/>
          <w:szCs w:val="24"/>
          <w:lang w:eastAsia="zh-CN"/>
        </w:rPr>
        <w:br w:type="page"/>
      </w:r>
    </w:p>
    <w:p w14:paraId="0C40F67C">
      <w:pPr>
        <w:rPr>
          <w:rFonts w:ascii="Times New Roman" w:hAnsi="Times New Roman" w:eastAsia="微软雅黑" w:cs="Times New Roman"/>
          <w:sz w:val="18"/>
          <w:szCs w:val="18"/>
          <w:highlight w:val="none"/>
          <w:shd w:val="clear" w:color="auto" w:fill="FFFFFF"/>
          <w:lang w:eastAsia="zh-CN"/>
        </w:rPr>
      </w:pPr>
      <w:r>
        <w:rPr>
          <w:rFonts w:hint="eastAsia" w:ascii="Times New Roman" w:hAnsi="Times New Roman" w:eastAsia="微软雅黑" w:cs="Times New Roman"/>
          <w:sz w:val="24"/>
          <w:szCs w:val="24"/>
          <w:highlight w:val="none"/>
          <w:lang w:eastAsia="zh-CN"/>
        </w:rPr>
        <w:t xml:space="preserve">{%if </w:t>
      </w:r>
      <w:r>
        <w:rPr>
          <w:rFonts w:ascii="Times New Roman" w:hAnsi="Times New Roman" w:eastAsia="微软雅黑" w:cs="Times New Roman"/>
          <w:sz w:val="24"/>
          <w:szCs w:val="24"/>
          <w:highlight w:val="none"/>
          <w:lang w:eastAsia="zh-CN"/>
        </w:rPr>
        <w:t>PDInfo</w:t>
      </w:r>
      <w:r>
        <w:rPr>
          <w:rFonts w:hint="eastAsia" w:ascii="Times New Roman" w:hAnsi="Times New Roman" w:eastAsia="微软雅黑" w:cs="Times New Roman"/>
          <w:sz w:val="24"/>
          <w:szCs w:val="24"/>
          <w:highlight w:val="none"/>
          <w:lang w:eastAsia="zh-CN"/>
        </w:rPr>
        <w:t xml:space="preserve"> != </w:t>
      </w:r>
      <w:r>
        <w:rPr>
          <w:rFonts w:ascii="Times New Roman" w:hAnsi="Times New Roman" w:eastAsia="微软雅黑" w:cs="Times New Roman"/>
          <w:sz w:val="24"/>
          <w:szCs w:val="24"/>
          <w:highlight w:val="none"/>
          <w:lang w:eastAsia="zh-CN"/>
        </w:rPr>
        <w:t>undefined</w:t>
      </w:r>
      <w:r>
        <w:rPr>
          <w:rFonts w:hint="eastAsia" w:ascii="Times New Roman" w:hAnsi="Times New Roman" w:eastAsia="微软雅黑" w:cs="Times New Roman"/>
          <w:sz w:val="24"/>
          <w:szCs w:val="24"/>
          <w:highlight w:val="none"/>
          <w:lang w:eastAsia="zh-CN"/>
        </w:rPr>
        <w:t xml:space="preserve"> %}</w:t>
      </w:r>
    </w:p>
    <w:p w14:paraId="256C3BB1">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20" w:name="_Toc10223"/>
      <w:bookmarkStart w:id="21" w:name="_Toc106719764"/>
      <w:bookmarkStart w:id="22" w:name="_Toc9387"/>
      <w:bookmarkStart w:id="23" w:name="_Toc20034"/>
      <w:r>
        <w:rPr>
          <w:rFonts w:hint="eastAsia" w:ascii="微软雅黑" w:hAnsi="微软雅黑" w:eastAsia="微软雅黑" w:cs="微软雅黑"/>
          <w:color w:val="254061" w:themeColor="accent1" w:themeShade="80"/>
          <w:lang w:val="en-US" w:eastAsia="zh-CN"/>
        </w:rPr>
        <w:t>4 PD-L1检测结果</w:t>
      </w:r>
      <w:bookmarkEnd w:id="20"/>
      <w:bookmarkEnd w:id="21"/>
      <w:bookmarkEnd w:id="22"/>
      <w:bookmarkEnd w:id="23"/>
    </w:p>
    <w:p w14:paraId="272693A2">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4.1</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组织切片质控：</w:t>
      </w:r>
    </w:p>
    <w:tbl>
      <w:tblPr>
        <w:tblStyle w:val="20"/>
        <w:tblW w:w="10206"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3431"/>
        <w:gridCol w:w="6775"/>
      </w:tblGrid>
      <w:tr w14:paraId="2D89996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4D6ACFF9">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7C7B44DE">
            <w:pPr>
              <w:pStyle w:val="57"/>
            </w:pPr>
            <w:r>
              <w:rPr>
                <w:rFonts w:hint="eastAsia"/>
              </w:rPr>
              <w:t>{{</w:t>
            </w:r>
            <w:r>
              <w:t xml:space="preserve"> PDInfo</w:t>
            </w:r>
            <w:r>
              <w:rPr>
                <w:rFonts w:hint="eastAsia"/>
              </w:rPr>
              <w:t>.</w:t>
            </w:r>
            <w:r>
              <w:t>Tumor_cell_count</w:t>
            </w:r>
            <w:r>
              <w:rPr>
                <w:rFonts w:hint="eastAsia"/>
              </w:rPr>
              <w:t xml:space="preserve"> }}</w:t>
            </w:r>
          </w:p>
        </w:tc>
      </w:tr>
      <w:tr w14:paraId="0476DC4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12D7925F">
            <w:pPr>
              <w:pStyle w:val="58"/>
            </w:pPr>
            <w:r>
              <w:t>镜下描述：</w:t>
            </w:r>
            <w:r>
              <w:rPr>
                <w:rFonts w:hint="eastAsia"/>
              </w:rPr>
              <w:t>{{</w:t>
            </w:r>
            <w:r>
              <w:t xml:space="preserve"> PDInfo</w:t>
            </w:r>
            <w:r>
              <w:rPr>
                <w:rFonts w:hint="eastAsia"/>
              </w:rPr>
              <w:t>.</w:t>
            </w:r>
            <w:r>
              <w:t>Seen_microscopically</w:t>
            </w:r>
            <w:r>
              <w:rPr>
                <w:rFonts w:hint="eastAsia"/>
              </w:rPr>
              <w:t xml:space="preserve"> }}</w:t>
            </w:r>
          </w:p>
        </w:tc>
      </w:tr>
    </w:tbl>
    <w:p w14:paraId="456FE75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5E6DC1D3">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D99E33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37BC36F3">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4.2</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检测结果：</w:t>
      </w:r>
    </w:p>
    <w:tbl>
      <w:tblPr>
        <w:tblStyle w:val="19"/>
        <w:tblW w:w="10204"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2194"/>
        <w:gridCol w:w="2127"/>
        <w:gridCol w:w="2190"/>
        <w:gridCol w:w="3693"/>
      </w:tblGrid>
      <w:tr w14:paraId="183D9AB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auto"/>
            <w:vAlign w:val="center"/>
          </w:tcPr>
          <w:p w14:paraId="6D51147A">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检测项目</w:t>
            </w:r>
          </w:p>
        </w:tc>
        <w:tc>
          <w:tcPr>
            <w:tcW w:w="2127" w:type="dxa"/>
            <w:tcBorders>
              <w:tl2br w:val="nil"/>
              <w:tr2bl w:val="nil"/>
            </w:tcBorders>
            <w:shd w:val="clear" w:color="auto" w:fill="auto"/>
            <w:vAlign w:val="center"/>
          </w:tcPr>
          <w:p w14:paraId="28CCC14B">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检测方法</w:t>
            </w:r>
          </w:p>
        </w:tc>
        <w:tc>
          <w:tcPr>
            <w:tcW w:w="2190" w:type="dxa"/>
            <w:tcBorders>
              <w:tl2br w:val="nil"/>
              <w:tr2bl w:val="nil"/>
            </w:tcBorders>
            <w:shd w:val="clear" w:color="auto" w:fill="auto"/>
          </w:tcPr>
          <w:p w14:paraId="6F7F31B2">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检测抗体</w:t>
            </w:r>
          </w:p>
        </w:tc>
        <w:tc>
          <w:tcPr>
            <w:tcW w:w="3693" w:type="dxa"/>
            <w:tcBorders>
              <w:tl2br w:val="nil"/>
              <w:tr2bl w:val="nil"/>
            </w:tcBorders>
            <w:shd w:val="clear" w:color="auto" w:fill="auto"/>
            <w:vAlign w:val="center"/>
          </w:tcPr>
          <w:p w14:paraId="6883BE38">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检测结果</w:t>
            </w:r>
          </w:p>
        </w:tc>
      </w:tr>
      <w:tr w14:paraId="45E9CD5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18" w:hRule="atLeast"/>
          <w:jc w:val="center"/>
        </w:trPr>
        <w:tc>
          <w:tcPr>
            <w:tcW w:w="2194" w:type="dxa"/>
            <w:vMerge w:val="restart"/>
            <w:tcBorders>
              <w:tl2br w:val="nil"/>
              <w:tr2bl w:val="nil"/>
            </w:tcBorders>
            <w:shd w:val="clear" w:color="auto" w:fill="auto"/>
            <w:vAlign w:val="center"/>
          </w:tcPr>
          <w:p w14:paraId="4F3D8E2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shd w:val="clear" w:color="auto" w:fill="auto"/>
            <w:vAlign w:val="center"/>
          </w:tcPr>
          <w:p w14:paraId="32F0B13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shd w:val="clear" w:color="auto" w:fill="auto"/>
            <w:vAlign w:val="center"/>
          </w:tcPr>
          <w:p w14:paraId="1FE431A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shd w:val="clear" w:color="auto" w:fill="auto"/>
            <w:vAlign w:val="center"/>
          </w:tcPr>
          <w:p w14:paraId="5C570C66">
            <w:pPr>
              <w:pStyle w:val="59"/>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3E599DF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shd w:val="clear" w:color="auto" w:fill="auto"/>
            <w:vAlign w:val="center"/>
          </w:tcPr>
          <w:p w14:paraId="1E859AA0">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shd w:val="clear" w:color="auto" w:fill="auto"/>
            <w:vAlign w:val="center"/>
          </w:tcPr>
          <w:p w14:paraId="3FAC0683">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shd w:val="clear" w:color="auto" w:fill="auto"/>
            <w:vAlign w:val="center"/>
          </w:tcPr>
          <w:p w14:paraId="46A1AF30">
            <w:pPr>
              <w:spacing w:line="276" w:lineRule="auto"/>
              <w:jc w:val="center"/>
              <w:rPr>
                <w:rFonts w:ascii="Times New Roman" w:hAnsi="Times New Roman" w:eastAsia="微软雅黑" w:cs="Times New Roman"/>
                <w:sz w:val="18"/>
                <w:szCs w:val="18"/>
              </w:rPr>
            </w:pPr>
          </w:p>
        </w:tc>
        <w:tc>
          <w:tcPr>
            <w:tcW w:w="3693" w:type="dxa"/>
            <w:tcBorders>
              <w:tl2br w:val="nil"/>
              <w:tr2bl w:val="nil"/>
            </w:tcBorders>
            <w:shd w:val="clear" w:color="auto" w:fill="auto"/>
            <w:vAlign w:val="center"/>
          </w:tcPr>
          <w:p w14:paraId="314698FE">
            <w:pPr>
              <w:pStyle w:val="59"/>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5CF71B93">
      <w:pPr>
        <w:spacing w:line="276" w:lineRule="auto"/>
        <w:ind w:right="449" w:rightChars="204"/>
        <w:rPr>
          <w:rFonts w:ascii="微软雅黑" w:hAnsi="微软雅黑" w:eastAsia="微软雅黑" w:cs="微软雅黑"/>
          <w:b/>
          <w:color w:val="000000"/>
          <w:sz w:val="18"/>
          <w:szCs w:val="18"/>
        </w:rPr>
      </w:pPr>
    </w:p>
    <w:p w14:paraId="34D62A0B">
      <w:pPr>
        <w:pStyle w:val="3"/>
        <w:numPr>
          <w:ilvl w:val="1"/>
          <w:numId w:val="0"/>
        </w:numPr>
        <w:ind w:left="1113" w:leftChars="0" w:hanging="673" w:firstLineChars="0"/>
        <w:jc w:val="both"/>
        <w:rPr>
          <w:rFonts w:hint="eastAsia" w:ascii="微软雅黑" w:hAnsi="微软雅黑" w:eastAsia="微软雅黑" w:cs="微软雅黑"/>
          <w:b/>
          <w:bCs/>
          <w:color w:val="244061"/>
          <w:sz w:val="28"/>
          <w:szCs w:val="28"/>
          <w:lang w:eastAsia="zh-CN"/>
        </w:rPr>
      </w:pPr>
      <w:r>
        <w:rPr>
          <w:rFonts w:hint="eastAsia" w:ascii="微软雅黑" w:hAnsi="微软雅黑" w:eastAsia="微软雅黑" w:cs="微软雅黑"/>
          <w:b/>
          <w:bCs/>
          <w:color w:val="244061"/>
          <w:sz w:val="28"/>
          <w:szCs w:val="28"/>
          <w:lang w:val="en-US" w:eastAsia="zh-CN" w:bidi="ar-SA"/>
        </w:rPr>
        <w:t>4.3</w:t>
      </w:r>
      <w:r>
        <w:rPr>
          <w:rFonts w:hint="eastAsia" w:ascii="微软雅黑" w:hAnsi="微软雅黑" w:eastAsia="微软雅黑" w:cs="微软雅黑"/>
          <w:b/>
          <w:bCs/>
          <w:color w:val="244061"/>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检测图谱：</w:t>
      </w:r>
      <w:r>
        <w:rPr>
          <w:rFonts w:hint="eastAsia" w:ascii="微软雅黑" w:hAnsi="微软雅黑" w:eastAsia="微软雅黑" w:cs="微软雅黑"/>
          <w:b/>
          <w:bCs/>
          <w:color w:val="244061"/>
          <w:sz w:val="28"/>
          <w:szCs w:val="28"/>
          <w:lang w:eastAsia="zh-CN"/>
        </w:rPr>
        <w:t xml:space="preserve"> </w:t>
      </w:r>
    </w:p>
    <w:p w14:paraId="7EB76189">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75211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1E51D00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3D512A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18BCE1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7506F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12D1BB9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C639FF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1409598C">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450CDA26">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20"/>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5"/>
        <w:gridCol w:w="4067"/>
        <w:gridCol w:w="1306"/>
        <w:gridCol w:w="767"/>
      </w:tblGrid>
      <w:tr w14:paraId="4C847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8CD9847">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74A9C88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6F19DEF3">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A419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30F6324D">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4239896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69D1610A">
            <w:pPr>
              <w:spacing w:line="276" w:lineRule="auto"/>
              <w:jc w:val="left"/>
              <w:rPr>
                <w:rFonts w:ascii="Times New Roman" w:hAnsi="Times New Roman" w:eastAsia="微软雅黑" w:cs="Times New Roman"/>
                <w:sz w:val="18"/>
                <w:szCs w:val="18"/>
                <w:shd w:val="clear" w:color="auto" w:fill="FFFFFF"/>
                <w:lang w:eastAsia="zh-CN"/>
              </w:rPr>
            </w:pPr>
          </w:p>
        </w:tc>
      </w:tr>
      <w:tr w14:paraId="70457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C5D172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455C05C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286CA4AB">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D7C0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6ABEF685">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433444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0CB13887">
            <w:pPr>
              <w:spacing w:line="276" w:lineRule="auto"/>
              <w:jc w:val="left"/>
              <w:rPr>
                <w:rFonts w:ascii="Times New Roman" w:hAnsi="Times New Roman" w:eastAsia="微软雅黑" w:cs="Times New Roman"/>
                <w:sz w:val="18"/>
                <w:szCs w:val="18"/>
                <w:shd w:val="clear" w:color="auto" w:fill="FFFFFF"/>
                <w:lang w:eastAsia="zh-CN"/>
              </w:rPr>
            </w:pPr>
          </w:p>
        </w:tc>
      </w:tr>
    </w:tbl>
    <w:p w14:paraId="637C3C45">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6C715D36">
      <w:pPr>
        <w:spacing w:line="276" w:lineRule="auto"/>
        <w:ind w:left="172" w:leftChars="78" w:right="449" w:rightChars="204" w:firstLine="248"/>
        <w:rPr>
          <w:rFonts w:hint="eastAsia"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6BEC1109">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15EC9FBC">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2EFF4C83">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4.4</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PD-L1表达阳性阈值：</w:t>
      </w:r>
    </w:p>
    <w:p w14:paraId="5474314D">
      <w:pPr>
        <w:pStyle w:val="10"/>
        <w:spacing w:before="18"/>
        <w:rPr>
          <w:b/>
          <w:sz w:val="6"/>
          <w:lang w:val="en-US"/>
        </w:rPr>
      </w:pPr>
    </w:p>
    <w:tbl>
      <w:tblPr>
        <w:tblStyle w:val="19"/>
        <w:tblW w:w="964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2043"/>
        <w:gridCol w:w="2093"/>
        <w:gridCol w:w="5504"/>
      </w:tblGrid>
      <w:tr w14:paraId="10780AF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5" w:hRule="atLeast"/>
          <w:jc w:val="center"/>
        </w:trPr>
        <w:tc>
          <w:tcPr>
            <w:tcW w:w="2043" w:type="dxa"/>
            <w:shd w:val="clear" w:color="auto" w:fill="auto"/>
            <w:vAlign w:val="center"/>
          </w:tcPr>
          <w:p w14:paraId="463E6034">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癌种</w:t>
            </w:r>
          </w:p>
        </w:tc>
        <w:tc>
          <w:tcPr>
            <w:tcW w:w="2093" w:type="dxa"/>
            <w:shd w:val="clear" w:color="auto" w:fill="auto"/>
            <w:vAlign w:val="center"/>
          </w:tcPr>
          <w:p w14:paraId="3862794D">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判读标准</w:t>
            </w:r>
          </w:p>
        </w:tc>
        <w:tc>
          <w:tcPr>
            <w:tcW w:w="5504" w:type="dxa"/>
            <w:shd w:val="clear" w:color="auto" w:fill="auto"/>
            <w:vAlign w:val="center"/>
          </w:tcPr>
          <w:p w14:paraId="41B3D457">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临床意义</w:t>
            </w:r>
          </w:p>
        </w:tc>
      </w:tr>
      <w:tr w14:paraId="2384151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9640" w:type="dxa"/>
            <w:gridSpan w:val="3"/>
            <w:vAlign w:val="center"/>
          </w:tcPr>
          <w:p w14:paraId="272C0AE8">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 xml:space="preserve">{%tr for </w:t>
            </w:r>
            <w:r>
              <w:rPr>
                <w:rFonts w:hint="eastAsia" w:ascii="Times New Roman" w:hAnsi="Times New Roman" w:eastAsia="微软雅黑" w:cs="Times New Roman"/>
                <w:b w:val="0"/>
                <w:bCs/>
                <w:sz w:val="18"/>
                <w:szCs w:val="18"/>
                <w:lang w:val="en-US" w:eastAsia="zh-CN"/>
              </w:rPr>
              <w:t>pd</w:t>
            </w:r>
            <w:r>
              <w:rPr>
                <w:rFonts w:hint="eastAsia" w:ascii="Times New Roman" w:hAnsi="Times New Roman" w:eastAsia="微软雅黑" w:cs="Times New Roman"/>
                <w:b w:val="0"/>
                <w:bCs/>
                <w:sz w:val="18"/>
                <w:szCs w:val="18"/>
                <w:lang w:eastAsia="zh-CN"/>
              </w:rPr>
              <w:t xml:space="preserve"> in PDInfo</w:t>
            </w:r>
            <w:r>
              <w:rPr>
                <w:rFonts w:hint="eastAsia" w:ascii="Times New Roman" w:hAnsi="Times New Roman" w:eastAsia="微软雅黑" w:cs="Times New Roman"/>
                <w:b w:val="0"/>
                <w:bCs/>
                <w:sz w:val="18"/>
                <w:szCs w:val="18"/>
                <w:lang w:val="en-US" w:eastAsia="zh-CN"/>
              </w:rPr>
              <w:t>.pdInfoTable</w:t>
            </w:r>
            <w:r>
              <w:rPr>
                <w:rFonts w:hint="eastAsia" w:ascii="Times New Roman" w:hAnsi="Times New Roman" w:eastAsia="微软雅黑" w:cs="Times New Roman"/>
                <w:b w:val="0"/>
                <w:bCs/>
                <w:sz w:val="18"/>
                <w:szCs w:val="18"/>
                <w:lang w:eastAsia="zh-CN"/>
              </w:rPr>
              <w:t xml:space="preserve"> %}</w:t>
            </w:r>
          </w:p>
        </w:tc>
      </w:tr>
      <w:tr w14:paraId="49D5BE3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2043" w:type="dxa"/>
            <w:vAlign w:val="center"/>
          </w:tcPr>
          <w:p w14:paraId="71D8AE60">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.disease_name }}</w:t>
            </w:r>
          </w:p>
        </w:tc>
        <w:tc>
          <w:tcPr>
            <w:tcW w:w="2093" w:type="dxa"/>
            <w:vAlign w:val="center"/>
          </w:tcPr>
          <w:p w14:paraId="522AC939">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.interpretive_standard }}</w:t>
            </w:r>
          </w:p>
        </w:tc>
        <w:tc>
          <w:tcPr>
            <w:tcW w:w="5504" w:type="dxa"/>
            <w:vAlign w:val="center"/>
          </w:tcPr>
          <w:p w14:paraId="05697218">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left="88" w:leftChars="40" w:right="113"/>
              <w:jc w:val="left"/>
              <w:textAlignment w:val="auto"/>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val="en-US" w:eastAsia="zh-CN"/>
              </w:rPr>
              <w:t>pd.</w:t>
            </w:r>
            <w:r>
              <w:rPr>
                <w:rFonts w:hint="eastAsia" w:ascii="微软雅黑" w:hAnsi="微软雅黑" w:eastAsia="微软雅黑" w:cs="微软雅黑"/>
                <w:sz w:val="18"/>
                <w:szCs w:val="18"/>
                <w:vertAlign w:val="superscript"/>
              </w:rPr>
              <w:t>superscript }}</w:t>
            </w:r>
          </w:p>
        </w:tc>
      </w:tr>
      <w:tr w14:paraId="30D88D9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9640" w:type="dxa"/>
            <w:gridSpan w:val="3"/>
            <w:vAlign w:val="center"/>
          </w:tcPr>
          <w:p w14:paraId="08D1946C">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{%tr endfor %}</w:t>
            </w:r>
          </w:p>
        </w:tc>
      </w:tr>
    </w:tbl>
    <w:p w14:paraId="2DFAF27A">
      <w:pPr>
        <w:widowControl/>
        <w:ind w:firstLine="180" w:firstLineChars="100"/>
        <w:jc w:val="left"/>
        <w:rPr>
          <w:rFonts w:ascii="微软雅黑" w:hAnsi="微软雅黑" w:eastAsia="微软雅黑" w:cs="微软雅黑"/>
          <w:kern w:val="0"/>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14:paraId="15C8363E">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38978678">
      <w:pPr>
        <w:jc w:val="center"/>
        <w:outlineLvl w:val="0"/>
        <w:rPr>
          <w:rFonts w:hint="eastAsia" w:ascii="微软雅黑" w:hAnsi="微软雅黑" w:eastAsia="微软雅黑" w:cs="微软雅黑"/>
          <w:b/>
          <w:bCs/>
          <w:color w:val="FFFFFF"/>
          <w:sz w:val="36"/>
          <w:szCs w:val="36"/>
          <w:shd w:val="clear" w:color="auto" w:fill="1F3864"/>
        </w:rPr>
      </w:pPr>
      <w:bookmarkStart w:id="24" w:name="_Toc526855037"/>
      <w:bookmarkStart w:id="25" w:name="_Toc25428"/>
      <w:bookmarkStart w:id="26" w:name="_Toc534637498"/>
      <w:bookmarkStart w:id="27" w:name="_Toc527112385"/>
      <w:r>
        <w:rPr>
          <w:rFonts w:hint="eastAsia" w:ascii="微软雅黑" w:hAnsi="微软雅黑" w:eastAsia="微软雅黑" w:cs="微软雅黑"/>
          <w:b/>
          <w:bCs/>
          <w:color w:val="FFFFFF"/>
          <w:sz w:val="36"/>
          <w:szCs w:val="36"/>
          <w:shd w:val="clear" w:color="auto" w:fill="1F3864"/>
          <w:lang w:val="en-US" w:eastAsia="zh-CN"/>
        </w:rPr>
        <w:t>检测结果详细解析</w:t>
      </w:r>
    </w:p>
    <w:p w14:paraId="25F9097F">
      <w:pPr>
        <w:outlineLvl w:val="1"/>
        <w:rPr>
          <w:rFonts w:hint="eastAsia"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三 检测结果详细解析</w:t>
      </w:r>
    </w:p>
    <w:p w14:paraId="0CFC2373">
      <w:pPr>
        <w:pStyle w:val="3"/>
        <w:numPr>
          <w:ilvl w:val="0"/>
          <w:numId w:val="10"/>
        </w:numPr>
        <w:ind w:left="425" w:leftChars="0" w:hanging="11" w:firstLine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体细胞变异结果解析</w:t>
      </w:r>
    </w:p>
    <w:p w14:paraId="15843F95">
      <w:pPr>
        <w:numPr>
          <w:ilvl w:val="0"/>
          <w:numId w:val="0"/>
        </w:numPr>
        <w:ind w:left="412" w:leftChars="0"/>
        <w:jc w:val="both"/>
        <w:outlineLvl w:val="9"/>
        <w:rPr>
          <w:rFonts w:hint="eastAsia"/>
          <w:color w:val="254061" w:themeColor="accent1" w:themeShade="80"/>
          <w:lang w:val="en-US" w:eastAsia="zh-CN"/>
        </w:rPr>
      </w:pPr>
      <w:r>
        <w:rPr>
          <w:rFonts w:hint="eastAsia" w:ascii="Times New Roman" w:hAnsi="Times New Roman" w:eastAsia="微软雅黑" w:cs="Times New Roman"/>
          <w:b w:val="0"/>
          <w:bCs/>
          <w:color w:val="auto"/>
          <w:sz w:val="24"/>
          <w:szCs w:val="24"/>
          <w:lang w:val="en-US" w:eastAsia="zh-CN"/>
        </w:rPr>
        <w:t>{% if BodyDrugDrugDetectionStr == [] and unknownVarAnalysisStr == []%}</w:t>
      </w:r>
      <w:r>
        <w:rPr>
          <w:rFonts w:hint="eastAsia" w:ascii="Times New Roman" w:hAnsi="Times New Roman" w:eastAsia="微软雅黑" w:cs="Times New Roman"/>
          <w:b w:val="0"/>
          <w:bCs/>
          <w:color w:val="auto"/>
          <w:sz w:val="24"/>
          <w:szCs w:val="24"/>
          <w:lang w:eastAsia="zh-CN"/>
        </w:rPr>
        <w:t>未检出靶向用药相关的体细胞基因突变；未检出未知临床意义体细胞基因突变。</w:t>
      </w:r>
      <w:r>
        <w:rPr>
          <w:rFonts w:hint="eastAsia" w:ascii="Times New Roman" w:hAnsi="Times New Roman" w:eastAsia="微软雅黑" w:cs="Times New Roman"/>
          <w:b w:val="0"/>
          <w:bCs/>
          <w:color w:val="auto"/>
          <w:sz w:val="24"/>
          <w:szCs w:val="24"/>
          <w:lang w:val="en-US" w:eastAsia="zh-CN"/>
        </w:rPr>
        <w:t>{% endif %}</w:t>
      </w:r>
      <w:r>
        <w:rPr>
          <w:rFonts w:hint="eastAsia" w:ascii="Times New Roman" w:hAnsi="Times New Roman" w:eastAsia="微软雅黑" w:cs="Times New Roman"/>
          <w:b/>
          <w:color w:val="auto"/>
          <w:sz w:val="24"/>
          <w:szCs w:val="24"/>
          <w:lang w:val="en-US" w:eastAsia="zh-CN"/>
        </w:rPr>
        <w:t>{%if BodyDrugDrugDetectionStr or unknownVarAnalysisStr %}{% for tdd in BodyDrugNoComplexStr %}</w:t>
      </w:r>
    </w:p>
    <w:p w14:paraId="61664333">
      <w:pPr>
        <w:keepNext/>
        <w:numPr>
          <w:ilvl w:val="0"/>
          <w:numId w:val="11"/>
        </w:numPr>
        <w:spacing w:before="120" w:beforeLines="50" w:after="120" w:afterLines="50"/>
        <w:ind w:left="420" w:leftChars="0" w:firstLine="20" w:firstLineChars="0"/>
        <w:rPr>
          <w:rFonts w:ascii="Times New Roman" w:hAnsi="Times New Roman" w:eastAsia="微软雅黑" w:cs="Times New Roman"/>
          <w:b/>
          <w:color w:val="000000" w:themeColor="text1"/>
          <w:sz w:val="24"/>
          <w:szCs w:val="24"/>
          <w:lang w:eastAsia="zh-CN"/>
          <w14:textFill>
            <w14:solidFill>
              <w14:schemeClr w14:val="tx1"/>
            </w14:solidFill>
          </w14:textFill>
        </w:rPr>
      </w:pPr>
      <w:bookmarkStart w:id="28" w:name="_Toc18091_WPSOffice_Level3"/>
      <w:bookmarkStart w:id="29" w:name="_Toc15289_WPSOffice_Level3"/>
      <w:bookmarkStart w:id="30" w:name="_Toc6931_WPSOffice_Level3"/>
      <w:r>
        <w:rPr>
          <w:rFonts w:hint="eastAsia" w:ascii="Times New Roman" w:hAnsi="Times New Roman" w:eastAsia="微软雅黑" w:cs="Times New Roman"/>
          <w:b/>
          <w:color w:val="auto"/>
          <w:sz w:val="24"/>
          <w:szCs w:val="24"/>
          <w:lang w:eastAsia="zh-CN"/>
        </w:rPr>
        <w:t>{{ tdd.gene }}</w:t>
      </w:r>
    </w:p>
    <w:bookmarkEnd w:id="28"/>
    <w:bookmarkEnd w:id="29"/>
    <w:bookmarkEnd w:id="30"/>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B51DC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38F4AE51">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7C23B4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BEA6C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3DDA804B">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3FD8F8B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B11E3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16B578DF">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C7F07F9">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444290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4C42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2D5451D0">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8AC3A2C">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C587F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3DB8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CCC83EB">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9091489">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680CC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9AC4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B15EE62">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288C6E3">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E685D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819B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5FDE722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DCE707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0AF6A6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4026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4103E40">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7ADEB5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9C9AE1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BDE9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13323D7">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842444A">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36EEA5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B4CC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B0A8051">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5B6407B">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DFD1CB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556B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54FA817E">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30F7A80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208A43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1F5724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1A616A7">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C9351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244061" w:sz="18" w:space="0"/>
              <w:left w:val="nil"/>
              <w:bottom w:val="dashed" w:color="244061" w:sz="4" w:space="0"/>
              <w:right w:val="dashed" w:color="244061" w:sz="4" w:space="0"/>
            </w:tcBorders>
            <w:shd w:val="clear" w:color="auto" w:fill="auto"/>
            <w:vAlign w:val="center"/>
          </w:tcPr>
          <w:p w14:paraId="36D26F01">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4EEBE258">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01F8E589">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op w:val="single" w:color="244061" w:sz="18" w:space="0"/>
              <w:left w:val="dashed" w:color="244061" w:sz="4" w:space="0"/>
              <w:bottom w:val="dashed" w:color="244061" w:sz="4" w:space="0"/>
              <w:right w:val="nil"/>
            </w:tcBorders>
            <w:shd w:val="clear" w:color="auto" w:fill="auto"/>
            <w:vAlign w:val="center"/>
          </w:tcPr>
          <w:p w14:paraId="10F5BCE9">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75C368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7538718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DCDB4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dashed" w:color="244061" w:sz="4" w:space="0"/>
              <w:left w:val="nil"/>
              <w:bottom w:val="dashed" w:color="244061" w:sz="4" w:space="0"/>
              <w:right w:val="dashed" w:color="244061" w:sz="4" w:space="0"/>
            </w:tcBorders>
            <w:vAlign w:val="center"/>
          </w:tcPr>
          <w:p w14:paraId="6C88708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dashed" w:color="244061" w:sz="4" w:space="0"/>
              <w:left w:val="dashed" w:color="244061" w:sz="4" w:space="0"/>
              <w:bottom w:val="dashed" w:color="244061" w:sz="4" w:space="0"/>
              <w:right w:val="dashed" w:color="244061" w:sz="4" w:space="0"/>
            </w:tcBorders>
            <w:vAlign w:val="center"/>
          </w:tcPr>
          <w:p w14:paraId="61EC312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dashed" w:color="244061" w:sz="4" w:space="0"/>
              <w:left w:val="dashed" w:color="244061" w:sz="4" w:space="0"/>
              <w:bottom w:val="dashed" w:color="244061" w:sz="4" w:space="0"/>
              <w:right w:val="dashed" w:color="244061" w:sz="4" w:space="0"/>
            </w:tcBorders>
            <w:vAlign w:val="center"/>
          </w:tcPr>
          <w:p w14:paraId="5CE12DE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dashed" w:color="244061" w:sz="4" w:space="0"/>
              <w:left w:val="dashed" w:color="244061" w:sz="4" w:space="0"/>
              <w:bottom w:val="dashed" w:color="244061" w:sz="4" w:space="0"/>
              <w:right w:val="nil"/>
            </w:tcBorders>
            <w:vAlign w:val="center"/>
          </w:tcPr>
          <w:p w14:paraId="468D5FB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04F65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2912806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1E50EC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A4E584D">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5FA2D30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1A0845D1">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777728DF">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77CC2DE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66BC8E9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1ABCF21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070E5B7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936877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6A341B9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377D0D5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551BDF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208048C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E450A2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635DB5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BEFCC59">
      <w:pPr>
        <w:numPr>
          <w:ilvl w:val="0"/>
          <w:numId w:val="0"/>
        </w:numPr>
        <w:ind w:left="412" w:leftChars="0"/>
        <w:jc w:val="both"/>
        <w:outlineLvl w:val="9"/>
        <w:rPr>
          <w:rFonts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for vus in unknownVarAnalysisStr %}</w:t>
      </w:r>
    </w:p>
    <w:p w14:paraId="5A52AA45">
      <w:pPr>
        <w:keepNext/>
        <w:numPr>
          <w:ilvl w:val="0"/>
          <w:numId w:val="11"/>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vus.gene}}</w:t>
      </w:r>
    </w:p>
    <w:tbl>
      <w:tblPr>
        <w:tblStyle w:val="19"/>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6B6FCD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244061" w:sz="18" w:space="0"/>
              <w:left w:val="nil"/>
              <w:bottom w:val="dashed" w:color="244061" w:sz="4" w:space="0"/>
              <w:right w:val="dashed" w:color="244061" w:sz="4" w:space="0"/>
            </w:tcBorders>
            <w:shd w:val="clear" w:color="auto" w:fill="auto"/>
            <w:vAlign w:val="center"/>
          </w:tcPr>
          <w:p w14:paraId="2A48F4C5">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027" w:type="dxa"/>
            <w:tcBorders>
              <w:top w:val="single" w:color="244061" w:sz="18" w:space="0"/>
              <w:left w:val="dashed" w:color="244061" w:sz="4" w:space="0"/>
              <w:bottom w:val="dashed" w:color="244061" w:sz="4" w:space="0"/>
              <w:right w:val="nil"/>
            </w:tcBorders>
            <w:vAlign w:val="center"/>
          </w:tcPr>
          <w:p w14:paraId="491FFF4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9859F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48DFBAA3">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突变说明</w:t>
            </w:r>
          </w:p>
        </w:tc>
        <w:tc>
          <w:tcPr>
            <w:tcW w:w="8027" w:type="dxa"/>
            <w:tcBorders>
              <w:top w:val="dashed" w:color="244061" w:sz="4" w:space="0"/>
              <w:left w:val="dashed" w:color="244061" w:sz="4" w:space="0"/>
              <w:bottom w:val="dashed" w:color="244061" w:sz="4" w:space="0"/>
              <w:right w:val="nil"/>
            </w:tcBorders>
            <w:vAlign w:val="center"/>
          </w:tcPr>
          <w:p w14:paraId="6EC9ED2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CF76C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1B4D1CC9">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基因说明</w:t>
            </w:r>
          </w:p>
        </w:tc>
        <w:tc>
          <w:tcPr>
            <w:tcW w:w="8027" w:type="dxa"/>
            <w:tcBorders>
              <w:top w:val="dashed" w:color="244061" w:sz="4" w:space="0"/>
              <w:left w:val="dashed" w:color="244061" w:sz="4" w:space="0"/>
              <w:bottom w:val="dashed" w:color="244061" w:sz="4" w:space="0"/>
              <w:right w:val="nil"/>
            </w:tcBorders>
            <w:vAlign w:val="center"/>
          </w:tcPr>
          <w:p w14:paraId="26AFA76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515E37C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5E0BE501">
      <w:pPr>
        <w:keepNext/>
        <w:numPr>
          <w:ilvl w:val="0"/>
          <w:numId w:val="11"/>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tdd.comutation }}</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4F2AB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7E76EAB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0086AE8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6AE05A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1A17EC50">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1148FAC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BD464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49C4418B">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9973A0F">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7E0018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1A0E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994027B">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5FEE0B3">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F8811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DCC9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0FF1D19">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136D435">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DC6FC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0A80C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29BB142">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C44CAF7">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CCC46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F226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75AAD30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CD8BA5D">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EDDBA6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F650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0673817">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ED80D9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D0A105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62B7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547A48FC">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09BD629">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610D18F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345F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02FC6A3">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D97D813">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F4EDE7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EBDD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5C690B36">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002C414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5FCD8C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D2EBC6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C47442A">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2BCBC6A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2BC34395">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0EE2D05">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l2br w:val="nil"/>
              <w:tr2bl w:val="nil"/>
            </w:tcBorders>
            <w:shd w:val="clear" w:color="auto" w:fill="auto"/>
            <w:vAlign w:val="center"/>
          </w:tcPr>
          <w:p w14:paraId="79E7A043">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l2br w:val="nil"/>
              <w:tr2bl w:val="nil"/>
            </w:tcBorders>
            <w:shd w:val="clear" w:color="auto" w:fill="auto"/>
            <w:vAlign w:val="center"/>
          </w:tcPr>
          <w:p w14:paraId="2257040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1910F6B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C498A3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C9B3AF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5638B2E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2E7F05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28B18B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0A2029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CD7DC6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343C7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268867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D996CA4">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50F801D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08E061F7">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959119A">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008832B6">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2870768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06AD751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31AA2D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9BBC93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53D3231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78C74FE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5E065FE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0CCED81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AA6425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EED531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BF504B2">
      <w:pPr>
        <w:numPr>
          <w:ilvl w:val="0"/>
          <w:numId w:val="0"/>
        </w:numPr>
        <w:ind w:left="412" w:leftChars="0"/>
        <w:jc w:val="both"/>
        <w:outlineLvl w:val="9"/>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endif %}</w:t>
      </w:r>
      <w:r>
        <w:rPr>
          <w:rFonts w:hint="eastAsia" w:ascii="Times New Roman" w:hAnsi="Times New Roman" w:eastAsia="微软雅黑" w:cs="Times New Roman"/>
          <w:b/>
          <w:color w:val="auto"/>
          <w:sz w:val="24"/>
          <w:szCs w:val="24"/>
          <w:lang w:eastAsia="zh-CN"/>
        </w:rPr>
        <w:br w:type="page"/>
      </w:r>
    </w:p>
    <w:p w14:paraId="5FFC689E">
      <w:pPr>
        <w:pStyle w:val="3"/>
        <w:numPr>
          <w:ilvl w:val="0"/>
          <w:numId w:val="10"/>
        </w:numPr>
        <w:ind w:left="425" w:leftChars="0" w:hanging="11" w:firstLineChars="0"/>
        <w:jc w:val="both"/>
        <w:rPr>
          <w:rFonts w:hint="eastAsia" w:ascii="微软雅黑" w:hAnsi="微软雅黑" w:eastAsia="微软雅黑" w:cs="微软雅黑"/>
          <w:color w:val="254061" w:themeColor="accent1" w:themeShade="80"/>
          <w:sz w:val="30"/>
          <w:szCs w:val="30"/>
          <w:lang w:val="en-US" w:eastAsia="zh-CN"/>
        </w:rPr>
      </w:pPr>
      <w:r>
        <w:rPr>
          <w:rFonts w:hint="eastAsia" w:ascii="微软雅黑" w:hAnsi="微软雅黑" w:eastAsia="微软雅黑" w:cs="微软雅黑"/>
          <w:color w:val="254061" w:themeColor="accent1" w:themeShade="80"/>
          <w:sz w:val="30"/>
          <w:szCs w:val="30"/>
          <w:lang w:val="en-US" w:eastAsia="zh-CN"/>
        </w:rPr>
        <w:t>胚系变异结果解析</w:t>
      </w:r>
    </w:p>
    <w:p w14:paraId="157DA24D">
      <w:pPr>
        <w:pStyle w:val="55"/>
        <w:ind w:left="0" w:leftChars="0" w:firstLine="439" w:firstLineChars="183"/>
        <w:rPr>
          <w:color w:val="244061"/>
        </w:rPr>
      </w:pPr>
      <w:r>
        <w:rPr>
          <w:rFonts w:hint="eastAsia"/>
          <w:color w:val="244061"/>
        </w:rPr>
        <w:t>{%if geneticCancerRiskInfo %}{% for tdd in geneticCancerRiskInfo %}</w:t>
      </w:r>
    </w:p>
    <w:p w14:paraId="645C9FB8">
      <w:pPr>
        <w:keepNext/>
        <w:numPr>
          <w:ilvl w:val="0"/>
          <w:numId w:val="11"/>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tdd.gene }}</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432"/>
        <w:gridCol w:w="1191"/>
        <w:gridCol w:w="8247"/>
      </w:tblGrid>
      <w:tr w14:paraId="1A7722F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14:paraId="1B068031">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l2br w:val="nil"/>
              <w:tr2bl w:val="nil"/>
            </w:tcBorders>
            <w:vAlign w:val="center"/>
          </w:tcPr>
          <w:p w14:paraId="113A8F2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8E97B4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14:paraId="0A3D529A">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l2br w:val="nil"/>
              <w:tr2bl w:val="nil"/>
            </w:tcBorders>
            <w:vAlign w:val="center"/>
          </w:tcPr>
          <w:p w14:paraId="6A77BBF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53B2B4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478AE1A6">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l2br w:val="nil"/>
              <w:tr2bl w:val="nil"/>
            </w:tcBorders>
            <w:shd w:val="clear" w:color="auto" w:fill="auto"/>
            <w:vAlign w:val="center"/>
          </w:tcPr>
          <w:p w14:paraId="36825CFB">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l2br w:val="nil"/>
              <w:tr2bl w:val="nil"/>
            </w:tcBorders>
            <w:shd w:val="clear" w:color="auto" w:fill="auto"/>
            <w:vAlign w:val="center"/>
          </w:tcPr>
          <w:p w14:paraId="374F487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C57BD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1403F8F5">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3825919E">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l2br w:val="nil"/>
              <w:tr2bl w:val="nil"/>
            </w:tcBorders>
            <w:shd w:val="clear" w:color="auto" w:fill="auto"/>
            <w:vAlign w:val="center"/>
          </w:tcPr>
          <w:p w14:paraId="251BCA5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FDABD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59B7AC6F">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7CC61D32">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l2br w:val="nil"/>
              <w:tr2bl w:val="nil"/>
            </w:tcBorders>
            <w:shd w:val="clear" w:color="auto" w:fill="auto"/>
            <w:vAlign w:val="center"/>
          </w:tcPr>
          <w:p w14:paraId="057183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E1D12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8217C5F">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49F5EDBA">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l2br w:val="nil"/>
              <w:tr2bl w:val="nil"/>
            </w:tcBorders>
            <w:shd w:val="clear" w:color="auto" w:fill="auto"/>
            <w:vAlign w:val="center"/>
          </w:tcPr>
          <w:p w14:paraId="0D0AAB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890D13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5C552981">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l2br w:val="nil"/>
              <w:tr2bl w:val="nil"/>
            </w:tcBorders>
            <w:shd w:val="clear" w:color="auto" w:fill="auto"/>
            <w:vAlign w:val="center"/>
          </w:tcPr>
          <w:p w14:paraId="569B0FD3">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l2br w:val="nil"/>
              <w:tr2bl w:val="nil"/>
            </w:tcBorders>
            <w:shd w:val="clear" w:color="auto" w:fill="auto"/>
            <w:vAlign w:val="center"/>
          </w:tcPr>
          <w:p w14:paraId="2208F34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54A18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6A91F77A">
            <w:pPr>
              <w:keepNext/>
              <w:spacing w:before="26"/>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66DBA528">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l2br w:val="nil"/>
              <w:tr2bl w:val="nil"/>
            </w:tcBorders>
            <w:shd w:val="clear" w:color="auto" w:fill="auto"/>
            <w:vAlign w:val="center"/>
          </w:tcPr>
          <w:p w14:paraId="545F399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54B46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7634ECD4">
            <w:pPr>
              <w:keepNext/>
              <w:spacing w:before="26"/>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375C9344">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l2br w:val="nil"/>
              <w:tr2bl w:val="nil"/>
            </w:tcBorders>
            <w:shd w:val="clear" w:color="auto" w:fill="auto"/>
            <w:vAlign w:val="center"/>
          </w:tcPr>
          <w:p w14:paraId="0A4BC06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224E3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CB1DF4B">
            <w:pPr>
              <w:keepNext/>
              <w:spacing w:before="26"/>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5B3EA025">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l2br w:val="nil"/>
              <w:tr2bl w:val="nil"/>
            </w:tcBorders>
            <w:shd w:val="clear" w:color="auto" w:fill="auto"/>
            <w:vAlign w:val="center"/>
          </w:tcPr>
          <w:p w14:paraId="7695527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E138E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auto"/>
            <w:vAlign w:val="center"/>
          </w:tcPr>
          <w:p w14:paraId="0EE6C964">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l2br w:val="nil"/>
              <w:tr2bl w:val="nil"/>
            </w:tcBorders>
            <w:vAlign w:val="center"/>
          </w:tcPr>
          <w:p w14:paraId="158E37B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5DA569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199ACC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12EE36F">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2D30352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38A578B8">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07FF521F">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l2br w:val="nil"/>
              <w:tr2bl w:val="nil"/>
            </w:tcBorders>
            <w:shd w:val="clear" w:color="auto" w:fill="auto"/>
            <w:vAlign w:val="center"/>
          </w:tcPr>
          <w:p w14:paraId="7B1BE673">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l2br w:val="nil"/>
              <w:tr2bl w:val="nil"/>
            </w:tcBorders>
            <w:shd w:val="clear" w:color="auto" w:fill="auto"/>
            <w:vAlign w:val="center"/>
          </w:tcPr>
          <w:p w14:paraId="2DE74E2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364736A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FA6F94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2BB097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2AA2EDE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570DEF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185E643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75EB628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0D4E12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5207A14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8B213A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0404BEF">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3353441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1E014B53">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9F50DE2">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5E942558">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584654D5">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6D08C21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7AC4BF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1CE84F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1BB9220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05560D6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6A520FE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078B6B7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08CFB2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51150D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7C21C9D">
      <w:pPr>
        <w:pStyle w:val="55"/>
        <w:rPr>
          <w:rFonts w:hint="eastAsia"/>
          <w:color w:val="auto"/>
          <w:sz w:val="18"/>
          <w:szCs w:val="18"/>
          <w:lang w:bidi="ar"/>
        </w:rPr>
      </w:pPr>
      <w:r>
        <w:rPr>
          <w:rFonts w:hint="eastAsia"/>
          <w:color w:val="auto"/>
          <w:sz w:val="18"/>
          <w:szCs w:val="18"/>
          <w:lang w:eastAsia="zh-CN" w:bidi="ar"/>
        </w:rPr>
        <w:t>{% endif %}{% endfor %}</w:t>
      </w:r>
      <w:r>
        <w:rPr>
          <w:rFonts w:hint="eastAsia"/>
          <w:color w:val="auto"/>
          <w:sz w:val="18"/>
          <w:szCs w:val="18"/>
          <w:lang w:bidi="ar"/>
        </w:rPr>
        <w:t>{% else%}</w:t>
      </w:r>
    </w:p>
    <w:p w14:paraId="50F32C80">
      <w:pPr>
        <w:numPr>
          <w:ilvl w:val="0"/>
          <w:numId w:val="0"/>
        </w:numPr>
        <w:ind w:left="412" w:leftChars="0"/>
        <w:jc w:val="both"/>
        <w:outlineLvl w:val="9"/>
        <w:rPr>
          <w:rFonts w:hint="eastAsia"/>
          <w:lang w:val="en-US" w:eastAsia="zh-CN"/>
        </w:rPr>
      </w:pPr>
      <w:r>
        <w:rPr>
          <w:rFonts w:hint="eastAsia" w:ascii="Times New Roman" w:hAnsi="Times New Roman" w:eastAsia="微软雅黑" w:cs="Times New Roman"/>
          <w:b w:val="0"/>
          <w:bCs/>
          <w:color w:val="auto"/>
          <w:sz w:val="24"/>
          <w:szCs w:val="24"/>
          <w:lang w:eastAsia="zh-CN"/>
        </w:rPr>
        <w:t>未检出致病或可能致病性突变</w:t>
      </w:r>
      <w:r>
        <w:rPr>
          <w:rFonts w:hint="eastAsia"/>
          <w:b w:val="0"/>
          <w:bCs/>
          <w:color w:val="auto"/>
          <w:sz w:val="18"/>
          <w:szCs w:val="18"/>
          <w:lang w:bidi="ar"/>
        </w:rPr>
        <w:t>{% endif %}</w:t>
      </w:r>
    </w:p>
    <w:p w14:paraId="475CC866">
      <w:pPr>
        <w:rPr>
          <w:rFonts w:hint="eastAsia"/>
          <w:color w:val="254061" w:themeColor="accent1" w:themeShade="80"/>
          <w:lang w:val="en-US" w:eastAsia="zh-CN"/>
        </w:rPr>
      </w:pPr>
      <w:r>
        <w:rPr>
          <w:rFonts w:hint="eastAsia"/>
          <w:color w:val="254061" w:themeColor="accent1" w:themeShade="80"/>
          <w:lang w:val="en-US" w:eastAsia="zh-CN"/>
        </w:rPr>
        <w:br w:type="page"/>
      </w:r>
    </w:p>
    <w:p w14:paraId="57BFD777">
      <w:pPr>
        <w:pStyle w:val="3"/>
        <w:numPr>
          <w:ilvl w:val="0"/>
          <w:numId w:val="10"/>
        </w:numPr>
        <w:ind w:left="425" w:leftChars="0" w:hanging="11" w:firstLineChars="0"/>
        <w:jc w:val="both"/>
        <w:rPr>
          <w:rFonts w:hint="eastAsia" w:ascii="微软雅黑" w:hAnsi="微软雅黑" w:eastAsia="微软雅黑" w:cs="微软雅黑"/>
          <w:color w:val="254061" w:themeColor="accent1" w:themeShade="80"/>
          <w:lang w:val="en-US" w:eastAsia="zh-CN"/>
        </w:rPr>
      </w:pPr>
      <w:bookmarkStart w:id="31" w:name="_Toc9494"/>
      <w:bookmarkStart w:id="32" w:name="_Toc9080"/>
      <w:bookmarkStart w:id="33" w:name="_Toc11393"/>
      <w:r>
        <w:rPr>
          <w:rFonts w:hint="eastAsia" w:ascii="微软雅黑" w:hAnsi="微软雅黑" w:eastAsia="微软雅黑" w:cs="微软雅黑"/>
          <w:color w:val="254061" w:themeColor="accent1" w:themeShade="80"/>
          <w:lang w:val="en-US" w:eastAsia="zh-CN"/>
        </w:rPr>
        <w:t>免疫检测结果解析</w:t>
      </w:r>
      <w:bookmarkEnd w:id="31"/>
      <w:bookmarkEnd w:id="32"/>
      <w:bookmarkEnd w:id="33"/>
    </w:p>
    <w:p w14:paraId="79DF2A89">
      <w:pPr>
        <w:pStyle w:val="3"/>
        <w:numPr>
          <w:ilvl w:val="1"/>
          <w:numId w:val="10"/>
        </w:numPr>
        <w:ind w:left="567" w:leftChars="0" w:hanging="153" w:firstLineChars="0"/>
        <w:jc w:val="both"/>
        <w:rPr>
          <w:rFonts w:hint="eastAsia" w:ascii="微软雅黑" w:hAnsi="微软雅黑" w:eastAsia="微软雅黑" w:cs="微软雅黑"/>
          <w:color w:val="254061" w:themeColor="accent1" w:themeShade="80"/>
          <w:sz w:val="28"/>
          <w:szCs w:val="28"/>
          <w:lang w:val="en-US" w:eastAsia="zh-CN"/>
        </w:rPr>
      </w:pPr>
      <w:bookmarkStart w:id="34" w:name="_Toc11562_WPSOffice_Level3"/>
      <w:r>
        <w:rPr>
          <w:rFonts w:hint="eastAsia" w:ascii="微软雅黑" w:hAnsi="微软雅黑" w:eastAsia="微软雅黑" w:cs="微软雅黑"/>
          <w:color w:val="254061" w:themeColor="accent1" w:themeShade="80"/>
          <w:sz w:val="28"/>
          <w:szCs w:val="28"/>
          <w:lang w:val="en-US" w:eastAsia="zh-CN"/>
        </w:rPr>
        <w:t>微卫星不稳定（MSI）检测结果解析</w:t>
      </w:r>
    </w:p>
    <w:bookmarkEnd w:id="34"/>
    <w:tbl>
      <w:tblPr>
        <w:tblStyle w:val="19"/>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783"/>
        <w:gridCol w:w="8087"/>
      </w:tblGrid>
      <w:tr w14:paraId="25FA34BB">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783" w:type="dxa"/>
            <w:tcBorders>
              <w:top w:val="single" w:color="243F61" w:themeColor="accent1" w:themeShade="7F" w:sz="18" w:space="0"/>
              <w:left w:val="nil"/>
              <w:bottom w:val="dashed" w:color="243F61" w:themeColor="accent1" w:themeShade="7F" w:sz="4" w:space="0"/>
              <w:right w:val="dashed" w:color="243F61" w:themeColor="accent1" w:themeShade="7F" w:sz="4" w:space="0"/>
            </w:tcBorders>
            <w:shd w:val="clear" w:color="auto" w:fill="auto"/>
            <w:vAlign w:val="center"/>
          </w:tcPr>
          <w:p w14:paraId="6BF8B20D">
            <w:pPr>
              <w:spacing w:before="26"/>
              <w:jc w:val="center"/>
              <w:rPr>
                <w:rFonts w:ascii="Times New Roman" w:hAnsi="Times New Roman" w:eastAsia="微软雅黑" w:cs="Times New Roman"/>
                <w:b/>
                <w:color w:val="254061" w:themeColor="accent1" w:themeShade="80"/>
                <w:sz w:val="18"/>
                <w:szCs w:val="18"/>
              </w:rPr>
            </w:pPr>
            <w:bookmarkStart w:id="35" w:name="_Toc7307_WPSOffice_Level3"/>
            <w:r>
              <w:rPr>
                <w:rFonts w:ascii="Times New Roman" w:hAnsi="Times New Roman" w:eastAsia="微软雅黑" w:cs="Times New Roman"/>
                <w:b/>
                <w:color w:val="254061" w:themeColor="accent1" w:themeShade="80"/>
                <w:sz w:val="18"/>
                <w:szCs w:val="18"/>
                <w:lang w:eastAsia="zh-CN" w:bidi="ar"/>
              </w:rPr>
              <w:t>检测项目</w:t>
            </w:r>
          </w:p>
        </w:tc>
        <w:tc>
          <w:tcPr>
            <w:tcW w:w="8087" w:type="dxa"/>
            <w:tcBorders>
              <w:top w:val="single" w:color="243F61" w:themeColor="accent1" w:themeShade="7F" w:sz="18" w:space="0"/>
              <w:left w:val="dashed" w:color="243F61" w:themeColor="accent1" w:themeShade="7F" w:sz="4" w:space="0"/>
              <w:bottom w:val="dashed" w:color="243F61" w:themeColor="accent1" w:themeShade="7F" w:sz="4" w:space="0"/>
              <w:right w:val="nil"/>
            </w:tcBorders>
            <w:shd w:val="clear" w:color="auto" w:fill="auto"/>
            <w:vAlign w:val="center"/>
          </w:tcPr>
          <w:p w14:paraId="232E6C75">
            <w:pPr>
              <w:spacing w:before="26"/>
              <w:jc w:val="center"/>
              <w:rPr>
                <w:rFonts w:ascii="Times New Roman" w:hAnsi="Times New Roman" w:eastAsia="微软雅黑" w:cs="Times New Roman"/>
                <w:sz w:val="18"/>
                <w:szCs w:val="18"/>
              </w:rPr>
            </w:pPr>
            <w:r>
              <w:rPr>
                <w:rFonts w:ascii="Times New Roman" w:hAnsi="Times New Roman" w:eastAsia="微软雅黑" w:cs="Times New Roman"/>
                <w:sz w:val="21"/>
                <w:szCs w:val="21"/>
                <w:lang w:eastAsia="zh-CN" w:bidi="ar"/>
              </w:rPr>
              <w:t>微卫星不稳定（microsatellite instability,</w:t>
            </w:r>
            <w:r>
              <w:rPr>
                <w:rFonts w:ascii="Times New Roman" w:hAnsi="Times New Roman" w:eastAsia="微软雅黑" w:cs="Times New Roman"/>
                <w:b/>
                <w:sz w:val="21"/>
                <w:szCs w:val="21"/>
                <w:lang w:eastAsia="zh-CN" w:bidi="ar"/>
              </w:rPr>
              <w:t>MSI</w:t>
            </w:r>
            <w:r>
              <w:rPr>
                <w:rFonts w:ascii="Times New Roman" w:hAnsi="Times New Roman" w:eastAsia="微软雅黑" w:cs="Times New Roman"/>
                <w:sz w:val="21"/>
                <w:szCs w:val="21"/>
                <w:lang w:eastAsia="zh-CN" w:bidi="ar"/>
              </w:rPr>
              <w:t>）</w:t>
            </w:r>
          </w:p>
        </w:tc>
      </w:tr>
      <w:tr w14:paraId="2C1DAB34">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783" w:type="dxa"/>
            <w:tcBorders>
              <w:top w:val="dashed" w:color="243F61" w:themeColor="accent1" w:themeShade="7F" w:sz="4" w:space="0"/>
              <w:left w:val="nil"/>
              <w:bottom w:val="dashed" w:color="243F61" w:themeColor="accent1" w:themeShade="7F" w:sz="4" w:space="0"/>
              <w:right w:val="dashed" w:color="243F61" w:themeColor="accent1" w:themeShade="7F" w:sz="4" w:space="0"/>
            </w:tcBorders>
            <w:shd w:val="clear" w:color="auto" w:fill="auto"/>
            <w:vAlign w:val="center"/>
          </w:tcPr>
          <w:p w14:paraId="00D6F8A8">
            <w:pPr>
              <w:spacing w:before="26"/>
              <w:jc w:val="center"/>
              <w:rPr>
                <w:rFonts w:ascii="Times New Roman" w:hAnsi="Times New Roman" w:eastAsia="微软雅黑" w:cs="Times New Roman"/>
                <w:b/>
                <w:color w:val="254061" w:themeColor="accent1" w:themeShade="80"/>
                <w:sz w:val="18"/>
                <w:szCs w:val="18"/>
              </w:rPr>
            </w:pPr>
            <w:r>
              <w:rPr>
                <w:rFonts w:ascii="Times New Roman" w:hAnsi="Times New Roman" w:eastAsia="微软雅黑" w:cs="Times New Roman"/>
                <w:b/>
                <w:color w:val="254061" w:themeColor="accent1" w:themeShade="80"/>
                <w:sz w:val="18"/>
                <w:szCs w:val="18"/>
                <w:lang w:eastAsia="zh-CN" w:bidi="ar"/>
              </w:rPr>
              <w:t>检测结果</w:t>
            </w:r>
          </w:p>
        </w:tc>
        <w:tc>
          <w:tcPr>
            <w:tcW w:w="8087" w:type="dxa"/>
            <w:tcBorders>
              <w:top w:val="dashed" w:color="243F61" w:themeColor="accent1" w:themeShade="7F" w:sz="4" w:space="0"/>
              <w:left w:val="dashed" w:color="243F61" w:themeColor="accent1" w:themeShade="7F" w:sz="4" w:space="0"/>
              <w:bottom w:val="dashed" w:color="243F61" w:themeColor="accent1" w:themeShade="7F" w:sz="4" w:space="0"/>
              <w:right w:val="nil"/>
            </w:tcBorders>
            <w:shd w:val="clear" w:color="auto" w:fill="auto"/>
            <w:vAlign w:val="center"/>
          </w:tcPr>
          <w:p w14:paraId="1BB1C706">
            <w:pPr>
              <w:spacing w:before="26"/>
              <w:jc w:val="center"/>
              <w:rPr>
                <w:rFonts w:ascii="Times New Roman" w:hAnsi="Times New Roman" w:eastAsia="微软雅黑" w:cs="Times New Roman"/>
                <w:sz w:val="18"/>
                <w:szCs w:val="18"/>
              </w:rPr>
            </w:pPr>
            <w:r>
              <w:rPr>
                <w:rFonts w:hint="eastAsia" w:ascii="Times New Roman" w:hAnsi="Times New Roman" w:eastAsia="微软雅黑" w:cs="黑体"/>
                <w:sz w:val="21"/>
                <w:lang w:eastAsia="zh-CN"/>
              </w:rPr>
              <w:t>{{summaryOfRresults.msi_status}}</w:t>
            </w:r>
          </w:p>
        </w:tc>
      </w:tr>
      <w:tr w14:paraId="4DC8794A">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jc w:val="center"/>
        </w:trPr>
        <w:tc>
          <w:tcPr>
            <w:tcW w:w="1783" w:type="dxa"/>
            <w:tcBorders>
              <w:top w:val="dashed" w:color="243F61" w:themeColor="accent1" w:themeShade="7F" w:sz="4" w:space="0"/>
              <w:left w:val="nil"/>
              <w:bottom w:val="dashed" w:color="243F61" w:themeColor="accent1" w:themeShade="7F" w:sz="4" w:space="0"/>
              <w:right w:val="dashed" w:color="243F61" w:themeColor="accent1" w:themeShade="7F" w:sz="4" w:space="0"/>
            </w:tcBorders>
            <w:shd w:val="clear" w:color="auto" w:fill="auto"/>
            <w:vAlign w:val="center"/>
          </w:tcPr>
          <w:p w14:paraId="1200515A">
            <w:pPr>
              <w:spacing w:before="26"/>
              <w:jc w:val="center"/>
              <w:rPr>
                <w:rFonts w:ascii="Times New Roman" w:hAnsi="Times New Roman" w:eastAsia="微软雅黑" w:cs="Times New Roman"/>
                <w:b/>
                <w:color w:val="254061" w:themeColor="accent1" w:themeShade="80"/>
                <w:sz w:val="18"/>
                <w:szCs w:val="18"/>
              </w:rPr>
            </w:pPr>
            <w:r>
              <w:rPr>
                <w:rFonts w:hint="eastAsia" w:ascii="Times New Roman" w:hAnsi="Times New Roman" w:eastAsia="微软雅黑" w:cs="Times New Roman"/>
                <w:b/>
                <w:color w:val="254061" w:themeColor="accent1" w:themeShade="80"/>
                <w:sz w:val="18"/>
                <w:szCs w:val="18"/>
                <w:lang w:eastAsia="zh-CN"/>
              </w:rPr>
              <w:t>基因突变相关说明</w:t>
            </w:r>
          </w:p>
        </w:tc>
        <w:tc>
          <w:tcPr>
            <w:tcW w:w="8087" w:type="dxa"/>
            <w:tcBorders>
              <w:top w:val="dashed" w:color="243F61" w:themeColor="accent1" w:themeShade="7F" w:sz="4" w:space="0"/>
              <w:left w:val="dashed" w:color="243F61" w:themeColor="accent1" w:themeShade="7F" w:sz="4" w:space="0"/>
              <w:bottom w:val="dashed" w:color="243F61" w:themeColor="accent1" w:themeShade="7F" w:sz="4" w:space="0"/>
              <w:right w:val="nil"/>
            </w:tcBorders>
            <w:shd w:val="clear" w:color="auto" w:fill="auto"/>
            <w:vAlign w:val="center"/>
          </w:tcPr>
          <w:p w14:paraId="7D682CE9">
            <w:pPr>
              <w:keepNext/>
              <w:spacing w:before="26"/>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msianalysisOfImmuneTestResults.varDrugNote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MSI定义: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14:paraId="1AC14064">
            <w:pPr>
              <w:spacing w:before="26"/>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endif %}{% endfor %}</w:t>
            </w:r>
          </w:p>
        </w:tc>
      </w:tr>
    </w:tbl>
    <w:p w14:paraId="719BF718">
      <w:pPr>
        <w:spacing w:before="26"/>
        <w:rPr>
          <w:rFonts w:ascii="Times New Roman" w:hAnsi="Times New Roman" w:eastAsia="微软雅黑" w:cs="Times New Roman"/>
          <w:b/>
          <w:color w:val="auto"/>
          <w:sz w:val="24"/>
          <w:szCs w:val="24"/>
        </w:rPr>
      </w:pPr>
      <w:r>
        <w:rPr>
          <w:rFonts w:hint="eastAsia" w:ascii="Times New Roman" w:hAnsi="Times New Roman" w:eastAsia="微软雅黑" w:cs="Times New Roman"/>
          <w:b/>
          <w:color w:val="auto"/>
          <w:sz w:val="24"/>
          <w:szCs w:val="24"/>
          <w:lang w:eastAsia="zh-CN"/>
        </w:rPr>
        <w:t>{% if msianalysisOfImmuneTestResults.</w:t>
      </w:r>
      <w:r>
        <w:rPr>
          <w:rFonts w:ascii="Times New Roman" w:hAnsi="Times New Roman" w:eastAsia="微软雅黑" w:cs="Times New Roman"/>
          <w:b/>
          <w:color w:val="auto"/>
          <w:sz w:val="24"/>
          <w:szCs w:val="24"/>
          <w:lang w:eastAsia="zh-CN"/>
        </w:rPr>
        <w:t>drugResearchList</w:t>
      </w:r>
      <w:r>
        <w:rPr>
          <w:rFonts w:hint="eastAsia" w:ascii="Times New Roman" w:hAnsi="Times New Roman" w:eastAsia="微软雅黑" w:cs="Times New Roman"/>
          <w:b/>
          <w:color w:val="auto"/>
          <w:sz w:val="24"/>
          <w:szCs w:val="24"/>
          <w:lang w:eastAsia="zh-CN"/>
        </w:rPr>
        <w:t xml:space="preserve"> != [] %}</w:t>
      </w:r>
    </w:p>
    <w:p w14:paraId="16652CD8">
      <w:pPr>
        <w:keepNext w:val="0"/>
        <w:keepLines w:val="0"/>
        <w:pageBreakBefore w:val="0"/>
        <w:widowControl w:val="0"/>
        <w:kinsoku/>
        <w:wordWrap/>
        <w:overflowPunct/>
        <w:topLinePunct w:val="0"/>
        <w:autoSpaceDE/>
        <w:autoSpaceDN/>
        <w:bidi w:val="0"/>
        <w:adjustRightInd/>
        <w:snapToGrid/>
        <w:spacing w:before="26"/>
        <w:ind w:left="414"/>
        <w:textAlignment w:val="auto"/>
        <w:rPr>
          <w:rFonts w:ascii="Times New Roman" w:hAnsi="Times New Roman" w:eastAsia="微软雅黑" w:cs="Times New Roman"/>
          <w:b/>
          <w:color w:val="auto"/>
          <w:sz w:val="24"/>
          <w:szCs w:val="24"/>
          <w:lang w:eastAsia="zh-CN"/>
        </w:rPr>
      </w:pPr>
      <w:r>
        <w:rPr>
          <w:rFonts w:ascii="Times New Roman" w:hAnsi="Times New Roman" w:eastAsia="微软雅黑" w:cs="Times New Roman"/>
          <w:b/>
          <w:color w:val="auto"/>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1526"/>
        <w:gridCol w:w="1417"/>
        <w:gridCol w:w="1134"/>
        <w:gridCol w:w="5793"/>
      </w:tblGrid>
      <w:tr w14:paraId="5D80581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17" w:hRule="atLeast"/>
          <w:jc w:val="center"/>
        </w:trPr>
        <w:tc>
          <w:tcPr>
            <w:tcW w:w="1526" w:type="dxa"/>
            <w:shd w:val="clear" w:color="auto" w:fill="auto"/>
            <w:vAlign w:val="center"/>
          </w:tcPr>
          <w:p w14:paraId="10014945">
            <w:pPr>
              <w:keepNext/>
              <w:spacing w:before="26"/>
              <w:ind w:firstLine="180" w:firstLineChars="100"/>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shd w:val="clear" w:color="auto" w:fill="auto"/>
            <w:vAlign w:val="center"/>
          </w:tcPr>
          <w:p w14:paraId="0C84F9BC">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134" w:type="dxa"/>
            <w:shd w:val="clear" w:color="auto" w:fill="auto"/>
            <w:vAlign w:val="center"/>
          </w:tcPr>
          <w:p w14:paraId="5BD0189F">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793" w:type="dxa"/>
            <w:shd w:val="clear" w:color="auto" w:fill="auto"/>
            <w:vAlign w:val="center"/>
          </w:tcPr>
          <w:p w14:paraId="2ED0EE33">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66AAFA4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31D2F4AD">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b/>
                <w:color w:val="auto"/>
                <w:sz w:val="18"/>
                <w:szCs w:val="18"/>
                <w:lang w:eastAsia="zh-CN"/>
              </w:rPr>
              <w:t>{%tr for msicli in msianalysisOfImmuneTestResults.drugResearchList %}</w:t>
            </w:r>
          </w:p>
        </w:tc>
      </w:tr>
      <w:tr w14:paraId="6904C8E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shd w:val="clear" w:color="auto" w:fill="auto"/>
            <w:vAlign w:val="center"/>
          </w:tcPr>
          <w:p w14:paraId="7767F3FE">
            <w:pPr>
              <w:spacing w:before="1" w:line="249" w:lineRule="auto"/>
              <w:ind w:right="131"/>
              <w:jc w:val="center"/>
              <w:rPr>
                <w:rFonts w:hint="default" w:ascii="Times New Roman" w:hAnsi="Times New Roman" w:eastAsia="微软雅黑" w:cs="Times New Roman"/>
                <w:b/>
                <w:color w:val="auto"/>
                <w:sz w:val="18"/>
                <w:szCs w:val="18"/>
                <w:highlight w:val="yellow"/>
                <w:lang w:val="en-US"/>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msicli.drug_name_chinese|replace('#', '')</w:t>
            </w: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color w:val="auto"/>
                <w:sz w:val="18"/>
                <w:szCs w:val="18"/>
                <w:lang w:val="en-US" w:eastAsia="zh-CN"/>
              </w:rPr>
              <w:t>}</w:t>
            </w:r>
          </w:p>
        </w:tc>
        <w:tc>
          <w:tcPr>
            <w:tcW w:w="1417" w:type="dxa"/>
            <w:shd w:val="clear" w:color="auto" w:fill="auto"/>
            <w:vAlign w:val="center"/>
          </w:tcPr>
          <w:p w14:paraId="2FDF23F6">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w:t>
            </w: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disease_name_chinese</w:t>
            </w:r>
            <w:r>
              <w:rPr>
                <w:rFonts w:hint="eastAsia" w:ascii="Times New Roman" w:hAnsi="Times New Roman" w:eastAsia="微软雅黑" w:cs="Times New Roman"/>
                <w:color w:val="auto"/>
                <w:sz w:val="18"/>
                <w:szCs w:val="18"/>
                <w:lang w:eastAsia="zh-CN"/>
              </w:rPr>
              <w:t>}}</w:t>
            </w:r>
          </w:p>
        </w:tc>
        <w:tc>
          <w:tcPr>
            <w:tcW w:w="1134" w:type="dxa"/>
            <w:shd w:val="clear" w:color="auto" w:fill="auto"/>
            <w:vAlign w:val="center"/>
          </w:tcPr>
          <w:p w14:paraId="5CFBD63E">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msicli.evidence_phase_chinese</w:t>
            </w:r>
            <w:r>
              <w:rPr>
                <w:rFonts w:hint="eastAsia" w:ascii="Times New Roman" w:hAnsi="Times New Roman" w:eastAsia="微软雅黑" w:cs="Times New Roman"/>
                <w:color w:val="auto"/>
                <w:sz w:val="18"/>
                <w:szCs w:val="18"/>
                <w:lang w:eastAsia="zh-CN"/>
              </w:rPr>
              <w:t>}}</w:t>
            </w:r>
          </w:p>
        </w:tc>
        <w:tc>
          <w:tcPr>
            <w:tcW w:w="5793" w:type="dxa"/>
            <w:shd w:val="clear" w:color="auto" w:fill="auto"/>
            <w:vAlign w:val="center"/>
          </w:tcPr>
          <w:p w14:paraId="444EC3D4">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msicli.annotation_chinese</w:t>
            </w:r>
            <w:r>
              <w:rPr>
                <w:rFonts w:hint="eastAsia" w:ascii="Times New Roman" w:hAnsi="Times New Roman" w:eastAsia="微软雅黑" w:cs="Times New Roman"/>
                <w:color w:val="auto"/>
                <w:sz w:val="18"/>
                <w:szCs w:val="18"/>
                <w:lang w:eastAsia="zh-CN"/>
              </w:rPr>
              <w:t>}}</w:t>
            </w:r>
          </w:p>
        </w:tc>
      </w:tr>
      <w:tr w14:paraId="0C2441C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6992AF91">
            <w:pPr>
              <w:keepNext/>
              <w:spacing w:before="26"/>
              <w:jc w:val="center"/>
              <w:rPr>
                <w:rFonts w:ascii="Times New Roman" w:hAnsi="Times New Roman" w:eastAsia="微软雅黑" w:cs="Times New Roman"/>
                <w:bCs/>
                <w:color w:val="auto"/>
                <w:sz w:val="18"/>
                <w:szCs w:val="18"/>
                <w:lang w:eastAsia="zh-CN"/>
              </w:rPr>
            </w:pPr>
            <w:r>
              <w:rPr>
                <w:rFonts w:hint="eastAsia" w:ascii="Times New Roman" w:hAnsi="Times New Roman" w:eastAsia="微软雅黑" w:cs="Times New Roman"/>
                <w:b/>
                <w:color w:val="auto"/>
                <w:sz w:val="18"/>
                <w:szCs w:val="18"/>
                <w:lang w:eastAsia="zh-CN"/>
              </w:rPr>
              <w:t>{%tr endfor %}</w:t>
            </w:r>
          </w:p>
        </w:tc>
      </w:tr>
    </w:tbl>
    <w:p w14:paraId="1E54CDA4">
      <w:pPr>
        <w:spacing w:before="26"/>
        <w:rPr>
          <w:rFonts w:ascii="Times New Roman" w:hAnsi="Times New Roman" w:eastAsia="微软雅黑" w:cs="Times New Roman"/>
          <w:b/>
          <w:color w:val="auto"/>
          <w:sz w:val="24"/>
          <w:szCs w:val="24"/>
          <w:lang w:eastAsia="zh-CN" w:bidi="ar"/>
        </w:rPr>
      </w:pPr>
      <w:r>
        <w:rPr>
          <w:rFonts w:hint="eastAsia" w:ascii="Times New Roman" w:hAnsi="Times New Roman" w:eastAsia="微软雅黑" w:cs="Times New Roman"/>
          <w:b/>
          <w:color w:val="auto"/>
          <w:sz w:val="24"/>
          <w:szCs w:val="24"/>
          <w:lang w:eastAsia="zh-CN" w:bidi="ar"/>
        </w:rPr>
        <w:t>{% endif %}</w:t>
      </w:r>
      <w:r>
        <w:rPr>
          <w:rFonts w:hint="eastAsia" w:ascii="Times New Roman" w:hAnsi="Times New Roman" w:eastAsia="微软雅黑" w:cs="Times New Roman"/>
          <w:b/>
          <w:color w:val="auto"/>
          <w:sz w:val="24"/>
          <w:szCs w:val="24"/>
          <w:lang w:eastAsia="zh-CN"/>
        </w:rPr>
        <w:t>{% if msianalysisOfImmuneTestResults.</w:t>
      </w:r>
      <w:r>
        <w:rPr>
          <w:rFonts w:ascii="Times New Roman" w:hAnsi="Times New Roman" w:eastAsia="微软雅黑" w:cs="Times New Roman"/>
          <w:b/>
          <w:color w:val="auto"/>
          <w:sz w:val="24"/>
          <w:szCs w:val="24"/>
          <w:lang w:eastAsia="zh-CN"/>
        </w:rPr>
        <w:t>potentialDrugList</w:t>
      </w:r>
      <w:r>
        <w:rPr>
          <w:rFonts w:hint="eastAsia" w:ascii="Times New Roman" w:hAnsi="Times New Roman" w:eastAsia="微软雅黑" w:cs="Times New Roman"/>
          <w:b/>
          <w:color w:val="auto"/>
          <w:sz w:val="24"/>
          <w:szCs w:val="24"/>
          <w:lang w:eastAsia="zh-CN"/>
        </w:rPr>
        <w:t xml:space="preserve"> != [] %}</w:t>
      </w:r>
    </w:p>
    <w:p w14:paraId="02DDA8C9">
      <w:pPr>
        <w:keepNext w:val="0"/>
        <w:keepLines w:val="0"/>
        <w:pageBreakBefore w:val="0"/>
        <w:widowControl w:val="0"/>
        <w:kinsoku/>
        <w:wordWrap/>
        <w:overflowPunct/>
        <w:topLinePunct w:val="0"/>
        <w:autoSpaceDE/>
        <w:autoSpaceDN/>
        <w:bidi w:val="0"/>
        <w:adjustRightInd/>
        <w:snapToGrid/>
        <w:spacing w:before="26"/>
        <w:ind w:left="414"/>
        <w:textAlignment w:val="auto"/>
        <w:rPr>
          <w:rFonts w:ascii="Times New Roman" w:hAnsi="Times New Roman" w:eastAsia="微软雅黑" w:cs="Times New Roman"/>
          <w:b/>
          <w:color w:val="auto"/>
          <w:sz w:val="24"/>
          <w:szCs w:val="24"/>
          <w:lang w:eastAsia="zh-CN" w:bidi="ar"/>
        </w:rPr>
      </w:pPr>
      <w:r>
        <w:rPr>
          <w:rFonts w:hint="eastAsia" w:ascii="Times New Roman" w:hAnsi="Times New Roman" w:eastAsia="微软雅黑" w:cs="Times New Roman"/>
          <w:b/>
          <w:color w:val="auto"/>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1526"/>
        <w:gridCol w:w="1417"/>
        <w:gridCol w:w="1134"/>
        <w:gridCol w:w="5793"/>
      </w:tblGrid>
      <w:tr w14:paraId="02DAF7E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17" w:hRule="atLeast"/>
          <w:jc w:val="center"/>
        </w:trPr>
        <w:tc>
          <w:tcPr>
            <w:tcW w:w="1526" w:type="dxa"/>
            <w:shd w:val="clear" w:color="auto" w:fill="auto"/>
            <w:vAlign w:val="center"/>
          </w:tcPr>
          <w:p w14:paraId="26BE71D6">
            <w:pPr>
              <w:keepNext/>
              <w:spacing w:before="26"/>
              <w:ind w:firstLine="180" w:firstLineChars="100"/>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shd w:val="clear" w:color="auto" w:fill="auto"/>
            <w:vAlign w:val="center"/>
          </w:tcPr>
          <w:p w14:paraId="4EFD166F">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134" w:type="dxa"/>
            <w:shd w:val="clear" w:color="auto" w:fill="auto"/>
            <w:vAlign w:val="center"/>
          </w:tcPr>
          <w:p w14:paraId="5A891DAB">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793" w:type="dxa"/>
            <w:shd w:val="clear" w:color="auto" w:fill="auto"/>
            <w:vAlign w:val="center"/>
          </w:tcPr>
          <w:p w14:paraId="6F4ACDE6">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4E413F5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2B8B5628">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b/>
                <w:color w:val="auto"/>
                <w:sz w:val="18"/>
                <w:szCs w:val="18"/>
                <w:lang w:eastAsia="zh-CN"/>
              </w:rPr>
              <w:t>{%tr for msicli in msianalysisOfImmuneTestResults.</w:t>
            </w:r>
            <w:r>
              <w:rPr>
                <w:rFonts w:ascii="Times New Roman" w:hAnsi="Times New Roman" w:eastAsia="微软雅黑" w:cs="Times New Roman"/>
                <w:b/>
                <w:color w:val="auto"/>
                <w:sz w:val="18"/>
                <w:szCs w:val="18"/>
                <w:lang w:eastAsia="zh-CN"/>
              </w:rPr>
              <w:t>potentialDrugList</w:t>
            </w:r>
            <w:r>
              <w:rPr>
                <w:rFonts w:hint="eastAsia" w:ascii="Times New Roman" w:hAnsi="Times New Roman" w:eastAsia="微软雅黑" w:cs="Times New Roman"/>
                <w:b/>
                <w:color w:val="auto"/>
                <w:sz w:val="18"/>
                <w:szCs w:val="18"/>
                <w:lang w:eastAsia="zh-CN"/>
              </w:rPr>
              <w:t xml:space="preserve"> %}</w:t>
            </w:r>
          </w:p>
        </w:tc>
      </w:tr>
      <w:tr w14:paraId="785EA6C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1526" w:type="dxa"/>
            <w:shd w:val="clear" w:color="auto" w:fill="auto"/>
            <w:vAlign w:val="center"/>
          </w:tcPr>
          <w:p w14:paraId="2200F453">
            <w:pPr>
              <w:spacing w:before="1" w:line="249" w:lineRule="auto"/>
              <w:ind w:right="131"/>
              <w:jc w:val="center"/>
              <w:rPr>
                <w:rFonts w:ascii="Times New Roman" w:hAnsi="Times New Roman" w:eastAsia="微软雅黑" w:cs="Times New Roman"/>
                <w:b/>
                <w:color w:val="auto"/>
                <w:sz w:val="18"/>
                <w:szCs w:val="18"/>
                <w:highlight w:val="yellow"/>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msicli.drug_name_chinese|replace('#', '')</w:t>
            </w: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color w:val="auto"/>
                <w:sz w:val="18"/>
                <w:szCs w:val="18"/>
                <w:lang w:val="en-US" w:eastAsia="zh-CN"/>
              </w:rPr>
              <w:t>}</w:t>
            </w:r>
          </w:p>
        </w:tc>
        <w:tc>
          <w:tcPr>
            <w:tcW w:w="1417" w:type="dxa"/>
            <w:shd w:val="clear" w:color="auto" w:fill="auto"/>
            <w:vAlign w:val="center"/>
          </w:tcPr>
          <w:p w14:paraId="21EBE0B8">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w:t>
            </w: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disease_name_chinese</w:t>
            </w:r>
            <w:r>
              <w:rPr>
                <w:rFonts w:hint="eastAsia" w:ascii="Times New Roman" w:hAnsi="Times New Roman" w:eastAsia="微软雅黑" w:cs="Times New Roman"/>
                <w:color w:val="auto"/>
                <w:sz w:val="18"/>
                <w:szCs w:val="18"/>
                <w:lang w:eastAsia="zh-CN"/>
              </w:rPr>
              <w:t>}}</w:t>
            </w:r>
          </w:p>
        </w:tc>
        <w:tc>
          <w:tcPr>
            <w:tcW w:w="1134" w:type="dxa"/>
            <w:shd w:val="clear" w:color="auto" w:fill="auto"/>
            <w:vAlign w:val="center"/>
          </w:tcPr>
          <w:p w14:paraId="4CA50C9C">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msicli.evidence_phase_chinese</w:t>
            </w:r>
            <w:r>
              <w:rPr>
                <w:rFonts w:hint="eastAsia" w:ascii="Times New Roman" w:hAnsi="Times New Roman" w:eastAsia="微软雅黑" w:cs="Times New Roman"/>
                <w:color w:val="auto"/>
                <w:sz w:val="18"/>
                <w:szCs w:val="18"/>
                <w:lang w:eastAsia="zh-CN"/>
              </w:rPr>
              <w:t>}}</w:t>
            </w:r>
          </w:p>
        </w:tc>
        <w:tc>
          <w:tcPr>
            <w:tcW w:w="5793" w:type="dxa"/>
            <w:shd w:val="clear" w:color="auto" w:fill="auto"/>
            <w:vAlign w:val="center"/>
          </w:tcPr>
          <w:p w14:paraId="193AA10C">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msicli.annotation_chinese</w:t>
            </w:r>
            <w:r>
              <w:rPr>
                <w:rFonts w:hint="eastAsia" w:ascii="Times New Roman" w:hAnsi="Times New Roman" w:eastAsia="微软雅黑" w:cs="Times New Roman"/>
                <w:color w:val="auto"/>
                <w:sz w:val="18"/>
                <w:szCs w:val="18"/>
                <w:lang w:eastAsia="zh-CN"/>
              </w:rPr>
              <w:t>}}</w:t>
            </w:r>
          </w:p>
        </w:tc>
      </w:tr>
      <w:tr w14:paraId="029240E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5F508FF0">
            <w:pPr>
              <w:keepNext/>
              <w:spacing w:before="26"/>
              <w:jc w:val="center"/>
              <w:rPr>
                <w:rFonts w:ascii="Times New Roman" w:hAnsi="Times New Roman" w:eastAsia="微软雅黑" w:cs="Times New Roman"/>
                <w:bCs/>
                <w:color w:val="auto"/>
                <w:sz w:val="18"/>
                <w:szCs w:val="18"/>
                <w:lang w:eastAsia="zh-CN"/>
              </w:rPr>
            </w:pPr>
            <w:r>
              <w:rPr>
                <w:rFonts w:hint="eastAsia" w:ascii="Times New Roman" w:hAnsi="Times New Roman" w:eastAsia="微软雅黑" w:cs="Times New Roman"/>
                <w:b/>
                <w:color w:val="auto"/>
                <w:sz w:val="18"/>
                <w:szCs w:val="18"/>
                <w:lang w:eastAsia="zh-CN"/>
              </w:rPr>
              <w:t>{%tr endfor %}</w:t>
            </w:r>
          </w:p>
        </w:tc>
      </w:tr>
    </w:tbl>
    <w:p w14:paraId="74FD1FA7">
      <w:pPr>
        <w:spacing w:before="26"/>
        <w:rPr>
          <w:rFonts w:hint="eastAsia" w:ascii="Times New Roman" w:hAnsi="Times New Roman" w:eastAsia="微软雅黑" w:cs="Times New Roman"/>
          <w:b/>
          <w:color w:val="auto"/>
          <w:sz w:val="24"/>
          <w:szCs w:val="24"/>
          <w:lang w:eastAsia="zh-CN" w:bidi="ar"/>
        </w:rPr>
      </w:pPr>
      <w:r>
        <w:rPr>
          <w:rFonts w:hint="eastAsia" w:ascii="Times New Roman" w:hAnsi="Times New Roman" w:eastAsia="微软雅黑" w:cs="Times New Roman"/>
          <w:b/>
          <w:color w:val="auto"/>
          <w:sz w:val="24"/>
          <w:szCs w:val="24"/>
          <w:lang w:eastAsia="zh-CN" w:bidi="ar"/>
        </w:rPr>
        <w:t>{% endif %}</w:t>
      </w:r>
    </w:p>
    <w:p w14:paraId="5E528BBB">
      <w:pPr>
        <w:pStyle w:val="3"/>
        <w:numPr>
          <w:ilvl w:val="1"/>
          <w:numId w:val="10"/>
        </w:numPr>
        <w:ind w:left="567" w:leftChars="0" w:hanging="15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Times New Roman" w:hAnsi="Times New Roman" w:eastAsia="微软雅黑" w:cs="Times New Roman"/>
          <w:b/>
          <w:sz w:val="21"/>
          <w:szCs w:val="21"/>
          <w:lang w:eastAsia="zh-CN" w:bidi="ar"/>
        </w:rPr>
        <w:br w:type="page"/>
      </w:r>
      <w:r>
        <w:rPr>
          <w:rFonts w:hint="eastAsia" w:ascii="微软雅黑" w:hAnsi="微软雅黑" w:eastAsia="微软雅黑" w:cs="微软雅黑"/>
          <w:color w:val="254061" w:themeColor="accent1" w:themeShade="80"/>
          <w:sz w:val="28"/>
          <w:szCs w:val="28"/>
          <w:lang w:val="en-US" w:eastAsia="zh-CN"/>
        </w:rPr>
        <w:t>错配修复（MMR）相关基因检测结果</w:t>
      </w:r>
    </w:p>
    <w:bookmarkEnd w:id="35"/>
    <w:tbl>
      <w:tblPr>
        <w:tblStyle w:val="19"/>
        <w:tblW w:w="98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40"/>
        <w:gridCol w:w="3117"/>
        <w:gridCol w:w="1849"/>
        <w:gridCol w:w="2631"/>
      </w:tblGrid>
      <w:tr w14:paraId="3B7602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single" w:color="244061" w:sz="18" w:space="0"/>
              <w:bottom w:val="dashed" w:color="244061" w:sz="4" w:space="0"/>
              <w:right w:val="dashed" w:color="244061" w:sz="4" w:space="0"/>
            </w:tcBorders>
            <w:shd w:val="clear" w:color="auto" w:fill="auto"/>
            <w:vAlign w:val="center"/>
          </w:tcPr>
          <w:p w14:paraId="6F3E8F4F">
            <w:pPr>
              <w:spacing w:before="13" w:line="252" w:lineRule="auto"/>
              <w:ind w:right="174"/>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基因名称</w:t>
            </w:r>
          </w:p>
        </w:tc>
        <w:tc>
          <w:tcPr>
            <w:tcW w:w="31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25BCB9A9">
            <w:pPr>
              <w:spacing w:before="13" w:line="252" w:lineRule="auto"/>
              <w:ind w:right="174"/>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检测结果</w:t>
            </w:r>
          </w:p>
        </w:tc>
        <w:tc>
          <w:tcPr>
            <w:tcW w:w="1849"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372F9C86">
            <w:pPr>
              <w:spacing w:before="13" w:line="252" w:lineRule="auto"/>
              <w:ind w:right="174"/>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变异丰度</w:t>
            </w:r>
          </w:p>
        </w:tc>
        <w:tc>
          <w:tcPr>
            <w:tcW w:w="2631" w:type="dxa"/>
            <w:tcBorders>
              <w:top w:val="single" w:color="244061" w:sz="18" w:space="0"/>
              <w:left w:val="dashed" w:color="244061" w:sz="4" w:space="0"/>
              <w:bottom w:val="dashed" w:color="244061" w:sz="4" w:space="0"/>
            </w:tcBorders>
            <w:shd w:val="clear" w:color="auto" w:fill="auto"/>
            <w:vAlign w:val="center"/>
          </w:tcPr>
          <w:p w14:paraId="32D71820">
            <w:pPr>
              <w:spacing w:before="13" w:line="252" w:lineRule="auto"/>
              <w:ind w:right="174"/>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突变类型</w:t>
            </w:r>
          </w:p>
        </w:tc>
      </w:tr>
      <w:tr w14:paraId="359062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dashed" w:color="244061" w:sz="4" w:space="0"/>
              <w:bottom w:val="dashed" w:color="244061" w:sz="4" w:space="0"/>
            </w:tcBorders>
            <w:shd w:val="clear" w:color="auto" w:fill="auto"/>
            <w:vAlign w:val="center"/>
          </w:tcPr>
          <w:p w14:paraId="6ACF90A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4433CB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dashed" w:color="244061" w:sz="4" w:space="0"/>
              <w:bottom w:val="dashed" w:color="244061" w:sz="4" w:space="0"/>
              <w:right w:val="dashed" w:color="244061" w:sz="4" w:space="0"/>
            </w:tcBorders>
            <w:shd w:val="clear" w:color="auto" w:fill="auto"/>
            <w:vAlign w:val="center"/>
          </w:tcPr>
          <w:p w14:paraId="4FC5CF23">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AB30636">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6E7A32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dashed" w:color="244061" w:sz="4" w:space="0"/>
              <w:left w:val="dashed" w:color="244061" w:sz="4" w:space="0"/>
              <w:bottom w:val="dashed" w:color="244061" w:sz="4" w:space="0"/>
            </w:tcBorders>
            <w:shd w:val="clear" w:color="auto" w:fill="auto"/>
            <w:vAlign w:val="center"/>
          </w:tcPr>
          <w:p w14:paraId="0E8169AD">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429BEB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dashed" w:color="244061" w:sz="4" w:space="0"/>
              <w:bottom w:val="dashed" w:color="244061" w:sz="4" w:space="0"/>
            </w:tcBorders>
            <w:shd w:val="clear" w:color="auto" w:fill="auto"/>
            <w:vAlign w:val="center"/>
          </w:tcPr>
          <w:p w14:paraId="49AFA579">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782C6E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40" w:type="dxa"/>
            <w:tcBorders>
              <w:top w:val="dashed" w:color="244061" w:sz="4" w:space="0"/>
              <w:left w:val="nil"/>
              <w:bottom w:val="nil"/>
              <w:right w:val="nil"/>
            </w:tcBorders>
            <w:shd w:val="clear" w:color="auto" w:fill="auto"/>
            <w:vAlign w:val="center"/>
          </w:tcPr>
          <w:p w14:paraId="1D834070">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dashed" w:color="244061" w:sz="4" w:space="0"/>
              <w:left w:val="nil"/>
              <w:bottom w:val="nil"/>
              <w:right w:val="nil"/>
            </w:tcBorders>
            <w:shd w:val="clear" w:color="auto" w:fill="auto"/>
            <w:vAlign w:val="center"/>
          </w:tcPr>
          <w:p w14:paraId="06A9EE30">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dashed" w:color="244061" w:sz="4" w:space="0"/>
              <w:left w:val="nil"/>
              <w:bottom w:val="nil"/>
              <w:right w:val="nil"/>
            </w:tcBorders>
            <w:shd w:val="clear" w:color="auto" w:fill="auto"/>
            <w:vAlign w:val="center"/>
          </w:tcPr>
          <w:p w14:paraId="3147844C">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dashed" w:color="244061" w:sz="4" w:space="0"/>
              <w:left w:val="nil"/>
              <w:bottom w:val="nil"/>
              <w:right w:val="nil"/>
            </w:tcBorders>
            <w:shd w:val="clear" w:color="auto" w:fill="auto"/>
            <w:vAlign w:val="center"/>
          </w:tcPr>
          <w:p w14:paraId="5661598A">
            <w:pPr>
              <w:spacing w:before="13" w:line="252" w:lineRule="auto"/>
              <w:ind w:right="174"/>
              <w:jc w:val="center"/>
              <w:rPr>
                <w:rFonts w:ascii="Times New Roman" w:hAnsi="Times New Roman" w:eastAsia="微软雅黑" w:cs="Times New Roman"/>
                <w:b/>
                <w:bCs/>
                <w:sz w:val="21"/>
                <w:szCs w:val="21"/>
                <w:lang w:eastAsia="zh-CN"/>
              </w:rPr>
            </w:pPr>
          </w:p>
        </w:tc>
      </w:tr>
      <w:tr w14:paraId="627B52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642" w:hRule="atLeast"/>
          <w:jc w:val="center"/>
        </w:trPr>
        <w:tc>
          <w:tcPr>
            <w:tcW w:w="9837" w:type="dxa"/>
            <w:gridSpan w:val="4"/>
            <w:tcBorders>
              <w:top w:val="nil"/>
              <w:bottom w:val="nil"/>
            </w:tcBorders>
            <w:shd w:val="clear" w:color="auto" w:fill="auto"/>
            <w:vAlign w:val="center"/>
          </w:tcPr>
          <w:p w14:paraId="250D5349">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0303A364">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54E2B0E6">
            <w:pPr>
              <w:ind w:firstLine="360" w:firstLineChars="200"/>
              <w:rPr>
                <w:rFonts w:ascii="Times New Roman" w:hAnsi="Times New Roman" w:eastAsia="微软雅黑" w:cs="Times New Roman"/>
                <w:sz w:val="18"/>
                <w:shd w:val="clear" w:color="auto" w:fill="FFFFFF"/>
                <w:lang w:eastAsia="zh-CN"/>
              </w:rPr>
            </w:pPr>
          </w:p>
          <w:p w14:paraId="182EA194">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1CD6BBC0">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128B36C0">
            <w:pPr>
              <w:ind w:firstLine="360" w:firstLineChars="200"/>
              <w:rPr>
                <w:rFonts w:ascii="Times New Roman" w:hAnsi="Times New Roman" w:eastAsia="微软雅黑" w:cs="Times New Roman"/>
                <w:sz w:val="18"/>
                <w:shd w:val="clear" w:color="auto" w:fill="FFFFFF"/>
                <w:lang w:eastAsia="zh-CN"/>
              </w:rPr>
            </w:pPr>
          </w:p>
          <w:p w14:paraId="50B4D5A1">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7CBFA95">
            <w:pPr>
              <w:numPr>
                <w:ilvl w:val="0"/>
                <w:numId w:val="12"/>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51AF9D25">
            <w:pPr>
              <w:numPr>
                <w:ilvl w:val="0"/>
                <w:numId w:val="12"/>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2A8D9DB3">
            <w:pPr>
              <w:numPr>
                <w:ilvl w:val="0"/>
                <w:numId w:val="12"/>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763C30DC">
            <w:pPr>
              <w:numPr>
                <w:ilvl w:val="0"/>
                <w:numId w:val="12"/>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0D08CD8A">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734ADFCA">
      <w:pPr>
        <w:pStyle w:val="3"/>
        <w:numPr>
          <w:ilvl w:val="0"/>
          <w:numId w:val="0"/>
        </w:numPr>
        <w:ind w:left="412" w:leftChars="0"/>
        <w:jc w:val="both"/>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{%if urinaryProstateDisease </w:t>
      </w:r>
      <w:r>
        <w:rPr>
          <w:rFonts w:hint="eastAsia" w:ascii="Times New Roman" w:hAnsi="Times New Roman" w:eastAsia="微软雅黑" w:cs="Times New Roman"/>
          <w:b/>
          <w:sz w:val="24"/>
          <w:szCs w:val="24"/>
          <w:lang w:val="en-US" w:eastAsia="zh-CN"/>
        </w:rPr>
        <w:t>!</w:t>
      </w:r>
      <w:r>
        <w:rPr>
          <w:rFonts w:hint="eastAsia" w:ascii="Times New Roman" w:hAnsi="Times New Roman" w:eastAsia="微软雅黑" w:cs="Times New Roman"/>
          <w:b/>
          <w:sz w:val="24"/>
          <w:szCs w:val="24"/>
          <w:lang w:eastAsia="zh-CN"/>
        </w:rPr>
        <w:t xml:space="preserve">= </w:t>
      </w:r>
      <w:r>
        <w:rPr>
          <w:rFonts w:hint="default" w:ascii="Times New Roman" w:hAnsi="Times New Roman" w:eastAsia="微软雅黑" w:cs="Times New Roman"/>
          <w:b/>
          <w:sz w:val="24"/>
          <w:szCs w:val="24"/>
          <w:lang w:val="en-US" w:eastAsia="zh-CN"/>
        </w:rPr>
        <w:t>‘’</w:t>
      </w:r>
      <w:r>
        <w:rPr>
          <w:rFonts w:hint="eastAsia" w:ascii="Times New Roman" w:hAnsi="Times New Roman" w:eastAsia="微软雅黑" w:cs="Times New Roman"/>
          <w:b/>
          <w:sz w:val="24"/>
          <w:szCs w:val="24"/>
          <w:lang w:eastAsia="zh-CN"/>
        </w:rPr>
        <w:t>%}</w:t>
      </w:r>
    </w:p>
    <w:p w14:paraId="18AF3F48">
      <w:pPr>
        <w:pStyle w:val="3"/>
        <w:numPr>
          <w:ilvl w:val="0"/>
          <w:numId w:val="10"/>
        </w:numPr>
        <w:ind w:left="425" w:leftChars="0" w:hanging="11" w:firstLineChars="0"/>
        <w:jc w:val="both"/>
        <w:rPr>
          <w:rFonts w:hint="eastAsia" w:ascii="微软雅黑" w:hAnsi="微软雅黑" w:eastAsia="微软雅黑" w:cs="微软雅黑"/>
          <w:color w:val="254061" w:themeColor="accent1" w:themeShade="80"/>
          <w:lang w:val="en-US" w:eastAsia="zh-CN"/>
        </w:rPr>
      </w:pPr>
      <w:bookmarkStart w:id="36" w:name="_Toc25534"/>
      <w:r>
        <w:rPr>
          <w:rFonts w:hint="eastAsia" w:ascii="微软雅黑" w:hAnsi="微软雅黑" w:eastAsia="微软雅黑" w:cs="微软雅黑"/>
          <w:color w:val="254061" w:themeColor="accent1" w:themeShade="80"/>
          <w:lang w:val="en-US" w:eastAsia="zh-CN"/>
        </w:rPr>
        <w:t>预后相关基因检测结果及解析</w:t>
      </w:r>
      <w:bookmarkEnd w:id="36"/>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 xml:space="preserve">{%if urinaryProstateDisease </w:t>
      </w:r>
      <w:r>
        <w:rPr>
          <w:rFonts w:hint="eastAsia" w:cs="Times New Roman"/>
          <w:b w:val="0"/>
          <w:bCs w:val="0"/>
          <w:color w:val="000000" w:themeColor="text1"/>
          <w:sz w:val="18"/>
          <w:szCs w:val="18"/>
          <w:lang w:val="en-US" w:eastAsia="zh-CN" w:bidi="ar-SA"/>
          <w14:textFill>
            <w14:solidFill>
              <w14:schemeClr w14:val="tx1"/>
            </w14:solidFill>
          </w14:textFill>
        </w:rPr>
        <w:t>=</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 xml:space="preserve">= </w:t>
      </w:r>
      <w:r>
        <w:rPr>
          <w:rFonts w:hint="default"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肾癌</w:t>
      </w:r>
      <w:r>
        <w:rPr>
          <w:rFonts w:hint="default"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p>
    <w:tbl>
      <w:tblPr>
        <w:tblStyle w:val="19"/>
        <w:tblW w:w="5125" w:type="pct"/>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903"/>
        <w:gridCol w:w="1032"/>
        <w:gridCol w:w="1087"/>
        <w:gridCol w:w="5052"/>
        <w:gridCol w:w="1227"/>
      </w:tblGrid>
      <w:tr w14:paraId="0353012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485" w:type="pct"/>
            <w:shd w:val="clear" w:color="auto" w:fill="auto"/>
            <w:vAlign w:val="center"/>
          </w:tcPr>
          <w:p w14:paraId="29D4C134">
            <w:pPr>
              <w:spacing w:line="206" w:lineRule="exact"/>
              <w:jc w:val="center"/>
              <w:rPr>
                <w:rFonts w:hint="default" w:ascii="Times New Roman" w:hAnsi="Times New Roman" w:eastAsia="微软雅黑" w:cs="Times New Roman"/>
                <w:b/>
                <w:bCs/>
                <w:color w:val="244061"/>
                <w:sz w:val="18"/>
                <w:szCs w:val="18"/>
                <w:lang w:val="en-US" w:eastAsia="zh-CN"/>
              </w:rPr>
            </w:pPr>
            <w:r>
              <w:rPr>
                <w:rFonts w:hint="eastAsia" w:ascii="Times New Roman" w:hAnsi="Times New Roman" w:eastAsia="微软雅黑" w:cs="Times New Roman"/>
                <w:b/>
                <w:bCs/>
                <w:color w:val="244061"/>
                <w:sz w:val="18"/>
                <w:szCs w:val="18"/>
                <w:lang w:val="en-US" w:eastAsia="zh-CN"/>
              </w:rPr>
              <w:t>分子标记物</w:t>
            </w:r>
          </w:p>
        </w:tc>
        <w:tc>
          <w:tcPr>
            <w:tcW w:w="554" w:type="pct"/>
            <w:shd w:val="clear" w:color="auto" w:fill="auto"/>
            <w:vAlign w:val="center"/>
          </w:tcPr>
          <w:p w14:paraId="5136C7A5">
            <w:pPr>
              <w:spacing w:line="206" w:lineRule="exact"/>
              <w:jc w:val="center"/>
              <w:rPr>
                <w:rFonts w:hint="default" w:ascii="Times New Roman" w:hAnsi="Times New Roman" w:eastAsia="微软雅黑" w:cs="Times New Roman"/>
                <w:b/>
                <w:bCs/>
                <w:color w:val="244061"/>
                <w:sz w:val="18"/>
                <w:szCs w:val="18"/>
                <w:lang w:val="en-US" w:eastAsia="zh-CN"/>
              </w:rPr>
            </w:pPr>
            <w:r>
              <w:rPr>
                <w:rFonts w:hint="eastAsia" w:ascii="Times New Roman" w:hAnsi="Times New Roman" w:eastAsia="微软雅黑" w:cs="Times New Roman"/>
                <w:b/>
                <w:bCs/>
                <w:color w:val="244061"/>
                <w:sz w:val="18"/>
                <w:szCs w:val="18"/>
                <w:lang w:val="en-US" w:eastAsia="zh-CN"/>
              </w:rPr>
              <w:t>癌种大类</w:t>
            </w:r>
          </w:p>
        </w:tc>
        <w:tc>
          <w:tcPr>
            <w:tcW w:w="584" w:type="pct"/>
            <w:shd w:val="clear" w:color="auto" w:fill="auto"/>
            <w:vAlign w:val="center"/>
          </w:tcPr>
          <w:p w14:paraId="05A69461">
            <w:pPr>
              <w:spacing w:line="206" w:lineRule="exact"/>
              <w:jc w:val="center"/>
              <w:rPr>
                <w:rFonts w:hint="default" w:ascii="Times New Roman" w:hAnsi="Times New Roman" w:eastAsia="微软雅黑" w:cs="Times New Roman"/>
                <w:b/>
                <w:bCs/>
                <w:color w:val="244061"/>
                <w:sz w:val="18"/>
                <w:szCs w:val="18"/>
                <w:lang w:val="en-US" w:eastAsia="zh-CN"/>
              </w:rPr>
            </w:pPr>
            <w:r>
              <w:rPr>
                <w:rFonts w:hint="eastAsia" w:ascii="Times New Roman" w:hAnsi="Times New Roman" w:eastAsia="微软雅黑" w:cs="Times New Roman"/>
                <w:b/>
                <w:bCs/>
                <w:color w:val="244061"/>
                <w:sz w:val="18"/>
                <w:szCs w:val="18"/>
                <w:lang w:val="en-US" w:eastAsia="zh-CN"/>
              </w:rPr>
              <w:t>检测结果</w:t>
            </w:r>
          </w:p>
        </w:tc>
        <w:tc>
          <w:tcPr>
            <w:tcW w:w="2716" w:type="pct"/>
            <w:shd w:val="clear" w:color="auto" w:fill="auto"/>
            <w:vAlign w:val="center"/>
          </w:tcPr>
          <w:p w14:paraId="12A35596">
            <w:pPr>
              <w:spacing w:line="204" w:lineRule="exact"/>
              <w:jc w:val="center"/>
              <w:rPr>
                <w:rFonts w:hint="default" w:ascii="Times New Roman" w:hAnsi="Times New Roman" w:eastAsia="微软雅黑" w:cs="Times New Roman"/>
                <w:b/>
                <w:bCs/>
                <w:color w:val="244061"/>
                <w:sz w:val="18"/>
                <w:szCs w:val="18"/>
                <w:lang w:val="en-US" w:eastAsia="zh-CN"/>
              </w:rPr>
            </w:pPr>
            <w:r>
              <w:rPr>
                <w:rFonts w:hint="eastAsia" w:ascii="Times New Roman" w:hAnsi="Times New Roman" w:eastAsia="微软雅黑" w:cs="Times New Roman"/>
                <w:b/>
                <w:bCs/>
                <w:color w:val="244061"/>
                <w:sz w:val="18"/>
                <w:szCs w:val="18"/>
                <w:lang w:val="en-US" w:eastAsia="zh-CN"/>
              </w:rPr>
              <w:t>预后相关性</w:t>
            </w:r>
          </w:p>
        </w:tc>
        <w:tc>
          <w:tcPr>
            <w:tcW w:w="659" w:type="pct"/>
            <w:shd w:val="clear" w:color="auto" w:fill="auto"/>
            <w:vAlign w:val="center"/>
          </w:tcPr>
          <w:p w14:paraId="46BCADBC">
            <w:pPr>
              <w:spacing w:line="204" w:lineRule="exact"/>
              <w:jc w:val="center"/>
              <w:rPr>
                <w:rFonts w:hint="default" w:ascii="Times New Roman" w:hAnsi="Times New Roman" w:eastAsia="微软雅黑" w:cs="Times New Roman"/>
                <w:b/>
                <w:bCs/>
                <w:color w:val="244061"/>
                <w:sz w:val="18"/>
                <w:szCs w:val="18"/>
                <w:lang w:val="en-US" w:eastAsia="zh-CN"/>
              </w:rPr>
            </w:pPr>
            <w:r>
              <w:rPr>
                <w:rFonts w:hint="eastAsia" w:ascii="Times New Roman" w:hAnsi="Times New Roman" w:eastAsia="微软雅黑" w:cs="Times New Roman"/>
                <w:b/>
                <w:bCs/>
                <w:color w:val="244061"/>
                <w:sz w:val="18"/>
                <w:szCs w:val="18"/>
                <w:lang w:val="en-US" w:eastAsia="zh-CN"/>
              </w:rPr>
              <w:t>参考依据</w:t>
            </w:r>
          </w:p>
        </w:tc>
      </w:tr>
      <w:tr w14:paraId="49C1162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77D8A5D">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BAP1</w:t>
            </w:r>
          </w:p>
          <w:p w14:paraId="05707311">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突变</w:t>
            </w:r>
          </w:p>
        </w:tc>
        <w:tc>
          <w:tcPr>
            <w:tcW w:w="554" w:type="pct"/>
            <w:shd w:val="clear" w:color="auto" w:fill="auto"/>
            <w:vAlign w:val="center"/>
          </w:tcPr>
          <w:p w14:paraId="2CCD9F56">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肾癌</w:t>
            </w:r>
          </w:p>
        </w:tc>
        <w:tc>
          <w:tcPr>
            <w:tcW w:w="584" w:type="pct"/>
            <w:shd w:val="clear" w:color="auto" w:fill="auto"/>
            <w:vAlign w:val="center"/>
          </w:tcPr>
          <w:p w14:paraId="1878C056">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up.BAP1 }}</w:t>
            </w:r>
          </w:p>
        </w:tc>
        <w:tc>
          <w:tcPr>
            <w:tcW w:w="2716" w:type="pct"/>
            <w:shd w:val="clear" w:color="auto" w:fill="auto"/>
            <w:vAlign w:val="center"/>
          </w:tcPr>
          <w:p w14:paraId="4F0387D7">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shd w:val="clear" w:color="auto" w:fill="auto"/>
            <w:vAlign w:val="center"/>
          </w:tcPr>
          <w:p w14:paraId="5A118451">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30416077</w:t>
            </w:r>
          </w:p>
          <w:p w14:paraId="4B7705F6">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29617669</w:t>
            </w:r>
          </w:p>
        </w:tc>
      </w:tr>
      <w:tr w14:paraId="3798B78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2A8676B5">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43DCFB9E">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突变</w:t>
            </w:r>
          </w:p>
        </w:tc>
        <w:tc>
          <w:tcPr>
            <w:tcW w:w="554" w:type="pct"/>
            <w:shd w:val="clear" w:color="auto" w:fill="auto"/>
            <w:vAlign w:val="center"/>
          </w:tcPr>
          <w:p w14:paraId="3CD2DBD6">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肾癌</w:t>
            </w:r>
          </w:p>
        </w:tc>
        <w:tc>
          <w:tcPr>
            <w:tcW w:w="584" w:type="pct"/>
            <w:shd w:val="clear" w:color="auto" w:fill="auto"/>
            <w:vAlign w:val="center"/>
          </w:tcPr>
          <w:p w14:paraId="7D93750E">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up.CDKN2A }}</w:t>
            </w:r>
          </w:p>
        </w:tc>
        <w:tc>
          <w:tcPr>
            <w:tcW w:w="2716" w:type="pct"/>
            <w:shd w:val="clear" w:color="auto" w:fill="auto"/>
            <w:vAlign w:val="center"/>
          </w:tcPr>
          <w:p w14:paraId="094B47C1">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3F2733A8">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29617669</w:t>
            </w:r>
          </w:p>
        </w:tc>
      </w:tr>
      <w:tr w14:paraId="36CAB74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D3206F0">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PBRM1</w:t>
            </w:r>
          </w:p>
          <w:p w14:paraId="1B554970">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突变</w:t>
            </w:r>
          </w:p>
        </w:tc>
        <w:tc>
          <w:tcPr>
            <w:tcW w:w="554" w:type="pct"/>
            <w:shd w:val="clear" w:color="auto" w:fill="auto"/>
            <w:vAlign w:val="center"/>
          </w:tcPr>
          <w:p w14:paraId="045C0496">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肾癌</w:t>
            </w:r>
          </w:p>
        </w:tc>
        <w:tc>
          <w:tcPr>
            <w:tcW w:w="584" w:type="pct"/>
            <w:shd w:val="clear" w:color="auto" w:fill="auto"/>
            <w:vAlign w:val="center"/>
          </w:tcPr>
          <w:p w14:paraId="362FA7D9">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up.PBRM1 }}</w:t>
            </w:r>
          </w:p>
        </w:tc>
        <w:tc>
          <w:tcPr>
            <w:tcW w:w="2716" w:type="pct"/>
            <w:shd w:val="clear" w:color="auto" w:fill="auto"/>
            <w:vAlign w:val="center"/>
          </w:tcPr>
          <w:p w14:paraId="5B5D0103">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有研究发现从OS上评估，PBRM1突变的肾透明细胞癌（ccRCC）相较于野生型预后较好。另有研究发现，PBRM1突变的</w:t>
            </w:r>
            <w:r>
              <w:rPr>
                <w:rFonts w:hint="default" w:ascii="Times New Roman" w:hAnsi="Times New Roman" w:eastAsia="微软雅黑" w:cs="Times New Roman"/>
                <w:bCs/>
                <w:sz w:val="18"/>
                <w:szCs w:val="18"/>
                <w:lang w:eastAsia="zh-CN"/>
              </w:rPr>
              <w:t>Ⅰ</w:t>
            </w:r>
            <w:r>
              <w:rPr>
                <w:rFonts w:hint="eastAsia" w:ascii="Times New Roman" w:hAnsi="Times New Roman" w:eastAsia="微软雅黑" w:cs="Times New Roman"/>
                <w:bCs/>
                <w:sz w:val="18"/>
                <w:szCs w:val="18"/>
                <w:lang w:eastAsia="zh-CN"/>
              </w:rPr>
              <w:t>型乳头状肾细胞癌（pRCC1）患者相较于野生型预后较差。</w:t>
            </w:r>
          </w:p>
        </w:tc>
        <w:tc>
          <w:tcPr>
            <w:tcW w:w="659" w:type="pct"/>
            <w:shd w:val="clear" w:color="auto" w:fill="auto"/>
            <w:vAlign w:val="center"/>
          </w:tcPr>
          <w:p w14:paraId="160D4695">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30416077</w:t>
            </w:r>
          </w:p>
          <w:p w14:paraId="2476FDBB">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29617669</w:t>
            </w:r>
          </w:p>
        </w:tc>
      </w:tr>
      <w:tr w14:paraId="3FAC392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E395DD0">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5C15A300">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突变</w:t>
            </w:r>
          </w:p>
        </w:tc>
        <w:tc>
          <w:tcPr>
            <w:tcW w:w="554" w:type="pct"/>
            <w:shd w:val="clear" w:color="auto" w:fill="auto"/>
            <w:vAlign w:val="center"/>
          </w:tcPr>
          <w:p w14:paraId="67BD1035">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肾癌</w:t>
            </w:r>
          </w:p>
        </w:tc>
        <w:tc>
          <w:tcPr>
            <w:tcW w:w="584" w:type="pct"/>
            <w:shd w:val="clear" w:color="auto" w:fill="auto"/>
            <w:vAlign w:val="center"/>
          </w:tcPr>
          <w:p w14:paraId="7BA24959">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up.PTEN }}</w:t>
            </w:r>
          </w:p>
        </w:tc>
        <w:tc>
          <w:tcPr>
            <w:tcW w:w="2716" w:type="pct"/>
            <w:shd w:val="clear" w:color="auto" w:fill="auto"/>
            <w:vAlign w:val="center"/>
          </w:tcPr>
          <w:p w14:paraId="63333AC9">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38357B0B">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29617669</w:t>
            </w:r>
          </w:p>
        </w:tc>
      </w:tr>
      <w:tr w14:paraId="54E3778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38E57C43">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TERT</w:t>
            </w:r>
          </w:p>
          <w:p w14:paraId="53FF32BF">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启动子突变</w:t>
            </w:r>
          </w:p>
        </w:tc>
        <w:tc>
          <w:tcPr>
            <w:tcW w:w="554" w:type="pct"/>
            <w:shd w:val="clear" w:color="auto" w:fill="auto"/>
            <w:vAlign w:val="center"/>
          </w:tcPr>
          <w:p w14:paraId="2A8017D9">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肾癌</w:t>
            </w:r>
          </w:p>
        </w:tc>
        <w:tc>
          <w:tcPr>
            <w:tcW w:w="584" w:type="pct"/>
            <w:shd w:val="clear" w:color="auto" w:fill="auto"/>
            <w:vAlign w:val="center"/>
          </w:tcPr>
          <w:p w14:paraId="3D2D777C">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up.TERT }}</w:t>
            </w:r>
          </w:p>
        </w:tc>
        <w:tc>
          <w:tcPr>
            <w:tcW w:w="2716" w:type="pct"/>
            <w:shd w:val="clear" w:color="auto" w:fill="auto"/>
            <w:vAlign w:val="center"/>
          </w:tcPr>
          <w:p w14:paraId="70E82F44">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3438C4BD">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28951115</w:t>
            </w:r>
          </w:p>
        </w:tc>
      </w:tr>
      <w:tr w14:paraId="3DA1533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2E80B618">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500DE84A">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突变</w:t>
            </w:r>
          </w:p>
        </w:tc>
        <w:tc>
          <w:tcPr>
            <w:tcW w:w="554" w:type="pct"/>
            <w:shd w:val="clear" w:color="auto" w:fill="auto"/>
            <w:vAlign w:val="center"/>
          </w:tcPr>
          <w:p w14:paraId="434F857D">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肾癌</w:t>
            </w:r>
          </w:p>
        </w:tc>
        <w:tc>
          <w:tcPr>
            <w:tcW w:w="584" w:type="pct"/>
            <w:shd w:val="clear" w:color="auto" w:fill="auto"/>
            <w:vAlign w:val="center"/>
          </w:tcPr>
          <w:p w14:paraId="7184126B">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up.TP53 }}</w:t>
            </w:r>
          </w:p>
        </w:tc>
        <w:tc>
          <w:tcPr>
            <w:tcW w:w="2716" w:type="pct"/>
            <w:shd w:val="clear" w:color="auto" w:fill="auto"/>
            <w:vAlign w:val="center"/>
          </w:tcPr>
          <w:p w14:paraId="21D1DF04">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有研究发现，TP53 突变的肾透明细胞癌（ccRCC）及乳头状肾细胞癌（pRCC）预后可能较差。</w:t>
            </w:r>
          </w:p>
        </w:tc>
        <w:tc>
          <w:tcPr>
            <w:tcW w:w="659" w:type="pct"/>
            <w:shd w:val="clear" w:color="auto" w:fill="auto"/>
            <w:vAlign w:val="center"/>
          </w:tcPr>
          <w:p w14:paraId="31EF4252">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28413127</w:t>
            </w:r>
          </w:p>
          <w:p w14:paraId="78468726">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30416077</w:t>
            </w:r>
          </w:p>
          <w:p w14:paraId="3972971E">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29617669</w:t>
            </w:r>
          </w:p>
        </w:tc>
      </w:tr>
    </w:tbl>
    <w:p w14:paraId="1A082442">
      <w:pPr>
        <w:spacing w:before="26"/>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pP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 xml:space="preserve">{%elif urinaryProstateDisease == </w:t>
      </w:r>
      <w:r>
        <w:rPr>
          <w:rFonts w:hint="default"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前列腺癌</w:t>
      </w:r>
      <w:r>
        <w:rPr>
          <w:rFonts w:hint="default"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p>
    <w:tbl>
      <w:tblPr>
        <w:tblStyle w:val="19"/>
        <w:tblW w:w="5500" w:type="pct"/>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917"/>
        <w:gridCol w:w="917"/>
        <w:gridCol w:w="919"/>
        <w:gridCol w:w="5946"/>
        <w:gridCol w:w="1282"/>
      </w:tblGrid>
      <w:tr w14:paraId="3117A25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459" w:type="pct"/>
            <w:shd w:val="clear" w:color="auto" w:fill="auto"/>
            <w:vAlign w:val="center"/>
          </w:tcPr>
          <w:p w14:paraId="1AA74C13">
            <w:pPr>
              <w:spacing w:line="206" w:lineRule="exact"/>
              <w:jc w:val="center"/>
              <w:rPr>
                <w:rFonts w:hint="default" w:ascii="Times New Roman" w:hAnsi="Times New Roman" w:eastAsia="微软雅黑" w:cs="Times New Roman"/>
                <w:b/>
                <w:bCs/>
                <w:color w:val="244061"/>
                <w:sz w:val="18"/>
                <w:szCs w:val="18"/>
                <w:lang w:val="en-US" w:eastAsia="zh-CN"/>
              </w:rPr>
            </w:pPr>
            <w:r>
              <w:rPr>
                <w:rFonts w:hint="eastAsia" w:ascii="Times New Roman" w:hAnsi="Times New Roman" w:eastAsia="微软雅黑" w:cs="Times New Roman"/>
                <w:b/>
                <w:bCs/>
                <w:color w:val="244061"/>
                <w:sz w:val="18"/>
                <w:szCs w:val="18"/>
                <w:lang w:val="en-US" w:eastAsia="zh-CN"/>
              </w:rPr>
              <w:t>分子标记物</w:t>
            </w:r>
          </w:p>
        </w:tc>
        <w:tc>
          <w:tcPr>
            <w:tcW w:w="459" w:type="pct"/>
            <w:shd w:val="clear" w:color="auto" w:fill="auto"/>
            <w:vAlign w:val="center"/>
          </w:tcPr>
          <w:p w14:paraId="2461FAF6">
            <w:pPr>
              <w:spacing w:line="206" w:lineRule="exact"/>
              <w:jc w:val="center"/>
              <w:rPr>
                <w:rFonts w:hint="default" w:ascii="Times New Roman" w:hAnsi="Times New Roman" w:eastAsia="微软雅黑" w:cs="Times New Roman"/>
                <w:b/>
                <w:bCs/>
                <w:color w:val="244061"/>
                <w:sz w:val="18"/>
                <w:szCs w:val="18"/>
                <w:lang w:val="en-US" w:eastAsia="zh-CN"/>
              </w:rPr>
            </w:pPr>
            <w:r>
              <w:rPr>
                <w:rFonts w:hint="eastAsia" w:ascii="Times New Roman" w:hAnsi="Times New Roman" w:eastAsia="微软雅黑" w:cs="Times New Roman"/>
                <w:b/>
                <w:bCs/>
                <w:color w:val="244061"/>
                <w:sz w:val="18"/>
                <w:szCs w:val="18"/>
                <w:lang w:val="en-US" w:eastAsia="zh-CN"/>
              </w:rPr>
              <w:t>癌种大类</w:t>
            </w:r>
          </w:p>
        </w:tc>
        <w:tc>
          <w:tcPr>
            <w:tcW w:w="460" w:type="pct"/>
            <w:shd w:val="clear" w:color="auto" w:fill="auto"/>
            <w:vAlign w:val="center"/>
          </w:tcPr>
          <w:p w14:paraId="20EF9D5C">
            <w:pPr>
              <w:spacing w:line="206" w:lineRule="exact"/>
              <w:jc w:val="center"/>
              <w:rPr>
                <w:rFonts w:hint="default" w:ascii="Times New Roman" w:hAnsi="Times New Roman" w:eastAsia="微软雅黑" w:cs="Times New Roman"/>
                <w:b/>
                <w:bCs/>
                <w:color w:val="244061"/>
                <w:sz w:val="18"/>
                <w:szCs w:val="18"/>
                <w:lang w:val="en-US" w:eastAsia="zh-CN"/>
              </w:rPr>
            </w:pPr>
            <w:r>
              <w:rPr>
                <w:rFonts w:hint="eastAsia" w:ascii="Times New Roman" w:hAnsi="Times New Roman" w:eastAsia="微软雅黑" w:cs="Times New Roman"/>
                <w:b/>
                <w:bCs/>
                <w:color w:val="244061"/>
                <w:sz w:val="18"/>
                <w:szCs w:val="18"/>
                <w:lang w:val="en-US" w:eastAsia="zh-CN"/>
              </w:rPr>
              <w:t>检测结果</w:t>
            </w:r>
          </w:p>
        </w:tc>
        <w:tc>
          <w:tcPr>
            <w:tcW w:w="2977" w:type="pct"/>
            <w:shd w:val="clear" w:color="auto" w:fill="auto"/>
            <w:vAlign w:val="center"/>
          </w:tcPr>
          <w:p w14:paraId="4548FBB0">
            <w:pPr>
              <w:spacing w:line="204" w:lineRule="exact"/>
              <w:jc w:val="center"/>
              <w:rPr>
                <w:rFonts w:hint="default" w:ascii="Times New Roman" w:hAnsi="Times New Roman" w:eastAsia="微软雅黑" w:cs="Times New Roman"/>
                <w:b/>
                <w:bCs/>
                <w:color w:val="244061"/>
                <w:sz w:val="18"/>
                <w:szCs w:val="18"/>
                <w:lang w:val="en-US" w:eastAsia="zh-CN"/>
              </w:rPr>
            </w:pPr>
            <w:r>
              <w:rPr>
                <w:rFonts w:hint="eastAsia" w:ascii="Times New Roman" w:hAnsi="Times New Roman" w:eastAsia="微软雅黑" w:cs="Times New Roman"/>
                <w:b/>
                <w:bCs/>
                <w:color w:val="244061"/>
                <w:sz w:val="18"/>
                <w:szCs w:val="18"/>
                <w:lang w:val="en-US" w:eastAsia="zh-CN"/>
              </w:rPr>
              <w:t>预后相关性</w:t>
            </w:r>
          </w:p>
        </w:tc>
        <w:tc>
          <w:tcPr>
            <w:tcW w:w="642" w:type="pct"/>
            <w:shd w:val="clear" w:color="auto" w:fill="auto"/>
            <w:vAlign w:val="center"/>
          </w:tcPr>
          <w:p w14:paraId="0D8ABEB6">
            <w:pPr>
              <w:spacing w:line="204" w:lineRule="exact"/>
              <w:jc w:val="center"/>
              <w:rPr>
                <w:rFonts w:hint="default" w:ascii="Times New Roman" w:hAnsi="Times New Roman" w:eastAsia="微软雅黑" w:cs="Times New Roman"/>
                <w:b/>
                <w:bCs/>
                <w:color w:val="244061"/>
                <w:sz w:val="18"/>
                <w:szCs w:val="18"/>
                <w:lang w:val="en-US" w:eastAsia="zh-CN"/>
              </w:rPr>
            </w:pPr>
            <w:r>
              <w:rPr>
                <w:rFonts w:hint="eastAsia" w:ascii="Times New Roman" w:hAnsi="Times New Roman" w:eastAsia="微软雅黑" w:cs="Times New Roman"/>
                <w:b/>
                <w:bCs/>
                <w:color w:val="244061"/>
                <w:sz w:val="18"/>
                <w:szCs w:val="18"/>
                <w:lang w:val="en-US" w:eastAsia="zh-CN"/>
              </w:rPr>
              <w:t>参考依据</w:t>
            </w:r>
          </w:p>
        </w:tc>
      </w:tr>
      <w:tr w14:paraId="72C8228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14:paraId="51D13E3A">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20DE45E7">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胚系突变</w:t>
            </w:r>
          </w:p>
        </w:tc>
        <w:tc>
          <w:tcPr>
            <w:tcW w:w="459" w:type="pct"/>
            <w:shd w:val="clear" w:color="auto" w:fill="auto"/>
            <w:vAlign w:val="center"/>
          </w:tcPr>
          <w:p w14:paraId="2263CF94">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14:paraId="47793B72">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up.ATM }}</w:t>
            </w:r>
          </w:p>
        </w:tc>
        <w:tc>
          <w:tcPr>
            <w:tcW w:w="2977" w:type="pct"/>
            <w:shd w:val="clear" w:color="auto" w:fill="auto"/>
            <w:vAlign w:val="center"/>
          </w:tcPr>
          <w:p w14:paraId="596CFE42">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shd w:val="clear" w:color="auto" w:fill="auto"/>
            <w:vAlign w:val="center"/>
          </w:tcPr>
          <w:p w14:paraId="1C90F6DF">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27989354</w:t>
            </w:r>
          </w:p>
        </w:tc>
      </w:tr>
      <w:tr w14:paraId="7B7EC44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14:paraId="00ABBB58">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56810B06">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胚系突变</w:t>
            </w:r>
          </w:p>
        </w:tc>
        <w:tc>
          <w:tcPr>
            <w:tcW w:w="459" w:type="pct"/>
            <w:shd w:val="clear" w:color="auto" w:fill="auto"/>
            <w:vAlign w:val="center"/>
          </w:tcPr>
          <w:p w14:paraId="081772B0">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14:paraId="44728996">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up.BRCA1 }}</w:t>
            </w:r>
          </w:p>
        </w:tc>
        <w:tc>
          <w:tcPr>
            <w:tcW w:w="2977" w:type="pct"/>
            <w:shd w:val="clear" w:color="auto" w:fill="auto"/>
            <w:vAlign w:val="center"/>
          </w:tcPr>
          <w:p w14:paraId="568D1C6A">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4C1F7736">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27989354</w:t>
            </w:r>
          </w:p>
          <w:p w14:paraId="02EC2D9C">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23569316</w:t>
            </w:r>
          </w:p>
        </w:tc>
      </w:tr>
      <w:tr w14:paraId="1552D02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14:paraId="4F618725">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6ECA6005">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胚系突变</w:t>
            </w:r>
          </w:p>
        </w:tc>
        <w:tc>
          <w:tcPr>
            <w:tcW w:w="459" w:type="pct"/>
            <w:shd w:val="clear" w:color="auto" w:fill="auto"/>
            <w:vAlign w:val="center"/>
          </w:tcPr>
          <w:p w14:paraId="778BDC1A">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14:paraId="4ECFCC2E">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up.BRCA2 }}</w:t>
            </w:r>
          </w:p>
        </w:tc>
        <w:tc>
          <w:tcPr>
            <w:tcW w:w="2977" w:type="pct"/>
            <w:shd w:val="clear" w:color="auto" w:fill="auto"/>
            <w:vAlign w:val="center"/>
          </w:tcPr>
          <w:p w14:paraId="51021922">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4BC2E91E">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27989354</w:t>
            </w:r>
          </w:p>
          <w:p w14:paraId="420A8FFF">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23569316</w:t>
            </w:r>
          </w:p>
          <w:p w14:paraId="082499FB">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30625039</w:t>
            </w:r>
          </w:p>
        </w:tc>
      </w:tr>
      <w:tr w14:paraId="127533B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14:paraId="1633EAD3">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CDK12</w:t>
            </w:r>
          </w:p>
          <w:p w14:paraId="59DD5C2D">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3F76B35F">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14:paraId="570601A5">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up.CDK12 }}</w:t>
            </w:r>
          </w:p>
        </w:tc>
        <w:tc>
          <w:tcPr>
            <w:tcW w:w="2977" w:type="pct"/>
            <w:shd w:val="clear" w:color="auto" w:fill="auto"/>
            <w:vAlign w:val="center"/>
          </w:tcPr>
          <w:p w14:paraId="20CBCEA7">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2EDC0218">
            <w:pPr>
              <w:spacing w:before="26" w:line="240" w:lineRule="auto"/>
              <w:jc w:val="center"/>
              <w:rPr>
                <w:rFonts w:hint="eastAsia"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highlight w:val="none"/>
                <w:lang w:eastAsia="zh-CN"/>
              </w:rPr>
              <w:t>31134918</w:t>
            </w:r>
          </w:p>
          <w:p w14:paraId="2333E66B">
            <w:pPr>
              <w:spacing w:before="26" w:line="240" w:lineRule="auto"/>
              <w:jc w:val="center"/>
              <w:rPr>
                <w:rFonts w:hint="eastAsia"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highlight w:val="none"/>
                <w:lang w:eastAsia="zh-CN"/>
              </w:rPr>
              <w:t>31640893</w:t>
            </w:r>
          </w:p>
          <w:p w14:paraId="10DB4AAD">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highlight w:val="none"/>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highlight w:val="none"/>
                <w:lang w:eastAsia="zh-CN"/>
              </w:rPr>
              <w:t>32317181</w:t>
            </w:r>
          </w:p>
        </w:tc>
      </w:tr>
      <w:tr w14:paraId="55D31BD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14:paraId="550865DB">
            <w:pPr>
              <w:spacing w:before="26" w:line="240" w:lineRule="auto"/>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TMPRSS2</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ERG</w:t>
            </w:r>
            <w:r>
              <w:rPr>
                <w:rFonts w:hint="eastAsia" w:ascii="Times New Roman" w:hAnsi="Times New Roman" w:eastAsia="微软雅黑" w:cs="微软雅黑"/>
                <w:color w:val="000000" w:themeColor="text1"/>
                <w:sz w:val="18"/>
                <w:szCs w:val="18"/>
                <w:lang w:eastAsia="zh-CN"/>
                <w14:textFill>
                  <w14:solidFill>
                    <w14:schemeClr w14:val="tx1"/>
                  </w14:solidFill>
                </w14:textFill>
              </w:rPr>
              <w:t>融合</w:t>
            </w:r>
          </w:p>
        </w:tc>
        <w:tc>
          <w:tcPr>
            <w:tcW w:w="459" w:type="pct"/>
            <w:shd w:val="clear" w:color="auto" w:fill="auto"/>
            <w:vAlign w:val="center"/>
          </w:tcPr>
          <w:p w14:paraId="2618254A">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14:paraId="5FE203D9">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up.ERG }}</w:t>
            </w:r>
          </w:p>
        </w:tc>
        <w:tc>
          <w:tcPr>
            <w:tcW w:w="2977" w:type="pct"/>
            <w:shd w:val="clear" w:color="auto" w:fill="auto"/>
            <w:vAlign w:val="center"/>
          </w:tcPr>
          <w:p w14:paraId="2153B1F0">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7F62907F">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28520829</w:t>
            </w:r>
          </w:p>
          <w:p w14:paraId="5B645052">
            <w:pPr>
              <w:spacing w:before="26" w:line="240" w:lineRule="auto"/>
              <w:jc w:val="center"/>
              <w:rPr>
                <w:rFonts w:hint="eastAsia"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26948395</w:t>
            </w:r>
          </w:p>
        </w:tc>
      </w:tr>
      <w:tr w14:paraId="472C0A2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14:paraId="64896DD3">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FOXA1</w:t>
            </w:r>
          </w:p>
          <w:p w14:paraId="71FC09F1">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3C46540A">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14:paraId="67030E9C">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up.FOXA1 }}</w:t>
            </w:r>
          </w:p>
        </w:tc>
        <w:tc>
          <w:tcPr>
            <w:tcW w:w="2977" w:type="pct"/>
            <w:shd w:val="clear" w:color="auto" w:fill="auto"/>
            <w:vAlign w:val="center"/>
          </w:tcPr>
          <w:p w14:paraId="362542F4">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356EF3D1">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31243370</w:t>
            </w:r>
          </w:p>
        </w:tc>
      </w:tr>
      <w:tr w14:paraId="1191EF7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14:paraId="0141A3A7">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00B1825D">
            <w:pPr>
              <w:spacing w:before="26" w:line="240" w:lineRule="auto"/>
              <w:jc w:val="center"/>
              <w:rPr>
                <w:rFonts w:hint="default"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突变和扩增</w:t>
            </w:r>
          </w:p>
        </w:tc>
        <w:tc>
          <w:tcPr>
            <w:tcW w:w="459" w:type="pct"/>
            <w:shd w:val="clear" w:color="auto" w:fill="auto"/>
            <w:vAlign w:val="center"/>
          </w:tcPr>
          <w:p w14:paraId="772A5956">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14:paraId="5C4AA799">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up.PIK3CA }}</w:t>
            </w:r>
          </w:p>
        </w:tc>
        <w:tc>
          <w:tcPr>
            <w:tcW w:w="2977" w:type="pct"/>
            <w:shd w:val="clear" w:color="auto" w:fill="auto"/>
            <w:vAlign w:val="center"/>
          </w:tcPr>
          <w:p w14:paraId="42FD97BB">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1D36320E">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29581176</w:t>
            </w:r>
          </w:p>
        </w:tc>
      </w:tr>
      <w:tr w14:paraId="539B4CF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14:paraId="47543A8F">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14B82CF1">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75B16386">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14:paraId="2FA3B99C">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up.PTEN }}</w:t>
            </w:r>
          </w:p>
        </w:tc>
        <w:tc>
          <w:tcPr>
            <w:tcW w:w="2977" w:type="pct"/>
            <w:shd w:val="clear" w:color="auto" w:fill="auto"/>
            <w:vAlign w:val="center"/>
          </w:tcPr>
          <w:p w14:paraId="22DED8F4">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45364F35">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25454616</w:t>
            </w:r>
          </w:p>
          <w:p w14:paraId="671B4A68">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30553611</w:t>
            </w:r>
          </w:p>
          <w:p w14:paraId="36EFF4E8">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17700571</w:t>
            </w:r>
          </w:p>
        </w:tc>
      </w:tr>
      <w:tr w14:paraId="2660157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14:paraId="4CFE47A1">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RB1</w:t>
            </w:r>
          </w:p>
          <w:p w14:paraId="1A58C9C3">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16FA808B">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14:paraId="5C8B02A7">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up.RB1 }}</w:t>
            </w:r>
          </w:p>
        </w:tc>
        <w:tc>
          <w:tcPr>
            <w:tcW w:w="2977" w:type="pct"/>
            <w:shd w:val="clear" w:color="auto" w:fill="auto"/>
            <w:vAlign w:val="center"/>
          </w:tcPr>
          <w:p w14:paraId="38555143">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774A0570">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30928160</w:t>
            </w:r>
          </w:p>
          <w:p w14:paraId="68C21CAD">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30553611</w:t>
            </w:r>
          </w:p>
        </w:tc>
      </w:tr>
      <w:tr w14:paraId="3DD4C78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14:paraId="5F7FB9D2">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757DF307">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4F73DBCE">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14:paraId="2655FCD2">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up.TP53 }}</w:t>
            </w:r>
          </w:p>
        </w:tc>
        <w:tc>
          <w:tcPr>
            <w:tcW w:w="2977" w:type="pct"/>
            <w:shd w:val="clear" w:color="auto" w:fill="auto"/>
            <w:vAlign w:val="center"/>
          </w:tcPr>
          <w:p w14:paraId="56D3F30A">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611E329A">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28059767</w:t>
            </w:r>
          </w:p>
          <w:p w14:paraId="3E88B0E5">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30553611</w:t>
            </w:r>
          </w:p>
        </w:tc>
      </w:tr>
    </w:tbl>
    <w:p w14:paraId="26719417">
      <w:pPr>
        <w:spacing w:before="26"/>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pP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 xml:space="preserve">{%elif urinaryProstateDisease == </w:t>
      </w:r>
      <w:r>
        <w:rPr>
          <w:rFonts w:hint="default"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尿路上皮癌/膀胱癌</w:t>
      </w:r>
      <w:r>
        <w:rPr>
          <w:rFonts w:hint="default"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p>
    <w:tbl>
      <w:tblPr>
        <w:tblStyle w:val="19"/>
        <w:tblW w:w="5500" w:type="pct"/>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917"/>
        <w:gridCol w:w="917"/>
        <w:gridCol w:w="919"/>
        <w:gridCol w:w="5936"/>
        <w:gridCol w:w="1292"/>
      </w:tblGrid>
      <w:tr w14:paraId="4DED09C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459" w:type="pct"/>
            <w:shd w:val="clear" w:color="auto" w:fill="auto"/>
            <w:vAlign w:val="center"/>
          </w:tcPr>
          <w:p w14:paraId="63D86EEB">
            <w:pPr>
              <w:spacing w:line="206" w:lineRule="exact"/>
              <w:jc w:val="center"/>
              <w:rPr>
                <w:rFonts w:hint="default" w:ascii="Times New Roman" w:hAnsi="Times New Roman" w:eastAsia="微软雅黑" w:cs="Times New Roman"/>
                <w:b/>
                <w:bCs/>
                <w:color w:val="244061"/>
                <w:sz w:val="18"/>
                <w:szCs w:val="18"/>
                <w:lang w:val="en-US" w:eastAsia="zh-CN"/>
              </w:rPr>
            </w:pPr>
            <w:r>
              <w:rPr>
                <w:rFonts w:hint="eastAsia" w:ascii="Times New Roman" w:hAnsi="Times New Roman" w:eastAsia="微软雅黑" w:cs="Times New Roman"/>
                <w:b/>
                <w:bCs/>
                <w:color w:val="244061"/>
                <w:sz w:val="18"/>
                <w:szCs w:val="18"/>
                <w:lang w:val="en-US" w:eastAsia="zh-CN"/>
              </w:rPr>
              <w:t>分子标记物</w:t>
            </w:r>
          </w:p>
        </w:tc>
        <w:tc>
          <w:tcPr>
            <w:tcW w:w="459" w:type="pct"/>
            <w:shd w:val="clear" w:color="auto" w:fill="auto"/>
            <w:vAlign w:val="center"/>
          </w:tcPr>
          <w:p w14:paraId="78557A86">
            <w:pPr>
              <w:spacing w:line="206" w:lineRule="exact"/>
              <w:jc w:val="center"/>
              <w:rPr>
                <w:rFonts w:hint="default" w:ascii="Times New Roman" w:hAnsi="Times New Roman" w:eastAsia="微软雅黑" w:cs="Times New Roman"/>
                <w:b/>
                <w:bCs/>
                <w:color w:val="244061"/>
                <w:sz w:val="18"/>
                <w:szCs w:val="18"/>
                <w:lang w:val="en-US"/>
              </w:rPr>
            </w:pPr>
            <w:r>
              <w:rPr>
                <w:rFonts w:hint="eastAsia" w:ascii="Times New Roman" w:hAnsi="Times New Roman" w:eastAsia="微软雅黑" w:cs="Times New Roman"/>
                <w:b/>
                <w:bCs/>
                <w:color w:val="244061"/>
                <w:sz w:val="18"/>
                <w:szCs w:val="18"/>
                <w:lang w:val="en-US" w:eastAsia="zh-CN"/>
              </w:rPr>
              <w:t>癌种大类</w:t>
            </w:r>
          </w:p>
        </w:tc>
        <w:tc>
          <w:tcPr>
            <w:tcW w:w="460" w:type="pct"/>
            <w:shd w:val="clear" w:color="auto" w:fill="auto"/>
            <w:vAlign w:val="center"/>
          </w:tcPr>
          <w:p w14:paraId="098F8260">
            <w:pPr>
              <w:spacing w:line="206" w:lineRule="exact"/>
              <w:jc w:val="center"/>
              <w:rPr>
                <w:rFonts w:hint="default" w:ascii="Times New Roman" w:hAnsi="Times New Roman" w:eastAsia="微软雅黑" w:cs="Times New Roman"/>
                <w:b/>
                <w:bCs/>
                <w:color w:val="244061"/>
                <w:sz w:val="18"/>
                <w:szCs w:val="18"/>
                <w:lang w:val="en-US" w:eastAsia="zh-CN"/>
              </w:rPr>
            </w:pPr>
            <w:r>
              <w:rPr>
                <w:rFonts w:hint="eastAsia" w:ascii="Times New Roman" w:hAnsi="Times New Roman" w:eastAsia="微软雅黑" w:cs="Times New Roman"/>
                <w:b/>
                <w:bCs/>
                <w:color w:val="244061"/>
                <w:sz w:val="18"/>
                <w:szCs w:val="18"/>
                <w:lang w:val="en-US" w:eastAsia="zh-CN"/>
              </w:rPr>
              <w:t>检测结果</w:t>
            </w:r>
          </w:p>
        </w:tc>
        <w:tc>
          <w:tcPr>
            <w:tcW w:w="2972" w:type="pct"/>
            <w:shd w:val="clear" w:color="auto" w:fill="auto"/>
            <w:vAlign w:val="center"/>
          </w:tcPr>
          <w:p w14:paraId="6A59779A">
            <w:pPr>
              <w:spacing w:line="204" w:lineRule="exact"/>
              <w:jc w:val="center"/>
              <w:rPr>
                <w:rFonts w:hint="default" w:ascii="Times New Roman" w:hAnsi="Times New Roman" w:eastAsia="微软雅黑" w:cs="Times New Roman"/>
                <w:b/>
                <w:bCs/>
                <w:color w:val="244061"/>
                <w:sz w:val="18"/>
                <w:szCs w:val="18"/>
                <w:lang w:val="en-US" w:eastAsia="zh-CN"/>
              </w:rPr>
            </w:pPr>
            <w:r>
              <w:rPr>
                <w:rFonts w:hint="eastAsia" w:ascii="Times New Roman" w:hAnsi="Times New Roman" w:eastAsia="微软雅黑" w:cs="Times New Roman"/>
                <w:b/>
                <w:bCs/>
                <w:color w:val="244061"/>
                <w:sz w:val="18"/>
                <w:szCs w:val="18"/>
                <w:lang w:val="en-US" w:eastAsia="zh-CN"/>
              </w:rPr>
              <w:t>预后相关性</w:t>
            </w:r>
          </w:p>
        </w:tc>
        <w:tc>
          <w:tcPr>
            <w:tcW w:w="647" w:type="pct"/>
            <w:shd w:val="clear" w:color="auto" w:fill="auto"/>
            <w:vAlign w:val="center"/>
          </w:tcPr>
          <w:p w14:paraId="631E02E2">
            <w:pPr>
              <w:spacing w:line="204" w:lineRule="exact"/>
              <w:jc w:val="center"/>
              <w:rPr>
                <w:rFonts w:hint="default" w:ascii="Times New Roman" w:hAnsi="Times New Roman" w:eastAsia="微软雅黑" w:cs="Times New Roman"/>
                <w:b/>
                <w:bCs/>
                <w:color w:val="244061"/>
                <w:sz w:val="18"/>
                <w:szCs w:val="18"/>
                <w:lang w:val="en-US" w:eastAsia="zh-CN"/>
              </w:rPr>
            </w:pPr>
            <w:r>
              <w:rPr>
                <w:rFonts w:hint="eastAsia" w:ascii="Times New Roman" w:hAnsi="Times New Roman" w:eastAsia="微软雅黑" w:cs="Times New Roman"/>
                <w:b/>
                <w:bCs/>
                <w:color w:val="244061"/>
                <w:sz w:val="18"/>
                <w:szCs w:val="18"/>
                <w:lang w:val="en-US" w:eastAsia="zh-CN"/>
              </w:rPr>
              <w:t>参考依据</w:t>
            </w:r>
          </w:p>
        </w:tc>
      </w:tr>
      <w:tr w14:paraId="2D353F3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898B668">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AKT1</w:t>
            </w:r>
          </w:p>
          <w:p w14:paraId="78F0AA0D">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71B5DD37">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460" w:type="pct"/>
            <w:shd w:val="clear" w:color="auto" w:fill="auto"/>
            <w:vAlign w:val="center"/>
          </w:tcPr>
          <w:p w14:paraId="22247791">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up.AKT1 }}</w:t>
            </w:r>
          </w:p>
        </w:tc>
        <w:tc>
          <w:tcPr>
            <w:tcW w:w="2972" w:type="pct"/>
            <w:shd w:val="clear" w:color="auto" w:fill="auto"/>
            <w:vAlign w:val="center"/>
          </w:tcPr>
          <w:p w14:paraId="2994F4B7">
            <w:pPr>
              <w:keepNext w:val="0"/>
              <w:keepLines w:val="0"/>
              <w:pageBreakBefore w:val="0"/>
              <w:widowControl w:val="0"/>
              <w:kinsoku/>
              <w:wordWrap/>
              <w:overflowPunct/>
              <w:topLinePunct w:val="0"/>
              <w:autoSpaceDE/>
              <w:autoSpaceDN/>
              <w:bidi w:val="0"/>
              <w:adjustRightInd/>
              <w:snapToGrid/>
              <w:spacing w:before="20" w:line="204"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shd w:val="clear" w:color="auto" w:fill="auto"/>
            <w:vAlign w:val="center"/>
          </w:tcPr>
          <w:p w14:paraId="4A7FA946">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25092538</w:t>
            </w:r>
          </w:p>
        </w:tc>
      </w:tr>
      <w:tr w14:paraId="78433D0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514FE1C">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ARID1A</w:t>
            </w:r>
          </w:p>
          <w:p w14:paraId="4662651B">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3B0206C7">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460" w:type="pct"/>
            <w:shd w:val="clear" w:color="auto" w:fill="auto"/>
            <w:vAlign w:val="center"/>
          </w:tcPr>
          <w:p w14:paraId="2CC569A4">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up.ARID1A }}</w:t>
            </w:r>
          </w:p>
        </w:tc>
        <w:tc>
          <w:tcPr>
            <w:tcW w:w="2972" w:type="pct"/>
            <w:shd w:val="clear" w:color="auto" w:fill="auto"/>
            <w:vAlign w:val="center"/>
          </w:tcPr>
          <w:p w14:paraId="75E7D056">
            <w:pPr>
              <w:keepNext w:val="0"/>
              <w:keepLines w:val="0"/>
              <w:pageBreakBefore w:val="0"/>
              <w:widowControl w:val="0"/>
              <w:kinsoku/>
              <w:wordWrap/>
              <w:overflowPunct/>
              <w:topLinePunct w:val="0"/>
              <w:autoSpaceDE/>
              <w:autoSpaceDN/>
              <w:bidi w:val="0"/>
              <w:adjustRightInd/>
              <w:snapToGrid/>
              <w:spacing w:before="20" w:line="204"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有研究称，在有或没有辅助膀胱内治疗的100例患者接受TUR治疗组中，ARID1A 突变与肿瘤复发相关（HR=3.14,</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p=0.002）。</w:t>
            </w:r>
          </w:p>
        </w:tc>
        <w:tc>
          <w:tcPr>
            <w:tcW w:w="647" w:type="pct"/>
            <w:shd w:val="clear" w:color="auto" w:fill="auto"/>
            <w:vAlign w:val="center"/>
          </w:tcPr>
          <w:p w14:paraId="5A2B3EF1">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28583311</w:t>
            </w:r>
          </w:p>
        </w:tc>
      </w:tr>
      <w:tr w14:paraId="12051BF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F7B3DA9">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6F2D9888">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体系突变</w:t>
            </w:r>
          </w:p>
        </w:tc>
        <w:tc>
          <w:tcPr>
            <w:tcW w:w="459" w:type="pct"/>
            <w:shd w:val="clear" w:color="auto" w:fill="auto"/>
            <w:vAlign w:val="center"/>
          </w:tcPr>
          <w:p w14:paraId="1CE6CD15">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0E7C159D">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up.ATM }}</w:t>
            </w:r>
          </w:p>
        </w:tc>
        <w:tc>
          <w:tcPr>
            <w:tcW w:w="2972" w:type="pct"/>
            <w:shd w:val="clear" w:color="auto" w:fill="auto"/>
            <w:vAlign w:val="center"/>
          </w:tcPr>
          <w:p w14:paraId="2E50BACA">
            <w:pPr>
              <w:keepNext w:val="0"/>
              <w:keepLines w:val="0"/>
              <w:pageBreakBefore w:val="0"/>
              <w:widowControl w:val="0"/>
              <w:kinsoku/>
              <w:wordWrap/>
              <w:overflowPunct/>
              <w:topLinePunct w:val="0"/>
              <w:autoSpaceDE/>
              <w:autoSpaceDN/>
              <w:bidi w:val="0"/>
              <w:adjustRightInd/>
              <w:snapToGrid/>
              <w:spacing w:before="20" w:line="204"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5F10B6AA">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25316812</w:t>
            </w:r>
          </w:p>
        </w:tc>
      </w:tr>
      <w:tr w14:paraId="0F70245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30C6A53">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2F14DF94">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体系突变</w:t>
            </w:r>
          </w:p>
        </w:tc>
        <w:tc>
          <w:tcPr>
            <w:tcW w:w="459" w:type="pct"/>
            <w:shd w:val="clear" w:color="auto" w:fill="auto"/>
            <w:vAlign w:val="center"/>
          </w:tcPr>
          <w:p w14:paraId="31FBAF26">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431661A1">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up.BRCA1 }}</w:t>
            </w:r>
          </w:p>
        </w:tc>
        <w:tc>
          <w:tcPr>
            <w:tcW w:w="2972" w:type="pct"/>
            <w:shd w:val="clear" w:color="auto" w:fill="auto"/>
            <w:vAlign w:val="center"/>
          </w:tcPr>
          <w:p w14:paraId="5ADA2A9C">
            <w:pPr>
              <w:keepNext w:val="0"/>
              <w:keepLines w:val="0"/>
              <w:pageBreakBefore w:val="0"/>
              <w:widowControl w:val="0"/>
              <w:kinsoku/>
              <w:wordWrap/>
              <w:overflowPunct/>
              <w:topLinePunct w:val="0"/>
              <w:autoSpaceDE/>
              <w:autoSpaceDN/>
              <w:bidi w:val="0"/>
              <w:adjustRightInd/>
              <w:snapToGrid/>
              <w:spacing w:before="20" w:line="204"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07733FC3">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25316812</w:t>
            </w:r>
          </w:p>
        </w:tc>
      </w:tr>
      <w:tr w14:paraId="098D50A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F8682D3">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04F42848">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default"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体系突变</w:t>
            </w:r>
          </w:p>
        </w:tc>
        <w:tc>
          <w:tcPr>
            <w:tcW w:w="459" w:type="pct"/>
            <w:shd w:val="clear" w:color="auto" w:fill="auto"/>
            <w:vAlign w:val="center"/>
          </w:tcPr>
          <w:p w14:paraId="5460972B">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2DF22CC7">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up.BRCA2 }}</w:t>
            </w:r>
          </w:p>
        </w:tc>
        <w:tc>
          <w:tcPr>
            <w:tcW w:w="2972" w:type="pct"/>
            <w:shd w:val="clear" w:color="auto" w:fill="auto"/>
            <w:vAlign w:val="center"/>
          </w:tcPr>
          <w:p w14:paraId="5283E3FD">
            <w:pPr>
              <w:keepNext w:val="0"/>
              <w:keepLines w:val="0"/>
              <w:pageBreakBefore w:val="0"/>
              <w:widowControl w:val="0"/>
              <w:kinsoku/>
              <w:wordWrap/>
              <w:overflowPunct/>
              <w:topLinePunct w:val="0"/>
              <w:autoSpaceDE/>
              <w:autoSpaceDN/>
              <w:bidi w:val="0"/>
              <w:adjustRightInd/>
              <w:snapToGrid/>
              <w:spacing w:before="20" w:line="204"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19412893">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25316812</w:t>
            </w:r>
          </w:p>
        </w:tc>
      </w:tr>
      <w:tr w14:paraId="19F7912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307FCA">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CCND1</w:t>
            </w:r>
          </w:p>
          <w:p w14:paraId="6CC455C5">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236B0EAD">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63FE1D9B">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up.CCND1 }}</w:t>
            </w:r>
          </w:p>
        </w:tc>
        <w:tc>
          <w:tcPr>
            <w:tcW w:w="2972" w:type="pct"/>
            <w:shd w:val="clear" w:color="auto" w:fill="auto"/>
            <w:vAlign w:val="center"/>
          </w:tcPr>
          <w:p w14:paraId="2C98F8DE">
            <w:pPr>
              <w:keepNext w:val="0"/>
              <w:keepLines w:val="0"/>
              <w:pageBreakBefore w:val="0"/>
              <w:widowControl w:val="0"/>
              <w:kinsoku/>
              <w:wordWrap/>
              <w:overflowPunct/>
              <w:topLinePunct w:val="0"/>
              <w:autoSpaceDE/>
              <w:autoSpaceDN/>
              <w:bidi w:val="0"/>
              <w:adjustRightInd/>
              <w:snapToGrid/>
              <w:spacing w:before="20" w:line="204"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w:t>
            </w:r>
            <w:r>
              <w:rPr>
                <w:rFonts w:hint="eastAsia" w:ascii="Times New Roman" w:hAnsi="Times New Roman" w:eastAsia="微软雅黑" w:cs="Times New Roman"/>
                <w:bCs/>
                <w:sz w:val="18"/>
                <w:szCs w:val="18"/>
                <w:lang w:val="en-US" w:eastAsia="zh-CN"/>
              </w:rPr>
              <w:t>UTUC</w:t>
            </w:r>
            <w:r>
              <w:rPr>
                <w:rFonts w:hint="eastAsia" w:ascii="Times New Roman" w:hAnsi="Times New Roman" w:eastAsia="微软雅黑" w:cs="Times New Roman"/>
                <w:bCs/>
                <w:sz w:val="18"/>
                <w:szCs w:val="18"/>
                <w:lang w:eastAsia="zh-CN"/>
              </w:rPr>
              <w:t>中，FGFR3，KDM6A和CCND1与较高的复发风险相关。</w:t>
            </w:r>
          </w:p>
        </w:tc>
        <w:tc>
          <w:tcPr>
            <w:tcW w:w="647" w:type="pct"/>
            <w:shd w:val="clear" w:color="auto" w:fill="auto"/>
            <w:vAlign w:val="center"/>
          </w:tcPr>
          <w:p w14:paraId="613CB228">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30352907</w:t>
            </w:r>
          </w:p>
          <w:p w14:paraId="1AD605A0">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30593515</w:t>
            </w:r>
          </w:p>
        </w:tc>
      </w:tr>
      <w:tr w14:paraId="563D622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E63480">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14:textFill>
                  <w14:solidFill>
                    <w14:schemeClr w14:val="tx1"/>
                  </w14:solidFill>
                </w14:textFill>
              </w:rPr>
              <w:t>CDH1</w:t>
            </w:r>
          </w:p>
          <w:p w14:paraId="64775BF7">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default" w:ascii="Times New Roman" w:hAnsi="Times New Roman" w:eastAsia="微软雅黑" w:cs="Times New Roman"/>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14:textFill>
                  <w14:solidFill>
                    <w14:schemeClr w14:val="tx1"/>
                  </w14:solidFill>
                </w14:textFill>
              </w:rPr>
              <w:t>突变</w:t>
            </w:r>
          </w:p>
        </w:tc>
        <w:tc>
          <w:tcPr>
            <w:tcW w:w="459" w:type="pct"/>
            <w:shd w:val="clear" w:color="auto" w:fill="auto"/>
            <w:vAlign w:val="center"/>
          </w:tcPr>
          <w:p w14:paraId="0DCE196C">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14:textFill>
                  <w14:solidFill>
                    <w14:schemeClr w14:val="tx1"/>
                  </w14:solidFill>
                </w14:textFill>
              </w:rPr>
              <w:t>尿路上皮癌/膀胱癌</w:t>
            </w:r>
          </w:p>
        </w:tc>
        <w:tc>
          <w:tcPr>
            <w:tcW w:w="937" w:type="dxa"/>
            <w:shd w:val="clear" w:color="auto" w:fill="auto"/>
            <w:vAlign w:val="center"/>
          </w:tcPr>
          <w:p w14:paraId="74018FAB">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default" w:ascii="Times New Roman" w:hAnsi="Times New Roman" w:eastAsia="微软雅黑" w:cs="Times New Roman"/>
                <w:bCs/>
                <w:sz w:val="18"/>
                <w:szCs w:val="18"/>
                <w:highlight w:val="none"/>
                <w:lang w:val="en-US" w:eastAsia="zh-CN"/>
              </w:rPr>
            </w:pPr>
            <w:r>
              <w:rPr>
                <w:rFonts w:hint="eastAsia" w:ascii="Times New Roman" w:hAnsi="Times New Roman" w:eastAsia="微软雅黑" w:cs="Times New Roman"/>
                <w:bCs/>
                <w:sz w:val="18"/>
                <w:szCs w:val="18"/>
                <w:lang w:val="en-US" w:eastAsia="zh-CN"/>
              </w:rPr>
              <w:t>{{ up.CDH1 }}</w:t>
            </w:r>
          </w:p>
        </w:tc>
        <w:tc>
          <w:tcPr>
            <w:tcW w:w="2972" w:type="pct"/>
            <w:shd w:val="clear" w:color="auto" w:fill="auto"/>
            <w:vAlign w:val="center"/>
          </w:tcPr>
          <w:p w14:paraId="33D101A8">
            <w:pPr>
              <w:keepNext w:val="0"/>
              <w:keepLines w:val="0"/>
              <w:pageBreakBefore w:val="0"/>
              <w:widowControl w:val="0"/>
              <w:kinsoku/>
              <w:wordWrap/>
              <w:overflowPunct/>
              <w:topLinePunct w:val="0"/>
              <w:autoSpaceDE/>
              <w:autoSpaceDN/>
              <w:bidi w:val="0"/>
              <w:adjustRightInd/>
              <w:snapToGrid/>
              <w:spacing w:before="20" w:line="204" w:lineRule="auto"/>
              <w:ind w:left="88" w:leftChars="40" w:right="88" w:rightChars="40"/>
              <w:jc w:val="left"/>
              <w:textAlignment w:val="auto"/>
              <w:rPr>
                <w:rFonts w:hint="eastAsia"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研究发现，携带CDKN2A，TP53，CDH1 基因突变的尿路上皮癌患者，预后可能较差。</w:t>
            </w:r>
          </w:p>
        </w:tc>
        <w:tc>
          <w:tcPr>
            <w:tcW w:w="647" w:type="pct"/>
            <w:shd w:val="clear" w:color="auto" w:fill="auto"/>
            <w:vAlign w:val="center"/>
          </w:tcPr>
          <w:p w14:paraId="089D0DEA">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highlight w:val="none"/>
                <w:lang w:eastAsia="zh-CN"/>
              </w:rPr>
              <w:t>26901067</w:t>
            </w:r>
          </w:p>
        </w:tc>
      </w:tr>
      <w:tr w14:paraId="229BD29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FD39208">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34116EC4">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292B8596">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4904F23C">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up.CDKN2A }}</w:t>
            </w:r>
          </w:p>
        </w:tc>
        <w:tc>
          <w:tcPr>
            <w:tcW w:w="2972" w:type="pct"/>
            <w:shd w:val="clear" w:color="auto" w:fill="auto"/>
            <w:vAlign w:val="center"/>
          </w:tcPr>
          <w:p w14:paraId="6E5E94D6">
            <w:pPr>
              <w:keepNext w:val="0"/>
              <w:keepLines w:val="0"/>
              <w:pageBreakBefore w:val="0"/>
              <w:widowControl w:val="0"/>
              <w:kinsoku/>
              <w:wordWrap/>
              <w:overflowPunct/>
              <w:topLinePunct w:val="0"/>
              <w:autoSpaceDE/>
              <w:autoSpaceDN/>
              <w:bidi w:val="0"/>
              <w:adjustRightInd/>
              <w:snapToGrid/>
              <w:spacing w:before="20" w:line="204"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6DE2285D">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25092538</w:t>
            </w:r>
          </w:p>
        </w:tc>
      </w:tr>
      <w:tr w14:paraId="2A08931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4D1DEBAC">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CREBBP</w:t>
            </w:r>
          </w:p>
          <w:p w14:paraId="49F6FFFA">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03ED3447">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06A0DAC4">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up.CREBBP }}</w:t>
            </w:r>
          </w:p>
        </w:tc>
        <w:tc>
          <w:tcPr>
            <w:tcW w:w="2972" w:type="pct"/>
            <w:shd w:val="clear" w:color="auto" w:fill="auto"/>
            <w:vAlign w:val="center"/>
          </w:tcPr>
          <w:p w14:paraId="09481674">
            <w:pPr>
              <w:keepNext w:val="0"/>
              <w:keepLines w:val="0"/>
              <w:pageBreakBefore w:val="0"/>
              <w:widowControl w:val="0"/>
              <w:kinsoku/>
              <w:wordWrap/>
              <w:overflowPunct/>
              <w:topLinePunct w:val="0"/>
              <w:autoSpaceDE/>
              <w:autoSpaceDN/>
              <w:bidi w:val="0"/>
              <w:adjustRightInd/>
              <w:snapToGrid/>
              <w:spacing w:before="20" w:line="204"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在一项研究中，复发</w:t>
            </w:r>
            <w:r>
              <w:rPr>
                <w:rFonts w:hint="eastAsia" w:ascii="Times New Roman" w:hAnsi="Times New Roman" w:eastAsia="微软雅黑" w:cs="Times New Roman"/>
                <w:bCs/>
                <w:sz w:val="18"/>
                <w:szCs w:val="18"/>
                <w:lang w:val="en-US" w:eastAsia="zh-CN"/>
              </w:rPr>
              <w:t>发生率31%（22/72）</w:t>
            </w:r>
            <w:r>
              <w:rPr>
                <w:rFonts w:hint="eastAsia" w:ascii="Times New Roman" w:hAnsi="Times New Roman" w:eastAsia="微软雅黑" w:cs="Times New Roman"/>
                <w:bCs/>
                <w:sz w:val="18"/>
                <w:szCs w:val="18"/>
                <w:lang w:eastAsia="zh-CN"/>
              </w:rPr>
              <w:t>，具有CREBBP 突变的复发率更高（9/18，50%），高于没有CREBBP突变的肿瘤复发率（13/54，24%）。</w:t>
            </w:r>
          </w:p>
        </w:tc>
        <w:tc>
          <w:tcPr>
            <w:tcW w:w="647" w:type="pct"/>
            <w:shd w:val="clear" w:color="auto" w:fill="auto"/>
            <w:vAlign w:val="center"/>
          </w:tcPr>
          <w:p w14:paraId="39B73E0F">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30593515</w:t>
            </w:r>
          </w:p>
        </w:tc>
      </w:tr>
      <w:tr w14:paraId="3FFA0AD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6219840">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ERCC2</w:t>
            </w:r>
          </w:p>
          <w:p w14:paraId="0F9FFFC7">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default"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体系突变</w:t>
            </w:r>
          </w:p>
        </w:tc>
        <w:tc>
          <w:tcPr>
            <w:tcW w:w="459" w:type="pct"/>
            <w:shd w:val="clear" w:color="auto" w:fill="auto"/>
            <w:vAlign w:val="center"/>
          </w:tcPr>
          <w:p w14:paraId="72A56BD1">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495B04EB">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up.ERCC2 }}</w:t>
            </w:r>
          </w:p>
        </w:tc>
        <w:tc>
          <w:tcPr>
            <w:tcW w:w="2972" w:type="pct"/>
            <w:shd w:val="clear" w:color="auto" w:fill="auto"/>
            <w:vAlign w:val="center"/>
          </w:tcPr>
          <w:p w14:paraId="69B72ED6">
            <w:pPr>
              <w:keepNext w:val="0"/>
              <w:keepLines w:val="0"/>
              <w:pageBreakBefore w:val="0"/>
              <w:widowControl w:val="0"/>
              <w:kinsoku/>
              <w:wordWrap/>
              <w:overflowPunct/>
              <w:topLinePunct w:val="0"/>
              <w:autoSpaceDE/>
              <w:autoSpaceDN/>
              <w:bidi w:val="0"/>
              <w:adjustRightInd/>
              <w:snapToGrid/>
              <w:spacing w:before="20" w:line="204"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0A84FEC">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25316812</w:t>
            </w:r>
          </w:p>
        </w:tc>
      </w:tr>
      <w:tr w14:paraId="531F81D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4F6712CC">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FGFR3</w:t>
            </w:r>
          </w:p>
          <w:p w14:paraId="4339F129">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default"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3F2EF68E">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7C5AAC65">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up.FGFR3 }}</w:t>
            </w:r>
          </w:p>
        </w:tc>
        <w:tc>
          <w:tcPr>
            <w:tcW w:w="2972" w:type="pct"/>
            <w:shd w:val="clear" w:color="auto" w:fill="auto"/>
            <w:vAlign w:val="center"/>
          </w:tcPr>
          <w:p w14:paraId="7A08B23C">
            <w:pPr>
              <w:keepNext w:val="0"/>
              <w:keepLines w:val="0"/>
              <w:pageBreakBefore w:val="0"/>
              <w:widowControl w:val="0"/>
              <w:kinsoku/>
              <w:wordWrap/>
              <w:overflowPunct/>
              <w:topLinePunct w:val="0"/>
              <w:autoSpaceDE/>
              <w:autoSpaceDN/>
              <w:bidi w:val="0"/>
              <w:adjustRightInd/>
              <w:snapToGrid/>
              <w:spacing w:before="20" w:line="204"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w:t>
            </w:r>
            <w:r>
              <w:rPr>
                <w:rFonts w:hint="eastAsia" w:ascii="Times New Roman" w:hAnsi="Times New Roman" w:eastAsia="微软雅黑" w:cs="Times New Roman"/>
                <w:bCs/>
                <w:sz w:val="18"/>
                <w:szCs w:val="18"/>
                <w:lang w:val="en-US" w:eastAsia="zh-CN"/>
              </w:rPr>
              <w:t>UTUC</w:t>
            </w:r>
            <w:r>
              <w:rPr>
                <w:rFonts w:hint="eastAsia" w:ascii="Times New Roman" w:hAnsi="Times New Roman" w:eastAsia="微软雅黑" w:cs="Times New Roman"/>
                <w:bCs/>
                <w:sz w:val="18"/>
                <w:szCs w:val="18"/>
                <w:lang w:eastAsia="zh-CN"/>
              </w:rPr>
              <w:t>中，FGFR3，KDM6A和CCND1与较高的复发风险相关；在高级别</w:t>
            </w:r>
            <w:r>
              <w:rPr>
                <w:rFonts w:hint="eastAsia" w:ascii="Times New Roman" w:hAnsi="Times New Roman" w:eastAsia="微软雅黑" w:cs="Times New Roman"/>
                <w:bCs/>
                <w:sz w:val="18"/>
                <w:szCs w:val="18"/>
                <w:lang w:val="en-US" w:eastAsia="zh-CN"/>
              </w:rPr>
              <w:t>UTUC</w:t>
            </w:r>
            <w:r>
              <w:rPr>
                <w:rFonts w:hint="eastAsia" w:ascii="Times New Roman" w:hAnsi="Times New Roman" w:eastAsia="微软雅黑" w:cs="Times New Roman"/>
                <w:bCs/>
                <w:sz w:val="18"/>
                <w:szCs w:val="18"/>
                <w:lang w:eastAsia="zh-CN"/>
              </w:rPr>
              <w:t>患者中，FGFR3，PIK3CA和EP300的突变与较差的OS相关。</w:t>
            </w:r>
          </w:p>
        </w:tc>
        <w:tc>
          <w:tcPr>
            <w:tcW w:w="647" w:type="pct"/>
            <w:shd w:val="clear" w:color="auto" w:fill="auto"/>
            <w:vAlign w:val="center"/>
          </w:tcPr>
          <w:p w14:paraId="56A14B92">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30352907</w:t>
            </w:r>
          </w:p>
          <w:p w14:paraId="20187654">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30593515</w:t>
            </w:r>
          </w:p>
        </w:tc>
      </w:tr>
      <w:tr w14:paraId="02D8C3C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F05859A">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PALB2</w:t>
            </w:r>
          </w:p>
          <w:p w14:paraId="3029E082">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体系突变</w:t>
            </w:r>
          </w:p>
        </w:tc>
        <w:tc>
          <w:tcPr>
            <w:tcW w:w="459" w:type="pct"/>
            <w:shd w:val="clear" w:color="auto" w:fill="auto"/>
            <w:vAlign w:val="center"/>
          </w:tcPr>
          <w:p w14:paraId="06516CCC">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62EE6F2D">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up.PALB2 }}</w:t>
            </w:r>
          </w:p>
        </w:tc>
        <w:tc>
          <w:tcPr>
            <w:tcW w:w="2972" w:type="pct"/>
            <w:shd w:val="clear" w:color="auto" w:fill="auto"/>
            <w:vAlign w:val="center"/>
          </w:tcPr>
          <w:p w14:paraId="1C3E6159">
            <w:pPr>
              <w:keepNext w:val="0"/>
              <w:keepLines w:val="0"/>
              <w:pageBreakBefore w:val="0"/>
              <w:widowControl w:val="0"/>
              <w:kinsoku/>
              <w:wordWrap/>
              <w:overflowPunct/>
              <w:topLinePunct w:val="0"/>
              <w:autoSpaceDE/>
              <w:autoSpaceDN/>
              <w:bidi w:val="0"/>
              <w:adjustRightInd/>
              <w:snapToGrid/>
              <w:spacing w:before="20" w:line="204"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8AE2E81">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25316812</w:t>
            </w:r>
          </w:p>
        </w:tc>
      </w:tr>
      <w:tr w14:paraId="5C1F504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24881A0">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0B5990E0">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1159CE6B">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56C6DB7A">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up.PIK3CA }}</w:t>
            </w:r>
          </w:p>
        </w:tc>
        <w:tc>
          <w:tcPr>
            <w:tcW w:w="2972" w:type="pct"/>
            <w:shd w:val="clear" w:color="auto" w:fill="auto"/>
            <w:vAlign w:val="center"/>
          </w:tcPr>
          <w:p w14:paraId="6178B5D3">
            <w:pPr>
              <w:keepNext w:val="0"/>
              <w:keepLines w:val="0"/>
              <w:pageBreakBefore w:val="0"/>
              <w:widowControl w:val="0"/>
              <w:kinsoku/>
              <w:wordWrap/>
              <w:overflowPunct/>
              <w:topLinePunct w:val="0"/>
              <w:autoSpaceDE/>
              <w:autoSpaceDN/>
              <w:bidi w:val="0"/>
              <w:adjustRightInd/>
              <w:snapToGrid/>
              <w:spacing w:before="20" w:line="204"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06587C03">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25092538</w:t>
            </w:r>
          </w:p>
          <w:p w14:paraId="7F779689">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30593515</w:t>
            </w:r>
          </w:p>
        </w:tc>
      </w:tr>
      <w:tr w14:paraId="6A5C1FC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5ECE5E">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7DFA1CA4">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default"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2890C435">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460" w:type="pct"/>
            <w:shd w:val="clear" w:color="auto" w:fill="auto"/>
            <w:vAlign w:val="center"/>
          </w:tcPr>
          <w:p w14:paraId="3F5E2F75">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up.PTEN }}</w:t>
            </w:r>
          </w:p>
        </w:tc>
        <w:tc>
          <w:tcPr>
            <w:tcW w:w="2972" w:type="pct"/>
            <w:shd w:val="clear" w:color="auto" w:fill="auto"/>
            <w:vAlign w:val="center"/>
          </w:tcPr>
          <w:p w14:paraId="422462A2">
            <w:pPr>
              <w:keepNext w:val="0"/>
              <w:keepLines w:val="0"/>
              <w:pageBreakBefore w:val="0"/>
              <w:widowControl w:val="0"/>
              <w:kinsoku/>
              <w:wordWrap/>
              <w:overflowPunct/>
              <w:topLinePunct w:val="0"/>
              <w:autoSpaceDE/>
              <w:autoSpaceDN/>
              <w:bidi w:val="0"/>
              <w:adjustRightInd/>
              <w:snapToGrid/>
              <w:spacing w:before="20" w:line="204"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6C63E2EB">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25092538</w:t>
            </w:r>
          </w:p>
        </w:tc>
      </w:tr>
      <w:tr w14:paraId="41FA13F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79FFBF9">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7121A0AE">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default"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51F9D0EC">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460" w:type="pct"/>
            <w:shd w:val="clear" w:color="auto" w:fill="auto"/>
            <w:vAlign w:val="center"/>
          </w:tcPr>
          <w:p w14:paraId="35467485">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up.TP53 }}</w:t>
            </w:r>
          </w:p>
        </w:tc>
        <w:tc>
          <w:tcPr>
            <w:tcW w:w="2972" w:type="pct"/>
            <w:shd w:val="clear" w:color="auto" w:fill="auto"/>
            <w:vAlign w:val="center"/>
          </w:tcPr>
          <w:p w14:paraId="6C0A3F49">
            <w:pPr>
              <w:keepNext w:val="0"/>
              <w:keepLines w:val="0"/>
              <w:pageBreakBefore w:val="0"/>
              <w:widowControl w:val="0"/>
              <w:kinsoku/>
              <w:wordWrap/>
              <w:overflowPunct/>
              <w:topLinePunct w:val="0"/>
              <w:autoSpaceDE/>
              <w:autoSpaceDN/>
              <w:bidi w:val="0"/>
              <w:adjustRightInd/>
              <w:snapToGrid/>
              <w:spacing w:before="20" w:line="204"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57B64CC2">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30352907</w:t>
            </w:r>
          </w:p>
          <w:p w14:paraId="13D078AD">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25092538</w:t>
            </w:r>
          </w:p>
        </w:tc>
      </w:tr>
      <w:tr w14:paraId="1BC8818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0AE737C">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TSC1</w:t>
            </w:r>
          </w:p>
          <w:p w14:paraId="741A1209">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22040725">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460" w:type="pct"/>
            <w:shd w:val="clear" w:color="auto" w:fill="auto"/>
            <w:vAlign w:val="center"/>
          </w:tcPr>
          <w:p w14:paraId="2ECD9136">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up.TSC1 }}</w:t>
            </w:r>
          </w:p>
        </w:tc>
        <w:tc>
          <w:tcPr>
            <w:tcW w:w="2972" w:type="pct"/>
            <w:shd w:val="clear" w:color="auto" w:fill="auto"/>
            <w:vAlign w:val="center"/>
          </w:tcPr>
          <w:p w14:paraId="7F6F5842">
            <w:pPr>
              <w:keepNext w:val="0"/>
              <w:keepLines w:val="0"/>
              <w:pageBreakBefore w:val="0"/>
              <w:widowControl w:val="0"/>
              <w:kinsoku/>
              <w:wordWrap/>
              <w:overflowPunct/>
              <w:topLinePunct w:val="0"/>
              <w:autoSpaceDE/>
              <w:autoSpaceDN/>
              <w:bidi w:val="0"/>
              <w:adjustRightInd/>
              <w:snapToGrid/>
              <w:spacing w:before="20" w:line="204"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3DCD9EE">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25092538</w:t>
            </w:r>
          </w:p>
        </w:tc>
      </w:tr>
      <w:tr w14:paraId="5012F15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4E42BF4E">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TSC2</w:t>
            </w:r>
          </w:p>
          <w:p w14:paraId="26B07813">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33349E6A">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460" w:type="pct"/>
            <w:shd w:val="clear" w:color="auto" w:fill="auto"/>
            <w:vAlign w:val="center"/>
          </w:tcPr>
          <w:p w14:paraId="426261BE">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up.TSC2 }}</w:t>
            </w:r>
          </w:p>
        </w:tc>
        <w:tc>
          <w:tcPr>
            <w:tcW w:w="2972" w:type="pct"/>
            <w:shd w:val="clear" w:color="auto" w:fill="auto"/>
            <w:vAlign w:val="center"/>
          </w:tcPr>
          <w:p w14:paraId="70A70AF3">
            <w:pPr>
              <w:keepNext w:val="0"/>
              <w:keepLines w:val="0"/>
              <w:pageBreakBefore w:val="0"/>
              <w:widowControl w:val="0"/>
              <w:kinsoku/>
              <w:wordWrap/>
              <w:overflowPunct/>
              <w:topLinePunct w:val="0"/>
              <w:autoSpaceDE/>
              <w:autoSpaceDN/>
              <w:bidi w:val="0"/>
              <w:adjustRightInd/>
              <w:snapToGrid/>
              <w:spacing w:before="20" w:line="204"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6BE27324">
            <w:pPr>
              <w:keepNext w:val="0"/>
              <w:keepLines w:val="0"/>
              <w:pageBreakBefore w:val="0"/>
              <w:widowControl w:val="0"/>
              <w:kinsoku/>
              <w:wordWrap/>
              <w:overflowPunct/>
              <w:topLinePunct w:val="0"/>
              <w:autoSpaceDE/>
              <w:autoSpaceDN/>
              <w:bidi w:val="0"/>
              <w:adjustRightInd/>
              <w:snapToGrid/>
              <w:spacing w:before="20" w:line="204"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25092538</w:t>
            </w:r>
          </w:p>
        </w:tc>
      </w:tr>
    </w:tbl>
    <w:p w14:paraId="473C7EE4">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Times New Roman" w:hAnsi="Times New Roman" w:eastAsia="微软雅黑" w:cs="Times New Roman"/>
          <w:b w:val="0"/>
          <w:bCs/>
          <w:color w:val="000000" w:themeColor="text1"/>
          <w:sz w:val="18"/>
          <w:szCs w:val="18"/>
          <w:lang w:eastAsia="zh-CN"/>
          <w14:textFill>
            <w14:solidFill>
              <w14:schemeClr w14:val="tx1"/>
            </w14:solidFill>
          </w14:textFill>
        </w:rPr>
        <w:t>{% endif %}</w:t>
      </w:r>
      <w:r>
        <w:rPr>
          <w:rFonts w:hint="eastAsia" w:ascii="微软雅黑" w:hAnsi="微软雅黑" w:eastAsia="微软雅黑"/>
          <w:b/>
          <w:bCs/>
          <w:sz w:val="18"/>
          <w:lang w:eastAsia="zh-CN"/>
        </w:rPr>
        <w:t>注：</w:t>
      </w:r>
    </w:p>
    <w:p w14:paraId="7A832C53">
      <w:pPr>
        <w:numPr>
          <w:ilvl w:val="0"/>
          <w:numId w:val="13"/>
        </w:numPr>
        <w:ind w:left="425" w:hanging="425"/>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预后情况与多种临床因素相关，提示信息仅供参考。</w:t>
      </w:r>
    </w:p>
    <w:p w14:paraId="68288B0F">
      <w:pPr>
        <w:numPr>
          <w:ilvl w:val="0"/>
          <w:numId w:val="13"/>
        </w:numPr>
        <w:ind w:left="425" w:hanging="425"/>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szCs w:val="22"/>
          <w:lang w:eastAsia="zh-CN"/>
        </w:rPr>
        <w:t>本列表中基因的检测范围涵盖但不限于上表中列出的变异类型。良性变异、或疑似良性变异不在此“检出”范围内。</w:t>
      </w:r>
    </w:p>
    <w:p w14:paraId="760E349A">
      <w:pPr>
        <w:rPr>
          <w:rFonts w:hint="default"/>
        </w:rPr>
      </w:pPr>
      <w:r>
        <w:rPr>
          <w:rFonts w:ascii="Times New Roman" w:hAnsi="Times New Roman" w:eastAsia="微软雅黑" w:cs="Times New Roman"/>
          <w:b/>
          <w:color w:val="000000" w:themeColor="text1"/>
          <w:sz w:val="24"/>
          <w:szCs w:val="24"/>
          <w:lang w:eastAsia="zh-CN"/>
          <w14:textFill>
            <w14:solidFill>
              <w14:schemeClr w14:val="tx1"/>
            </w14:solidFill>
          </w14:textFill>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62157443">
      <w:pPr>
        <w:pStyle w:val="3"/>
        <w:numPr>
          <w:ilvl w:val="0"/>
          <w:numId w:val="10"/>
        </w:numPr>
        <w:ind w:left="425" w:leftChars="0" w:hanging="11" w:firstLine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化疗药物检测解析</w:t>
      </w:r>
    </w:p>
    <w:p w14:paraId="0C601755">
      <w:pPr>
        <w:pStyle w:val="3"/>
        <w:numPr>
          <w:ilvl w:val="1"/>
          <w:numId w:val="10"/>
        </w:numPr>
        <w:ind w:left="567" w:leftChars="0" w:hanging="15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化疗药物用药提示</w:t>
      </w:r>
    </w:p>
    <w:tbl>
      <w:tblPr>
        <w:tblStyle w:val="20"/>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1499"/>
        <w:gridCol w:w="8371"/>
      </w:tblGrid>
      <w:tr w14:paraId="663179A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restart"/>
            <w:shd w:val="clear" w:color="auto" w:fill="auto"/>
            <w:vAlign w:val="center"/>
          </w:tcPr>
          <w:p w14:paraId="5BB5B6E3">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r>
              <w:rPr>
                <w:rFonts w:hint="default" w:ascii="Times New Roman" w:hAnsi="Times New Roman" w:eastAsia="微软雅黑" w:cs="Times New Roman"/>
                <w:b/>
                <w:bCs/>
                <w:color w:val="244061"/>
                <w:kern w:val="0"/>
                <w:sz w:val="18"/>
                <w:szCs w:val="18"/>
                <w:vertAlign w:val="baseline"/>
                <w:lang w:val="en-US" w:eastAsia="zh-CN" w:bidi="ar"/>
              </w:rPr>
              <w:t>本癌种</w:t>
            </w:r>
          </w:p>
        </w:tc>
        <w:tc>
          <w:tcPr>
            <w:tcW w:w="7480" w:type="dxa"/>
            <w:tcBorders>
              <w:tl2br w:val="nil"/>
              <w:tr2bl w:val="nil"/>
            </w:tcBorders>
            <w:vAlign w:val="center"/>
          </w:tcPr>
          <w:p w14:paraId="36A7FDCB">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2DEA92A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continue"/>
            <w:shd w:val="clear" w:color="auto" w:fill="auto"/>
            <w:vAlign w:val="center"/>
          </w:tcPr>
          <w:p w14:paraId="27309422">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p>
        </w:tc>
        <w:tc>
          <w:tcPr>
            <w:tcW w:w="7480" w:type="dxa"/>
            <w:tcBorders>
              <w:tl2br w:val="nil"/>
              <w:tr2bl w:val="nil"/>
            </w:tcBorders>
            <w:vAlign w:val="center"/>
          </w:tcPr>
          <w:p w14:paraId="2FE7355D">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6F94DCA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restart"/>
            <w:shd w:val="clear" w:color="auto" w:fill="auto"/>
            <w:vAlign w:val="center"/>
          </w:tcPr>
          <w:p w14:paraId="33D16950">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r>
              <w:rPr>
                <w:rFonts w:hint="default" w:ascii="Times New Roman" w:hAnsi="Times New Roman" w:eastAsia="微软雅黑" w:cs="Times New Roman"/>
                <w:b/>
                <w:bCs/>
                <w:color w:val="244061"/>
                <w:kern w:val="0"/>
                <w:sz w:val="18"/>
                <w:szCs w:val="18"/>
                <w:vertAlign w:val="baseline"/>
                <w:lang w:val="en-US" w:eastAsia="zh-CN" w:bidi="ar"/>
              </w:rPr>
              <w:t>其他癌种</w:t>
            </w:r>
          </w:p>
        </w:tc>
        <w:tc>
          <w:tcPr>
            <w:tcW w:w="7480" w:type="dxa"/>
            <w:tcBorders>
              <w:tl2br w:val="nil"/>
              <w:tr2bl w:val="nil"/>
            </w:tcBorders>
            <w:vAlign w:val="center"/>
          </w:tcPr>
          <w:p w14:paraId="350B0608">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0FD8E35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continue"/>
            <w:tcBorders>
              <w:tl2br w:val="nil"/>
              <w:tr2bl w:val="nil"/>
            </w:tcBorders>
            <w:shd w:val="clear" w:color="auto" w:fill="auto"/>
            <w:vAlign w:val="center"/>
          </w:tcPr>
          <w:p w14:paraId="37FC9A7A">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l2br w:val="nil"/>
              <w:tr2bl w:val="nil"/>
            </w:tcBorders>
            <w:vAlign w:val="center"/>
          </w:tcPr>
          <w:p w14:paraId="1EC6937D">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14:paraId="3D75BECB">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67798FE1">
      <w:pPr>
        <w:numPr>
          <w:ilvl w:val="0"/>
          <w:numId w:val="14"/>
        </w:numPr>
        <w:rPr>
          <w:rFonts w:ascii="Times New Roman" w:hAnsi="Times New Roman" w:eastAsia="微软雅黑" w:cs="Times New Roman"/>
          <w:lang w:eastAsia="zh-CN"/>
        </w:rPr>
      </w:pPr>
      <w:r>
        <w:rPr>
          <w:rFonts w:ascii="Times New Roman" w:hAnsi="Times New Roman" w:eastAsia="微软雅黑" w:cs="Times New Roman"/>
          <w:sz w:val="18"/>
          <w:szCs w:val="18"/>
          <w:lang w:eastAsia="zh-CN" w:bidi="ar"/>
        </w:rPr>
        <w:t>本癌种化疗药物的毒副风险和</w:t>
      </w:r>
      <w:r>
        <w:rPr>
          <w:rFonts w:hint="eastAsia" w:ascii="Times New Roman" w:hAnsi="Times New Roman" w:eastAsia="微软雅黑" w:cs="Times New Roman"/>
          <w:sz w:val="18"/>
          <w:szCs w:val="18"/>
          <w:lang w:val="en-US" w:eastAsia="zh-CN" w:bidi="ar"/>
        </w:rPr>
        <w:t>敏感</w:t>
      </w:r>
      <w:r>
        <w:rPr>
          <w:rFonts w:ascii="Times New Roman" w:hAnsi="Times New Roman" w:eastAsia="微软雅黑" w:cs="Times New Roman"/>
          <w:sz w:val="18"/>
          <w:szCs w:val="18"/>
          <w:lang w:eastAsia="zh-CN" w:bidi="ar"/>
        </w:rPr>
        <w:t>性预测参考纳入人群为本癌种患者的研究文献。</w:t>
      </w:r>
    </w:p>
    <w:p w14:paraId="0C920539">
      <w:pPr>
        <w:numPr>
          <w:ilvl w:val="0"/>
          <w:numId w:val="14"/>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更详细的化疗基因多态性和药物信息参见“</w:t>
      </w:r>
      <w:r>
        <w:rPr>
          <w:rFonts w:hint="eastAsia" w:ascii="Times New Roman" w:hAnsi="Times New Roman" w:eastAsia="微软雅黑" w:cs="Times New Roman"/>
          <w:sz w:val="18"/>
          <w:szCs w:val="18"/>
          <w:lang w:eastAsia="zh-CN" w:bidi="ar"/>
        </w:rPr>
        <w:t>化疗药物用药解析</w:t>
      </w:r>
      <w:r>
        <w:rPr>
          <w:rFonts w:ascii="Times New Roman" w:hAnsi="Times New Roman" w:eastAsia="微软雅黑" w:cs="Times New Roman"/>
          <w:sz w:val="18"/>
          <w:szCs w:val="18"/>
          <w:lang w:eastAsia="zh-CN" w:bidi="ar"/>
        </w:rPr>
        <w:t>”。</w:t>
      </w:r>
    </w:p>
    <w:p w14:paraId="62611D0B">
      <w:pPr>
        <w:rPr>
          <w:rFonts w:ascii="Times New Roman" w:hAnsi="Times New Roman" w:eastAsia="微软雅黑" w:cs="Times New Roman"/>
          <w:b/>
          <w:color w:val="45A3A7"/>
          <w:sz w:val="24"/>
          <w:lang w:eastAsia="zh-CN"/>
        </w:rPr>
      </w:pPr>
      <w:r>
        <w:rPr>
          <w:rFonts w:ascii="Times New Roman" w:hAnsi="Times New Roman" w:eastAsia="微软雅黑" w:cs="Times New Roman"/>
          <w:b/>
          <w:color w:val="45A3A7"/>
          <w:sz w:val="24"/>
          <w:lang w:eastAsia="zh-CN"/>
        </w:rPr>
        <w:br w:type="page"/>
      </w:r>
    </w:p>
    <w:p w14:paraId="3CB3191B">
      <w:pPr>
        <w:pStyle w:val="3"/>
        <w:numPr>
          <w:ilvl w:val="1"/>
          <w:numId w:val="10"/>
        </w:numPr>
        <w:ind w:left="567" w:leftChars="0" w:hanging="15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化疗药物用药解析</w:t>
      </w:r>
    </w:p>
    <w:tbl>
      <w:tblPr>
        <w:tblStyle w:val="19"/>
        <w:tblW w:w="4955" w:type="pct"/>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019"/>
        <w:gridCol w:w="796"/>
        <w:gridCol w:w="781"/>
        <w:gridCol w:w="836"/>
        <w:gridCol w:w="796"/>
        <w:gridCol w:w="2693"/>
        <w:gridCol w:w="814"/>
        <w:gridCol w:w="752"/>
        <w:gridCol w:w="506"/>
      </w:tblGrid>
      <w:tr w14:paraId="034053F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614" w:hRule="atLeast"/>
          <w:tblHeader/>
          <w:jc w:val="center"/>
        </w:trPr>
        <w:tc>
          <w:tcPr>
            <w:tcW w:w="566" w:type="pct"/>
            <w:shd w:val="clear" w:color="auto" w:fill="auto"/>
            <w:vAlign w:val="center"/>
          </w:tcPr>
          <w:p w14:paraId="2EE925B2">
            <w:pPr>
              <w:spacing w:line="206" w:lineRule="exact"/>
              <w:jc w:val="center"/>
              <w:rPr>
                <w:rFonts w:hint="default" w:ascii="Times New Roman" w:hAnsi="Times New Roman" w:eastAsia="微软雅黑" w:cs="Times New Roman"/>
                <w:b/>
                <w:bCs/>
                <w:color w:val="244061"/>
                <w:sz w:val="18"/>
                <w:szCs w:val="18"/>
                <w:lang w:val="en-US" w:eastAsia="zh-CN"/>
              </w:rPr>
            </w:pPr>
            <w:r>
              <w:rPr>
                <w:rFonts w:hint="eastAsia" w:ascii="Times New Roman" w:hAnsi="Times New Roman" w:eastAsia="微软雅黑" w:cs="Times New Roman"/>
                <w:b/>
                <w:bCs/>
                <w:color w:val="244061"/>
                <w:sz w:val="18"/>
                <w:szCs w:val="18"/>
                <w:lang w:val="en-US" w:eastAsia="zh-CN"/>
              </w:rPr>
              <w:t>药物类别</w:t>
            </w:r>
          </w:p>
        </w:tc>
        <w:tc>
          <w:tcPr>
            <w:tcW w:w="443" w:type="pct"/>
            <w:shd w:val="clear" w:color="auto" w:fill="auto"/>
            <w:vAlign w:val="center"/>
          </w:tcPr>
          <w:p w14:paraId="25F46C4E">
            <w:pPr>
              <w:spacing w:line="206" w:lineRule="exact"/>
              <w:jc w:val="center"/>
              <w:rPr>
                <w:rFonts w:ascii="Times New Roman" w:hAnsi="Times New Roman" w:eastAsia="微软雅黑" w:cs="Times New Roman"/>
                <w:b/>
                <w:bCs/>
                <w:color w:val="244061"/>
                <w:sz w:val="18"/>
                <w:szCs w:val="18"/>
              </w:rPr>
            </w:pPr>
            <w:r>
              <w:rPr>
                <w:rFonts w:hint="eastAsia" w:ascii="Times New Roman" w:hAnsi="Times New Roman" w:eastAsia="微软雅黑" w:cs="Times New Roman"/>
                <w:b/>
                <w:bCs/>
                <w:color w:val="244061"/>
                <w:sz w:val="18"/>
                <w:szCs w:val="18"/>
                <w:lang w:eastAsia="zh-CN"/>
              </w:rPr>
              <w:t>化疗药物</w:t>
            </w:r>
          </w:p>
        </w:tc>
        <w:tc>
          <w:tcPr>
            <w:tcW w:w="434" w:type="pct"/>
            <w:shd w:val="clear" w:color="auto" w:fill="auto"/>
            <w:vAlign w:val="center"/>
          </w:tcPr>
          <w:p w14:paraId="7E9EF6AE">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检测基因</w:t>
            </w:r>
          </w:p>
        </w:tc>
        <w:tc>
          <w:tcPr>
            <w:tcW w:w="464" w:type="pct"/>
            <w:shd w:val="clear" w:color="auto" w:fill="auto"/>
            <w:vAlign w:val="center"/>
          </w:tcPr>
          <w:p w14:paraId="58D20815">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检测位点</w:t>
            </w:r>
          </w:p>
        </w:tc>
        <w:tc>
          <w:tcPr>
            <w:tcW w:w="442" w:type="pct"/>
            <w:shd w:val="clear" w:color="auto" w:fill="auto"/>
            <w:vAlign w:val="center"/>
          </w:tcPr>
          <w:p w14:paraId="53BD9946">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检测结果</w:t>
            </w:r>
          </w:p>
        </w:tc>
        <w:tc>
          <w:tcPr>
            <w:tcW w:w="1498" w:type="pct"/>
            <w:shd w:val="clear" w:color="auto" w:fill="auto"/>
            <w:vAlign w:val="center"/>
          </w:tcPr>
          <w:p w14:paraId="68961C03">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用药提示(仅供参考)</w:t>
            </w:r>
          </w:p>
        </w:tc>
        <w:tc>
          <w:tcPr>
            <w:tcW w:w="452" w:type="pct"/>
            <w:shd w:val="clear" w:color="auto" w:fill="auto"/>
            <w:vAlign w:val="center"/>
          </w:tcPr>
          <w:p w14:paraId="1892F85B">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毒副作用风险</w:t>
            </w:r>
          </w:p>
        </w:tc>
        <w:tc>
          <w:tcPr>
            <w:tcW w:w="417" w:type="pct"/>
            <w:shd w:val="clear" w:color="auto" w:fill="auto"/>
            <w:vAlign w:val="center"/>
          </w:tcPr>
          <w:p w14:paraId="7E6E932A">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药物</w:t>
            </w:r>
            <w:r>
              <w:rPr>
                <w:rFonts w:hint="eastAsia" w:ascii="Times New Roman" w:hAnsi="Times New Roman" w:eastAsia="微软雅黑" w:cs="Times New Roman"/>
                <w:b/>
                <w:bCs/>
                <w:color w:val="244061"/>
                <w:sz w:val="18"/>
                <w:szCs w:val="18"/>
                <w:lang w:val="en-US" w:eastAsia="zh-CN"/>
              </w:rPr>
              <w:t>敏感</w:t>
            </w:r>
            <w:r>
              <w:rPr>
                <w:rFonts w:hint="eastAsia" w:ascii="Times New Roman" w:hAnsi="Times New Roman" w:eastAsia="微软雅黑" w:cs="Times New Roman"/>
                <w:b/>
                <w:bCs/>
                <w:color w:val="244061"/>
                <w:sz w:val="18"/>
                <w:szCs w:val="18"/>
                <w:lang w:eastAsia="zh-CN"/>
              </w:rPr>
              <w:t>性</w:t>
            </w:r>
          </w:p>
        </w:tc>
        <w:tc>
          <w:tcPr>
            <w:tcW w:w="281" w:type="pct"/>
            <w:shd w:val="clear" w:color="auto" w:fill="auto"/>
            <w:vAlign w:val="center"/>
          </w:tcPr>
          <w:p w14:paraId="6488FDBA">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等级</w:t>
            </w:r>
          </w:p>
        </w:tc>
      </w:tr>
      <w:tr w14:paraId="53EC907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1C96DF67">
            <w:pPr>
              <w:spacing w:line="206" w:lineRule="exact"/>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{%tr for ca in chemoAnalysis%}</w:t>
            </w:r>
          </w:p>
        </w:tc>
      </w:tr>
      <w:tr w14:paraId="6B1F8B3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566E49C6">
            <w:pPr>
              <w:spacing w:line="206" w:lineRule="exact"/>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{%tr for c in ca %}</w:t>
            </w:r>
          </w:p>
        </w:tc>
      </w:tr>
      <w:tr w14:paraId="0C98F02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2" w:hRule="atLeast"/>
          <w:jc w:val="center"/>
        </w:trPr>
        <w:tc>
          <w:tcPr>
            <w:tcW w:w="566" w:type="pct"/>
            <w:shd w:val="clear" w:color="auto" w:fill="auto"/>
            <w:vAlign w:val="center"/>
          </w:tcPr>
          <w:p w14:paraId="7C25FA66">
            <w:pPr>
              <w:spacing w:line="206" w:lineRule="exact"/>
              <w:jc w:val="cente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vm %}{{ c.drug_class</w:t>
            </w:r>
            <w:r>
              <w:rPr>
                <w:rFonts w:hint="eastAsia" w:ascii="Times New Roman" w:hAnsi="Times New Roman" w:eastAsia="微软雅黑" w:cs="Times New Roman"/>
                <w:b w:val="0"/>
                <w:bCs/>
                <w:sz w:val="18"/>
                <w:szCs w:val="18"/>
                <w:lang w:eastAsia="zh-CN"/>
              </w:rPr>
              <w:t xml:space="preserve"> }}</w:t>
            </w:r>
          </w:p>
        </w:tc>
        <w:tc>
          <w:tcPr>
            <w:tcW w:w="443" w:type="pct"/>
            <w:shd w:val="clear" w:color="auto" w:fill="auto"/>
            <w:vAlign w:val="center"/>
          </w:tcPr>
          <w:p w14:paraId="0627EC69">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c.drug_name_chinese</w:t>
            </w:r>
            <w:r>
              <w:rPr>
                <w:rFonts w:hint="eastAsia" w:ascii="Times New Roman" w:hAnsi="Times New Roman" w:eastAsia="微软雅黑" w:cs="Times New Roman"/>
                <w:b w:val="0"/>
                <w:bCs/>
                <w:sz w:val="18"/>
                <w:szCs w:val="18"/>
                <w:lang w:eastAsia="zh-CN"/>
              </w:rPr>
              <w:t xml:space="preserve"> }}</w:t>
            </w:r>
          </w:p>
        </w:tc>
        <w:tc>
          <w:tcPr>
            <w:tcW w:w="434" w:type="pct"/>
            <w:shd w:val="clear" w:color="auto" w:fill="auto"/>
            <w:vAlign w:val="center"/>
          </w:tcPr>
          <w:p w14:paraId="755C8DE7">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c.gene</w:t>
            </w:r>
            <w:r>
              <w:rPr>
                <w:rFonts w:hint="eastAsia" w:ascii="Times New Roman" w:hAnsi="Times New Roman" w:eastAsia="微软雅黑" w:cs="Times New Roman"/>
                <w:b w:val="0"/>
                <w:bCs/>
                <w:sz w:val="18"/>
                <w:szCs w:val="18"/>
                <w:lang w:eastAsia="zh-CN"/>
              </w:rPr>
              <w:t xml:space="preserve"> }}</w:t>
            </w:r>
          </w:p>
        </w:tc>
        <w:tc>
          <w:tcPr>
            <w:tcW w:w="464" w:type="pct"/>
            <w:shd w:val="clear" w:color="auto" w:fill="auto"/>
            <w:vAlign w:val="center"/>
          </w:tcPr>
          <w:p w14:paraId="078B10E9">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c.rs_id</w:t>
            </w:r>
            <w:r>
              <w:rPr>
                <w:rFonts w:hint="eastAsia" w:ascii="Times New Roman" w:hAnsi="Times New Roman" w:eastAsia="微软雅黑" w:cs="Times New Roman"/>
                <w:b w:val="0"/>
                <w:bCs/>
                <w:sz w:val="18"/>
                <w:szCs w:val="18"/>
                <w:lang w:eastAsia="zh-CN"/>
              </w:rPr>
              <w:t xml:space="preserve"> }}</w:t>
            </w:r>
          </w:p>
        </w:tc>
        <w:tc>
          <w:tcPr>
            <w:tcW w:w="442" w:type="pct"/>
            <w:shd w:val="clear" w:color="auto" w:fill="auto"/>
            <w:vAlign w:val="center"/>
          </w:tcPr>
          <w:p w14:paraId="66ABD125">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c.allele</w:t>
            </w:r>
            <w:r>
              <w:rPr>
                <w:rFonts w:hint="eastAsia" w:ascii="Times New Roman" w:hAnsi="Times New Roman" w:eastAsia="微软雅黑" w:cs="Times New Roman"/>
                <w:b w:val="0"/>
                <w:bCs/>
                <w:sz w:val="18"/>
                <w:szCs w:val="18"/>
                <w:lang w:eastAsia="zh-CN"/>
              </w:rPr>
              <w:t xml:space="preserve"> }}</w:t>
            </w:r>
          </w:p>
        </w:tc>
        <w:tc>
          <w:tcPr>
            <w:tcW w:w="1498" w:type="pct"/>
            <w:shd w:val="clear" w:color="auto" w:fill="auto"/>
            <w:vAlign w:val="center"/>
          </w:tcPr>
          <w:p w14:paraId="73079BAC">
            <w:pPr>
              <w:spacing w:line="206" w:lineRule="exact"/>
              <w:jc w:val="both"/>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 c.trans_PMID</w:t>
            </w:r>
            <w:r>
              <w:rPr>
                <w:rFonts w:hint="eastAsia" w:ascii="Times New Roman" w:hAnsi="Times New Roman" w:eastAsia="微软雅黑" w:cs="Times New Roman"/>
                <w:b w:val="0"/>
                <w:bCs/>
                <w:sz w:val="18"/>
                <w:szCs w:val="18"/>
                <w:lang w:eastAsia="zh-CN"/>
              </w:rPr>
              <w:t xml:space="preserve"> }}</w:t>
            </w:r>
          </w:p>
        </w:tc>
        <w:tc>
          <w:tcPr>
            <w:tcW w:w="452" w:type="pct"/>
            <w:shd w:val="clear" w:color="auto" w:fill="auto"/>
            <w:vAlign w:val="center"/>
          </w:tcPr>
          <w:p w14:paraId="7E02AAAA">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c.tox</w:t>
            </w:r>
            <w:r>
              <w:rPr>
                <w:rFonts w:hint="eastAsia" w:ascii="Times New Roman" w:hAnsi="Times New Roman" w:eastAsia="微软雅黑" w:cs="Times New Roman"/>
                <w:b w:val="0"/>
                <w:bCs/>
                <w:sz w:val="18"/>
                <w:szCs w:val="18"/>
                <w:lang w:eastAsia="zh-CN"/>
              </w:rPr>
              <w:t xml:space="preserve"> }}</w:t>
            </w:r>
          </w:p>
        </w:tc>
        <w:tc>
          <w:tcPr>
            <w:tcW w:w="417" w:type="pct"/>
            <w:shd w:val="clear" w:color="auto" w:fill="auto"/>
            <w:vAlign w:val="center"/>
          </w:tcPr>
          <w:p w14:paraId="35A90127">
            <w:pPr>
              <w:spacing w:line="206" w:lineRule="exact"/>
              <w:jc w:val="cente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c.eff</w:t>
            </w:r>
            <w:r>
              <w:rPr>
                <w:rFonts w:hint="eastAsia" w:ascii="Times New Roman" w:hAnsi="Times New Roman" w:eastAsia="微软雅黑" w:cs="Times New Roman"/>
                <w:b w:val="0"/>
                <w:bCs/>
                <w:sz w:val="18"/>
                <w:szCs w:val="18"/>
                <w:lang w:eastAsia="zh-CN"/>
              </w:rPr>
              <w:t xml:space="preserve"> }}</w:t>
            </w:r>
          </w:p>
        </w:tc>
        <w:tc>
          <w:tcPr>
            <w:tcW w:w="281" w:type="pct"/>
            <w:shd w:val="clear" w:color="auto" w:fill="auto"/>
            <w:vAlign w:val="center"/>
          </w:tcPr>
          <w:p w14:paraId="2BB0931F">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c.evidence</w:t>
            </w:r>
            <w:r>
              <w:rPr>
                <w:rFonts w:hint="eastAsia" w:ascii="Times New Roman" w:hAnsi="Times New Roman" w:eastAsia="微软雅黑" w:cs="Times New Roman"/>
                <w:b w:val="0"/>
                <w:bCs/>
                <w:sz w:val="18"/>
                <w:szCs w:val="18"/>
                <w:lang w:eastAsia="zh-CN"/>
              </w:rPr>
              <w:t xml:space="preserve"> }}</w:t>
            </w:r>
          </w:p>
        </w:tc>
      </w:tr>
      <w:tr w14:paraId="379ACC2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3E97FDFD">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tr</w:t>
            </w:r>
            <w:r>
              <w:rPr>
                <w:rFonts w:hint="eastAsia" w:ascii="Times New Roman" w:hAnsi="Times New Roman" w:eastAsia="微软雅黑" w:cs="Times New Roman"/>
                <w:sz w:val="18"/>
                <w:szCs w:val="18"/>
                <w:lang w:eastAsia="zh-CN"/>
              </w:rPr>
              <w:t xml:space="preserve"> endfor %}</w:t>
            </w:r>
          </w:p>
        </w:tc>
      </w:tr>
      <w:tr w14:paraId="40FCA33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27C23F76">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tr</w:t>
            </w:r>
            <w:r>
              <w:rPr>
                <w:rFonts w:hint="eastAsia" w:ascii="Times New Roman" w:hAnsi="Times New Roman" w:eastAsia="微软雅黑" w:cs="Times New Roman"/>
                <w:sz w:val="18"/>
                <w:szCs w:val="18"/>
                <w:lang w:eastAsia="zh-CN"/>
              </w:rPr>
              <w:t xml:space="preserve"> endfor %}</w:t>
            </w:r>
          </w:p>
        </w:tc>
      </w:tr>
    </w:tbl>
    <w:p w14:paraId="0DCC645C">
      <w:pPr>
        <w:pStyle w:val="32"/>
        <w:tabs>
          <w:tab w:val="left" w:pos="1317"/>
        </w:tabs>
        <w:kinsoku w:val="0"/>
        <w:overflowPunct w:val="0"/>
        <w:spacing w:before="1" w:line="187" w:lineRule="auto"/>
        <w:ind w:left="0" w:right="1131" w:firstLine="0"/>
        <w:jc w:val="left"/>
        <w:rPr>
          <w:rFonts w:hint="default"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14:paraId="7BDEF77F">
      <w:pPr>
        <w:numPr>
          <w:ilvl w:val="0"/>
          <w:numId w:val="15"/>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名词注释：“位点”指和化疗药物或方案的有效性、毒副作用等药效学相关的，位于基因组上的多态性位点，通常用rs号表示；单个“位点”上的遗传变异，在人群中会组合出多个“基因型”，不同基因型患者的药物反应在临床上可能会有所差异。</w:t>
      </w:r>
    </w:p>
    <w:p w14:paraId="094F68CE">
      <w:pPr>
        <w:numPr>
          <w:ilvl w:val="0"/>
          <w:numId w:val="15"/>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PharmGKB是美国国立卫生研究院资助的提供人类基因变异与药物反应相关关系的知识库。</w:t>
      </w:r>
    </w:p>
    <w:p w14:paraId="187F2D8D">
      <w:pPr>
        <w:numPr>
          <w:ilvl w:val="0"/>
          <w:numId w:val="15"/>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临床证据等级来源于临床证据等级来源于PharmGKB Clinical Annotation Levels of Evidence (https://www.pharmgkb.org/page/clinAnnLevels)，证据等级 1A、1B、2A、2B、3 、4分别代表证据支持程度依次降低：</w:t>
      </w:r>
    </w:p>
    <w:p w14:paraId="23D55CE7">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1A：由临床药物基因组学实施联盟 (CPIC) 或遗传药理学指南认可，或在遗传药理学研究网络 (PGRN) 或某些重大卫生系统认可。</w:t>
      </w:r>
    </w:p>
    <w:p w14:paraId="6C48AD34">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1B：相关性基于多项有统计显著性的研究，此相关性必须在多于一个群体的研究中被重复，且显著性较强。</w:t>
      </w:r>
    </w:p>
    <w:p w14:paraId="2E96D48B">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2A：PharmGKB 定义的 2B 级之上的有 VIP（Very Important Pharmacogene，非常重要的用药相关基因）的变异。2A 级变异为已知用药相关基因，与 2B 级相比功能相关性更显著。</w:t>
      </w:r>
    </w:p>
    <w:p w14:paraId="36263E77">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2B：相关性基于多项重复性研究所得的中等程度证据，但其中某些研究可能缺乏统计学显著性或规模效应较小。</w:t>
      </w:r>
    </w:p>
    <w:p w14:paraId="4216034C">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3 ：相关性基于单一显著性（尚无重复性）研究或多项缺乏明确证据的研究。</w:t>
      </w:r>
    </w:p>
    <w:p w14:paraId="7138213A">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4</w:t>
      </w:r>
      <w:r>
        <w:rPr>
          <w:rFonts w:hint="eastAsia" w:ascii="Times New Roman" w:hAnsi="Times New Roman" w:eastAsia="微软雅黑" w:cs="Times New Roman"/>
          <w:kern w:val="0"/>
          <w:sz w:val="18"/>
          <w:szCs w:val="22"/>
          <w:lang w:val="en-US" w:eastAsia="zh-CN"/>
        </w:rPr>
        <w:t xml:space="preserve"> </w:t>
      </w:r>
      <w:r>
        <w:rPr>
          <w:rFonts w:hint="default" w:ascii="Times New Roman" w:hAnsi="Times New Roman" w:eastAsia="微软雅黑" w:cs="Times New Roman"/>
          <w:kern w:val="0"/>
          <w:sz w:val="18"/>
          <w:szCs w:val="22"/>
          <w:lang w:val="en-US" w:eastAsia="zh-CN"/>
        </w:rPr>
        <w:t>：注释仅基于少量病例、非权威研究或体外的分子功能研究。</w:t>
      </w:r>
    </w:p>
    <w:p w14:paraId="00A7DCBC">
      <w:pPr>
        <w:numPr>
          <w:ilvl w:val="0"/>
          <w:numId w:val="15"/>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本报告中参考药物并非按照疗效排序。</w:t>
      </w:r>
    </w:p>
    <w:p w14:paraId="5FD8BF91">
      <w:pPr>
        <w:numPr>
          <w:ilvl w:val="0"/>
          <w:numId w:val="15"/>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此处检测结果仅从基因角度进行分析，化疗药物的药效及毒副作用还会受到多种临床因素影响，用药上会存在个体差异，所以实际临床用药方案需临床医生综合判断。</w:t>
      </w:r>
    </w:p>
    <w:p w14:paraId="4AB46EC2">
      <w:pPr>
        <w:numPr>
          <w:ilvl w:val="0"/>
          <w:numId w:val="15"/>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 未有研究报道或现有研究结论不一致。</w:t>
      </w:r>
    </w:p>
    <w:p w14:paraId="330ED2B1">
      <w:pPr>
        <w:rPr>
          <w:rFonts w:ascii="Times New Roman" w:hAnsi="Times New Roman" w:cs="Times New Roman"/>
          <w:b w:val="0"/>
          <w:bCs w:val="0"/>
          <w:color w:val="FFFFFF"/>
          <w:sz w:val="36"/>
          <w:szCs w:val="36"/>
          <w:shd w:val="clear" w:color="auto" w:fill="1F3864"/>
        </w:rPr>
      </w:pPr>
      <w:r>
        <w:rPr>
          <w:rFonts w:ascii="Times New Roman" w:hAnsi="Times New Roman" w:cs="Times New Roman"/>
          <w:b w:val="0"/>
          <w:bCs w:val="0"/>
          <w:color w:val="FFFFFF"/>
          <w:sz w:val="36"/>
          <w:szCs w:val="36"/>
          <w:shd w:val="clear" w:color="auto" w:fill="1F3864"/>
        </w:rPr>
        <w:br w:type="page"/>
      </w:r>
    </w:p>
    <w:p w14:paraId="25EAD1F8">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rPr>
        <w:t>附录</w:t>
      </w:r>
      <w:bookmarkEnd w:id="24"/>
      <w:bookmarkEnd w:id="25"/>
      <w:bookmarkEnd w:id="26"/>
      <w:bookmarkEnd w:id="27"/>
    </w:p>
    <w:p w14:paraId="7747C2C2">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37" w:name="_Toc534637499"/>
      <w:bookmarkStart w:id="38" w:name="_Toc527112386"/>
      <w:bookmarkStart w:id="39" w:name="_Toc526855038"/>
      <w:r>
        <w:rPr>
          <w:rFonts w:hint="eastAsia" w:ascii="微软雅黑" w:hAnsi="微软雅黑" w:eastAsia="微软雅黑" w:cs="微软雅黑"/>
          <w:color w:val="254061" w:themeColor="accent1" w:themeShade="80"/>
          <w:lang w:val="en-US" w:eastAsia="zh-CN"/>
        </w:rPr>
        <w:t>一 样本质控情况</w:t>
      </w:r>
    </w:p>
    <w:tbl>
      <w:tblPr>
        <w:tblStyle w:val="19"/>
        <w:tblW w:w="9810"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4FA01B7D">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3" w:hRule="atLeast"/>
          <w:jc w:val="center"/>
        </w:trPr>
        <w:tc>
          <w:tcPr>
            <w:tcW w:w="1987" w:type="dxa"/>
            <w:tcBorders>
              <w:top w:val="single" w:color="244061" w:sz="18" w:space="0"/>
            </w:tcBorders>
            <w:shd w:val="clear" w:color="auto" w:fill="auto"/>
            <w:vAlign w:val="center"/>
          </w:tcPr>
          <w:p w14:paraId="32468FA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质控环节</w:t>
            </w:r>
          </w:p>
        </w:tc>
        <w:tc>
          <w:tcPr>
            <w:tcW w:w="2721" w:type="dxa"/>
            <w:tcBorders>
              <w:top w:val="single" w:color="244061" w:sz="18" w:space="0"/>
            </w:tcBorders>
            <w:shd w:val="clear" w:color="auto" w:fill="auto"/>
            <w:vAlign w:val="center"/>
          </w:tcPr>
          <w:p w14:paraId="4B46B91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质控参数</w:t>
            </w:r>
          </w:p>
        </w:tc>
        <w:tc>
          <w:tcPr>
            <w:tcW w:w="2381" w:type="dxa"/>
            <w:tcBorders>
              <w:top w:val="single" w:color="244061" w:sz="18" w:space="0"/>
            </w:tcBorders>
            <w:shd w:val="clear" w:color="auto" w:fill="auto"/>
            <w:vAlign w:val="center"/>
          </w:tcPr>
          <w:p w14:paraId="0C49BC5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lang w:eastAsia="zh-CN"/>
              </w:rPr>
            </w:pPr>
            <w:r>
              <w:rPr>
                <w:rFonts w:hint="eastAsia" w:ascii="Times New Roman" w:hAnsi="Times New Roman" w:eastAsia="微软雅黑" w:cs="Times New Roman"/>
                <w:b/>
                <w:color w:val="244061"/>
                <w:sz w:val="21"/>
                <w:lang w:eastAsia="zh-CN"/>
              </w:rPr>
              <w:t>质控数值</w:t>
            </w:r>
          </w:p>
        </w:tc>
        <w:tc>
          <w:tcPr>
            <w:tcW w:w="2721" w:type="dxa"/>
            <w:tcBorders>
              <w:top w:val="single" w:color="244061" w:sz="18" w:space="0"/>
            </w:tcBorders>
            <w:shd w:val="clear" w:color="auto" w:fill="auto"/>
            <w:vAlign w:val="center"/>
          </w:tcPr>
          <w:p w14:paraId="1B9CA42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质控标准</w:t>
            </w:r>
          </w:p>
        </w:tc>
      </w:tr>
      <w:tr w14:paraId="6B3CCC27">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Align w:val="center"/>
          </w:tcPr>
          <w:p w14:paraId="6661E1A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vAlign w:val="center"/>
          </w:tcPr>
          <w:p w14:paraId="35D1C30A">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vAlign w:val="center"/>
          </w:tcPr>
          <w:p w14:paraId="029BD8AB">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vAlign w:val="center"/>
          </w:tcPr>
          <w:p w14:paraId="06E6A0D4">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331CC70A">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0364374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2CC400B9">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7909AC9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vAlign w:val="center"/>
          </w:tcPr>
          <w:p w14:paraId="228EA85B">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6D05392F">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52D9E2E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05F93E1">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3E99848B">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693FF4BE">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7EBE35AD">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435E858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F2C4527">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4FAB378A">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31BC84AE">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656A564C">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38A6A8D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3B6EECFF">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67A683D8">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756B321A">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6A39838B">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45D924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1837EEEC">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34C3D5F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2FEDE00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11D1404D">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01A7861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9971CCE">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279B0302">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vAlign w:val="center"/>
          </w:tcPr>
          <w:p w14:paraId="0BF2FCFD">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00D5E33F">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98A4F6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113A4E9">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4A5DB67F">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vAlign w:val="center"/>
          </w:tcPr>
          <w:p w14:paraId="18961435">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5EAF8189">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4EC4060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shd w:val="clear" w:color="auto" w:fill="F1F1F1"/>
            <w:vAlign w:val="center"/>
          </w:tcPr>
          <w:p w14:paraId="63A76E2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75305989">
      <w:pPr>
        <w:spacing w:before="53" w:line="301" w:lineRule="exact"/>
        <w:rPr>
          <w:rFonts w:hint="default" w:ascii="Times New Roman" w:hAnsi="Times New Roman" w:eastAsia="微软雅黑" w:cs="Times New Roman"/>
          <w:bCs/>
          <w:sz w:val="18"/>
          <w:highlight w:val="none"/>
          <w:lang w:val="en-US" w:eastAsia="zh-CN"/>
        </w:rPr>
      </w:pPr>
      <w:r>
        <w:rPr>
          <w:rFonts w:hint="eastAsia" w:ascii="Times New Roman" w:hAnsi="Times New Roman" w:eastAsia="微软雅黑" w:cs="Times New Roman"/>
          <w:bCs/>
          <w:sz w:val="18"/>
          <w:highlight w:val="none"/>
          <w:lang w:val="en-US" w:eastAsia="zh-CN"/>
        </w:rPr>
        <w:t>注：</w:t>
      </w:r>
    </w:p>
    <w:p w14:paraId="3FF20C2A">
      <w:pPr>
        <w:numPr>
          <w:ilvl w:val="0"/>
          <w:numId w:val="1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749914CF">
      <w:pPr>
        <w:numPr>
          <w:ilvl w:val="0"/>
          <w:numId w:val="1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339692BC">
      <w:pPr>
        <w:numPr>
          <w:ilvl w:val="0"/>
          <w:numId w:val="1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7B1BAAC2">
      <w:pPr>
        <w:numPr>
          <w:ilvl w:val="0"/>
          <w:numId w:val="17"/>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38DCC53B">
      <w:pPr>
        <w:numPr>
          <w:ilvl w:val="0"/>
          <w:numId w:val="17"/>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067399D7">
      <w:pPr>
        <w:numPr>
          <w:ilvl w:val="0"/>
          <w:numId w:val="17"/>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5EE5552">
      <w:pPr>
        <w:numPr>
          <w:ilvl w:val="0"/>
          <w:numId w:val="17"/>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413C0292">
      <w:pPr>
        <w:numPr>
          <w:ilvl w:val="0"/>
          <w:numId w:val="1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2E62712F">
      <w:pPr>
        <w:numPr>
          <w:ilvl w:val="0"/>
          <w:numId w:val="1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0D5D0B66">
      <w:pPr>
        <w:numPr>
          <w:ilvl w:val="0"/>
          <w:numId w:val="1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75F6763B">
      <w:pPr>
        <w:numPr>
          <w:ilvl w:val="0"/>
          <w:numId w:val="1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4BAFA980">
      <w:pPr>
        <w:numPr>
          <w:ilvl w:val="0"/>
          <w:numId w:val="1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0C85295A">
      <w:pPr>
        <w:numPr>
          <w:ilvl w:val="0"/>
          <w:numId w:val="1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44B77DD1">
      <w:pPr>
        <w:rPr>
          <w:rFonts w:hint="eastAsia"/>
          <w:lang w:val="en-US" w:eastAsia="zh-CN"/>
        </w:rPr>
      </w:pPr>
      <w:r>
        <w:rPr>
          <w:rFonts w:hint="eastAsia"/>
          <w:lang w:val="en-US" w:eastAsia="zh-CN"/>
        </w:rPr>
        <w:br w:type="page"/>
      </w:r>
    </w:p>
    <w:p w14:paraId="323FBD29">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40" w:name="_Toc28910_WPSOffice_Level1"/>
      <w:bookmarkStart w:id="41" w:name="_Toc22458"/>
      <w:bookmarkStart w:id="42" w:name="_Toc16368_WPSOffice_Level1"/>
      <w:bookmarkStart w:id="43" w:name="_Toc19099"/>
      <w:bookmarkStart w:id="44" w:name="_Toc30533"/>
      <w:bookmarkStart w:id="45" w:name="_Toc22484_WPSOffice_Level1"/>
      <w:bookmarkStart w:id="46" w:name="_Toc7549"/>
      <w:r>
        <w:rPr>
          <w:rFonts w:hint="eastAsia" w:ascii="微软雅黑" w:hAnsi="微软雅黑" w:eastAsia="微软雅黑" w:cs="微软雅黑"/>
          <w:color w:val="254061" w:themeColor="accent1" w:themeShade="80"/>
          <w:lang w:val="en-US" w:eastAsia="zh-CN"/>
        </w:rPr>
        <w:t>二 检测基因列表</w:t>
      </w:r>
      <w:bookmarkEnd w:id="37"/>
      <w:bookmarkEnd w:id="38"/>
      <w:bookmarkEnd w:id="39"/>
      <w:bookmarkEnd w:id="40"/>
      <w:bookmarkEnd w:id="41"/>
      <w:bookmarkEnd w:id="42"/>
      <w:bookmarkEnd w:id="43"/>
      <w:bookmarkEnd w:id="44"/>
      <w:bookmarkEnd w:id="45"/>
      <w:bookmarkEnd w:id="46"/>
    </w:p>
    <w:tbl>
      <w:tblPr>
        <w:tblStyle w:val="20"/>
        <w:tblpPr w:leftFromText="180" w:rightFromText="180" w:vertAnchor="text" w:horzAnchor="page" w:tblpXSpec="center" w:tblpY="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1548"/>
        <w:gridCol w:w="1548"/>
        <w:gridCol w:w="1548"/>
        <w:gridCol w:w="1549"/>
        <w:gridCol w:w="1549"/>
      </w:tblGrid>
      <w:tr w14:paraId="6F042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6" w:type="dxa"/>
            <w:gridSpan w:val="6"/>
            <w:vAlign w:val="center"/>
          </w:tcPr>
          <w:p w14:paraId="13AC19B0">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red(6,18,True) %}</w:t>
            </w:r>
          </w:p>
        </w:tc>
      </w:tr>
      <w:tr w14:paraId="786FA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1" w:type="dxa"/>
            <w:vAlign w:val="center"/>
          </w:tcPr>
          <w:p w14:paraId="6A530EA9">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369D046E">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31A77B48">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3E632C5C">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1295D8F1">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198891F5">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630E6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6" w:type="dxa"/>
            <w:gridSpan w:val="6"/>
            <w:vAlign w:val="center"/>
          </w:tcPr>
          <w:p w14:paraId="13F19074">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75938CE9">
      <w:pPr>
        <w:rPr>
          <w:rFonts w:hint="eastAsia" w:ascii="Times New Roman" w:hAnsi="Times New Roman" w:eastAsia="微软雅黑" w:cs="Times New Roman"/>
          <w:sz w:val="18"/>
          <w:szCs w:val="18"/>
          <w:lang w:val="en-US"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77958551">
      <w:pP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br w:type="page"/>
      </w:r>
    </w:p>
    <w:p w14:paraId="6F956A18">
      <w:pPr>
        <w:pStyle w:val="3"/>
        <w:numPr>
          <w:ilvl w:val="0"/>
          <w:numId w:val="0"/>
        </w:numPr>
        <w:spacing w:line="360" w:lineRule="auto"/>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三 检测局限性</w:t>
      </w:r>
    </w:p>
    <w:p w14:paraId="03EB0484">
      <w:pPr>
        <w:numPr>
          <w:ilvl w:val="0"/>
          <w:numId w:val="18"/>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07D19729">
      <w:pPr>
        <w:numPr>
          <w:ilvl w:val="0"/>
          <w:numId w:val="18"/>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19E638CB">
      <w:pPr>
        <w:numPr>
          <w:ilvl w:val="0"/>
          <w:numId w:val="18"/>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包含肿瘤样本和对照样本，可提供DNA水平的细胞变异，并区分体系变异和胚系变异，不适用于检测倒位、易位等基因组特殊结构变异。本检测不能排除染色体多倍体导致的拷贝数变异（CNV）和嵌合现象所致的结果偏差。</w:t>
      </w:r>
    </w:p>
    <w:p w14:paraId="45220728">
      <w:pPr>
        <w:numPr>
          <w:ilvl w:val="0"/>
          <w:numId w:val="18"/>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sectPr>
      <w:headerReference r:id="rId5" w:type="default"/>
      <w:footerReference r:id="rId6"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font-weight : 40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DINPro-Regular">
    <w:altName w:val="Cambria"/>
    <w:panose1 w:val="00000000000000000000"/>
    <w:charset w:val="00"/>
    <w:family w:val="auto"/>
    <w:pitch w:val="default"/>
    <w:sig w:usb0="00000000" w:usb1="00000000" w:usb2="00000000" w:usb3="00000000" w:csb0="00000000" w:csb1="00000000"/>
  </w:font>
  <w:font w:name="FZLTXHJW--GB1-0">
    <w:altName w:val="Cambria"/>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78559">
    <w:pPr>
      <w:pStyle w:val="13"/>
      <w:tabs>
        <w:tab w:val="center" w:pos="4153"/>
        <w:tab w:val="center" w:pos="4965"/>
        <w:tab w:val="left" w:pos="7875"/>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EE60A">
    <w:pPr>
      <w:pStyle w:val="13"/>
      <w:tabs>
        <w:tab w:val="center" w:pos="4153"/>
        <w:tab w:val="center" w:pos="4965"/>
        <w:tab w:val="left" w:pos="7875"/>
        <w:tab w:val="right" w:pos="8306"/>
      </w:tabs>
    </w:pPr>
    <w:r>
      <mc:AlternateContent>
        <mc:Choice Requires="wps">
          <w:drawing>
            <wp:anchor distT="0" distB="0" distL="114300" distR="114300" simplePos="0" relativeHeight="251659264" behindDoc="0" locked="0" layoutInCell="1" allowOverlap="1">
              <wp:simplePos x="0" y="0"/>
              <wp:positionH relativeFrom="margin">
                <wp:posOffset>2414270</wp:posOffset>
              </wp:positionH>
              <wp:positionV relativeFrom="paragraph">
                <wp:posOffset>-25400</wp:posOffset>
              </wp:positionV>
              <wp:extent cx="899160" cy="195580"/>
              <wp:effectExtent l="0" t="0" r="0" b="0"/>
              <wp:wrapNone/>
              <wp:docPr id="1" name="文本框 1"/>
              <wp:cNvGraphicFramePr/>
              <a:graphic xmlns:a="http://schemas.openxmlformats.org/drawingml/2006/main">
                <a:graphicData uri="http://schemas.microsoft.com/office/word/2010/wordprocessingShape">
                  <wps:wsp>
                    <wps:cNvSpPr txBox="1"/>
                    <wps:spPr>
                      <a:xfrm>
                        <a:off x="0" y="0"/>
                        <a:ext cx="899160" cy="195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346396">
                          <w:pPr>
                            <w:pStyle w:val="13"/>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0.1pt;margin-top:-2pt;height:15.4pt;width:70.8pt;mso-position-horizontal-relative:margin;z-index:251659264;mso-width-relative:page;mso-height-relative:page;" filled="f" stroked="f" coordsize="21600,21600" o:gfxdata="UEsDBAoAAAAAAIdO4kAAAAAAAAAAAAAAAAAEAAAAZHJzL1BLAwQUAAAACACHTuJAswBMOtcAAAAJ&#10;AQAADwAAAGRycy9kb3ducmV2LnhtbE2Pu07EMBBFeyT+wRokul07AVZRyGQLHh3PBSTonHhIImI7&#10;sp3s8vcMFZSjubr3nGp7sKNYKMTBO4RsrUCQa70ZXIfw+nK7KkDEpJ3Ro3eE8E0RtvXxUaVL4/fu&#10;mZZd6gSXuFhqhD6lqZQytj1ZHdd+Ise/Tx+sTnyGTpqg91xuR5krtZFWD44Xej3RVU/t1262CON7&#10;DHeNSh/LdXefnh7l/HaTPSCenmTqEkSiQ/oLwy8+o0PNTI2fnYliRDgrVM5RhNU5O3HgIs/YpUHI&#10;NwXIupL/DeofUEsDBBQAAAAIAIdO4kASz4HYMQIAAFUEAAAOAAAAZHJzL2Uyb0RvYy54bWytVMFu&#10;EzEQvSPxD5bvZJOiVmnUTRVaFSFVtFJBnB2vt7uS7TG2k93wAfAHnLhw57v6HTx7NykqHHrg4rz1&#10;zLyZeTPO2XlvNNsqH1qyJZ9NppwpK6lq7X3JP364ejXnLERhK6HJqpLvVODny5cvzjq3UEfUkK6U&#10;ZyCxYdG5kjcxukVRBNkoI8KEnLIw1uSNiPj090XlRQd2o4uj6fSk6MhXzpNUIeD2cjDykdE/h5Dq&#10;upXqkuTGKBsHVq+0iGgpNK0LfJmrrWsl401dBxWZLjk6jflEEuB1OovlmVjce+GaVo4liOeU8KQn&#10;I1qLpAeqSxEF2/j2LyrTSk+B6jiRZIqhkawIuphNn2hz1winci+QOriD6OH/0cr321vP2gqbwJkV&#10;BgN/+P7t4cevh59f2SzJ07mwgNedg1/s31CfXMf7gMvUdV97k37RD4Md4u4O4qo+MonL+enp7AQW&#10;CdPs9Ph4nsUvHoOdD/GtIsMSKLnH7LKkYnsdIhLCde+Sclm6arXO89OWdSU/eX08zQEHCyK0RWBq&#10;YSg1odiv+7H+NVU7tOVp2Ivg5FWL5NcixFvhsQioF08l3uCoNSEJjYizhvyXf90nf8wHVs46LFbJ&#10;w+eN8Ioz/c5icqCMe+D3YL0HdmMuCLuKaaCaDBHgo97D2pP5hBe0SllgElYiV8njHl7EYb3xAqVa&#10;rbITds2JeG3vnEzUg3yrTaS6zcomWQYtRrWwbVnw8WWkdf7zO3s9/hss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AEw61wAAAAkBAAAPAAAAAAAAAAEAIAAAACIAAABkcnMvZG93bnJldi54bWxQ&#10;SwECFAAUAAAACACHTuJAEs+B2DECAABVBAAADgAAAAAAAAABACAAAAAmAQAAZHJzL2Uyb0RvYy54&#10;bWxQSwUGAAAAAAYABgBZAQAAyQUAAAAA&#10;">
              <v:fill on="f" focussize="0,0"/>
              <v:stroke on="f" weight="0.5pt"/>
              <v:imagedata o:title=""/>
              <o:lock v:ext="edit" aspectratio="f"/>
              <v:textbox inset="0mm,0mm,0mm,0mm">
                <w:txbxContent>
                  <w:p w14:paraId="4F346396">
                    <w:pPr>
                      <w:pStyle w:val="13"/>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D2890">
    <w:pPr>
      <w:pStyle w:val="14"/>
      <w:pBdr>
        <w:bottom w:val="none" w:color="auto" w:sz="0" w:space="0"/>
      </w:pBdr>
      <w:tabs>
        <w:tab w:val="center" w:pos="4153"/>
        <w:tab w:val="right" w:pos="8306"/>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C3CFF">
    <w:pPr>
      <w:pStyle w:val="14"/>
      <w:pBdr>
        <w:bottom w:val="none" w:color="auto" w:sz="0" w:space="0"/>
      </w:pBdr>
      <w:tabs>
        <w:tab w:val="center" w:pos="4153"/>
        <w:tab w:val="right" w:pos="8306"/>
      </w:tabs>
      <w:spacing w:line="276" w:lineRule="auto"/>
      <w:jc w:val="left"/>
      <w:rPr>
        <w:rFonts w:hAnsi="Times New Roman"/>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0DECC6"/>
    <w:multiLevelType w:val="singleLevel"/>
    <w:tmpl w:val="970DECC6"/>
    <w:lvl w:ilvl="0" w:tentative="0">
      <w:start w:val="1"/>
      <w:numFmt w:val="decimal"/>
      <w:lvlText w:val="%1."/>
      <w:lvlJc w:val="left"/>
      <w:pPr>
        <w:ind w:left="425" w:hanging="425"/>
      </w:pPr>
      <w:rPr>
        <w:rFonts w:hint="default"/>
      </w:rPr>
    </w:lvl>
  </w:abstractNum>
  <w:abstractNum w:abstractNumId="1">
    <w:nsid w:val="B4CD4596"/>
    <w:multiLevelType w:val="multilevel"/>
    <w:tmpl w:val="B4CD4596"/>
    <w:lvl w:ilvl="0" w:tentative="0">
      <w:start w:val="1"/>
      <w:numFmt w:val="decimal"/>
      <w:pStyle w:val="56"/>
      <w:suff w:val="nothing"/>
      <w:lvlText w:val="%1、"/>
      <w:lvlJc w:val="left"/>
      <w:pPr>
        <w:tabs>
          <w:tab w:val="left" w:pos="0"/>
        </w:tabs>
        <w:ind w:left="0" w:firstLine="0"/>
      </w:pPr>
      <w:rPr>
        <w:rFonts w:hint="default" w:ascii="宋体" w:hAnsi="宋体" w:eastAsia="宋体" w:cs="宋体"/>
        <w:b/>
        <w:bCs/>
      </w:rPr>
    </w:lvl>
    <w:lvl w:ilvl="1" w:tentative="0">
      <w:start w:val="1"/>
      <w:numFmt w:val="decimal"/>
      <w:suff w:val="space"/>
      <w:lvlText w:val="%2、"/>
      <w:lvlJc w:val="left"/>
      <w:pPr>
        <w:tabs>
          <w:tab w:val="left" w:pos="420"/>
        </w:tabs>
        <w:ind w:left="0" w:firstLine="0"/>
      </w:pPr>
      <w:rPr>
        <w:rFonts w:hint="default" w:ascii="宋体" w:hAnsi="宋体" w:eastAsia="宋体" w:cs="宋体"/>
        <w:b/>
        <w:i w:val="0"/>
        <w:color w:val="31849B"/>
      </w:rPr>
    </w:lvl>
    <w:lvl w:ilvl="2" w:tentative="0">
      <w:start w:val="1"/>
      <w:numFmt w:val="decimal"/>
      <w:suff w:val="space"/>
      <w:lvlText w:val="%2.%3"/>
      <w:lvlJc w:val="left"/>
      <w:pPr>
        <w:ind w:left="0" w:firstLine="0"/>
      </w:pPr>
      <w:rPr>
        <w:rFonts w:hint="default" w:ascii="黑体" w:hAnsi="黑体" w:eastAsia="黑体" w:cs="黑体"/>
        <w:b/>
        <w:bCs w:val="0"/>
        <w:i w:val="0"/>
        <w:iCs w:val="0"/>
        <w:caps w:val="0"/>
        <w:smallCaps w:val="0"/>
        <w:strike w:val="0"/>
        <w:dstrike w:val="0"/>
        <w:vanish w:val="0"/>
        <w:color w:val="244061"/>
        <w:spacing w:val="0"/>
        <w:kern w:val="0"/>
        <w:position w:val="0"/>
        <w:sz w:val="30"/>
        <w:szCs w:val="30"/>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2">
    <w:nsid w:val="CBCFB8FE"/>
    <w:multiLevelType w:val="singleLevel"/>
    <w:tmpl w:val="CBCFB8FE"/>
    <w:lvl w:ilvl="0" w:tentative="0">
      <w:start w:val="1"/>
      <w:numFmt w:val="decimal"/>
      <w:lvlText w:val="%1."/>
      <w:lvlJc w:val="left"/>
      <w:pPr>
        <w:ind w:left="425" w:hanging="425"/>
      </w:pPr>
      <w:rPr>
        <w:rFonts w:hint="default"/>
        <w:sz w:val="18"/>
        <w:szCs w:val="18"/>
      </w:rPr>
    </w:lvl>
  </w:abstractNum>
  <w:abstractNum w:abstractNumId="3">
    <w:nsid w:val="D18F0C3D"/>
    <w:multiLevelType w:val="singleLevel"/>
    <w:tmpl w:val="D18F0C3D"/>
    <w:lvl w:ilvl="0" w:tentative="0">
      <w:start w:val="1"/>
      <w:numFmt w:val="decimal"/>
      <w:lvlText w:val="%1."/>
      <w:lvlJc w:val="left"/>
      <w:pPr>
        <w:ind w:left="425" w:hanging="425"/>
      </w:pPr>
      <w:rPr>
        <w:rFonts w:hint="default"/>
      </w:rPr>
    </w:lvl>
  </w:abstractNum>
  <w:abstractNum w:abstractNumId="4">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5">
    <w:nsid w:val="0B4374E1"/>
    <w:multiLevelType w:val="multilevel"/>
    <w:tmpl w:val="0B4374E1"/>
    <w:lvl w:ilvl="0" w:tentative="0">
      <w:start w:val="1"/>
      <w:numFmt w:val="decimal"/>
      <w:suff w:val="space"/>
      <w:lvlText w:val="%1"/>
      <w:lvlJc w:val="left"/>
      <w:pPr>
        <w:ind w:left="425" w:hanging="11"/>
      </w:pPr>
      <w:rPr>
        <w:rFonts w:hint="default"/>
      </w:rPr>
    </w:lvl>
    <w:lvl w:ilvl="1" w:tentative="0">
      <w:start w:val="1"/>
      <w:numFmt w:val="decimal"/>
      <w:suff w:val="space"/>
      <w:lvlText w:val="%1.%2"/>
      <w:lvlJc w:val="left"/>
      <w:pPr>
        <w:ind w:left="567" w:hanging="153"/>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7">
    <w:nsid w:val="219D0AF6"/>
    <w:multiLevelType w:val="singleLevel"/>
    <w:tmpl w:val="219D0AF6"/>
    <w:lvl w:ilvl="0" w:tentative="0">
      <w:start w:val="1"/>
      <w:numFmt w:val="decimal"/>
      <w:suff w:val="space"/>
      <w:lvlText w:val="%1."/>
      <w:lvlJc w:val="left"/>
    </w:lvl>
  </w:abstractNum>
  <w:abstractNum w:abstractNumId="8">
    <w:nsid w:val="2DA1C343"/>
    <w:multiLevelType w:val="singleLevel"/>
    <w:tmpl w:val="2DA1C343"/>
    <w:lvl w:ilvl="0" w:tentative="0">
      <w:start w:val="1"/>
      <w:numFmt w:val="decimal"/>
      <w:lvlText w:val="%1."/>
      <w:lvlJc w:val="left"/>
      <w:pPr>
        <w:ind w:left="425" w:hanging="425"/>
      </w:pPr>
      <w:rPr>
        <w:rFonts w:hint="default"/>
      </w:rPr>
    </w:lvl>
  </w:abstractNum>
  <w:abstractNum w:abstractNumId="9">
    <w:nsid w:val="2F8B9B55"/>
    <w:multiLevelType w:val="singleLevel"/>
    <w:tmpl w:val="2F8B9B55"/>
    <w:lvl w:ilvl="0" w:tentative="0">
      <w:start w:val="1"/>
      <w:numFmt w:val="bullet"/>
      <w:lvlText w:val=""/>
      <w:lvlJc w:val="left"/>
      <w:pPr>
        <w:ind w:left="420" w:hanging="420"/>
      </w:pPr>
      <w:rPr>
        <w:rFonts w:hint="default" w:ascii="Wingdings" w:hAnsi="Wingdings"/>
      </w:rPr>
    </w:lvl>
  </w:abstractNum>
  <w:abstractNum w:abstractNumId="10">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1">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2">
    <w:nsid w:val="3FE2A38E"/>
    <w:multiLevelType w:val="singleLevel"/>
    <w:tmpl w:val="3FE2A38E"/>
    <w:lvl w:ilvl="0" w:tentative="0">
      <w:start w:val="1"/>
      <w:numFmt w:val="decimal"/>
      <w:lvlText w:val="%1."/>
      <w:lvlJc w:val="left"/>
      <w:pPr>
        <w:ind w:left="425" w:hanging="425"/>
      </w:pPr>
      <w:rPr>
        <w:rFonts w:hint="default"/>
      </w:rPr>
    </w:lvl>
  </w:abstractNum>
  <w:abstractNum w:abstractNumId="13">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4">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5">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6">
    <w:nsid w:val="6D5ACEB7"/>
    <w:multiLevelType w:val="multilevel"/>
    <w:tmpl w:val="6D5ACEB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7DB0AC69"/>
    <w:multiLevelType w:val="singleLevel"/>
    <w:tmpl w:val="7DB0AC69"/>
    <w:lvl w:ilvl="0" w:tentative="0">
      <w:start w:val="1"/>
      <w:numFmt w:val="decimal"/>
      <w:suff w:val="nothing"/>
      <w:lvlText w:val="%1 "/>
      <w:lvlJc w:val="left"/>
      <w:pPr>
        <w:ind w:left="425" w:leftChars="0" w:hanging="11" w:firstLineChars="0"/>
      </w:pPr>
      <w:rPr>
        <w:rFonts w:hint="default"/>
      </w:rPr>
    </w:lvl>
  </w:abstractNum>
  <w:num w:numId="1">
    <w:abstractNumId w:val="1"/>
  </w:num>
  <w:num w:numId="2">
    <w:abstractNumId w:val="4"/>
  </w:num>
  <w:num w:numId="3">
    <w:abstractNumId w:val="17"/>
  </w:num>
  <w:num w:numId="4">
    <w:abstractNumId w:val="11"/>
  </w:num>
  <w:num w:numId="5">
    <w:abstractNumId w:val="16"/>
  </w:num>
  <w:num w:numId="6">
    <w:abstractNumId w:val="12"/>
  </w:num>
  <w:num w:numId="7">
    <w:abstractNumId w:val="3"/>
  </w:num>
  <w:num w:numId="8">
    <w:abstractNumId w:val="0"/>
  </w:num>
  <w:num w:numId="9">
    <w:abstractNumId w:val="14"/>
  </w:num>
  <w:num w:numId="10">
    <w:abstractNumId w:val="5"/>
  </w:num>
  <w:num w:numId="11">
    <w:abstractNumId w:val="9"/>
  </w:num>
  <w:num w:numId="12">
    <w:abstractNumId w:val="6"/>
  </w:num>
  <w:num w:numId="13">
    <w:abstractNumId w:val="10"/>
  </w:num>
  <w:num w:numId="14">
    <w:abstractNumId w:val="2"/>
  </w:num>
  <w:num w:numId="15">
    <w:abstractNumId w:val="13"/>
  </w:num>
  <w:num w:numId="16">
    <w:abstractNumId w:val="7"/>
  </w:num>
  <w:num w:numId="17">
    <w:abstractNumId w:val="15"/>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attachedTemplate r:id="rId1"/>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10952DF6"/>
    <w:rsid w:val="0000091B"/>
    <w:rsid w:val="00007C79"/>
    <w:rsid w:val="00020A1F"/>
    <w:rsid w:val="00042571"/>
    <w:rsid w:val="0005545A"/>
    <w:rsid w:val="0008232B"/>
    <w:rsid w:val="000A078B"/>
    <w:rsid w:val="000B062A"/>
    <w:rsid w:val="000C0002"/>
    <w:rsid w:val="000C0666"/>
    <w:rsid w:val="000F0CA2"/>
    <w:rsid w:val="00130EA7"/>
    <w:rsid w:val="00133AEC"/>
    <w:rsid w:val="00144B41"/>
    <w:rsid w:val="001523A7"/>
    <w:rsid w:val="00194ABE"/>
    <w:rsid w:val="00195005"/>
    <w:rsid w:val="001C5666"/>
    <w:rsid w:val="001F0642"/>
    <w:rsid w:val="0022157D"/>
    <w:rsid w:val="00223139"/>
    <w:rsid w:val="00223285"/>
    <w:rsid w:val="00251E14"/>
    <w:rsid w:val="002769A6"/>
    <w:rsid w:val="002A25B3"/>
    <w:rsid w:val="002E4445"/>
    <w:rsid w:val="002F59F8"/>
    <w:rsid w:val="003360E2"/>
    <w:rsid w:val="003362BB"/>
    <w:rsid w:val="00346EE9"/>
    <w:rsid w:val="003A0E51"/>
    <w:rsid w:val="003E201B"/>
    <w:rsid w:val="003F51E1"/>
    <w:rsid w:val="003F56EE"/>
    <w:rsid w:val="003F6AB2"/>
    <w:rsid w:val="00400EC3"/>
    <w:rsid w:val="004225FC"/>
    <w:rsid w:val="00432866"/>
    <w:rsid w:val="00434AD3"/>
    <w:rsid w:val="004403DD"/>
    <w:rsid w:val="00467EC1"/>
    <w:rsid w:val="004812AD"/>
    <w:rsid w:val="004B54E8"/>
    <w:rsid w:val="004C2DA9"/>
    <w:rsid w:val="004D4C06"/>
    <w:rsid w:val="004F3D4E"/>
    <w:rsid w:val="004F6473"/>
    <w:rsid w:val="004F7A3A"/>
    <w:rsid w:val="005378CC"/>
    <w:rsid w:val="005544D3"/>
    <w:rsid w:val="00572AD7"/>
    <w:rsid w:val="00581F7D"/>
    <w:rsid w:val="005A6B68"/>
    <w:rsid w:val="005F4CA2"/>
    <w:rsid w:val="005F5CB0"/>
    <w:rsid w:val="00613F4E"/>
    <w:rsid w:val="00620BC4"/>
    <w:rsid w:val="00637C26"/>
    <w:rsid w:val="00641FAE"/>
    <w:rsid w:val="0066491E"/>
    <w:rsid w:val="00672DA4"/>
    <w:rsid w:val="006768F9"/>
    <w:rsid w:val="006844F1"/>
    <w:rsid w:val="00690BA7"/>
    <w:rsid w:val="00697A61"/>
    <w:rsid w:val="006C2DD8"/>
    <w:rsid w:val="006E46D3"/>
    <w:rsid w:val="006E5008"/>
    <w:rsid w:val="00702746"/>
    <w:rsid w:val="00711329"/>
    <w:rsid w:val="00722C42"/>
    <w:rsid w:val="0073206E"/>
    <w:rsid w:val="007453F7"/>
    <w:rsid w:val="0078071F"/>
    <w:rsid w:val="007823FF"/>
    <w:rsid w:val="007976D1"/>
    <w:rsid w:val="007B1D56"/>
    <w:rsid w:val="007B6B24"/>
    <w:rsid w:val="007D10DC"/>
    <w:rsid w:val="007F493C"/>
    <w:rsid w:val="008167DA"/>
    <w:rsid w:val="00825E24"/>
    <w:rsid w:val="00845410"/>
    <w:rsid w:val="00850952"/>
    <w:rsid w:val="00850C79"/>
    <w:rsid w:val="008834B2"/>
    <w:rsid w:val="00887B09"/>
    <w:rsid w:val="008A70E9"/>
    <w:rsid w:val="008C1E8B"/>
    <w:rsid w:val="008C5BCB"/>
    <w:rsid w:val="008F10D4"/>
    <w:rsid w:val="008F7888"/>
    <w:rsid w:val="00916BE6"/>
    <w:rsid w:val="00917476"/>
    <w:rsid w:val="00924FD4"/>
    <w:rsid w:val="00942E3C"/>
    <w:rsid w:val="009526AD"/>
    <w:rsid w:val="00953E39"/>
    <w:rsid w:val="009604CD"/>
    <w:rsid w:val="00985DB3"/>
    <w:rsid w:val="009A00D4"/>
    <w:rsid w:val="009A32FE"/>
    <w:rsid w:val="009C7DC9"/>
    <w:rsid w:val="009E2994"/>
    <w:rsid w:val="00A04C25"/>
    <w:rsid w:val="00A23EAF"/>
    <w:rsid w:val="00A26E4A"/>
    <w:rsid w:val="00A455BE"/>
    <w:rsid w:val="00A9289B"/>
    <w:rsid w:val="00AB2EDB"/>
    <w:rsid w:val="00AD5AD3"/>
    <w:rsid w:val="00AF5201"/>
    <w:rsid w:val="00B22BE3"/>
    <w:rsid w:val="00B26578"/>
    <w:rsid w:val="00B60F8C"/>
    <w:rsid w:val="00B720E9"/>
    <w:rsid w:val="00B970D4"/>
    <w:rsid w:val="00BA0AFE"/>
    <w:rsid w:val="00BB4B87"/>
    <w:rsid w:val="00BB4BB9"/>
    <w:rsid w:val="00BD2FFA"/>
    <w:rsid w:val="00BD3A5B"/>
    <w:rsid w:val="00BE1879"/>
    <w:rsid w:val="00C1426D"/>
    <w:rsid w:val="00C26F90"/>
    <w:rsid w:val="00C2709E"/>
    <w:rsid w:val="00C53474"/>
    <w:rsid w:val="00C6748F"/>
    <w:rsid w:val="00C85D58"/>
    <w:rsid w:val="00C92964"/>
    <w:rsid w:val="00CB40C8"/>
    <w:rsid w:val="00D03E8E"/>
    <w:rsid w:val="00D10687"/>
    <w:rsid w:val="00D25488"/>
    <w:rsid w:val="00D32F2C"/>
    <w:rsid w:val="00D36C1F"/>
    <w:rsid w:val="00D457C4"/>
    <w:rsid w:val="00D46EA5"/>
    <w:rsid w:val="00D542B5"/>
    <w:rsid w:val="00D60ADE"/>
    <w:rsid w:val="00D76ADF"/>
    <w:rsid w:val="00D86E7D"/>
    <w:rsid w:val="00DA4524"/>
    <w:rsid w:val="00DC0672"/>
    <w:rsid w:val="00DC12FF"/>
    <w:rsid w:val="00DD48CE"/>
    <w:rsid w:val="00E0181B"/>
    <w:rsid w:val="00E020DB"/>
    <w:rsid w:val="00E04284"/>
    <w:rsid w:val="00E56DED"/>
    <w:rsid w:val="00E7120D"/>
    <w:rsid w:val="00E76EEA"/>
    <w:rsid w:val="00EA2069"/>
    <w:rsid w:val="00EB14BE"/>
    <w:rsid w:val="00EC23CA"/>
    <w:rsid w:val="00EC7C61"/>
    <w:rsid w:val="00ED6BDD"/>
    <w:rsid w:val="00ED7CF4"/>
    <w:rsid w:val="00F043BA"/>
    <w:rsid w:val="00F149E7"/>
    <w:rsid w:val="00F22E02"/>
    <w:rsid w:val="00F53D97"/>
    <w:rsid w:val="00FB6D26"/>
    <w:rsid w:val="00FC5C86"/>
    <w:rsid w:val="00FC7DE4"/>
    <w:rsid w:val="00FE40AD"/>
    <w:rsid w:val="00FE4FFD"/>
    <w:rsid w:val="015B023B"/>
    <w:rsid w:val="019705A5"/>
    <w:rsid w:val="01D8321C"/>
    <w:rsid w:val="025B62B5"/>
    <w:rsid w:val="02F76A02"/>
    <w:rsid w:val="030A1074"/>
    <w:rsid w:val="035A176A"/>
    <w:rsid w:val="035C523B"/>
    <w:rsid w:val="03643579"/>
    <w:rsid w:val="039F085D"/>
    <w:rsid w:val="045F1F7F"/>
    <w:rsid w:val="048F0205"/>
    <w:rsid w:val="04C72E3B"/>
    <w:rsid w:val="06DD5923"/>
    <w:rsid w:val="07222102"/>
    <w:rsid w:val="07EC2D37"/>
    <w:rsid w:val="080C0FCE"/>
    <w:rsid w:val="082C4FE6"/>
    <w:rsid w:val="085444F7"/>
    <w:rsid w:val="086E6D7C"/>
    <w:rsid w:val="090C5D4F"/>
    <w:rsid w:val="0931458A"/>
    <w:rsid w:val="09676302"/>
    <w:rsid w:val="0A0502D0"/>
    <w:rsid w:val="0A4800D1"/>
    <w:rsid w:val="0ACD30F7"/>
    <w:rsid w:val="0B697485"/>
    <w:rsid w:val="0BB41131"/>
    <w:rsid w:val="0C1F7F06"/>
    <w:rsid w:val="0C65019C"/>
    <w:rsid w:val="0DA671FD"/>
    <w:rsid w:val="0DAD02D3"/>
    <w:rsid w:val="0DC976BC"/>
    <w:rsid w:val="0E4B4688"/>
    <w:rsid w:val="0E9D4EE3"/>
    <w:rsid w:val="0F0C746F"/>
    <w:rsid w:val="0F6A208A"/>
    <w:rsid w:val="0F726837"/>
    <w:rsid w:val="101A0FDC"/>
    <w:rsid w:val="10286214"/>
    <w:rsid w:val="103461AE"/>
    <w:rsid w:val="107E075E"/>
    <w:rsid w:val="10952DF6"/>
    <w:rsid w:val="11137E91"/>
    <w:rsid w:val="116D7726"/>
    <w:rsid w:val="11AC6707"/>
    <w:rsid w:val="120D6845"/>
    <w:rsid w:val="133040B2"/>
    <w:rsid w:val="133A1527"/>
    <w:rsid w:val="134645CE"/>
    <w:rsid w:val="135D699C"/>
    <w:rsid w:val="13604754"/>
    <w:rsid w:val="138E5E4D"/>
    <w:rsid w:val="14F416DE"/>
    <w:rsid w:val="16986E38"/>
    <w:rsid w:val="16CC5916"/>
    <w:rsid w:val="16E157FE"/>
    <w:rsid w:val="16EF30D8"/>
    <w:rsid w:val="16FF5177"/>
    <w:rsid w:val="172E1EC1"/>
    <w:rsid w:val="175A7638"/>
    <w:rsid w:val="1836136A"/>
    <w:rsid w:val="18504D21"/>
    <w:rsid w:val="18624A54"/>
    <w:rsid w:val="197113F3"/>
    <w:rsid w:val="19B06471"/>
    <w:rsid w:val="1A556FE9"/>
    <w:rsid w:val="1A627D5C"/>
    <w:rsid w:val="1B125754"/>
    <w:rsid w:val="1BE4783E"/>
    <w:rsid w:val="1BE5687C"/>
    <w:rsid w:val="1C46724D"/>
    <w:rsid w:val="1C5461C0"/>
    <w:rsid w:val="1C6B037B"/>
    <w:rsid w:val="1D741D7F"/>
    <w:rsid w:val="1DF15075"/>
    <w:rsid w:val="1ED9132E"/>
    <w:rsid w:val="1EDA2B4A"/>
    <w:rsid w:val="1F1E171F"/>
    <w:rsid w:val="1F931BBE"/>
    <w:rsid w:val="1FA77E9F"/>
    <w:rsid w:val="1FD33FBB"/>
    <w:rsid w:val="203945B9"/>
    <w:rsid w:val="207D13AB"/>
    <w:rsid w:val="20A0049E"/>
    <w:rsid w:val="20B14425"/>
    <w:rsid w:val="20B147CB"/>
    <w:rsid w:val="2112792C"/>
    <w:rsid w:val="21E4370A"/>
    <w:rsid w:val="222B0335"/>
    <w:rsid w:val="22D00B25"/>
    <w:rsid w:val="22E73BCC"/>
    <w:rsid w:val="233740CD"/>
    <w:rsid w:val="23396F85"/>
    <w:rsid w:val="23823B1E"/>
    <w:rsid w:val="23E7405F"/>
    <w:rsid w:val="24735323"/>
    <w:rsid w:val="24737443"/>
    <w:rsid w:val="24E370FD"/>
    <w:rsid w:val="250971A1"/>
    <w:rsid w:val="258801CC"/>
    <w:rsid w:val="258A5CD6"/>
    <w:rsid w:val="25A7268E"/>
    <w:rsid w:val="265C6F57"/>
    <w:rsid w:val="265D521E"/>
    <w:rsid w:val="268D2393"/>
    <w:rsid w:val="26922DDE"/>
    <w:rsid w:val="271D2C97"/>
    <w:rsid w:val="278857B8"/>
    <w:rsid w:val="288406F2"/>
    <w:rsid w:val="293140D5"/>
    <w:rsid w:val="29332B24"/>
    <w:rsid w:val="295C627B"/>
    <w:rsid w:val="29CF0D5E"/>
    <w:rsid w:val="2A283292"/>
    <w:rsid w:val="2B4E6910"/>
    <w:rsid w:val="2C1F4808"/>
    <w:rsid w:val="2C200BD1"/>
    <w:rsid w:val="2CAB7CC5"/>
    <w:rsid w:val="2D536CB5"/>
    <w:rsid w:val="2F2B0C86"/>
    <w:rsid w:val="2F6767FD"/>
    <w:rsid w:val="2F77423C"/>
    <w:rsid w:val="2FC503D3"/>
    <w:rsid w:val="31EE517C"/>
    <w:rsid w:val="32215F9F"/>
    <w:rsid w:val="327A7BD3"/>
    <w:rsid w:val="329B4993"/>
    <w:rsid w:val="32A777DC"/>
    <w:rsid w:val="3309069A"/>
    <w:rsid w:val="33A23374"/>
    <w:rsid w:val="33CA1AD8"/>
    <w:rsid w:val="33FA2649"/>
    <w:rsid w:val="340C0A8D"/>
    <w:rsid w:val="343949EB"/>
    <w:rsid w:val="35095EA0"/>
    <w:rsid w:val="35313D1A"/>
    <w:rsid w:val="368412E0"/>
    <w:rsid w:val="37204A50"/>
    <w:rsid w:val="374B6987"/>
    <w:rsid w:val="37D030C6"/>
    <w:rsid w:val="37D0568D"/>
    <w:rsid w:val="385555E4"/>
    <w:rsid w:val="387A7805"/>
    <w:rsid w:val="3A0504C9"/>
    <w:rsid w:val="3A5F2230"/>
    <w:rsid w:val="3A670D93"/>
    <w:rsid w:val="3A8C29FB"/>
    <w:rsid w:val="3A9171F5"/>
    <w:rsid w:val="3B2507AE"/>
    <w:rsid w:val="3B2637F4"/>
    <w:rsid w:val="3B361E49"/>
    <w:rsid w:val="3C4E0A85"/>
    <w:rsid w:val="3C573483"/>
    <w:rsid w:val="3C8D3911"/>
    <w:rsid w:val="3D7130C5"/>
    <w:rsid w:val="3E4C2381"/>
    <w:rsid w:val="3E5A2EE3"/>
    <w:rsid w:val="3E79229B"/>
    <w:rsid w:val="3ED529B9"/>
    <w:rsid w:val="3F2D78C6"/>
    <w:rsid w:val="3F5E7474"/>
    <w:rsid w:val="3FAE2946"/>
    <w:rsid w:val="40AC684C"/>
    <w:rsid w:val="40DE07F5"/>
    <w:rsid w:val="40E27035"/>
    <w:rsid w:val="41146FE8"/>
    <w:rsid w:val="415617C0"/>
    <w:rsid w:val="417A5FC0"/>
    <w:rsid w:val="41BF0B13"/>
    <w:rsid w:val="41D23E46"/>
    <w:rsid w:val="42323D75"/>
    <w:rsid w:val="42A11566"/>
    <w:rsid w:val="42AB2BD6"/>
    <w:rsid w:val="43C2164A"/>
    <w:rsid w:val="43E31A09"/>
    <w:rsid w:val="44432484"/>
    <w:rsid w:val="444628E2"/>
    <w:rsid w:val="444E69CA"/>
    <w:rsid w:val="4467501D"/>
    <w:rsid w:val="449470E1"/>
    <w:rsid w:val="44A44E84"/>
    <w:rsid w:val="44CA5D91"/>
    <w:rsid w:val="44D12FF3"/>
    <w:rsid w:val="44D42D7D"/>
    <w:rsid w:val="451832ED"/>
    <w:rsid w:val="454D259D"/>
    <w:rsid w:val="45723C79"/>
    <w:rsid w:val="45F316C1"/>
    <w:rsid w:val="4699195A"/>
    <w:rsid w:val="46C567B5"/>
    <w:rsid w:val="46DE7698"/>
    <w:rsid w:val="4749010B"/>
    <w:rsid w:val="48AC3B9E"/>
    <w:rsid w:val="48B545A9"/>
    <w:rsid w:val="48D14A7C"/>
    <w:rsid w:val="495A2347"/>
    <w:rsid w:val="49A319ED"/>
    <w:rsid w:val="49C10D2B"/>
    <w:rsid w:val="4AB6481D"/>
    <w:rsid w:val="4ACE6BD0"/>
    <w:rsid w:val="4B5B6099"/>
    <w:rsid w:val="4BAD2017"/>
    <w:rsid w:val="4C391393"/>
    <w:rsid w:val="4C4F39D5"/>
    <w:rsid w:val="4C7D29CB"/>
    <w:rsid w:val="4CA4180F"/>
    <w:rsid w:val="4D1F7D6E"/>
    <w:rsid w:val="4D300C08"/>
    <w:rsid w:val="4D7357D6"/>
    <w:rsid w:val="4DA942B8"/>
    <w:rsid w:val="4E46448B"/>
    <w:rsid w:val="4E8E2795"/>
    <w:rsid w:val="4E941BA3"/>
    <w:rsid w:val="4EA55F05"/>
    <w:rsid w:val="4F1700B8"/>
    <w:rsid w:val="4F52720C"/>
    <w:rsid w:val="4FC374CC"/>
    <w:rsid w:val="5081012C"/>
    <w:rsid w:val="509A6A4B"/>
    <w:rsid w:val="510117B1"/>
    <w:rsid w:val="5136083B"/>
    <w:rsid w:val="514F627E"/>
    <w:rsid w:val="51646B6C"/>
    <w:rsid w:val="51B07017"/>
    <w:rsid w:val="5226439F"/>
    <w:rsid w:val="525D71C4"/>
    <w:rsid w:val="528147CF"/>
    <w:rsid w:val="538057B3"/>
    <w:rsid w:val="53F42893"/>
    <w:rsid w:val="542D76E9"/>
    <w:rsid w:val="5459613F"/>
    <w:rsid w:val="552863E9"/>
    <w:rsid w:val="562C4A29"/>
    <w:rsid w:val="565F7902"/>
    <w:rsid w:val="56D35F07"/>
    <w:rsid w:val="570B25AE"/>
    <w:rsid w:val="57117FB5"/>
    <w:rsid w:val="571E5A0F"/>
    <w:rsid w:val="57974C8E"/>
    <w:rsid w:val="57CC7219"/>
    <w:rsid w:val="58162B65"/>
    <w:rsid w:val="587D548B"/>
    <w:rsid w:val="58E35061"/>
    <w:rsid w:val="58FC26D7"/>
    <w:rsid w:val="5A33044A"/>
    <w:rsid w:val="5B356BDD"/>
    <w:rsid w:val="5B976FC1"/>
    <w:rsid w:val="5C5C54BA"/>
    <w:rsid w:val="5CAA6024"/>
    <w:rsid w:val="5D374AA8"/>
    <w:rsid w:val="5D6513C2"/>
    <w:rsid w:val="5D6D5411"/>
    <w:rsid w:val="5DF53F95"/>
    <w:rsid w:val="5E0448E8"/>
    <w:rsid w:val="5E1155DC"/>
    <w:rsid w:val="5E367149"/>
    <w:rsid w:val="5E3877B6"/>
    <w:rsid w:val="5E59788A"/>
    <w:rsid w:val="5E5D50D2"/>
    <w:rsid w:val="5E8A398A"/>
    <w:rsid w:val="5EF0750C"/>
    <w:rsid w:val="5F8C08EA"/>
    <w:rsid w:val="60095BA6"/>
    <w:rsid w:val="60256D04"/>
    <w:rsid w:val="6060571E"/>
    <w:rsid w:val="60654544"/>
    <w:rsid w:val="60AC26EF"/>
    <w:rsid w:val="60C03973"/>
    <w:rsid w:val="617C0DC9"/>
    <w:rsid w:val="61EA4B38"/>
    <w:rsid w:val="627E55B4"/>
    <w:rsid w:val="62F42341"/>
    <w:rsid w:val="63191049"/>
    <w:rsid w:val="635147E4"/>
    <w:rsid w:val="641E158C"/>
    <w:rsid w:val="644730E4"/>
    <w:rsid w:val="64516B62"/>
    <w:rsid w:val="654F43C0"/>
    <w:rsid w:val="65501D46"/>
    <w:rsid w:val="65506853"/>
    <w:rsid w:val="65B53A3E"/>
    <w:rsid w:val="65C178C7"/>
    <w:rsid w:val="663E7162"/>
    <w:rsid w:val="66432D9C"/>
    <w:rsid w:val="674A7F9F"/>
    <w:rsid w:val="67DF62C5"/>
    <w:rsid w:val="680F433A"/>
    <w:rsid w:val="6822110B"/>
    <w:rsid w:val="69182419"/>
    <w:rsid w:val="692963D7"/>
    <w:rsid w:val="693D1C6D"/>
    <w:rsid w:val="696B2299"/>
    <w:rsid w:val="698044F4"/>
    <w:rsid w:val="69DB74AC"/>
    <w:rsid w:val="6A211646"/>
    <w:rsid w:val="6B2520C6"/>
    <w:rsid w:val="6B274EDB"/>
    <w:rsid w:val="6BE61A0D"/>
    <w:rsid w:val="6BFA5082"/>
    <w:rsid w:val="6C7D7C32"/>
    <w:rsid w:val="6E481A15"/>
    <w:rsid w:val="6E75472D"/>
    <w:rsid w:val="6E8E3022"/>
    <w:rsid w:val="6F2D6698"/>
    <w:rsid w:val="6F415570"/>
    <w:rsid w:val="6F4C2AA5"/>
    <w:rsid w:val="6FDC735D"/>
    <w:rsid w:val="702C664F"/>
    <w:rsid w:val="70CF12BD"/>
    <w:rsid w:val="70DB4F28"/>
    <w:rsid w:val="70E00F21"/>
    <w:rsid w:val="71AF459D"/>
    <w:rsid w:val="71BA61B5"/>
    <w:rsid w:val="71DF3A36"/>
    <w:rsid w:val="71F44ACA"/>
    <w:rsid w:val="724D20AF"/>
    <w:rsid w:val="72653CB7"/>
    <w:rsid w:val="72D81E1F"/>
    <w:rsid w:val="73685A14"/>
    <w:rsid w:val="73BB2205"/>
    <w:rsid w:val="73F9408B"/>
    <w:rsid w:val="743306B3"/>
    <w:rsid w:val="74692B38"/>
    <w:rsid w:val="74975E44"/>
    <w:rsid w:val="74C23FF5"/>
    <w:rsid w:val="75516763"/>
    <w:rsid w:val="760426CC"/>
    <w:rsid w:val="76051E1C"/>
    <w:rsid w:val="76441BDB"/>
    <w:rsid w:val="765B0A6B"/>
    <w:rsid w:val="76CD26D9"/>
    <w:rsid w:val="776F6F80"/>
    <w:rsid w:val="77FD14BF"/>
    <w:rsid w:val="782878D8"/>
    <w:rsid w:val="78697EA9"/>
    <w:rsid w:val="786E41FE"/>
    <w:rsid w:val="789A3C5D"/>
    <w:rsid w:val="78BA0E7B"/>
    <w:rsid w:val="7A360C00"/>
    <w:rsid w:val="7AD95B90"/>
    <w:rsid w:val="7AFE6E3A"/>
    <w:rsid w:val="7B3E7DA0"/>
    <w:rsid w:val="7BA16014"/>
    <w:rsid w:val="7C735456"/>
    <w:rsid w:val="7CA705C1"/>
    <w:rsid w:val="7CA70E63"/>
    <w:rsid w:val="7CDB38D7"/>
    <w:rsid w:val="7D1A4255"/>
    <w:rsid w:val="7DC37B21"/>
    <w:rsid w:val="7E1A042F"/>
    <w:rsid w:val="7E461CD7"/>
    <w:rsid w:val="7EC47165"/>
    <w:rsid w:val="7EE750D0"/>
    <w:rsid w:val="7F23774A"/>
    <w:rsid w:val="7F3823EB"/>
    <w:rsid w:val="7F497810"/>
    <w:rsid w:val="7F6F1EFC"/>
    <w:rsid w:val="7FCE7BBB"/>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zh-CN" w:bidi="ar-SA"/>
    </w:rPr>
  </w:style>
  <w:style w:type="paragraph" w:styleId="2">
    <w:name w:val="heading 1"/>
    <w:basedOn w:val="1"/>
    <w:next w:val="1"/>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link w:val="25"/>
    <w:qFormat/>
    <w:uiPriority w:val="0"/>
    <w:pPr>
      <w:ind w:left="1528"/>
      <w:outlineLvl w:val="2"/>
    </w:pPr>
    <w:rPr>
      <w:sz w:val="30"/>
      <w:szCs w:val="30"/>
    </w:rPr>
  </w:style>
  <w:style w:type="paragraph" w:styleId="5">
    <w:name w:val="heading 4"/>
    <w:basedOn w:val="1"/>
    <w:next w:val="1"/>
    <w:qFormat/>
    <w:uiPriority w:val="0"/>
    <w:pPr>
      <w:ind w:left="412"/>
      <w:outlineLvl w:val="3"/>
    </w:pPr>
    <w:rPr>
      <w:rFonts w:ascii="黑体" w:hAnsi="黑体" w:eastAsia="黑体" w:cs="黑体"/>
      <w:b/>
      <w:sz w:val="24"/>
      <w:szCs w:val="24"/>
    </w:rPr>
  </w:style>
  <w:style w:type="paragraph" w:styleId="6">
    <w:name w:val="heading 5"/>
    <w:basedOn w:val="1"/>
    <w:next w:val="1"/>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qFormat/>
    <w:uiPriority w:val="0"/>
    <w:pPr>
      <w:ind w:left="113"/>
      <w:outlineLvl w:val="5"/>
    </w:pPr>
    <w:rPr>
      <w:sz w:val="21"/>
      <w:szCs w:val="21"/>
    </w:rPr>
  </w:style>
  <w:style w:type="paragraph" w:styleId="8">
    <w:name w:val="heading 7"/>
    <w:basedOn w:val="1"/>
    <w:next w:val="1"/>
    <w:qFormat/>
    <w:uiPriority w:val="0"/>
    <w:pPr>
      <w:ind w:left="133"/>
      <w:outlineLvl w:val="6"/>
    </w:pPr>
    <w:rPr>
      <w:b/>
      <w:sz w:val="18"/>
      <w:szCs w:val="1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6"/>
    <w:qFormat/>
    <w:uiPriority w:val="0"/>
  </w:style>
  <w:style w:type="paragraph" w:styleId="10">
    <w:name w:val="Body Text"/>
    <w:basedOn w:val="1"/>
    <w:qFormat/>
    <w:uiPriority w:val="0"/>
    <w:rPr>
      <w:sz w:val="18"/>
      <w:szCs w:val="18"/>
    </w:rPr>
  </w:style>
  <w:style w:type="paragraph" w:styleId="11">
    <w:name w:val="toc 3"/>
    <w:basedOn w:val="1"/>
    <w:next w:val="1"/>
    <w:qFormat/>
    <w:uiPriority w:val="0"/>
    <w:pPr>
      <w:ind w:left="840" w:leftChars="400"/>
    </w:pPr>
  </w:style>
  <w:style w:type="paragraph" w:styleId="12">
    <w:name w:val="Balloon Text"/>
    <w:basedOn w:val="1"/>
    <w:link w:val="27"/>
    <w:qFormat/>
    <w:uiPriority w:val="0"/>
    <w:rPr>
      <w:sz w:val="18"/>
      <w:szCs w:val="18"/>
    </w:rPr>
  </w:style>
  <w:style w:type="paragraph" w:styleId="13">
    <w:name w:val="footer"/>
    <w:basedOn w:val="1"/>
    <w:link w:val="28"/>
    <w:qFormat/>
    <w:uiPriority w:val="0"/>
    <w:pPr>
      <w:snapToGrid w:val="0"/>
    </w:pPr>
    <w:rPr>
      <w:sz w:val="18"/>
      <w:szCs w:val="18"/>
    </w:rPr>
  </w:style>
  <w:style w:type="paragraph" w:styleId="14">
    <w:name w:val="header"/>
    <w:basedOn w:val="1"/>
    <w:link w:val="29"/>
    <w:qFormat/>
    <w:uiPriority w:val="0"/>
    <w:pPr>
      <w:pBdr>
        <w:bottom w:val="single" w:color="auto" w:sz="6" w:space="1"/>
      </w:pBdr>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Normal (Web)"/>
    <w:basedOn w:val="1"/>
    <w:qFormat/>
    <w:uiPriority w:val="0"/>
    <w:pPr>
      <w:widowControl/>
      <w:spacing w:before="100" w:beforeAutospacing="1" w:after="100" w:afterAutospacing="1"/>
    </w:pPr>
    <w:rPr>
      <w:sz w:val="24"/>
      <w:szCs w:val="24"/>
    </w:rPr>
  </w:style>
  <w:style w:type="paragraph" w:styleId="18">
    <w:name w:val="annotation subject"/>
    <w:basedOn w:val="9"/>
    <w:next w:val="9"/>
    <w:link w:val="30"/>
    <w:qFormat/>
    <w:uiPriority w:val="0"/>
    <w:rPr>
      <w:b/>
      <w:bCs/>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0"/>
    <w:rPr>
      <w:b/>
    </w:rPr>
  </w:style>
  <w:style w:type="character" w:styleId="23">
    <w:name w:val="Hyperlink"/>
    <w:basedOn w:val="21"/>
    <w:qFormat/>
    <w:uiPriority w:val="0"/>
    <w:rPr>
      <w:color w:val="0000FF"/>
      <w:u w:val="single"/>
    </w:rPr>
  </w:style>
  <w:style w:type="character" w:styleId="24">
    <w:name w:val="annotation reference"/>
    <w:qFormat/>
    <w:uiPriority w:val="0"/>
    <w:rPr>
      <w:sz w:val="21"/>
      <w:szCs w:val="21"/>
    </w:rPr>
  </w:style>
  <w:style w:type="character" w:customStyle="1" w:styleId="25">
    <w:name w:val="标题 3 Char"/>
    <w:basedOn w:val="21"/>
    <w:link w:val="4"/>
    <w:qFormat/>
    <w:uiPriority w:val="0"/>
    <w:rPr>
      <w:rFonts w:ascii="宋体" w:hAnsi="宋体" w:cs="宋体"/>
      <w:sz w:val="30"/>
      <w:szCs w:val="30"/>
    </w:rPr>
  </w:style>
  <w:style w:type="character" w:customStyle="1" w:styleId="26">
    <w:name w:val="批注文字 Char"/>
    <w:basedOn w:val="21"/>
    <w:link w:val="9"/>
    <w:qFormat/>
    <w:uiPriority w:val="0"/>
    <w:rPr>
      <w:rFonts w:ascii="宋体" w:hAnsi="宋体" w:cs="宋体"/>
      <w:sz w:val="22"/>
      <w:szCs w:val="22"/>
    </w:rPr>
  </w:style>
  <w:style w:type="character" w:customStyle="1" w:styleId="27">
    <w:name w:val="批注框文本 Char"/>
    <w:link w:val="12"/>
    <w:qFormat/>
    <w:uiPriority w:val="0"/>
    <w:rPr>
      <w:rFonts w:hint="default" w:ascii="宋体" w:hAnsi="宋体" w:cs="宋体"/>
      <w:sz w:val="18"/>
      <w:szCs w:val="18"/>
      <w:lang w:eastAsia="en-US"/>
    </w:rPr>
  </w:style>
  <w:style w:type="character" w:customStyle="1" w:styleId="28">
    <w:name w:val="页脚 Char"/>
    <w:link w:val="13"/>
    <w:qFormat/>
    <w:uiPriority w:val="0"/>
    <w:rPr>
      <w:rFonts w:hint="default" w:ascii="宋体" w:hAnsi="宋体" w:eastAsia="宋体" w:cs="宋体"/>
      <w:sz w:val="18"/>
      <w:szCs w:val="18"/>
    </w:rPr>
  </w:style>
  <w:style w:type="character" w:customStyle="1" w:styleId="29">
    <w:name w:val="页眉 Char"/>
    <w:link w:val="14"/>
    <w:qFormat/>
    <w:uiPriority w:val="0"/>
    <w:rPr>
      <w:rFonts w:hint="default" w:ascii="宋体" w:hAnsi="宋体" w:eastAsia="宋体" w:cs="宋体"/>
      <w:sz w:val="18"/>
      <w:szCs w:val="18"/>
    </w:rPr>
  </w:style>
  <w:style w:type="character" w:customStyle="1" w:styleId="30">
    <w:name w:val="批注主题 Char"/>
    <w:basedOn w:val="26"/>
    <w:link w:val="18"/>
    <w:qFormat/>
    <w:uiPriority w:val="0"/>
    <w:rPr>
      <w:rFonts w:ascii="宋体" w:hAnsi="宋体" w:cs="宋体"/>
      <w:b/>
      <w:bCs/>
      <w:sz w:val="22"/>
      <w:szCs w:val="22"/>
    </w:rPr>
  </w:style>
  <w:style w:type="table" w:customStyle="1" w:styleId="31">
    <w:name w:val="Table Normal"/>
    <w:qFormat/>
    <w:uiPriority w:val="0"/>
    <w:tblPr>
      <w:tblCellMar>
        <w:top w:w="0" w:type="dxa"/>
        <w:left w:w="0" w:type="dxa"/>
        <w:bottom w:w="0" w:type="dxa"/>
        <w:right w:w="0" w:type="dxa"/>
      </w:tblCellMar>
    </w:tblPr>
  </w:style>
  <w:style w:type="paragraph" w:customStyle="1" w:styleId="32">
    <w:name w:val="列出段落1"/>
    <w:basedOn w:val="1"/>
    <w:qFormat/>
    <w:uiPriority w:val="0"/>
    <w:pPr>
      <w:spacing w:before="36"/>
      <w:ind w:left="311" w:hanging="158"/>
    </w:pPr>
    <w:rPr>
      <w:rFonts w:ascii="Times New Roman" w:hAnsi="Times New Roman" w:eastAsia="Times New Roman" w:cs="Times New Roman"/>
    </w:rPr>
  </w:style>
  <w:style w:type="paragraph" w:customStyle="1" w:styleId="33">
    <w:name w:val="Table Paragraph"/>
    <w:basedOn w:val="1"/>
    <w:qFormat/>
    <w:uiPriority w:val="0"/>
  </w:style>
  <w:style w:type="character" w:customStyle="1" w:styleId="34">
    <w:name w:val="font21"/>
    <w:basedOn w:val="21"/>
    <w:qFormat/>
    <w:uiPriority w:val="0"/>
    <w:rPr>
      <w:rFonts w:hint="default" w:ascii="font-weight : 400" w:hAnsi="font-weight : 400" w:eastAsia="font-weight : 400" w:cs="font-weight : 400"/>
      <w:color w:val="FF0000"/>
      <w:sz w:val="22"/>
      <w:szCs w:val="22"/>
      <w:u w:val="none"/>
    </w:rPr>
  </w:style>
  <w:style w:type="character" w:customStyle="1" w:styleId="35">
    <w:name w:val="font01"/>
    <w:qFormat/>
    <w:uiPriority w:val="0"/>
    <w:rPr>
      <w:rFonts w:hint="default" w:ascii="font-weight : 400" w:hAnsi="font-weight : 400" w:eastAsia="font-weight : 400" w:cs="font-weight : 400"/>
      <w:color w:val="000000"/>
      <w:sz w:val="22"/>
      <w:szCs w:val="22"/>
      <w:u w:val="none"/>
    </w:rPr>
  </w:style>
  <w:style w:type="character" w:customStyle="1" w:styleId="36">
    <w:name w:val="font11"/>
    <w:qFormat/>
    <w:uiPriority w:val="0"/>
    <w:rPr>
      <w:rFonts w:hint="eastAsia" w:ascii="宋体" w:hAnsi="宋体" w:eastAsia="宋体" w:cs="宋体"/>
      <w:color w:val="FF0000"/>
      <w:sz w:val="22"/>
      <w:szCs w:val="22"/>
      <w:u w:val="none"/>
    </w:rPr>
  </w:style>
  <w:style w:type="paragraph" w:customStyle="1" w:styleId="37">
    <w:name w:val="TOC 标题1"/>
    <w:basedOn w:val="2"/>
    <w:next w:val="1"/>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rPr>
  </w:style>
  <w:style w:type="paragraph" w:styleId="38">
    <w:name w:val="List Paragraph"/>
    <w:basedOn w:val="1"/>
    <w:qFormat/>
    <w:uiPriority w:val="0"/>
    <w:pPr>
      <w:ind w:firstLine="420" w:firstLineChars="200"/>
    </w:pPr>
  </w:style>
  <w:style w:type="table" w:customStyle="1" w:styleId="39">
    <w:name w:val="网格型浅色11"/>
    <w:basedOn w:val="19"/>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40">
    <w:name w:val="正文文本1"/>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41">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42">
    <w:name w:val="正文1"/>
    <w:qFormat/>
    <w:uiPriority w:val="0"/>
    <w:rPr>
      <w:rFonts w:ascii="Times New Roman" w:hAnsi="Times New Roman" w:eastAsia="宋体" w:cs="Times New Roman"/>
      <w:sz w:val="24"/>
      <w:szCs w:val="24"/>
      <w:lang w:val="en-US" w:eastAsia="zh-CN" w:bidi="ar-SA"/>
    </w:rPr>
  </w:style>
  <w:style w:type="paragraph" w:customStyle="1" w:styleId="43">
    <w:name w:val="普通(网站)2"/>
    <w:qFormat/>
    <w:uiPriority w:val="0"/>
    <w:rPr>
      <w:rFonts w:ascii="Times New Roman" w:hAnsi="Times New Roman" w:eastAsia="宋体" w:cs="Times New Roman"/>
      <w:sz w:val="24"/>
      <w:szCs w:val="24"/>
      <w:lang w:val="en-US" w:eastAsia="zh-CN" w:bidi="ar-SA"/>
    </w:rPr>
  </w:style>
  <w:style w:type="character" w:customStyle="1" w:styleId="44">
    <w:name w:val="fontstyle01"/>
    <w:qFormat/>
    <w:uiPriority w:val="0"/>
    <w:rPr>
      <w:rFonts w:hint="default" w:ascii="DINPro-Regular" w:hAnsi="DINPro-Regular"/>
      <w:color w:val="404040"/>
      <w:sz w:val="20"/>
      <w:szCs w:val="20"/>
    </w:rPr>
  </w:style>
  <w:style w:type="character" w:customStyle="1" w:styleId="45">
    <w:name w:val="fontstyle21"/>
    <w:qFormat/>
    <w:uiPriority w:val="0"/>
    <w:rPr>
      <w:rFonts w:hint="default" w:ascii="FZLTXHJW--GB1-0" w:hAnsi="FZLTXHJW--GB1-0"/>
      <w:color w:val="404040"/>
      <w:sz w:val="18"/>
      <w:szCs w:val="18"/>
    </w:rPr>
  </w:style>
  <w:style w:type="paragraph" w:customStyle="1" w:styleId="46">
    <w:name w:val="修订1"/>
    <w:hidden/>
    <w:semiHidden/>
    <w:qFormat/>
    <w:uiPriority w:val="99"/>
    <w:rPr>
      <w:rFonts w:ascii="宋体" w:hAnsi="宋体" w:eastAsia="宋体" w:cs="宋体"/>
      <w:sz w:val="22"/>
      <w:szCs w:val="22"/>
      <w:lang w:val="en-US" w:eastAsia="zh-CN" w:bidi="ar-SA"/>
    </w:rPr>
  </w:style>
  <w:style w:type="table" w:customStyle="1" w:styleId="47">
    <w:name w:val="网格表 4 - 着色 1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8">
    <w:name w:val="Grid Table 4 Accent 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9">
    <w:name w:val="Table Normal1"/>
    <w:unhideWhenUsed/>
    <w:qFormat/>
    <w:uiPriority w:val="2"/>
    <w:tblPr>
      <w:tblCellMar>
        <w:top w:w="0" w:type="dxa"/>
        <w:left w:w="0" w:type="dxa"/>
        <w:bottom w:w="0" w:type="dxa"/>
        <w:right w:w="0" w:type="dxa"/>
      </w:tblCellMar>
    </w:tblPr>
  </w:style>
  <w:style w:type="paragraph" w:customStyle="1" w:styleId="50">
    <w:name w:val="List Paragraph1"/>
    <w:basedOn w:val="1"/>
    <w:qFormat/>
    <w:uiPriority w:val="34"/>
    <w:rPr>
      <w:rFonts w:asciiTheme="minorHAnsi" w:hAnsiTheme="minorHAnsi" w:eastAsiaTheme="minorEastAsia" w:cstheme="minorBidi"/>
    </w:rPr>
  </w:style>
  <w:style w:type="table" w:customStyle="1" w:styleId="51">
    <w:name w:val="ffzstable0"/>
    <w:basedOn w:val="20"/>
    <w:qFormat/>
    <w:uiPriority w:val="0"/>
    <w:pPr>
      <w:jc w:val="center"/>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52">
    <w:name w:val="ffzstable1"/>
    <w:basedOn w:val="20"/>
    <w:qFormat/>
    <w:uiPriority w:val="0"/>
    <w:pPr>
      <w:jc w:val="center"/>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53">
    <w:name w:val="标题2-3"/>
    <w:basedOn w:val="3"/>
    <w:next w:val="1"/>
    <w:qFormat/>
    <w:uiPriority w:val="1"/>
    <w:pPr>
      <w:numPr>
        <w:ilvl w:val="0"/>
        <w:numId w:val="0"/>
      </w:numPr>
      <w:spacing w:before="12" w:line="380" w:lineRule="exact"/>
      <w:jc w:val="left"/>
    </w:pPr>
    <w:rPr>
      <w:rFonts w:cs="Times New Roman"/>
      <w:color w:val="416AAB"/>
      <w:szCs w:val="24"/>
      <w:lang w:eastAsia="zh-CN"/>
    </w:rPr>
  </w:style>
  <w:style w:type="paragraph" w:customStyle="1" w:styleId="54">
    <w:name w:val="msolistparagraph"/>
    <w:basedOn w:val="1"/>
    <w:qFormat/>
    <w:uiPriority w:val="0"/>
    <w:pPr>
      <w:ind w:firstLine="420" w:firstLineChars="200"/>
    </w:pPr>
    <w:rPr>
      <w:rFonts w:hint="eastAsia" w:cs="Times New Roman"/>
      <w:lang w:eastAsia="zh-CN"/>
    </w:rPr>
  </w:style>
  <w:style w:type="paragraph" w:customStyle="1" w:styleId="55">
    <w:name w:val="样式1"/>
    <w:basedOn w:val="10"/>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56">
    <w:name w:val="样式2"/>
    <w:basedOn w:val="1"/>
    <w:qFormat/>
    <w:uiPriority w:val="0"/>
    <w:pPr>
      <w:numPr>
        <w:ilvl w:val="0"/>
        <w:numId w:val="1"/>
      </w:numPr>
    </w:pPr>
  </w:style>
  <w:style w:type="paragraph" w:customStyle="1" w:styleId="57">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58">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59">
    <w:name w:val="tps"/>
    <w:basedOn w:val="1"/>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60">
    <w:name w:val="font101"/>
    <w:basedOn w:val="21"/>
    <w:autoRedefine/>
    <w:qFormat/>
    <w:uiPriority w:val="0"/>
    <w:rPr>
      <w:rFonts w:hint="default" w:ascii="Times New Roman" w:hAnsi="Times New Roman" w:cs="Times New Roman"/>
      <w:b/>
      <w:bCs/>
      <w:color w:val="000000"/>
      <w:sz w:val="21"/>
      <w:szCs w:val="21"/>
      <w:u w:val="none"/>
    </w:rPr>
  </w:style>
  <w:style w:type="character" w:customStyle="1" w:styleId="61">
    <w:name w:val="font51"/>
    <w:basedOn w:val="21"/>
    <w:autoRedefine/>
    <w:qFormat/>
    <w:uiPriority w:val="0"/>
    <w:rPr>
      <w:rFonts w:hint="eastAsia" w:ascii="微软雅黑" w:hAnsi="微软雅黑" w:eastAsia="微软雅黑" w:cs="微软雅黑"/>
      <w:color w:val="000000"/>
      <w:sz w:val="21"/>
      <w:szCs w:val="21"/>
      <w:u w:val="none"/>
    </w:rPr>
  </w:style>
  <w:style w:type="character" w:customStyle="1" w:styleId="62">
    <w:name w:val="font31"/>
    <w:basedOn w:val="21"/>
    <w:autoRedefine/>
    <w:qFormat/>
    <w:uiPriority w:val="0"/>
    <w:rPr>
      <w:rFonts w:hint="eastAsia" w:ascii="微软雅黑" w:hAnsi="微软雅黑" w:eastAsia="微软雅黑" w:cs="微软雅黑"/>
      <w:b/>
      <w:bCs/>
      <w:color w:val="000000"/>
      <w:sz w:val="21"/>
      <w:szCs w:val="21"/>
      <w:u w:val="none"/>
    </w:rPr>
  </w:style>
  <w:style w:type="character" w:customStyle="1" w:styleId="63">
    <w:name w:val="font61"/>
    <w:basedOn w:val="21"/>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Life2.0-&#32954;&#30284;6&#65288;%2054)&#22522;&#22240;&#25253;&#21578;&#27169;&#26495;-&#37325;&#32959;-202106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Life2.0-肺癌6（ 54)基因报告模板-重肿-20210628.dotx</Template>
  <Pages>29</Pages>
  <Words>4552</Words>
  <Characters>9757</Characters>
  <Lines>524</Lines>
  <Paragraphs>147</Paragraphs>
  <TotalTime>0</TotalTime>
  <ScaleCrop>false</ScaleCrop>
  <LinksUpToDate>false</LinksUpToDate>
  <CharactersWithSpaces>10408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2021-06-30T02:32:00Z</dcterms:created>
  <dc:creator>Administrator</dc:creator>
  <cp:lastModifiedBy>tassles-L</cp:lastModifiedBy>
  <dcterms:modified xsi:type="dcterms:W3CDTF">2025-07-30T06:16:17Z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1FA39BB2341E444A9042AEC4810E84F0_13</vt:lpwstr>
  </property>
  <property fmtid="{D5CDD505-2E9C-101B-9397-08002B2CF9AE}" pid="4" name="KSOTemplateDocerSaveRecord">
    <vt:lpwstr>eyJoZGlkIjoiY2Y2NjU5MGIzZGFmM2M5NTIxMmI2NjdmNGQ0NDdjMDUiLCJ1c2VySWQiOiI2MjE3NDUxNTQifQ==</vt:lpwstr>
  </property>
</Properties>
</file>