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16951D">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031AD75F">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896BD13">
      <w:pPr>
        <w:autoSpaceDE w:val="0"/>
        <w:autoSpaceDN w:val="0"/>
        <w:spacing w:after="160" w:line="360" w:lineRule="exact"/>
        <w:jc w:val="both"/>
        <w:rPr>
          <w:rFonts w:ascii="微软雅黑" w:hAnsi="微软雅黑" w:eastAsia="微软雅黑" w:cs="微软雅黑"/>
          <w:sz w:val="52"/>
          <w:szCs w:val="52"/>
          <w:lang w:val="zh-CN" w:eastAsia="zh-CN" w:bidi="zh-CN"/>
        </w:rPr>
      </w:pPr>
    </w:p>
    <w:p w14:paraId="104DD1EA">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5E54D44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8ACB9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1719B4C7">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5012D3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_Toc12416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_Toc12416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1A5E2E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_Toc11455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_Toc11455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AC605E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_Toc21951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_Toc21951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238364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34150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FC51C3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_Toc7261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_Toc7261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t>{% if endometrialCarcinoma == True %}</w:t>
      </w:r>
    </w:p>
    <w:p w14:paraId="373D433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_Toc10075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_Toc10075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47A7F1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E5D754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_Toc29915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_Toc29915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1349DA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61D91E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_Toc18535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_Toc18535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75005C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_Toc7314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_Toc7314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val="en-US" w:eastAsia="zh-CN"/>
        </w:rPr>
        <w:t>{%if BodyDrugDrugDetectionStr or unknownVarAnalysisStr %}</w:t>
      </w:r>
    </w:p>
    <w:p w14:paraId="21C993C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1C084E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7B1AD2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_Toc19514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_Toc19514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3A0CC7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_Toc7545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_Toc7545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256D6C0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_Toc27831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_Toc27831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CB6435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_Toc11766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_Toc11766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B9203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103C72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9AD972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627A39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_Toc25820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_Toc25820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F15D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_Toc5594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_Toc5594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B40E15E">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73E079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8E14DCD">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4397"/>
      <w:bookmarkStart w:id="3" w:name="_Toc27500"/>
      <w:bookmarkStart w:id="4" w:name="_Toc21669"/>
      <w:bookmarkStart w:id="5" w:name="_Toc30143_WPSOffice_Level1"/>
      <w:bookmarkStart w:id="6" w:name="_Toc12416"/>
      <w:bookmarkStart w:id="7" w:name="_Toc10446"/>
      <w:bookmarkStart w:id="8" w:name="_Toc21009_WPSOffice_Level1"/>
      <w:bookmarkStart w:id="9" w:name="_Toc13806"/>
      <w:bookmarkStart w:id="10" w:name="_Toc32054"/>
      <w:bookmarkStart w:id="11"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B1A1C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CA3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F358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52E371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3A0B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E2A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9B6D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77B1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052F8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3CEB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AE4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EDF95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785F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ECF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6B911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06E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192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82E4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2544E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756B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7428D4F">
      <w:pPr>
        <w:rPr>
          <w:rFonts w:ascii="Times New Roman" w:hAnsi="Times New Roman" w:eastAsia="微软雅黑" w:cs="Times New Roman"/>
          <w:b/>
          <w:color w:val="00B050"/>
          <w:sz w:val="28"/>
          <w:szCs w:val="28"/>
          <w:lang w:eastAsia="zh-CN"/>
        </w:rPr>
      </w:pPr>
    </w:p>
    <w:p w14:paraId="6B00CE8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8062_WPSOffice_Level1"/>
      <w:bookmarkStart w:id="13" w:name="_Toc11455"/>
      <w:bookmarkStart w:id="14" w:name="_Toc11015_WPSOffice_Level1"/>
      <w:bookmarkStart w:id="15" w:name="_Toc17451"/>
      <w:bookmarkStart w:id="16" w:name="_Toc7021_WPSOffice_Level1"/>
      <w:bookmarkStart w:id="17" w:name="_Toc13931"/>
      <w:bookmarkStart w:id="18" w:name="_Toc10518"/>
      <w:bookmarkStart w:id="19" w:name="_Toc11465"/>
      <w:bookmarkStart w:id="20" w:name="_Toc19594"/>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558653C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hint="eastAsia" w:ascii="Times New Roman" w:hAnsi="Times New Roman" w:eastAsia="微软雅黑" w:cs="Times New Roman"/>
          <w:bCs/>
          <w:sz w:val="21"/>
          <w:szCs w:val="21"/>
          <w:lang w:eastAsia="zh-CN"/>
        </w:rPr>
        <w:t>个基因进行高通量测序。检测突变形式为点突变（SNV）、小片段插入缺失（INDEL）、拷贝数变异（CNV）以及融合（FUSION）。</w:t>
      </w:r>
    </w:p>
    <w:p w14:paraId="678C7E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518557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FAA939">
      <w:pPr>
        <w:spacing w:line="276" w:lineRule="auto"/>
        <w:ind w:firstLine="420" w:firstLineChars="200"/>
        <w:jc w:val="both"/>
        <w:rPr>
          <w:rFonts w:ascii="Times New Roman" w:hAnsi="Times New Roman" w:eastAsia="微软雅黑" w:cs="Times New Roman"/>
          <w:bCs/>
          <w:sz w:val="21"/>
          <w:szCs w:val="21"/>
          <w:lang w:eastAsia="zh-CN"/>
        </w:rPr>
      </w:pPr>
    </w:p>
    <w:p w14:paraId="658F5120">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920"/>
      <w:bookmarkStart w:id="24" w:name="_Toc2563"/>
      <w:bookmarkStart w:id="25" w:name="_Toc3871"/>
      <w:bookmarkStart w:id="26" w:name="_Toc6221_WPSOffice_Level1"/>
      <w:bookmarkStart w:id="27" w:name="_Toc1410"/>
      <w:bookmarkStart w:id="28" w:name="_Toc18058"/>
      <w:bookmarkStart w:id="29" w:name="_Toc23369_WPSOffice_Level1"/>
      <w:bookmarkStart w:id="30" w:name="_Toc4088"/>
      <w:bookmarkStart w:id="31" w:name="_Toc21951"/>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5BF6D8A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3550"/>
      <w:bookmarkStart w:id="33" w:name="_Toc19706"/>
      <w:bookmarkStart w:id="34" w:name="_Toc15649"/>
      <w:bookmarkStart w:id="35" w:name="_Toc149837254"/>
      <w:bookmarkStart w:id="36" w:name="_Toc26045"/>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5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5"/>
        <w:gridCol w:w="196"/>
        <w:gridCol w:w="1"/>
        <w:gridCol w:w="2"/>
        <w:gridCol w:w="1"/>
        <w:gridCol w:w="794"/>
        <w:gridCol w:w="1533"/>
        <w:gridCol w:w="101"/>
        <w:gridCol w:w="3"/>
        <w:gridCol w:w="239"/>
        <w:gridCol w:w="1058"/>
        <w:gridCol w:w="1076"/>
        <w:gridCol w:w="2308"/>
        <w:gridCol w:w="2126"/>
        <w:gridCol w:w="4"/>
      </w:tblGrid>
      <w:tr w14:paraId="01B0AB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7C10E2BD">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if endometrialCarcinoma == True %}</w:t>
            </w:r>
          </w:p>
        </w:tc>
      </w:tr>
      <w:tr w14:paraId="187A42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4EB7187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color w:val="3DA6BB"/>
                <w:sz w:val="24"/>
                <w:szCs w:val="24"/>
                <w:lang w:eastAsia="zh-CN"/>
              </w:rPr>
              <w:t>子宫内膜癌TCGA分子分型</w:t>
            </w:r>
          </w:p>
        </w:tc>
      </w:tr>
      <w:tr w14:paraId="4140E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3469" w:type="dxa"/>
            <w:gridSpan w:val="7"/>
            <w:tcBorders>
              <w:tl2br w:val="nil"/>
              <w:tr2bl w:val="nil"/>
            </w:tcBorders>
            <w:shd w:val="clear" w:color="auto" w:fill="auto"/>
            <w:vAlign w:val="center"/>
          </w:tcPr>
          <w:p w14:paraId="677080C2">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sz w:val="21"/>
                <w:szCs w:val="21"/>
                <w:lang w:eastAsia="zh-CN"/>
              </w:rPr>
              <w:t>TCGA分子分型</w:t>
            </w:r>
          </w:p>
        </w:tc>
        <w:tc>
          <w:tcPr>
            <w:tcW w:w="6905" w:type="dxa"/>
            <w:gridSpan w:val="7"/>
            <w:tcBorders>
              <w:tl2br w:val="nil"/>
              <w:tr2bl w:val="nil"/>
            </w:tcBorders>
            <w:shd w:val="clear" w:color="auto" w:fill="auto"/>
            <w:vAlign w:val="center"/>
          </w:tcPr>
          <w:p w14:paraId="2B762565">
            <w:pPr>
              <w:pStyle w:val="22"/>
              <w:keepNext w:val="0"/>
              <w:keepLines w:val="0"/>
              <w:pageBreakBefore w:val="0"/>
              <w:widowControl w:val="0"/>
              <w:kinsoku/>
              <w:wordWrap/>
              <w:overflowPunct/>
              <w:topLinePunct w:val="0"/>
              <w:autoSpaceDE/>
              <w:autoSpaceDN/>
              <w:bidi w:val="0"/>
              <w:adjustRightInd/>
              <w:snapToGrid/>
              <w:ind w:left="113" w:leftChars="0"/>
              <w:jc w:val="left"/>
              <w:textAlignment w:val="auto"/>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65558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3A16FDBB">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97BD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74DD6C">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0A8E97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4" w:type="dxa"/>
            <w:tcBorders>
              <w:tl2br w:val="nil"/>
              <w:tr2bl w:val="nil"/>
            </w:tcBorders>
            <w:shd w:val="clear" w:color="auto" w:fill="auto"/>
            <w:vAlign w:val="center"/>
          </w:tcPr>
          <w:p w14:paraId="5384BBC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3" w:type="dxa"/>
            <w:gridSpan w:val="5"/>
            <w:tcBorders>
              <w:tl2br w:val="nil"/>
              <w:tr2bl w:val="nil"/>
            </w:tcBorders>
            <w:shd w:val="clear" w:color="auto" w:fill="auto"/>
            <w:vAlign w:val="center"/>
          </w:tcPr>
          <w:p w14:paraId="24AA52B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5" w:type="dxa"/>
            <w:gridSpan w:val="4"/>
            <w:tcBorders>
              <w:tl2br w:val="nil"/>
              <w:tr2bl w:val="nil"/>
            </w:tcBorders>
            <w:shd w:val="clear" w:color="auto" w:fill="auto"/>
            <w:vAlign w:val="center"/>
          </w:tcPr>
          <w:p w14:paraId="465B9CA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7" w:type="dxa"/>
            <w:tcBorders>
              <w:tl2br w:val="nil"/>
              <w:tr2bl w:val="nil"/>
            </w:tcBorders>
            <w:shd w:val="clear" w:color="auto" w:fill="auto"/>
            <w:vAlign w:val="center"/>
          </w:tcPr>
          <w:p w14:paraId="5ABC6527">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075" w:type="dxa"/>
            <w:tcBorders>
              <w:tl2br w:val="nil"/>
              <w:tr2bl w:val="nil"/>
            </w:tcBorders>
            <w:shd w:val="clear" w:color="auto" w:fill="auto"/>
            <w:vAlign w:val="center"/>
          </w:tcPr>
          <w:p w14:paraId="161728AE">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4D07E2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0D82444">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306" w:type="dxa"/>
            <w:tcBorders>
              <w:tl2br w:val="nil"/>
              <w:tr2bl w:val="nil"/>
            </w:tcBorders>
            <w:shd w:val="clear" w:color="auto" w:fill="auto"/>
            <w:vAlign w:val="center"/>
          </w:tcPr>
          <w:p w14:paraId="00BC608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4" w:type="dxa"/>
            <w:tcBorders>
              <w:tl2br w:val="nil"/>
              <w:tr2bl w:val="nil"/>
            </w:tcBorders>
            <w:shd w:val="clear" w:color="auto" w:fill="auto"/>
            <w:vAlign w:val="center"/>
          </w:tcPr>
          <w:p w14:paraId="3A220CB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68EFA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10F3E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13C4B0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3E492C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EDBD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4" w:type="dxa"/>
            <w:tcBorders>
              <w:tl2br w:val="nil"/>
              <w:tr2bl w:val="nil"/>
            </w:tcBorders>
            <w:shd w:val="clear" w:color="auto" w:fill="auto"/>
            <w:vAlign w:val="center"/>
          </w:tcPr>
          <w:p w14:paraId="571F46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4019A9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7F684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FC0F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1C3ACB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16E136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11FE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7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267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61C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02DE2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CBA6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B5A2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2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70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23C2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21B0D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384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2FE296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EC2C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4" w:type="dxa"/>
            <w:tcBorders>
              <w:tl2br w:val="nil"/>
              <w:tr2bl w:val="nil"/>
            </w:tcBorders>
            <w:shd w:val="clear" w:color="auto" w:fill="auto"/>
            <w:vAlign w:val="center"/>
          </w:tcPr>
          <w:p w14:paraId="124834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33D900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5" w:type="dxa"/>
            <w:gridSpan w:val="4"/>
            <w:tcBorders>
              <w:tl2br w:val="nil"/>
              <w:tr2bl w:val="nil"/>
            </w:tcBorders>
            <w:shd w:val="clear" w:color="auto" w:fill="auto"/>
            <w:vAlign w:val="center"/>
          </w:tcPr>
          <w:p w14:paraId="398A7D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7" w:type="dxa"/>
            <w:tcBorders>
              <w:tl2br w:val="nil"/>
              <w:tr2bl w:val="nil"/>
            </w:tcBorders>
            <w:shd w:val="clear" w:color="auto" w:fill="auto"/>
            <w:vAlign w:val="center"/>
          </w:tcPr>
          <w:p w14:paraId="547ACB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21EB29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6CADFE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82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DE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0DAC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3D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CFD49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E50D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7054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EB4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F98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34C6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353A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8149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82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9230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04FBEE76">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3" w:type="dxa"/>
            <w:gridSpan w:val="5"/>
            <w:tcBorders>
              <w:tl2br w:val="nil"/>
              <w:tr2bl w:val="nil"/>
            </w:tcBorders>
            <w:shd w:val="clear" w:color="auto" w:fill="auto"/>
            <w:vAlign w:val="center"/>
          </w:tcPr>
          <w:p w14:paraId="389CD6F8">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1305C10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287BAD">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0EBE8223">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28F847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B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24A5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D050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E59DCA">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2C7D31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4C7D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F28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E9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68B06E">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CDC1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BE68F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3391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EFDF05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AD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2449579D">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3" w:type="dxa"/>
            <w:gridSpan w:val="5"/>
            <w:tcBorders>
              <w:tl2br w:val="nil"/>
              <w:tr2bl w:val="nil"/>
            </w:tcBorders>
            <w:shd w:val="clear" w:color="auto" w:fill="auto"/>
            <w:vAlign w:val="center"/>
          </w:tcPr>
          <w:p w14:paraId="4823D9C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5" w:type="dxa"/>
            <w:gridSpan w:val="4"/>
            <w:tcBorders>
              <w:tl2br w:val="nil"/>
              <w:tr2bl w:val="nil"/>
            </w:tcBorders>
            <w:shd w:val="clear" w:color="auto" w:fill="auto"/>
            <w:vAlign w:val="center"/>
          </w:tcPr>
          <w:p w14:paraId="6B53CD6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7" w:type="dxa"/>
            <w:tcBorders>
              <w:tl2br w:val="nil"/>
              <w:tr2bl w:val="nil"/>
            </w:tcBorders>
            <w:shd w:val="clear" w:color="auto" w:fill="auto"/>
            <w:vAlign w:val="center"/>
          </w:tcPr>
          <w:p w14:paraId="5261618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75" w:type="dxa"/>
            <w:tcBorders>
              <w:tl2br w:val="nil"/>
              <w:tr2bl w:val="nil"/>
            </w:tcBorders>
            <w:shd w:val="clear" w:color="auto" w:fill="auto"/>
            <w:vAlign w:val="center"/>
          </w:tcPr>
          <w:p w14:paraId="47891A0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306" w:type="dxa"/>
            <w:tcBorders>
              <w:tl2br w:val="nil"/>
              <w:tr2bl w:val="nil"/>
            </w:tcBorders>
            <w:shd w:val="clear" w:color="auto" w:fill="auto"/>
            <w:vAlign w:val="center"/>
          </w:tcPr>
          <w:p w14:paraId="10BC4E6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4" w:type="dxa"/>
            <w:tcBorders>
              <w:tl2br w:val="nil"/>
              <w:tr2bl w:val="nil"/>
            </w:tcBorders>
            <w:shd w:val="clear" w:color="auto" w:fill="auto"/>
            <w:vAlign w:val="center"/>
          </w:tcPr>
          <w:p w14:paraId="48AD6F5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5D872F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4E02C4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6A512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FCE95C">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072AB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3BB74127">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01" w:type="dxa"/>
            <w:gridSpan w:val="5"/>
            <w:tcBorders>
              <w:tl2br w:val="nil"/>
              <w:tr2bl w:val="nil"/>
            </w:tcBorders>
            <w:shd w:val="clear" w:color="auto" w:fill="auto"/>
            <w:vAlign w:val="center"/>
          </w:tcPr>
          <w:p w14:paraId="1DB8845C">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142E8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0DE45105">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01" w:type="dxa"/>
            <w:gridSpan w:val="5"/>
            <w:tcBorders>
              <w:tl2br w:val="nil"/>
              <w:tr2bl w:val="nil"/>
            </w:tcBorders>
            <w:shd w:val="clear" w:color="auto" w:fill="auto"/>
            <w:vAlign w:val="center"/>
          </w:tcPr>
          <w:p w14:paraId="0FD00360">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1A589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2A94361E">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7FA0D4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0" w:type="dxa"/>
            <w:gridSpan w:val="8"/>
            <w:tcBorders>
              <w:tl2br w:val="nil"/>
              <w:tr2bl w:val="nil"/>
            </w:tcBorders>
            <w:shd w:val="clear" w:color="auto" w:fill="auto"/>
            <w:vAlign w:val="center"/>
          </w:tcPr>
          <w:p w14:paraId="47462970">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04" w:type="dxa"/>
            <w:gridSpan w:val="6"/>
            <w:tcBorders>
              <w:tl2br w:val="nil"/>
              <w:tr2bl w:val="nil"/>
            </w:tcBorders>
            <w:shd w:val="clear" w:color="auto" w:fill="auto"/>
            <w:vAlign w:val="center"/>
          </w:tcPr>
          <w:p w14:paraId="00A09F8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5CE2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7A335B8">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F90C0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30D5591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2D2D33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5"/>
            <w:vMerge w:val="restart"/>
            <w:tcBorders>
              <w:tl2br w:val="nil"/>
              <w:tr2bl w:val="nil"/>
            </w:tcBorders>
            <w:shd w:val="clear" w:color="auto" w:fill="auto"/>
            <w:vAlign w:val="center"/>
          </w:tcPr>
          <w:p w14:paraId="02630C2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34" w:type="dxa"/>
            <w:gridSpan w:val="10"/>
            <w:tcBorders>
              <w:tl2br w:val="nil"/>
              <w:tr2bl w:val="nil"/>
            </w:tcBorders>
            <w:shd w:val="clear" w:color="auto" w:fill="auto"/>
            <w:vAlign w:val="center"/>
          </w:tcPr>
          <w:p w14:paraId="2CB60883">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CE03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3" w:type="dxa"/>
            <w:gridSpan w:val="4"/>
            <w:vMerge w:val="continue"/>
            <w:tcBorders>
              <w:tl2br w:val="nil"/>
              <w:tr2bl w:val="nil"/>
            </w:tcBorders>
            <w:shd w:val="clear" w:color="auto" w:fill="auto"/>
            <w:vAlign w:val="center"/>
          </w:tcPr>
          <w:p w14:paraId="53D96BE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35" w:type="dxa"/>
            <w:gridSpan w:val="11"/>
            <w:tcBorders>
              <w:tl2br w:val="nil"/>
              <w:tr2bl w:val="nil"/>
            </w:tcBorders>
            <w:shd w:val="clear" w:color="auto" w:fill="auto"/>
            <w:vAlign w:val="center"/>
          </w:tcPr>
          <w:p w14:paraId="7BF8F61D">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12E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3"/>
            <w:vMerge w:val="restart"/>
            <w:tcBorders>
              <w:tl2br w:val="nil"/>
              <w:tr2bl w:val="nil"/>
            </w:tcBorders>
            <w:shd w:val="clear" w:color="auto" w:fill="auto"/>
            <w:vAlign w:val="center"/>
          </w:tcPr>
          <w:p w14:paraId="681EF9D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37" w:type="dxa"/>
            <w:gridSpan w:val="12"/>
            <w:tcBorders>
              <w:tl2br w:val="nil"/>
              <w:tr2bl w:val="nil"/>
            </w:tcBorders>
            <w:shd w:val="clear" w:color="auto" w:fill="auto"/>
            <w:vAlign w:val="center"/>
          </w:tcPr>
          <w:p w14:paraId="26DE440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3C051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0" w:type="dxa"/>
            <w:gridSpan w:val="2"/>
            <w:vMerge w:val="continue"/>
            <w:tcBorders>
              <w:tl2br w:val="nil"/>
              <w:tr2bl w:val="nil"/>
            </w:tcBorders>
            <w:shd w:val="clear" w:color="auto" w:fill="auto"/>
            <w:vAlign w:val="center"/>
          </w:tcPr>
          <w:p w14:paraId="524A4E3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38" w:type="dxa"/>
            <w:gridSpan w:val="13"/>
            <w:tcBorders>
              <w:tl2br w:val="nil"/>
              <w:tr2bl w:val="nil"/>
            </w:tcBorders>
            <w:shd w:val="clear" w:color="auto" w:fill="auto"/>
            <w:vAlign w:val="center"/>
          </w:tcPr>
          <w:p w14:paraId="6D64105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4C4A17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152C3C6B">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C2ADE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676FD05C">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63C772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7DABA38E">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4522C76A">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7793E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7983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nuAC5gl0AAAEdAAAFAAAAGRycy9tZWRpYS9pbWFn&#10;ZTI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8eAAAZHJzL21lZGlhL2lt&#10;YWdlMS5qcGVnUEsBAhQAFAAAAAgAh07iQJ7gAuYJdAAABHQAABQAAAAAAAAAAQAgAAAAgQQ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017B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A8AB43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0112"/>
      <w:bookmarkStart w:id="39" w:name="_Toc149837255"/>
      <w:bookmarkStart w:id="40" w:name="_Toc28229"/>
      <w:bookmarkStart w:id="41" w:name="_Toc2028"/>
      <w:bookmarkStart w:id="42" w:name="_Toc25123"/>
      <w:bookmarkStart w:id="43" w:name="_Toc2781"/>
      <w:bookmarkStart w:id="44" w:name="_Toc284"/>
      <w:bookmarkStart w:id="45" w:name="_Toc20136_WPSOffice_Level1"/>
      <w:bookmarkStart w:id="46" w:name="_Toc12381"/>
      <w:bookmarkStart w:id="47" w:name="_Toc19898_WPSOffice_Level1"/>
      <w:bookmarkStart w:id="48" w:name="_Toc19184"/>
      <w:bookmarkStart w:id="49" w:name="_Toc22132"/>
      <w:bookmarkStart w:id="50" w:name="_Toc14062"/>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220B8AE2">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FE6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886047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B7CFE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37EED3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CCAC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18E8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19881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97A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2312C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82A06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15C2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22ED4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73DA0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56E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19F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0F4BC6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9536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9BED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0FC7A00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135026D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225154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F5F3868">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8D32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FB863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67E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82E82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EF3E8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3BC41E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641C0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C299D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3CD6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C9A2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4766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C5B4C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36555B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108B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459B57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437E9C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C5B4C4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7261"/>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60B06AFF">
      <w:pPr>
        <w:rPr>
          <w:rFonts w:hint="eastAsia" w:ascii="Times New Roman" w:hAnsi="Times New Roman" w:eastAsia="微软雅黑" w:cs="Times New Roman"/>
          <w:sz w:val="24"/>
          <w:szCs w:val="24"/>
          <w:lang w:eastAsia="zh-CN"/>
        </w:rPr>
      </w:pPr>
      <w:bookmarkStart w:id="52" w:name="_Toc20571"/>
      <w:bookmarkStart w:id="53" w:name="_Toc19636"/>
      <w:bookmarkStart w:id="54" w:name="_Toc2962"/>
      <w:bookmarkStart w:id="55" w:name="_Toc23365"/>
      <w:bookmarkStart w:id="56" w:name="_Toc23040"/>
      <w:bookmarkStart w:id="57" w:name="_Toc149837258"/>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52"/>
    <w:bookmarkEnd w:id="53"/>
    <w:bookmarkEnd w:id="54"/>
    <w:p w14:paraId="13B5471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8" w:name="_Toc31362"/>
      <w:bookmarkStart w:id="59" w:name="_Toc10075"/>
      <w:bookmarkStart w:id="60" w:name="_Toc27185"/>
      <w:bookmarkStart w:id="61" w:name="_Toc10434"/>
      <w:r>
        <w:rPr>
          <w:rFonts w:hint="eastAsia" w:ascii="Times New Roman" w:hAnsi="Times New Roman"/>
          <w:color w:val="3DA6BB"/>
          <w:sz w:val="30"/>
          <w:lang w:eastAsia="zh-CN"/>
        </w:rPr>
        <w:t>子宫内膜癌TCGA分子分型检测结果</w:t>
      </w:r>
      <w:bookmarkEnd w:id="58"/>
      <w:bookmarkEnd w:id="59"/>
      <w:bookmarkEnd w:id="60"/>
      <w:bookmarkEnd w:id="61"/>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71D53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4AF2187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2CC091E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2719ED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2BC0A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190F3C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EB212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45A777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A9A295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45805F3">
      <w:pPr>
        <w:widowControl/>
        <w:rPr>
          <w:rFonts w:ascii="Times New Roman" w:hAnsi="Times New Roman" w:eastAsia="微软雅黑" w:cs="Times New Roman"/>
          <w:lang w:eastAsia="zh-CN"/>
        </w:rPr>
      </w:pPr>
    </w:p>
    <w:p w14:paraId="7D01935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DCA06CA">
      <w:pPr>
        <w:rPr>
          <w:rFonts w:ascii="Times New Roman" w:hAnsi="Times New Roman" w:eastAsia="微软雅黑" w:cs="Times New Roman"/>
          <w:sz w:val="18"/>
          <w:lang w:eastAsia="zh-CN"/>
        </w:rPr>
      </w:pPr>
    </w:p>
    <w:p w14:paraId="7E453A4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E27AF">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1C4ACDB0">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54B49D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2" w:name="_Toc9473"/>
      <w:r>
        <w:rPr>
          <w:rFonts w:hint="eastAsia" w:ascii="Times New Roman" w:hAnsi="Times New Roman"/>
          <w:color w:val="3DA6BB"/>
          <w:sz w:val="30"/>
          <w:lang w:eastAsia="zh-CN"/>
        </w:rPr>
        <w:t>体细胞变异分级提示</w:t>
      </w:r>
      <w:bookmarkEnd w:id="55"/>
      <w:bookmarkEnd w:id="56"/>
      <w:bookmarkEnd w:id="57"/>
      <w:bookmarkEnd w:id="62"/>
    </w:p>
    <w:p w14:paraId="58E390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3AC117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08057B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5930B81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2AA426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BB5E63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544B05B6">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60568E3">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190281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182EFE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5D3FB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292DA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23A1C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72148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432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79DDE7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BCBB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B7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405DC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CF383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1D29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3E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8B6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25A7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D86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AD181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14EF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AC1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01B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9E4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6FC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2555A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9E4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4AACE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14A3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0A27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0275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607A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9C3C2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E07D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3B88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DC2C5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2E62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CFE51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80B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52F0D7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5C0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DA9AB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0CF4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8346C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F3383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52BC3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EC02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894A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6B01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FDD3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E7F4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36F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B5F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B5A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1E97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A686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419C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B721F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1895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376674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C0A41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7CD06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43D46E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612FA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026ACC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751DA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F5168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422FF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778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9CDA9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10F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7FAB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5496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4C69E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2DAE9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8CDEB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F349A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F711E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84786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B5A72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CA863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B6864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BAC8CB3">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A6643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ABE3ED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C917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149837259"/>
      <w:bookmarkStart w:id="64" w:name="_Toc30032"/>
      <w:bookmarkStart w:id="65" w:name="_Toc24086"/>
      <w:bookmarkStart w:id="66" w:name="_Toc29915"/>
      <w:bookmarkStart w:id="67" w:name="_Toc6221_WPSOffice_Level2"/>
      <w:bookmarkStart w:id="68" w:name="_Toc7551_WPSOffice_Level2"/>
      <w:bookmarkStart w:id="69" w:name="_Toc25675"/>
      <w:bookmarkStart w:id="70" w:name="_Toc17410"/>
      <w:bookmarkStart w:id="71" w:name="_Toc25737"/>
      <w:bookmarkStart w:id="72" w:name="_Toc4339"/>
      <w:bookmarkStart w:id="73" w:name="_Toc626"/>
      <w:bookmarkStart w:id="74" w:name="_Toc1549"/>
      <w:r>
        <w:rPr>
          <w:rFonts w:hint="eastAsia" w:ascii="Times New Roman" w:hAnsi="Times New Roman"/>
          <w:color w:val="3DA6BB"/>
          <w:sz w:val="30"/>
          <w:lang w:eastAsia="zh-CN"/>
        </w:rPr>
        <w:t>胚系变异结果提示</w:t>
      </w:r>
      <w:bookmarkEnd w:id="63"/>
      <w:bookmarkEnd w:id="64"/>
      <w:bookmarkEnd w:id="65"/>
      <w:bookmarkEnd w:id="66"/>
    </w:p>
    <w:p w14:paraId="3ED7F3D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254BFF6F">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59B4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3640975">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733C65E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0A2F12BF">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4532A4A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E7DF50">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25C90A3B">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601EE1A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C2C9D3B">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01B9B77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143E7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6C9FE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8B49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6DF13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65D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BF53EE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16FE86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D76C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51F8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4E806A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6FB4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2CD8C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BB12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F7F47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FAEE3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BE50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898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16C1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B64A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79BF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7C2FF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3AAAD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25373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6B5AEC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1BB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1C41C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3B4E6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3DBBC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85DE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89C5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8DE230">
      <w:pPr>
        <w:rPr>
          <w:rFonts w:ascii="Times New Roman" w:hAnsi="Times New Roman" w:eastAsia="微软雅黑" w:cs="Times New Roman"/>
          <w:sz w:val="24"/>
          <w:szCs w:val="24"/>
          <w:lang w:eastAsia="zh-CN"/>
        </w:rPr>
      </w:pPr>
    </w:p>
    <w:p w14:paraId="029DD96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907E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424FD0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71BDB4C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4038288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B6F376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C0AC3F3">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73CA72A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377F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E8302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3C5BC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BF240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8DE0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542AB0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569B6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16E517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22E18CD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7DC2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D8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3B2B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5F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065A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0C357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6C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8D4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BF7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338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A120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388CF4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A1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7CAC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B0C2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592F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0EF29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22F0E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7A6B5A">
      <w:pPr>
        <w:spacing w:before="47"/>
        <w:rPr>
          <w:rFonts w:ascii="Times New Roman" w:hAnsi="Times New Roman" w:eastAsia="微软雅黑" w:cs="Times New Roman"/>
          <w:b/>
          <w:bCs/>
          <w:sz w:val="18"/>
          <w:szCs w:val="18"/>
          <w:lang w:eastAsia="zh-CN"/>
        </w:rPr>
      </w:pPr>
      <w:bookmarkStart w:id="75" w:name="_Toc17526"/>
      <w:bookmarkStart w:id="76" w:name="_Toc14671"/>
      <w:bookmarkStart w:id="77" w:name="_Toc31872"/>
      <w:r>
        <w:rPr>
          <w:rFonts w:ascii="Times New Roman" w:hAnsi="Times New Roman" w:eastAsia="微软雅黑" w:cs="Times New Roman"/>
          <w:b/>
          <w:bCs/>
          <w:sz w:val="18"/>
          <w:szCs w:val="18"/>
          <w:lang w:eastAsia="zh-CN"/>
        </w:rPr>
        <w:t>注：</w:t>
      </w:r>
    </w:p>
    <w:p w14:paraId="524B51FD">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A7C90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4DE77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56CB2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C99CC6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83DB3D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88F7C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7D0D0B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85DB5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2C6D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F496C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31962"/>
      <w:bookmarkStart w:id="79" w:name="_Toc29868"/>
      <w:bookmarkStart w:id="80" w:name="_Toc149837260"/>
      <w:bookmarkStart w:id="81" w:name="_Toc10945"/>
      <w:r>
        <w:rPr>
          <w:rFonts w:hint="eastAsia" w:ascii="Times New Roman" w:hAnsi="Times New Roman"/>
          <w:color w:val="3DA6BB"/>
          <w:sz w:val="30"/>
          <w:lang w:eastAsia="zh-CN"/>
        </w:rPr>
        <w:t>本癌种FDA/NMPA获批的其他可选靶向药物</w:t>
      </w:r>
      <w:bookmarkEnd w:id="78"/>
      <w:bookmarkEnd w:id="79"/>
      <w:bookmarkEnd w:id="80"/>
      <w:bookmarkEnd w:id="81"/>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52A778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27ECC0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95BD7B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677D181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4C96BF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22B21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E4AC9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2790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0EEC9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713B51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4833C3C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69FA2A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C39A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871D1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3C0B5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5"/>
    <w:bookmarkEnd w:id="76"/>
    <w:bookmarkEnd w:id="77"/>
    <w:p w14:paraId="15920D6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2" w:name="_Toc18535"/>
      <w:r>
        <w:rPr>
          <w:rFonts w:hint="eastAsia" w:ascii="Times New Roman" w:hAnsi="Times New Roman"/>
          <w:color w:val="3DA6BB"/>
          <w:sz w:val="30"/>
          <w:lang w:eastAsia="zh-CN"/>
        </w:rPr>
        <w:t>免疫药物用药提示</w:t>
      </w:r>
      <w:bookmarkEnd w:id="67"/>
      <w:bookmarkEnd w:id="68"/>
      <w:bookmarkEnd w:id="69"/>
      <w:bookmarkEnd w:id="70"/>
      <w:bookmarkEnd w:id="71"/>
      <w:bookmarkEnd w:id="72"/>
      <w:bookmarkEnd w:id="73"/>
      <w:bookmarkEnd w:id="74"/>
      <w:bookmarkEnd w:id="82"/>
    </w:p>
    <w:p w14:paraId="7AA40F7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2D09D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rPr>
        <w:tc>
          <w:tcPr>
            <w:tcW w:w="3870" w:type="dxa"/>
            <w:gridSpan w:val="2"/>
            <w:tcBorders>
              <w:tl2br w:val="nil"/>
              <w:tr2bl w:val="nil"/>
            </w:tcBorders>
            <w:shd w:val="clear" w:color="auto" w:fill="DDDDDD"/>
            <w:vAlign w:val="center"/>
          </w:tcPr>
          <w:p w14:paraId="172D2BAD">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5CAE26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128F9AC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48B06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725E37E7">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9FE72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48A460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7E5F4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52407A9">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E44572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781D874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7C7F6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22E8B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65F9D6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2B4BC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F0F8F9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86445C4">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E5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B49D3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E22EBB6">
            <w:pPr>
              <w:snapToGrid w:val="0"/>
              <w:jc w:val="both"/>
              <w:rPr>
                <w:rFonts w:ascii="Times New Roman" w:hAnsi="Times New Roman" w:eastAsia="微软雅黑" w:cs="Times New Roman"/>
                <w:color w:val="000000"/>
                <w:sz w:val="21"/>
                <w:szCs w:val="21"/>
              </w:rPr>
            </w:pPr>
          </w:p>
        </w:tc>
      </w:tr>
      <w:tr w14:paraId="2D5916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1B8948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40E417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2F67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A103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DB6636">
            <w:pPr>
              <w:snapToGrid w:val="0"/>
              <w:jc w:val="both"/>
              <w:rPr>
                <w:rFonts w:ascii="Times New Roman" w:hAnsi="Times New Roman" w:eastAsia="微软雅黑" w:cs="Times New Roman"/>
                <w:color w:val="000000"/>
                <w:sz w:val="21"/>
                <w:szCs w:val="21"/>
              </w:rPr>
            </w:pPr>
          </w:p>
        </w:tc>
      </w:tr>
      <w:tr w14:paraId="1F14DD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6529D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A117B2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248DF7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7DDAA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A079554">
            <w:pPr>
              <w:snapToGrid w:val="0"/>
              <w:jc w:val="both"/>
              <w:rPr>
                <w:rFonts w:ascii="Times New Roman" w:hAnsi="Times New Roman" w:eastAsia="微软雅黑" w:cs="Times New Roman"/>
                <w:color w:val="000000"/>
                <w:sz w:val="21"/>
                <w:szCs w:val="21"/>
              </w:rPr>
            </w:pPr>
          </w:p>
        </w:tc>
      </w:tr>
    </w:tbl>
    <w:p w14:paraId="1EC55BAB">
      <w:pPr>
        <w:spacing w:before="120" w:beforeLines="50"/>
        <w:rPr>
          <w:rFonts w:ascii="Times New Roman" w:hAnsi="Times New Roman" w:eastAsia="微软雅黑" w:cs="Times New Roman"/>
          <w:b/>
          <w:sz w:val="18"/>
          <w:shd w:val="clear" w:color="auto" w:fill="FFFFFF"/>
          <w:lang w:eastAsia="zh-CN"/>
        </w:rPr>
      </w:pPr>
      <w:bookmarkStart w:id="83" w:name="_Toc7307_WPSOffice_Level3"/>
      <w:r>
        <w:rPr>
          <w:rFonts w:hint="eastAsia" w:ascii="Times New Roman" w:hAnsi="Times New Roman" w:eastAsia="微软雅黑" w:cs="Times New Roman"/>
          <w:b/>
          <w:sz w:val="18"/>
          <w:shd w:val="clear" w:color="auto" w:fill="FFFFFF"/>
          <w:lang w:eastAsia="zh-CN"/>
        </w:rPr>
        <w:t>注：</w:t>
      </w:r>
    </w:p>
    <w:p w14:paraId="24482A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46C3B3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61B90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29EDB72">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C12D456">
      <w:pPr>
        <w:pStyle w:val="8"/>
        <w:numPr>
          <w:ilvl w:val="0"/>
          <w:numId w:val="12"/>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83"/>
    <w:p w14:paraId="00D48F44">
      <w:pPr>
        <w:rPr>
          <w:rFonts w:ascii="Times New Roman" w:hAnsi="Times New Roman" w:eastAsia="微软雅黑" w:cs="Times New Roman"/>
          <w:b/>
          <w:color w:val="00B050"/>
          <w:sz w:val="24"/>
          <w:szCs w:val="24"/>
          <w:lang w:eastAsia="zh-CN"/>
        </w:rPr>
      </w:pPr>
      <w:bookmarkStart w:id="84" w:name="_Toc30343"/>
      <w:bookmarkStart w:id="85" w:name="_Toc24038"/>
      <w:bookmarkStart w:id="86" w:name="_Hlk516758315"/>
      <w:bookmarkStart w:id="87" w:name="_Toc136"/>
      <w:bookmarkStart w:id="88" w:name="_Toc13489_WPSOffice_Level2"/>
      <w:bookmarkStart w:id="89" w:name="_Toc10743"/>
      <w:bookmarkStart w:id="90" w:name="_Toc19898_WPSOffice_Level2"/>
      <w:bookmarkStart w:id="91" w:name="_Toc13107"/>
      <w:bookmarkStart w:id="92" w:name="_Toc18950"/>
      <w:bookmarkStart w:id="93" w:name="_Toc29093"/>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3E64D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7867E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698684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5057A7F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DF4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6C4684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57F4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C72B64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0FF5D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E9104D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2F9BFCB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9DABB0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777B66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268E45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371C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F237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23BEDD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6B73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50E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E34EB2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8AFF2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F2BA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CD69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E3C28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0D41CF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454B98">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84"/>
    <w:bookmarkEnd w:id="85"/>
    <w:bookmarkEnd w:id="86"/>
    <w:bookmarkEnd w:id="87"/>
    <w:bookmarkEnd w:id="88"/>
    <w:bookmarkEnd w:id="89"/>
    <w:bookmarkEnd w:id="90"/>
    <w:bookmarkEnd w:id="91"/>
    <w:bookmarkEnd w:id="92"/>
    <w:bookmarkEnd w:id="93"/>
    <w:p w14:paraId="6429D59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4" w:name="_Toc23846_WPSOffice_Level1"/>
      <w:bookmarkStart w:id="95" w:name="_Toc28194"/>
      <w:bookmarkStart w:id="96" w:name="_Toc5598"/>
      <w:bookmarkStart w:id="97" w:name="_Toc19559"/>
      <w:bookmarkStart w:id="98" w:name="_Toc7314"/>
      <w:bookmarkStart w:id="99" w:name="_Toc32661"/>
      <w:bookmarkStart w:id="100" w:name="_Toc32443_WPSOffice_Level1"/>
      <w:bookmarkStart w:id="101" w:name="_Toc4331_WPSOffice_Level1"/>
      <w:bookmarkStart w:id="102" w:name="_Toc23903"/>
      <w:bookmarkStart w:id="103" w:name="_Toc25727"/>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94"/>
      <w:bookmarkEnd w:id="95"/>
      <w:bookmarkEnd w:id="96"/>
      <w:bookmarkEnd w:id="97"/>
      <w:bookmarkEnd w:id="98"/>
      <w:bookmarkEnd w:id="99"/>
      <w:bookmarkEnd w:id="100"/>
      <w:bookmarkEnd w:id="101"/>
      <w:bookmarkEnd w:id="102"/>
      <w:bookmarkEnd w:id="103"/>
    </w:p>
    <w:p w14:paraId="28A6D7E9">
      <w:pPr>
        <w:bidi w:val="0"/>
        <w:rPr>
          <w:rFonts w:hint="eastAsia" w:ascii="Times New Roman" w:hAnsi="Times New Roman" w:eastAsia="微软雅黑" w:cs="Times New Roman"/>
          <w:b/>
          <w:color w:val="auto"/>
          <w:sz w:val="24"/>
          <w:szCs w:val="24"/>
          <w:lang w:eastAsia="zh-CN"/>
        </w:rPr>
      </w:pPr>
      <w:bookmarkStart w:id="104" w:name="_Toc8388"/>
      <w:bookmarkStart w:id="105" w:name="_Toc107825557"/>
      <w:bookmarkStart w:id="106" w:name="_Toc16525"/>
      <w:bookmarkStart w:id="107" w:name="_Toc31324"/>
      <w:bookmarkStart w:id="108" w:name="_Toc6784"/>
      <w:bookmarkStart w:id="109" w:name="_Toc20694"/>
      <w:bookmarkStart w:id="110" w:name="_Toc29383"/>
      <w:bookmarkStart w:id="111" w:name="_Toc32468"/>
      <w:bookmarkStart w:id="112" w:name="_Toc26395"/>
      <w:r>
        <w:rPr>
          <w:rFonts w:hint="eastAsia" w:ascii="Times New Roman" w:hAnsi="Times New Roman" w:eastAsia="微软雅黑" w:cs="Times New Roman"/>
          <w:bCs/>
          <w:sz w:val="24"/>
          <w:szCs w:val="24"/>
          <w:lang w:eastAsia="zh-CN"/>
        </w:rPr>
        <w:t>{%if BodyDrugDrugDetectionStr or unknownVarAnalysisStr %}</w:t>
      </w:r>
    </w:p>
    <w:bookmarkEnd w:id="104"/>
    <w:bookmarkEnd w:id="105"/>
    <w:bookmarkEnd w:id="106"/>
    <w:p w14:paraId="00A37F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10531"/>
      <w:bookmarkStart w:id="114" w:name="_Toc15573"/>
      <w:bookmarkStart w:id="115" w:name="_Toc5960"/>
      <w:r>
        <w:rPr>
          <w:rFonts w:hint="eastAsia" w:ascii="Times New Roman" w:hAnsi="Times New Roman"/>
          <w:color w:val="3DA6BB"/>
          <w:sz w:val="30"/>
          <w:lang w:eastAsia="zh-CN"/>
        </w:rPr>
        <w:t>体细胞变异结果解析</w:t>
      </w:r>
      <w:bookmarkEnd w:id="113"/>
      <w:bookmarkEnd w:id="114"/>
      <w:bookmarkEnd w:id="115"/>
    </w:p>
    <w:p w14:paraId="3E543594">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4F38BB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33A95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gridSpan w:val="2"/>
            <w:tcBorders>
              <w:tl2br w:val="nil"/>
              <w:tr2bl w:val="nil"/>
            </w:tcBorders>
            <w:shd w:val="clear" w:color="auto" w:fill="DDDDDD"/>
            <w:vAlign w:val="center"/>
          </w:tcPr>
          <w:p w14:paraId="74CBF7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46C4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7601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A7B9B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5D4EC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866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A2BD53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333F40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D7CCB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CE6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331DD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000A6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0DC64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73B7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B1F7D8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903371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9E2A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254D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ED12B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8484A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3BE7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489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C57DD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FE421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49FCF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08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1DA97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1EB90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713EE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FAE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405256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24D30B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60E2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120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67E7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31137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B2E6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1D8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9CC9FD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5437C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E35D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AB55B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63DCE7C">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E97D5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04034D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231733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DDA8822">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7EAB9D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450CF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8D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12D6EA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880989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89BD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01D6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CA36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D7C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C2C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67FC14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E6D9F5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750AA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291D17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70D9F6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84A176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AFC3EA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7A6F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58A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127624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5C2613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7DC9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989B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4F5C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E21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9BA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2FE256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0110A73D">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F842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92AEA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462C24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6218C6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696F9A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45E64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BEBE9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C1A48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2EECD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CD53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AB51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61A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5C21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699FF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1B78C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8F81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4E352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A827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105D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3161AA">
      <w:pPr>
        <w:pStyle w:val="27"/>
        <w:rPr>
          <w:color w:val="3DA6BB"/>
        </w:rPr>
      </w:pPr>
      <w:r>
        <w:rPr>
          <w:rFonts w:hint="eastAsia" w:ascii="Times New Roman" w:hAnsi="Times New Roman" w:eastAsia="微软雅黑" w:cs="Times New Roman"/>
          <w:b/>
          <w:color w:val="3DA6BB"/>
          <w:sz w:val="24"/>
          <w:szCs w:val="24"/>
          <w:lang w:eastAsia="zh-CN"/>
        </w:rPr>
        <w:t>{% endif %}</w:t>
      </w:r>
      <w:bookmarkEnd w:id="107"/>
      <w:r>
        <w:rPr>
          <w:rFonts w:hint="eastAsia"/>
          <w:color w:val="3DA6BB"/>
        </w:rPr>
        <w:t>{% endfor %}{% for vus in unknownVarAnalysisStr %}</w:t>
      </w:r>
    </w:p>
    <w:p w14:paraId="20BEAC5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7F2CDB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3D3FE2E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58E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9B38A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EDAD7F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35FA2B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D3FEE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B0B072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6A324D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642767">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11484F1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DAA52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37327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378CB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ED60C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049029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2EEEF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5FE6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51C4D6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05BA25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EBB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D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0DD5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8C8992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D92F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C01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3AC93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0AB1C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2E657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3A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3AF17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4CD5AA0">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FF1D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360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684D4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A4AF1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69D43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13A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07214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4248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F2618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17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888A8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3D137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CE16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8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26B6FF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95F5A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868B5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06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FC2D0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6679A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1F79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5818F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402BF8E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08A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970E6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57A17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6395DB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C4E415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7506E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B1C4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555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E4D0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B00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14D6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6E1A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5D6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3373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A78EF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1097A3E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B8A4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ACDB0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8C551D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B8B7F5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0334E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3D23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A3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65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03383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99A4B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48738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5667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0A0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EC8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9D490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2A1C44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E8E6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D092F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C836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097A289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CABEF3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8FB834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9C9C2D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7F5E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D5C5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AE6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ED67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EF7F0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A1968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5B60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49E27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D12A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A65C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2A62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E99E8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13A7BA">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84A83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6" w:name="_Toc11892"/>
      <w:bookmarkStart w:id="117" w:name="_Toc21530"/>
      <w:bookmarkStart w:id="118" w:name="_Toc27047"/>
      <w:bookmarkStart w:id="119" w:name="_Toc149837265"/>
      <w:r>
        <w:rPr>
          <w:rFonts w:hint="eastAsia" w:ascii="Times New Roman" w:hAnsi="Times New Roman"/>
          <w:color w:val="3DA6BB"/>
          <w:sz w:val="30"/>
          <w:lang w:eastAsia="zh-CN"/>
        </w:rPr>
        <w:t>胚系变异结果解析</w:t>
      </w:r>
      <w:bookmarkEnd w:id="116"/>
      <w:bookmarkEnd w:id="117"/>
      <w:bookmarkEnd w:id="118"/>
    </w:p>
    <w:p w14:paraId="4287623D">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9"/>
    </w:p>
    <w:p w14:paraId="40A710E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0CCD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4512B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D899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1E11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7E446C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1ADB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9E6A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FEB1D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3B3700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E1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B7A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8EC22C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EAEB1E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273C4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5C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78A61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3F5AAA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7B7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448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CE48F1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963F72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0D41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178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767A7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0E6C5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9D8B7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DD0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84828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C8B8C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84F5F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88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177CD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3663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8068C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DA2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5E271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F09027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9F82F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D11F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539DF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178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F2D8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02B59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1859611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12B4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707040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0492A1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5B3AA0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F75488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ACB2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777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97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1F466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E96DE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5BBB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A9D7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5886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23A7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69A7D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69563A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92207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C0735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F24D72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F020C0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A37F8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5704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91E6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9A2E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F844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4072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8B86A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0296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B915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2EF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F1C54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5F8962B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539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20" w:hRule="atLeast"/>
          <w:jc w:val="center"/>
        </w:trPr>
        <w:tc>
          <w:tcPr>
            <w:tcW w:w="1645" w:type="dxa"/>
            <w:tcBorders>
              <w:tl2br w:val="nil"/>
              <w:tr2bl w:val="nil"/>
            </w:tcBorders>
            <w:shd w:val="clear" w:color="auto" w:fill="DDDDDD"/>
            <w:vAlign w:val="center"/>
          </w:tcPr>
          <w:p w14:paraId="0EB4CB1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FA698C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AB108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D7C18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4637D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6336EC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B555F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25DB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0F5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97F7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FF423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90F6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62251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E015B0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3B0A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5403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293B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684BE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40DD3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710A4A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0" w:name="_Toc19514"/>
      <w:r>
        <w:rPr>
          <w:rFonts w:hint="eastAsia" w:ascii="Times New Roman" w:hAnsi="Times New Roman"/>
          <w:color w:val="3DA6BB"/>
          <w:sz w:val="30"/>
          <w:lang w:eastAsia="zh-CN"/>
        </w:rPr>
        <w:t>免疫检测结果解析</w:t>
      </w:r>
      <w:bookmarkEnd w:id="108"/>
      <w:bookmarkEnd w:id="109"/>
      <w:bookmarkEnd w:id="110"/>
      <w:bookmarkEnd w:id="111"/>
      <w:bookmarkEnd w:id="120"/>
    </w:p>
    <w:bookmarkEnd w:id="112"/>
    <w:p w14:paraId="60EB7AB8">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2F0F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21B376">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A8673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269E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F8BE2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29F0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2431F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85E154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7B60A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19C9CA">
            <w:pPr>
              <w:rPr>
                <w:rFonts w:ascii="Times New Roman" w:hAnsi="Times New Roman" w:eastAsia="微软雅黑" w:cs="Times New Roman"/>
                <w:sz w:val="18"/>
                <w:shd w:val="clear" w:color="auto" w:fill="FFFFFF"/>
                <w:lang w:eastAsia="zh-CN"/>
              </w:rPr>
            </w:pPr>
          </w:p>
          <w:p w14:paraId="31EC4C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1080A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E83605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956F8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0D5B43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9840F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58D3D1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890D5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34E5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1935F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D2132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A93E4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C1F7EF7">
            <w:pPr>
              <w:rPr>
                <w:rFonts w:ascii="Times New Roman" w:hAnsi="Times New Roman" w:eastAsia="微软雅黑" w:cs="Times New Roman"/>
                <w:b/>
                <w:sz w:val="18"/>
                <w:shd w:val="clear" w:color="auto" w:fill="FFFFFF"/>
                <w:lang w:eastAsia="zh-CN"/>
              </w:rPr>
            </w:pPr>
          </w:p>
          <w:p w14:paraId="177DB55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91EA66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506FBD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74F9BCD">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E57176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23D1E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67541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21CAD3">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5E588F">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A82E5B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141F4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49F12B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6DA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ECDFFC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B5C3C55">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E5F5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6165E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847A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9FEC1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C82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58C4F2C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1DB6348E">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7E454E0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285EB6AC">
            <w:pPr>
              <w:spacing w:before="13" w:line="252" w:lineRule="auto"/>
              <w:ind w:right="174"/>
              <w:jc w:val="center"/>
              <w:rPr>
                <w:rFonts w:ascii="Times New Roman" w:hAnsi="Times New Roman" w:eastAsia="微软雅黑" w:cs="Times New Roman"/>
                <w:b/>
                <w:bCs/>
                <w:sz w:val="21"/>
                <w:szCs w:val="21"/>
                <w:lang w:eastAsia="zh-CN"/>
              </w:rPr>
            </w:pPr>
          </w:p>
        </w:tc>
      </w:tr>
      <w:tr w14:paraId="1E6C0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5129CF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28002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7A2E35">
            <w:pPr>
              <w:ind w:firstLine="360" w:firstLineChars="200"/>
              <w:rPr>
                <w:rFonts w:ascii="Times New Roman" w:hAnsi="Times New Roman" w:eastAsia="微软雅黑" w:cs="Times New Roman"/>
                <w:sz w:val="18"/>
                <w:shd w:val="clear" w:color="auto" w:fill="FFFFFF"/>
                <w:lang w:eastAsia="zh-CN"/>
              </w:rPr>
            </w:pPr>
          </w:p>
          <w:p w14:paraId="36AB806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065A4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559AECE">
            <w:pPr>
              <w:ind w:firstLine="360" w:firstLineChars="200"/>
              <w:rPr>
                <w:rFonts w:ascii="Times New Roman" w:hAnsi="Times New Roman" w:eastAsia="微软雅黑" w:cs="Times New Roman"/>
                <w:sz w:val="18"/>
                <w:shd w:val="clear" w:color="auto" w:fill="FFFFFF"/>
                <w:lang w:eastAsia="zh-CN"/>
              </w:rPr>
            </w:pPr>
          </w:p>
          <w:p w14:paraId="3EF33B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BFE7F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846EF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B393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79B6B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847ED5">
      <w:pPr>
        <w:rPr>
          <w:rFonts w:hint="eastAsia" w:ascii="Times New Roman" w:hAnsi="Times New Roman" w:eastAsia="微软雅黑" w:cs="Times New Roman"/>
          <w:b/>
          <w:color w:val="auto"/>
          <w:sz w:val="24"/>
          <w:szCs w:val="24"/>
          <w:lang w:eastAsia="zh-CN"/>
        </w:rPr>
      </w:pPr>
    </w:p>
    <w:p w14:paraId="1D212874">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135DA8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14132"/>
      <w:bookmarkStart w:id="122" w:name="_Toc12977"/>
      <w:bookmarkStart w:id="123" w:name="_Toc1105"/>
      <w:bookmarkStart w:id="124" w:name="_Toc7545"/>
      <w:bookmarkStart w:id="125" w:name="_Toc107825560"/>
      <w:r>
        <w:rPr>
          <w:rFonts w:hint="eastAsia" w:ascii="Times New Roman" w:hAnsi="Times New Roman"/>
          <w:color w:val="3DA6BB"/>
          <w:sz w:val="30"/>
          <w:lang w:eastAsia="zh-CN"/>
        </w:rPr>
        <w:t>化疗药物检测解析</w:t>
      </w:r>
      <w:bookmarkEnd w:id="121"/>
      <w:bookmarkEnd w:id="122"/>
      <w:bookmarkEnd w:id="123"/>
      <w:bookmarkEnd w:id="124"/>
      <w:bookmarkEnd w:id="125"/>
    </w:p>
    <w:p w14:paraId="1F96B0DB">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084392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6241F8D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1E569C25">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D92A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26725BEE">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2A4C6D2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8C3A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27A7266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7F13D96C">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C89F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5C3514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AB0C4EE">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01D969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4264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16DE87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C09CB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E8F6ED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FC053F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13678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A317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9F0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A92937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8942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3992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C82392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96721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7C89FB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48AAD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7064CAD7">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3C37CC5">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D432A6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9ADF749">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1C54DB9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3C023CA9">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2030221">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147155A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2EEFDB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B77E96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905FC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F67F6A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DB95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17531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1A098A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5D31F7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716C23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6A6AAB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9DB86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11D77D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2CE0C3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528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7050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EA62A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C5B5A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787D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AE3B1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C8BC55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B904CD">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31A5B1D">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6" w:name="_Toc27302"/>
      <w:bookmarkStart w:id="127" w:name="_Toc1707_WPSOffice_Level1"/>
      <w:bookmarkStart w:id="128" w:name="_Toc21764_WPSOffice_Level1"/>
      <w:bookmarkStart w:id="129" w:name="_Toc13196_WPSOffice_Level1"/>
      <w:bookmarkStart w:id="130" w:name="_Toc2409"/>
      <w:bookmarkStart w:id="131" w:name="_Toc28240"/>
      <w:bookmarkStart w:id="132" w:name="_Toc16594"/>
      <w:bookmarkStart w:id="133" w:name="_Toc12505"/>
      <w:bookmarkStart w:id="134" w:name="_Toc18680"/>
      <w:bookmarkStart w:id="135" w:name="_Toc27831"/>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26"/>
      <w:bookmarkEnd w:id="127"/>
      <w:bookmarkEnd w:id="128"/>
      <w:bookmarkEnd w:id="129"/>
      <w:bookmarkEnd w:id="130"/>
      <w:bookmarkEnd w:id="131"/>
      <w:bookmarkEnd w:id="132"/>
      <w:bookmarkEnd w:id="133"/>
      <w:bookmarkEnd w:id="134"/>
      <w:bookmarkEnd w:id="135"/>
    </w:p>
    <w:p w14:paraId="34E891D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36" w:name="_Toc11766"/>
      <w:bookmarkStart w:id="137" w:name="_Toc14255_WPSOffice_Level1"/>
      <w:bookmarkStart w:id="138" w:name="_Toc15840_WPSOffice_Level1"/>
      <w:bookmarkStart w:id="139" w:name="_Toc9914"/>
      <w:bookmarkStart w:id="140" w:name="_Toc24085_WPSOffice_Level1"/>
      <w:bookmarkStart w:id="141" w:name="_Toc3674"/>
      <w:bookmarkStart w:id="142" w:name="_Toc9066"/>
      <w:r>
        <w:rPr>
          <w:rFonts w:hint="eastAsia" w:ascii="Times New Roman" w:hAnsi="Times New Roman"/>
          <w:color w:val="3DA6BB"/>
          <w:sz w:val="30"/>
          <w:lang w:val="en-US" w:eastAsia="zh-CN"/>
        </w:rPr>
        <w:t>样本质控情况</w:t>
      </w:r>
      <w:bookmarkEnd w:id="136"/>
      <w:bookmarkEnd w:id="137"/>
      <w:bookmarkEnd w:id="138"/>
      <w:bookmarkEnd w:id="139"/>
      <w:bookmarkEnd w:id="140"/>
      <w:bookmarkEnd w:id="141"/>
      <w:bookmarkEnd w:id="14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6AAF0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FE76E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15133A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01B8D9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01E70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3ABB34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6E5490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A4FD5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73305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FAEF2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855C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68B3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40D7C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975BFC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76DE5D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09B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DB4A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FF85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88EA8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437F9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644A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DF84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A33B7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DF7C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96FB3F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447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75AB3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BFD55C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0D0ADA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976A08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829A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69F15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EC5883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7E69D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234B2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4D00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9B8901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880BC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990001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129571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0B02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A9CD1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9A42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91E0E1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2D48DD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AC65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5222C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00677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8E06D6">
      <w:pPr>
        <w:pStyle w:val="8"/>
        <w:rPr>
          <w:b/>
          <w:sz w:val="6"/>
        </w:rPr>
      </w:pPr>
    </w:p>
    <w:p w14:paraId="75EBACD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362CA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68D508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6D1DD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D4F702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881C5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53D22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7FA54A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640EE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D1F40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EFFEA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F45D5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293063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D9F70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F5D34BC">
      <w:bookmarkStart w:id="143" w:name="_Toc20303"/>
      <w:bookmarkStart w:id="144" w:name="_Toc4979"/>
      <w:bookmarkStart w:id="145" w:name="_Toc11896_WPSOffice_Level1"/>
      <w:bookmarkStart w:id="146" w:name="_Toc1779"/>
      <w:bookmarkStart w:id="147" w:name="_Toc11812"/>
      <w:bookmarkStart w:id="148" w:name="_Toc28810_WPSOffice_Level1"/>
      <w:bookmarkStart w:id="149" w:name="_Toc11193_WPSOffice_Level1"/>
      <w:r>
        <w:br w:type="page"/>
      </w:r>
    </w:p>
    <w:p w14:paraId="22612FC4">
      <w:pPr>
        <w:rPr>
          <w:rFonts w:hint="eastAsia" w:ascii="Times New Roman" w:hAnsi="Times New Roman" w:eastAsia="微软雅黑" w:cs="Times New Roman"/>
          <w:sz w:val="24"/>
          <w:szCs w:val="24"/>
          <w:lang w:eastAsia="zh-CN"/>
        </w:rPr>
      </w:pPr>
      <w:bookmarkStart w:id="150" w:name="_Toc18564"/>
      <w:bookmarkStart w:id="151" w:name="_Toc106294407"/>
      <w:bookmarkStart w:id="152" w:name="_Toc12133"/>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14:paraId="0F79073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3" w:name="_Toc4233"/>
      <w:bookmarkStart w:id="154" w:name="_Toc4618"/>
      <w:bookmarkStart w:id="155" w:name="_Toc32615"/>
      <w:bookmarkStart w:id="156" w:name="_Toc18836"/>
      <w:bookmarkStart w:id="157" w:name="_Toc13697"/>
      <w:r>
        <w:rPr>
          <w:rFonts w:hint="eastAsia" w:ascii="Times New Roman" w:hAnsi="Times New Roman"/>
          <w:color w:val="3DA6BB"/>
          <w:sz w:val="30"/>
          <w:highlight w:val="none"/>
        </w:rPr>
        <w:t>子宫内膜癌</w:t>
      </w:r>
      <w:bookmarkEnd w:id="153"/>
      <w:bookmarkEnd w:id="154"/>
      <w:bookmarkStart w:id="158" w:name="_Toc3454"/>
      <w:bookmarkStart w:id="159" w:name="_Toc15564"/>
      <w:bookmarkStart w:id="160" w:name="_Toc106294408"/>
      <w:bookmarkStart w:id="161" w:name="_Toc11446"/>
      <w:bookmarkStart w:id="162" w:name="_Toc17216"/>
      <w:r>
        <w:rPr>
          <w:rFonts w:hint="eastAsia" w:ascii="Times New Roman" w:hAnsi="Times New Roman"/>
          <w:color w:val="3DA6BB"/>
          <w:sz w:val="30"/>
          <w:highlight w:val="none"/>
        </w:rPr>
        <w:t>分子分型与预后的相关性</w:t>
      </w:r>
      <w:bookmarkEnd w:id="155"/>
      <w:bookmarkEnd w:id="156"/>
      <w:bookmarkEnd w:id="157"/>
      <w:bookmarkEnd w:id="158"/>
      <w:bookmarkEnd w:id="159"/>
      <w:bookmarkEnd w:id="160"/>
      <w:bookmarkEnd w:id="161"/>
      <w:bookmarkEnd w:id="162"/>
    </w:p>
    <w:p w14:paraId="00E2B72B">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05F3A0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51DCA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66AEC7DC">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5A47478B">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2C2FB73C">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3A9F6961">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994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060FA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7765961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1435B75D">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03A2D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7A84266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1E9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0EAB7D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AF742C5">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4439C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C6DA6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01DC5DD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BAC8C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1490B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74229B76">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4B7BC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D169A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0E450E5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8F140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C65DA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2C3B7A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9173A2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5E89BD">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2C9E360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89FD00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DFBC8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D8F1BD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1AB72A5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14E273">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58147D">
            <w:pPr>
              <w:widowControl/>
              <w:jc w:val="both"/>
              <w:rPr>
                <w:rFonts w:ascii="Times New Roman" w:hAnsi="Times New Roman" w:eastAsia="微软雅黑" w:cs="Times New Roman"/>
                <w:sz w:val="18"/>
                <w:szCs w:val="18"/>
                <w:lang w:eastAsia="zh-CN"/>
              </w:rPr>
            </w:pPr>
          </w:p>
        </w:tc>
        <w:tc>
          <w:tcPr>
            <w:tcW w:w="2781" w:type="dxa"/>
            <w:vAlign w:val="center"/>
          </w:tcPr>
          <w:p w14:paraId="5942FE99">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9F5E43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0FF59C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6BBA344C">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E637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477F4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3B091EA6">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64A32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62D1ACE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FD95C6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183D868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BDEE9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32738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81087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32BA0F0E">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539A8FD5">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1C6A7F27">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5DA0AF1F">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5B28E823">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3C7604FB">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5A3E8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FB7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5DD7FE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93B2E0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328484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4B5B3C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20BDE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D30FF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805B9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98DFF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418C55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04274A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587895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445C02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A18B6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2431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EB3C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0C4314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245BC3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30112F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274D1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94742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587A2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4846C9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7AE231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432ED1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2A9C4F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C88C7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8F9C76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C6B394E">
      <w:pPr>
        <w:rPr>
          <w:rFonts w:ascii="Times New Roman" w:hAnsi="Times New Roman" w:eastAsia="微软雅黑" w:cs="Times New Roman"/>
          <w:sz w:val="20"/>
          <w:szCs w:val="20"/>
          <w:lang w:eastAsia="zh-CN"/>
        </w:rPr>
      </w:pPr>
    </w:p>
    <w:p w14:paraId="237E5E2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3A6210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2C0AAE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2C262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B4365B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4D00285E">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71A424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3" w:name="_Toc29818"/>
      <w:r>
        <w:rPr>
          <w:rFonts w:hint="eastAsia" w:ascii="Times New Roman" w:hAnsi="Times New Roman"/>
          <w:color w:val="3DA6BB"/>
          <w:sz w:val="30"/>
          <w:lang w:eastAsia="zh-CN"/>
        </w:rPr>
        <w:t>常见靶向药物相关基因检测列表</w:t>
      </w:r>
      <w:bookmarkEnd w:id="143"/>
      <w:bookmarkEnd w:id="144"/>
      <w:bookmarkEnd w:id="145"/>
      <w:bookmarkEnd w:id="146"/>
      <w:bookmarkEnd w:id="147"/>
      <w:bookmarkEnd w:id="163"/>
    </w:p>
    <w:bookmarkEnd w:id="148"/>
    <w:bookmarkEnd w:id="14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394ADC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00ED248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9CCD98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FE838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06D74B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0FBB4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3FBB9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5961121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667ADD5">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8A573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B0CC054">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1F6A58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0993B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0F5F7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19BBFB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BE3AAA6">
      <w:pPr>
        <w:rPr>
          <w:rFonts w:ascii="Times New Roman" w:hAnsi="Times New Roman" w:eastAsia="微软雅黑" w:cs="Times New Roman"/>
          <w:sz w:val="20"/>
          <w:szCs w:val="20"/>
          <w:lang w:eastAsia="zh-CN"/>
        </w:rPr>
      </w:pPr>
    </w:p>
    <w:p w14:paraId="7F819964">
      <w:pPr>
        <w:rPr>
          <w:lang w:eastAsia="zh-CN"/>
        </w:rPr>
      </w:pPr>
      <w:r>
        <w:rPr>
          <w:lang w:eastAsia="zh-CN"/>
        </w:rPr>
        <w:br w:type="page"/>
      </w:r>
    </w:p>
    <w:bookmarkEnd w:id="21"/>
    <w:p w14:paraId="3E44B04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4" w:name="_Toc6864"/>
      <w:bookmarkStart w:id="165" w:name="_Toc19099"/>
      <w:bookmarkStart w:id="166" w:name="_Toc29730"/>
      <w:bookmarkStart w:id="167" w:name="_Toc7549"/>
      <w:bookmarkStart w:id="168" w:name="_Toc8182"/>
      <w:bookmarkStart w:id="169" w:name="_Toc28910_WPSOffice_Level1"/>
      <w:bookmarkStart w:id="170" w:name="_Toc22484_WPSOffice_Level1"/>
      <w:bookmarkStart w:id="171" w:name="_Toc16368_WPSOffice_Level1"/>
      <w:bookmarkStart w:id="172" w:name="_Toc20593"/>
      <w:bookmarkStart w:id="173" w:name="_Toc28537"/>
      <w:r>
        <w:rPr>
          <w:rFonts w:hint="eastAsia" w:ascii="Times New Roman" w:hAnsi="Times New Roman"/>
          <w:color w:val="3DA6BB"/>
          <w:sz w:val="30"/>
          <w:lang w:eastAsia="zh-CN"/>
        </w:rPr>
        <w:t>检测基因列表</w:t>
      </w:r>
      <w:bookmarkEnd w:id="164"/>
      <w:bookmarkEnd w:id="165"/>
      <w:bookmarkEnd w:id="166"/>
      <w:bookmarkEnd w:id="167"/>
      <w:bookmarkEnd w:id="168"/>
      <w:bookmarkEnd w:id="169"/>
      <w:bookmarkEnd w:id="170"/>
      <w:bookmarkEnd w:id="171"/>
      <w:bookmarkEnd w:id="172"/>
      <w:bookmarkEnd w:id="17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1E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trPr>
        <w:tc>
          <w:tcPr>
            <w:tcW w:w="10086" w:type="dxa"/>
            <w:gridSpan w:val="6"/>
            <w:vAlign w:val="center"/>
          </w:tcPr>
          <w:p w14:paraId="0F951D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05F4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3D220DC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24A9E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D3633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4292C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013C2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64994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3EC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3DA6DD0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9403F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C03015A">
      <w:pPr>
        <w:rPr>
          <w:lang w:eastAsia="zh-CN"/>
        </w:rPr>
      </w:pPr>
      <w:bookmarkStart w:id="174" w:name="_Toc20170_WPSOffice_Level1"/>
      <w:bookmarkStart w:id="175" w:name="_Toc28454_WPSOffice_Level1"/>
      <w:bookmarkStart w:id="176" w:name="_Toc26985_WPSOffice_Level1"/>
      <w:r>
        <w:rPr>
          <w:lang w:eastAsia="zh-CN"/>
        </w:rPr>
        <w:br w:type="page"/>
      </w:r>
    </w:p>
    <w:p w14:paraId="3AAB555A">
      <w:pPr>
        <w:pStyle w:val="3"/>
        <w:numPr>
          <w:ilvl w:val="255"/>
          <w:numId w:val="0"/>
        </w:numPr>
        <w:jc w:val="left"/>
        <w:rPr>
          <w:color w:val="3DA6BB"/>
          <w:sz w:val="30"/>
          <w:highlight w:val="none"/>
          <w:lang w:eastAsia="zh-CN"/>
        </w:rPr>
      </w:pPr>
      <w:bookmarkStart w:id="177" w:name="_Toc15114"/>
      <w:bookmarkStart w:id="178" w:name="_Toc25820"/>
      <w:bookmarkStart w:id="179" w:name="_Toc3409"/>
      <w:r>
        <w:rPr>
          <w:rFonts w:hint="eastAsia"/>
          <w:color w:val="3DA6BB"/>
          <w:sz w:val="30"/>
          <w:highlight w:val="none"/>
          <w:lang w:eastAsia="zh-CN"/>
        </w:rPr>
        <w:t>检测方法与局限性</w:t>
      </w:r>
      <w:bookmarkEnd w:id="177"/>
      <w:bookmarkEnd w:id="178"/>
      <w:bookmarkEnd w:id="179"/>
    </w:p>
    <w:p w14:paraId="14E840DF">
      <w:pPr>
        <w:rPr>
          <w:highlight w:val="yellow"/>
          <w:lang w:eastAsia="zh-CN"/>
        </w:rPr>
      </w:pPr>
    </w:p>
    <w:p w14:paraId="5B25BD0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C7407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C3C1F4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D5B71D">
      <w:pPr>
        <w:rPr>
          <w:rFonts w:hint="eastAsia" w:ascii="Times New Roman" w:hAnsi="Times New Roman" w:eastAsia="微软雅黑" w:cs="Times New Roman"/>
          <w:bCs/>
          <w:sz w:val="21"/>
          <w:szCs w:val="21"/>
          <w:lang w:eastAsia="zh-CN"/>
        </w:rPr>
      </w:pPr>
    </w:p>
    <w:p w14:paraId="2B788CD7">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13B4D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504EF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09CC9E">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74"/>
    <w:bookmarkEnd w:id="175"/>
    <w:bookmarkEnd w:id="176"/>
    <w:p w14:paraId="3857E9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0" w:name="_Toc11901"/>
      <w:bookmarkStart w:id="181" w:name="_Toc4503"/>
      <w:bookmarkStart w:id="182" w:name="_Toc5594"/>
      <w:bookmarkStart w:id="183" w:name="_Toc27809"/>
      <w:bookmarkStart w:id="184" w:name="_Toc15630"/>
      <w:bookmarkStart w:id="185" w:name="_Toc22623"/>
      <w:bookmarkStart w:id="186" w:name="_Toc14611_WPSOffice_Level1"/>
      <w:bookmarkStart w:id="187" w:name="_Toc17792_WPSOffice_Level2"/>
      <w:bookmarkStart w:id="188" w:name="_Toc22162_WPSOffice_Level1"/>
      <w:bookmarkStart w:id="189" w:name="_Toc19584_WPSOffice_Level1"/>
      <w:bookmarkStart w:id="190" w:name="_Toc13275"/>
      <w:r>
        <w:rPr>
          <w:rFonts w:hint="eastAsia" w:ascii="Times New Roman" w:hAnsi="Times New Roman"/>
          <w:color w:val="3DA6BB"/>
          <w:sz w:val="30"/>
          <w:lang w:eastAsia="zh-CN"/>
        </w:rPr>
        <w:t>参考文献</w:t>
      </w:r>
      <w:bookmarkEnd w:id="180"/>
      <w:bookmarkEnd w:id="181"/>
      <w:bookmarkEnd w:id="182"/>
      <w:bookmarkEnd w:id="183"/>
      <w:bookmarkEnd w:id="184"/>
    </w:p>
    <w:bookmarkEnd w:id="185"/>
    <w:bookmarkEnd w:id="186"/>
    <w:bookmarkEnd w:id="187"/>
    <w:bookmarkEnd w:id="188"/>
    <w:bookmarkEnd w:id="189"/>
    <w:bookmarkEnd w:id="190"/>
    <w:p w14:paraId="5AA15763">
      <w:pPr>
        <w:spacing w:after="84" w:line="260" w:lineRule="auto"/>
        <w:rPr>
          <w:rFonts w:ascii="Times New Roman" w:hAnsi="Times New Roman" w:cs="Times New Roman"/>
          <w:sz w:val="15"/>
          <w:szCs w:val="15"/>
        </w:rPr>
      </w:pPr>
    </w:p>
    <w:p w14:paraId="237BB4D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AC4A30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89956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56D77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6F3D21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68812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1C7B0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7AC69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1DF9D8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7A779B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08CB6E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ADBFBD">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1F253F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2D4999">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050DF8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37A736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56EFF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DB82AD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7F4D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77C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8737D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734BEE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8F9C6C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528E68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B5A5D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89E76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C1524D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E801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3DF54E">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16756249">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91"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1" name="图片 1"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33"/>
                    <pic:cNvPicPr>
                      <a:picLocks noChangeAspect="1"/>
                    </pic:cNvPicPr>
                  </pic:nvPicPr>
                  <pic:blipFill>
                    <a:blip r:embed="rId16"/>
                    <a:stretch>
                      <a:fillRect/>
                    </a:stretch>
                  </pic:blipFill>
                  <pic:spPr>
                    <a:xfrm>
                      <a:off x="0" y="0"/>
                      <a:ext cx="7587615" cy="10727690"/>
                    </a:xfrm>
                    <a:prstGeom prst="rect">
                      <a:avLst/>
                    </a:prstGeom>
                  </pic:spPr>
                </pic:pic>
              </a:graphicData>
            </a:graphic>
          </wp:anchor>
        </w:drawing>
      </w:r>
      <w:bookmarkEnd w:id="191"/>
    </w:p>
    <w:p w14:paraId="0DED33F9">
      <w:pPr>
        <w:rPr>
          <w:rFonts w:ascii="Times New Roman" w:hAnsi="Times New Roman" w:eastAsia="微软雅黑" w:cs="Times New Roman"/>
          <w:lang w:eastAsia="zh-CN"/>
        </w:rPr>
      </w:pPr>
    </w:p>
    <w:p w14:paraId="00501C61">
      <w:pPr>
        <w:pStyle w:val="12"/>
        <w:bidi w:val="0"/>
      </w:pPr>
    </w:p>
    <w:sectPr>
      <w:footerReference r:id="rId9"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DE0F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F45C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B44C633">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DD40127">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560EF9CA">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检测项目：实体瘤188基因检测</w:t>
          </w:r>
        </w:p>
      </w:tc>
    </w:tr>
  </w:tbl>
  <w:p w14:paraId="371A8C2D">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1ACE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D26A8">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6CB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5"/>
  </w:num>
  <w:num w:numId="7">
    <w:abstractNumId w:val="3"/>
  </w:num>
  <w:num w:numId="8">
    <w:abstractNumId w:val="11"/>
  </w:num>
  <w:num w:numId="9">
    <w:abstractNumId w:val="13"/>
  </w:num>
  <w:num w:numId="10">
    <w:abstractNumId w:val="8"/>
  </w:num>
  <w:num w:numId="11">
    <w:abstractNumId w:val="14"/>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9"/>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64157"/>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3A"/>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9A301A"/>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62270B"/>
    <w:rsid w:val="0F79527D"/>
    <w:rsid w:val="0F890797"/>
    <w:rsid w:val="0F930BA8"/>
    <w:rsid w:val="0FB9297A"/>
    <w:rsid w:val="0FE54E7B"/>
    <w:rsid w:val="0FEF6595"/>
    <w:rsid w:val="10393EFC"/>
    <w:rsid w:val="10A519AE"/>
    <w:rsid w:val="10BE0EDD"/>
    <w:rsid w:val="110D3F98"/>
    <w:rsid w:val="1173012A"/>
    <w:rsid w:val="11904838"/>
    <w:rsid w:val="11E35EA1"/>
    <w:rsid w:val="125E622F"/>
    <w:rsid w:val="126971EB"/>
    <w:rsid w:val="12850E64"/>
    <w:rsid w:val="12963DA1"/>
    <w:rsid w:val="12D0643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1A6C22"/>
    <w:rsid w:val="1524470F"/>
    <w:rsid w:val="152E3223"/>
    <w:rsid w:val="153F7D0D"/>
    <w:rsid w:val="15D73C77"/>
    <w:rsid w:val="162C07EF"/>
    <w:rsid w:val="165063E4"/>
    <w:rsid w:val="167138E8"/>
    <w:rsid w:val="16A90098"/>
    <w:rsid w:val="16BD5BE8"/>
    <w:rsid w:val="16E67B0D"/>
    <w:rsid w:val="16F32DF9"/>
    <w:rsid w:val="17806951"/>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5030B3"/>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1FBC2C9C"/>
    <w:rsid w:val="20205A20"/>
    <w:rsid w:val="20370A70"/>
    <w:rsid w:val="20855B55"/>
    <w:rsid w:val="209432E5"/>
    <w:rsid w:val="20C205EB"/>
    <w:rsid w:val="2116785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AE29C8"/>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576CFB"/>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1C76A1"/>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123F96"/>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13239"/>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99B1268"/>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1060D"/>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9328C8"/>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87B5BC2"/>
    <w:rsid w:val="79276A37"/>
    <w:rsid w:val="793828C7"/>
    <w:rsid w:val="797F7147"/>
    <w:rsid w:val="79BE2A91"/>
    <w:rsid w:val="79D03DC8"/>
    <w:rsid w:val="79FE23AA"/>
    <w:rsid w:val="7A2114BD"/>
    <w:rsid w:val="7A287E87"/>
    <w:rsid w:val="7A5955DE"/>
    <w:rsid w:val="7A6850F4"/>
    <w:rsid w:val="7A905AB2"/>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CF55D16"/>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9034</Words>
  <Characters>24114</Characters>
  <Lines>874</Lines>
  <Paragraphs>246</Paragraphs>
  <TotalTime>0</TotalTime>
  <ScaleCrop>false</ScaleCrop>
  <LinksUpToDate>false</LinksUpToDate>
  <CharactersWithSpaces>26188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2025-05-09T03:50:01Z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