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A7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上海市肺科医院</w:t>
      </w:r>
    </w:p>
    <w:p w14:paraId="073F76C2">
      <w:pPr>
        <w:jc w:val="center"/>
        <w:rPr>
          <w:b/>
          <w:sz w:val="32"/>
          <w:szCs w:val="32"/>
        </w:rPr>
      </w:pPr>
      <w:r>
        <w:rPr>
          <w:rFonts w:hint="eastAsia" w:eastAsia="PMingLi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Style w:val="6"/>
        <w:tblW w:w="94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1784"/>
        <w:gridCol w:w="664"/>
        <w:gridCol w:w="1984"/>
        <w:gridCol w:w="2528"/>
      </w:tblGrid>
      <w:tr w14:paraId="3F79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9440" w:type="dxa"/>
            <w:gridSpan w:val="5"/>
          </w:tcPr>
          <w:p w14:paraId="28BB9618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分子病理号：</w:t>
            </w:r>
            <w:bookmarkStart w:id="0" w:name="_Hlk72935548"/>
            <w:bookmarkEnd w:id="0"/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{{shanghaifeike_id}}</w:t>
            </w:r>
          </w:p>
        </w:tc>
      </w:tr>
      <w:tr w14:paraId="47216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480" w:type="dxa"/>
          </w:tcPr>
          <w:p w14:paraId="3F5CE5AE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姓  名：</w:t>
            </w:r>
          </w:p>
        </w:tc>
        <w:tc>
          <w:tcPr>
            <w:tcW w:w="2448" w:type="dxa"/>
            <w:gridSpan w:val="2"/>
          </w:tcPr>
          <w:p w14:paraId="69E419DA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性  别：</w:t>
            </w:r>
          </w:p>
        </w:tc>
        <w:tc>
          <w:tcPr>
            <w:tcW w:w="1984" w:type="dxa"/>
          </w:tcPr>
          <w:p w14:paraId="6EC0B1A2">
            <w:pPr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年龄：</w:t>
            </w:r>
          </w:p>
        </w:tc>
        <w:tc>
          <w:tcPr>
            <w:tcW w:w="2528" w:type="dxa"/>
          </w:tcPr>
          <w:p w14:paraId="716B943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</w:p>
        </w:tc>
      </w:tr>
      <w:tr w14:paraId="28EBF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480" w:type="dxa"/>
          </w:tcPr>
          <w:p w14:paraId="689BD597">
            <w:pPr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送检医院：</w:t>
            </w:r>
          </w:p>
        </w:tc>
        <w:tc>
          <w:tcPr>
            <w:tcW w:w="4432" w:type="dxa"/>
            <w:gridSpan w:val="3"/>
          </w:tcPr>
          <w:p w14:paraId="3D5DFA0A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标本科室：</w:t>
            </w:r>
          </w:p>
        </w:tc>
        <w:tc>
          <w:tcPr>
            <w:tcW w:w="2528" w:type="dxa"/>
          </w:tcPr>
          <w:p w14:paraId="594E38F5">
            <w:pPr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住院号：</w:t>
            </w:r>
          </w:p>
        </w:tc>
      </w:tr>
      <w:tr w14:paraId="1FCC2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264" w:type="dxa"/>
            <w:gridSpan w:val="2"/>
          </w:tcPr>
          <w:p w14:paraId="00167834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790E0175">
            <w:pPr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</w:rPr>
              <w:t>床号：</w:t>
            </w:r>
          </w:p>
        </w:tc>
        <w:tc>
          <w:tcPr>
            <w:tcW w:w="2528" w:type="dxa"/>
          </w:tcPr>
          <w:p w14:paraId="295AE9E8">
            <w:pPr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</w:p>
        </w:tc>
      </w:tr>
    </w:tbl>
    <w:p w14:paraId="7649BB32">
      <w:pPr>
        <w:rPr>
          <w:rFonts w:ascii="宋体" w:hAnsi="宋体"/>
          <w:b/>
          <w:sz w:val="24"/>
        </w:rPr>
      </w:pPr>
      <w:r>
        <w:rPr>
          <w:rFonts w:ascii="宋体" w:hAnsi="宋体" w:eastAsia="PMingLi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59F5D7C">
      <w:pPr>
        <w:rPr>
          <w:rFonts w:ascii="宋体" w:hAnsi="宋体"/>
          <w:bCs/>
          <w:sz w:val="24"/>
          <w:highlight w:val="none"/>
        </w:rPr>
      </w:pPr>
      <w:r>
        <w:rPr>
          <w:rFonts w:hint="eastAsia" w:ascii="宋体" w:hAnsi="宋体"/>
          <w:bCs/>
          <w:sz w:val="24"/>
          <w:highlight w:val="none"/>
        </w:rPr>
        <w:t>检测方法</w:t>
      </w:r>
      <w:r>
        <w:rPr>
          <w:rFonts w:ascii="宋体" w:hAnsi="宋体"/>
          <w:bCs/>
          <w:sz w:val="24"/>
          <w:highlight w:val="none"/>
        </w:rPr>
        <w:t xml:space="preserve">: </w:t>
      </w:r>
      <w:r>
        <w:rPr>
          <w:rFonts w:hint="eastAsia" w:ascii="宋体" w:hAnsi="宋体"/>
          <w:bCs/>
          <w:sz w:val="24"/>
          <w:highlight w:val="none"/>
        </w:rPr>
        <w:t>肺癌多基因检测</w:t>
      </w:r>
    </w:p>
    <w:p w14:paraId="4DD21C50">
      <w:pPr>
        <w:spacing w:line="300" w:lineRule="auto"/>
        <w:jc w:val="left"/>
        <w:rPr>
          <w:rFonts w:hint="default" w:ascii="宋体" w:hAnsi="宋体" w:eastAsia="宋体"/>
          <w:bCs/>
          <w:sz w:val="24"/>
          <w:highlight w:val="none"/>
          <w:lang w:val="en-US" w:eastAsia="zh-CN"/>
        </w:rPr>
      </w:pPr>
      <w:r>
        <w:rPr>
          <w:rFonts w:hint="eastAsia" w:ascii="宋体" w:hAnsi="宋体"/>
          <w:bCs/>
          <w:sz w:val="24"/>
          <w:highlight w:val="none"/>
        </w:rPr>
        <w:t>检测方法：</w:t>
      </w:r>
      <w:r>
        <w:rPr>
          <w:rFonts w:ascii="宋体" w:hAnsi="宋体"/>
          <w:bCs/>
          <w:sz w:val="24"/>
          <w:highlight w:val="none"/>
        </w:rPr>
        <w:t>NGS</w:t>
      </w:r>
      <w:r>
        <w:rPr>
          <w:rFonts w:hint="eastAsia" w:ascii="宋体" w:hAnsi="宋体"/>
          <w:bCs/>
          <w:sz w:val="24"/>
          <w:highlight w:val="none"/>
        </w:rPr>
        <w:t xml:space="preserve">法 </w:t>
      </w:r>
      <w:r>
        <w:rPr>
          <w:rFonts w:ascii="宋体" w:hAnsi="宋体"/>
          <w:bCs/>
          <w:sz w:val="24"/>
          <w:highlight w:val="none"/>
        </w:rPr>
        <w:t xml:space="preserve">                          </w:t>
      </w:r>
      <w:r>
        <w:rPr>
          <w:rFonts w:hint="eastAsia" w:ascii="宋体" w:hAnsi="宋体"/>
          <w:bCs/>
          <w:color w:val="auto"/>
          <w:sz w:val="24"/>
          <w:highlight w:val="none"/>
        </w:rPr>
        <w:t>病理诊断：</w:t>
      </w:r>
      <w:r>
        <w:rPr>
          <w:rFonts w:hint="eastAsia" w:ascii="宋体" w:hAnsi="宋体"/>
          <w:bCs/>
          <w:color w:val="auto"/>
          <w:sz w:val="24"/>
          <w:highlight w:val="none"/>
          <w:lang w:val="en-US" w:eastAsia="zh-CN"/>
        </w:rPr>
        <w:t>肺癌</w:t>
      </w:r>
    </w:p>
    <w:p w14:paraId="109500BB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样本类型：</w:t>
      </w:r>
    </w:p>
    <w:p w14:paraId="3F49CD57">
      <w:pPr>
        <w:spacing w:line="300" w:lineRule="auto"/>
        <w:jc w:val="left"/>
        <w:rPr>
          <w:b/>
          <w:sz w:val="24"/>
        </w:rPr>
      </w:pPr>
      <w:r>
        <w:rPr>
          <w:rFonts w:hint="eastAsia" w:ascii="宋体" w:hAnsi="宋体"/>
          <w:bCs/>
          <w:sz w:val="24"/>
        </w:rPr>
        <w:t>试剂信息：</w:t>
      </w:r>
      <w:r>
        <w:rPr>
          <w:rFonts w:hint="eastAsia"/>
          <w:b/>
          <w:sz w:val="24"/>
        </w:rPr>
        <w:t xml:space="preserve">              </w:t>
      </w:r>
    </w:p>
    <w:p w14:paraId="0D57606B">
      <w:pPr>
        <w:rPr>
          <w:bCs/>
          <w:sz w:val="24"/>
        </w:rPr>
      </w:pPr>
      <w:r>
        <w:rPr>
          <w:rFonts w:hint="eastAsia"/>
          <w:bCs/>
          <w:sz w:val="24"/>
        </w:rPr>
        <w:t>质量控制：1、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</w:p>
    <w:p w14:paraId="6C1AAC3B">
      <w:pPr>
        <w:numPr>
          <w:ilvl w:val="0"/>
          <w:numId w:val="1"/>
        </w:numPr>
        <w:ind w:left="120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</w:rPr>
        <w:t>文库质检：</w:t>
      </w:r>
      <w:r>
        <w:rPr>
          <w:rFonts w:hint="eastAsia"/>
          <w:bCs/>
          <w:sz w:val="24"/>
          <w:lang w:val="en-US" w:eastAsia="zh-CN"/>
        </w:rPr>
        <w:t>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>
        <w:rPr>
          <w:rFonts w:hint="eastAsia"/>
          <w:bCs/>
          <w:sz w:val="24"/>
          <w:lang w:val="en-US" w:eastAsia="zh-CN"/>
        </w:rPr>
        <w:t>合格</w:t>
      </w:r>
    </w:p>
    <w:p w14:paraId="38A1B2A6">
      <w:pPr>
        <w:widowControl w:val="0"/>
        <w:numPr>
          <w:ilvl w:val="0"/>
          <w:numId w:val="0"/>
        </w:numPr>
        <w:jc w:val="both"/>
        <w:rPr>
          <w:rFonts w:hint="eastAsia"/>
          <w:bCs/>
          <w:sz w:val="24"/>
          <w:lang w:val="en-US" w:eastAsia="zh-CN"/>
        </w:rPr>
      </w:pPr>
    </w:p>
    <w:p w14:paraId="7E5D2DDA">
      <w:pPr>
        <w:widowControl w:val="0"/>
        <w:numPr>
          <w:ilvl w:val="0"/>
          <w:numId w:val="0"/>
        </w:numPr>
        <w:jc w:val="both"/>
        <w:rPr>
          <w:rFonts w:hint="default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核心基因检测结果</w:t>
      </w:r>
    </w:p>
    <w:tbl>
      <w:tblPr>
        <w:tblStyle w:val="6"/>
        <w:tblW w:w="90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5223"/>
        <w:gridCol w:w="1444"/>
        <w:gridCol w:w="1192"/>
      </w:tblGrid>
      <w:tr w14:paraId="491D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exact"/>
          <w:jc w:val="center"/>
        </w:trPr>
        <w:tc>
          <w:tcPr>
            <w:tcW w:w="1225" w:type="dxa"/>
            <w:vAlign w:val="center"/>
          </w:tcPr>
          <w:p w14:paraId="46BC5BCA">
            <w:pPr>
              <w:spacing w:line="276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基因突变</w:t>
            </w:r>
          </w:p>
        </w:tc>
        <w:tc>
          <w:tcPr>
            <w:tcW w:w="5223" w:type="dxa"/>
            <w:vAlign w:val="center"/>
          </w:tcPr>
          <w:p w14:paraId="431A2501">
            <w:pPr>
              <w:spacing w:line="276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变异类型</w:t>
            </w:r>
          </w:p>
        </w:tc>
        <w:tc>
          <w:tcPr>
            <w:tcW w:w="1444" w:type="dxa"/>
            <w:vAlign w:val="center"/>
          </w:tcPr>
          <w:p w14:paraId="5D0A8249">
            <w:pPr>
              <w:spacing w:line="276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突变丰度/拷贝数</w:t>
            </w:r>
          </w:p>
        </w:tc>
        <w:tc>
          <w:tcPr>
            <w:tcW w:w="1192" w:type="dxa"/>
            <w:vAlign w:val="center"/>
          </w:tcPr>
          <w:p w14:paraId="77350C13">
            <w:pPr>
              <w:spacing w:line="276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变异级别</w:t>
            </w:r>
          </w:p>
        </w:tc>
      </w:tr>
      <w:tr w14:paraId="08ED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9084" w:type="dxa"/>
            <w:gridSpan w:val="4"/>
            <w:vAlign w:val="center"/>
          </w:tcPr>
          <w:p w14:paraId="7A53752F">
            <w:pPr>
              <w:wordWrap w:val="0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{%tr for item in shanghaifeike_hot_gene_info %}</w:t>
            </w:r>
          </w:p>
        </w:tc>
      </w:tr>
      <w:tr w14:paraId="761F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225" w:type="dxa"/>
            <w:vAlign w:val="center"/>
          </w:tcPr>
          <w:p w14:paraId="7894D3D2">
            <w:pPr>
              <w:spacing w:line="300" w:lineRule="auto"/>
              <w:jc w:val="center"/>
              <w:rPr>
                <w:rFonts w:hint="default" w:ascii="宋体" w:hAnsi="宋体" w:eastAsia="宋体"/>
                <w:bCs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highlight w:val="none"/>
                <w:lang w:val="en-US" w:eastAsia="zh-CN"/>
              </w:rPr>
              <w:t>{{item.gene}}</w:t>
            </w:r>
          </w:p>
        </w:tc>
        <w:tc>
          <w:tcPr>
            <w:tcW w:w="5223" w:type="dxa"/>
            <w:vAlign w:val="center"/>
          </w:tcPr>
          <w:p w14:paraId="28E9D65E">
            <w:pPr>
              <w:wordWrap w:val="0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{{item.ori_variant}}</w:t>
            </w:r>
          </w:p>
        </w:tc>
        <w:tc>
          <w:tcPr>
            <w:tcW w:w="1444" w:type="dxa"/>
            <w:vAlign w:val="center"/>
          </w:tcPr>
          <w:p w14:paraId="56223359">
            <w:pPr>
              <w:wordWrap w:val="0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{{item.mut_freq}}</w:t>
            </w:r>
          </w:p>
        </w:tc>
        <w:tc>
          <w:tcPr>
            <w:tcW w:w="1192" w:type="dxa"/>
            <w:vAlign w:val="center"/>
          </w:tcPr>
          <w:p w14:paraId="651D72A3">
            <w:pPr>
              <w:wordWrap w:val="0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{{item.variationClass}}</w:t>
            </w:r>
          </w:p>
        </w:tc>
      </w:tr>
      <w:tr w14:paraId="51F7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9084" w:type="dxa"/>
            <w:gridSpan w:val="4"/>
            <w:vAlign w:val="center"/>
          </w:tcPr>
          <w:p w14:paraId="4A845683">
            <w:pPr>
              <w:wordWrap w:val="0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{%tr endfor %}</w:t>
            </w:r>
          </w:p>
        </w:tc>
      </w:tr>
    </w:tbl>
    <w:p w14:paraId="0E20EAC5">
      <w:pPr>
        <w:rPr>
          <w:rFonts w:hint="eastAsia" w:ascii="宋体" w:hAnsi="宋体" w:eastAsia="宋体"/>
          <w:bCs/>
          <w:sz w:val="24"/>
          <w:highlight w:val="yellow"/>
          <w:lang w:eastAsia="zh-CN"/>
        </w:rPr>
      </w:pPr>
    </w:p>
    <w:p w14:paraId="1305F7C4">
      <w:pPr>
        <w:rPr>
          <w:rFonts w:hint="eastAsia" w:ascii="宋体" w:hAnsi="宋体"/>
          <w:bCs/>
          <w:sz w:val="24"/>
          <w:highlight w:val="none"/>
        </w:rPr>
      </w:pPr>
      <w:r>
        <w:rPr>
          <w:rFonts w:hint="eastAsia" w:ascii="宋体" w:hAnsi="宋体"/>
          <w:bCs/>
          <w:sz w:val="24"/>
          <w:highlight w:val="none"/>
          <w:lang w:val="en-US" w:eastAsia="zh-CN"/>
        </w:rPr>
        <w:t>补充基因检测结果</w:t>
      </w:r>
      <w:r>
        <w:rPr>
          <w:rFonts w:hint="eastAsia" w:ascii="宋体" w:hAnsi="宋体"/>
          <w:bCs/>
          <w:sz w:val="24"/>
          <w:highlight w:val="none"/>
        </w:rPr>
        <w:t>:</w:t>
      </w:r>
    </w:p>
    <w:p w14:paraId="006BDE85">
      <w:pPr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该样本测序结果:</w:t>
      </w:r>
    </w:p>
    <w:p w14:paraId="4FFA76B5">
      <w:pPr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{%if </w:t>
      </w:r>
      <w:r>
        <w:rPr>
          <w:rFonts w:ascii="宋体" w:hAnsi="宋体" w:eastAsia="宋体" w:cs="宋体"/>
          <w:sz w:val="21"/>
          <w:szCs w:val="21"/>
        </w:rPr>
        <w:t>shanghaifeike_tips_1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or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2 or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%}{% if </w:t>
      </w:r>
      <w:r>
        <w:rPr>
          <w:rFonts w:ascii="宋体" w:hAnsi="宋体" w:eastAsia="宋体" w:cs="宋体"/>
          <w:sz w:val="21"/>
          <w:szCs w:val="21"/>
        </w:rPr>
        <w:t>shanghaifeike_tips_1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</w:t>
      </w:r>
      <w:r>
        <w:rPr>
          <w:rFonts w:hint="eastAsia" w:ascii="宋体" w:hAnsi="宋体"/>
          <w:bCs/>
          <w:sz w:val="21"/>
          <w:szCs w:val="21"/>
        </w:rPr>
        <w:t>I类变异(具有明确临床意义的变异)：</w:t>
      </w:r>
    </w:p>
    <w:p w14:paraId="1C4AE82F">
      <w:pPr>
        <w:rPr>
          <w:rFonts w:hint="default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1"/>
          <w:szCs w:val="21"/>
        </w:rPr>
        <w:t>shanghaifeike_tips_1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%}{{tip}}</w:t>
      </w:r>
    </w:p>
    <w:p w14:paraId="32B3F839">
      <w:pPr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{%endfor%}{%endif %}{% if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</w:t>
      </w:r>
      <w:r>
        <w:rPr>
          <w:rFonts w:hint="eastAsia" w:ascii="宋体" w:hAnsi="宋体"/>
          <w:bCs/>
          <w:sz w:val="21"/>
          <w:szCs w:val="21"/>
        </w:rPr>
        <w:t>II类变异(具有潜在临床意义的变异)：</w:t>
      </w:r>
    </w:p>
    <w:p w14:paraId="6611E185">
      <w:pPr>
        <w:rPr>
          <w:rFonts w:hint="default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%}{{tip}}</w:t>
      </w:r>
    </w:p>
    <w:p w14:paraId="7DE35288">
      <w:pPr>
        <w:rPr>
          <w:rFonts w:hint="eastAsia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{%endfor%}{% endif %}{% if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%}III类变异(临床意义不明确的变异)：</w:t>
      </w:r>
    </w:p>
    <w:p w14:paraId="62F0EA94">
      <w:pPr>
        <w:rPr>
          <w:rFonts w:hint="default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 xml:space="preserve">{% for tip in </w:t>
      </w:r>
      <w:r>
        <w:rPr>
          <w:rFonts w:ascii="宋体" w:hAnsi="宋体" w:eastAsia="宋体" w:cs="宋体"/>
          <w:sz w:val="21"/>
          <w:szCs w:val="21"/>
        </w:rPr>
        <w:t>shanghaifeike_tips_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%}{{tip}}</w:t>
      </w:r>
    </w:p>
    <w:p w14:paraId="6B407B31">
      <w:pPr>
        <w:rPr>
          <w:rFonts w:hint="eastAsia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>{%endfor%}{% endif %}</w:t>
      </w:r>
    </w:p>
    <w:p w14:paraId="00B6C518">
      <w:pPr>
        <w:rPr>
          <w:rFonts w:hint="eastAsia" w:ascii="宋体" w:hAnsi="宋体"/>
          <w:bCs/>
          <w:sz w:val="21"/>
          <w:szCs w:val="21"/>
        </w:rPr>
      </w:pPr>
      <w:bookmarkStart w:id="1" w:name="_GoBack"/>
      <w:bookmarkEnd w:id="1"/>
      <w:r>
        <w:rPr>
          <w:rFonts w:hint="eastAsia" w:ascii="宋体" w:hAnsi="宋体"/>
          <w:bCs/>
          <w:sz w:val="21"/>
          <w:szCs w:val="21"/>
          <w:lang w:val="en-US" w:eastAsia="zh-CN"/>
        </w:rPr>
        <w:t>拷贝数</w:t>
      </w:r>
      <w:r>
        <w:rPr>
          <w:rFonts w:hint="eastAsia" w:ascii="宋体" w:hAnsi="宋体"/>
          <w:bCs/>
          <w:sz w:val="21"/>
          <w:szCs w:val="21"/>
        </w:rPr>
        <w:t>缺失情况</w:t>
      </w:r>
    </w:p>
    <w:p w14:paraId="0A907FF4">
      <w:pPr>
        <w:rPr>
          <w:rFonts w:hint="eastAsia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>{{</w:t>
      </w:r>
      <w:r>
        <w:rPr>
          <w:rFonts w:hint="default" w:ascii="宋体" w:hAnsi="宋体"/>
          <w:bCs/>
          <w:sz w:val="21"/>
          <w:szCs w:val="21"/>
          <w:lang w:val="en-US" w:eastAsia="zh-CN"/>
        </w:rPr>
        <w:t>cnv_loss_display_text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}}</w:t>
      </w:r>
    </w:p>
    <w:p w14:paraId="2F30F591">
      <w:pPr>
        <w:rPr>
          <w:rFonts w:hint="default" w:ascii="宋体" w:hAnsi="宋体"/>
          <w:bCs/>
          <w:sz w:val="21"/>
          <w:szCs w:val="21"/>
          <w:lang w:val="en-US" w:eastAsia="zh-CN"/>
        </w:rPr>
      </w:pPr>
    </w:p>
    <w:p w14:paraId="1395EE6C">
      <w:pPr>
        <w:rPr>
          <w:rFonts w:hint="eastAsia" w:ascii="宋体" w:hAnsi="宋体"/>
          <w:bCs/>
          <w:sz w:val="21"/>
          <w:szCs w:val="21"/>
        </w:rPr>
      </w:pPr>
      <w:r>
        <w:rPr>
          <w:rFonts w:hint="eastAsia" w:ascii="宋体" w:hAnsi="宋体"/>
          <w:bCs/>
          <w:sz w:val="21"/>
          <w:szCs w:val="21"/>
        </w:rPr>
        <w:t>其余基因为野生型。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{% else %}拷贝数</w:t>
      </w:r>
      <w:r>
        <w:rPr>
          <w:rFonts w:hint="eastAsia" w:ascii="宋体" w:hAnsi="宋体"/>
          <w:bCs/>
          <w:sz w:val="21"/>
          <w:szCs w:val="21"/>
        </w:rPr>
        <w:t>缺失情况</w:t>
      </w:r>
    </w:p>
    <w:p w14:paraId="45B1698B">
      <w:pPr>
        <w:rPr>
          <w:rFonts w:hint="eastAsia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>{{</w:t>
      </w:r>
      <w:r>
        <w:rPr>
          <w:rFonts w:hint="default" w:ascii="宋体" w:hAnsi="宋体"/>
          <w:bCs/>
          <w:sz w:val="21"/>
          <w:szCs w:val="21"/>
          <w:lang w:val="en-US" w:eastAsia="zh-CN"/>
        </w:rPr>
        <w:t>cnv_loss_display_text</w:t>
      </w:r>
      <w:r>
        <w:rPr>
          <w:rFonts w:hint="eastAsia" w:ascii="宋体" w:hAnsi="宋体"/>
          <w:bCs/>
          <w:sz w:val="21"/>
          <w:szCs w:val="21"/>
          <w:lang w:val="en-US" w:eastAsia="zh-CN"/>
        </w:rPr>
        <w:t>}}</w:t>
      </w:r>
    </w:p>
    <w:p w14:paraId="1C4B84A0">
      <w:pPr>
        <w:rPr>
          <w:rFonts w:hint="eastAsia" w:ascii="宋体" w:hAnsi="宋体"/>
          <w:bCs/>
          <w:sz w:val="21"/>
          <w:szCs w:val="21"/>
          <w:lang w:val="en-US" w:eastAsia="zh-CN"/>
        </w:rPr>
      </w:pPr>
    </w:p>
    <w:p w14:paraId="53136B32">
      <w:pPr>
        <w:rPr>
          <w:rFonts w:hint="eastAsia" w:ascii="宋体" w:hAnsi="宋体"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Cs/>
          <w:sz w:val="21"/>
          <w:szCs w:val="21"/>
          <w:lang w:val="en-US" w:eastAsia="zh-CN"/>
        </w:rPr>
        <w:t>结果为野生型，未检测到I、II、III类变异。{% endif %}</w:t>
      </w:r>
    </w:p>
    <w:p w14:paraId="3DA27281">
      <w:pPr>
        <w:rPr>
          <w:rFonts w:hint="eastAsia" w:ascii="宋体" w:hAnsi="宋体"/>
          <w:bCs/>
          <w:sz w:val="24"/>
          <w:lang w:val="en-US" w:eastAsia="zh-CN"/>
        </w:rPr>
      </w:pPr>
    </w:p>
    <w:p w14:paraId="038508FD">
      <w:pPr>
        <w:rPr>
          <w:rFonts w:hint="default" w:ascii="宋体" w:hAnsi="宋体"/>
          <w:bCs/>
          <w:sz w:val="21"/>
          <w:szCs w:val="21"/>
          <w:lang w:val="en-US" w:eastAsia="zh-CN"/>
        </w:rPr>
      </w:pPr>
    </w:p>
    <w:p w14:paraId="21B68085">
      <w:pPr>
        <w:widowControl/>
        <w:jc w:val="left"/>
      </w:pPr>
    </w:p>
    <w:p w14:paraId="716D210A">
      <w:pPr>
        <w:widowControl/>
        <w:jc w:val="left"/>
      </w:pPr>
    </w:p>
    <w:p w14:paraId="02997BB7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报告日期：</w:t>
      </w:r>
      <w:r>
        <w:rPr>
          <w:rFonts w:hint="eastAsia" w:ascii="宋体" w:hAnsi="宋体"/>
          <w:b/>
          <w:sz w:val="24"/>
          <w:lang w:val="en-US" w:eastAsia="zh-CN"/>
        </w:rPr>
        <w:t>{{reportdate}}</w:t>
      </w:r>
      <w:r>
        <w:rPr>
          <w:rFonts w:hint="eastAsia" w:ascii="宋体" w:hAnsi="宋体"/>
          <w:b/>
          <w:sz w:val="24"/>
        </w:rPr>
        <w:t xml:space="preserve">    检测者：               报告医师（签名）：</w:t>
      </w:r>
    </w:p>
    <w:p w14:paraId="552BD15A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0D0B5A8B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6A32D2C"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hint="eastAsia" w:ascii="宋体" w:hAnsi="宋体"/>
          <w:bCs/>
          <w:sz w:val="24"/>
        </w:rPr>
        <w:t>类变异为临床用药意义不明确的变异。</w: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1134" w:right="1418" w:bottom="1134" w:left="1418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02EAE">
    <w:pPr>
      <w:pStyle w:val="3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2</w:t>
    </w:r>
    <w:r>
      <w:fldChar w:fldCharType="end"/>
    </w:r>
  </w:p>
  <w:p w14:paraId="0F2B8E00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9BF1E">
    <w:pPr>
      <w:pStyle w:val="3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1A55C22D">
    <w:pPr>
      <w:pStyle w:val="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0EFCE">
    <w:pPr>
      <w:pStyle w:val="3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76ED3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2F5C71"/>
    <w:multiLevelType w:val="singleLevel"/>
    <w:tmpl w:val="392F5C71"/>
    <w:lvl w:ilvl="0" w:tentative="0">
      <w:start w:val="4"/>
      <w:numFmt w:val="decimal"/>
      <w:suff w:val="nothing"/>
      <w:lvlText w:val="%1、"/>
      <w:lvlJc w:val="left"/>
      <w:pPr>
        <w:ind w:left="12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57"/>
    <w:rsid w:val="00010A52"/>
    <w:rsid w:val="00036121"/>
    <w:rsid w:val="00050A4D"/>
    <w:rsid w:val="000B02A8"/>
    <w:rsid w:val="00183BE7"/>
    <w:rsid w:val="001B7B34"/>
    <w:rsid w:val="00216C14"/>
    <w:rsid w:val="0023276D"/>
    <w:rsid w:val="00246157"/>
    <w:rsid w:val="00252CD4"/>
    <w:rsid w:val="0025386B"/>
    <w:rsid w:val="00263DDD"/>
    <w:rsid w:val="003121A1"/>
    <w:rsid w:val="003612F6"/>
    <w:rsid w:val="003832A0"/>
    <w:rsid w:val="003B68C3"/>
    <w:rsid w:val="003F51C2"/>
    <w:rsid w:val="004E279A"/>
    <w:rsid w:val="005356AC"/>
    <w:rsid w:val="00573978"/>
    <w:rsid w:val="005D5AFD"/>
    <w:rsid w:val="00625504"/>
    <w:rsid w:val="00674423"/>
    <w:rsid w:val="006E154B"/>
    <w:rsid w:val="006F6FFB"/>
    <w:rsid w:val="00745536"/>
    <w:rsid w:val="00794792"/>
    <w:rsid w:val="00794F01"/>
    <w:rsid w:val="007F77E7"/>
    <w:rsid w:val="00801A91"/>
    <w:rsid w:val="008025B6"/>
    <w:rsid w:val="0081397D"/>
    <w:rsid w:val="00842685"/>
    <w:rsid w:val="0084364F"/>
    <w:rsid w:val="008706B0"/>
    <w:rsid w:val="00884159"/>
    <w:rsid w:val="008C43B0"/>
    <w:rsid w:val="0090669A"/>
    <w:rsid w:val="009843C3"/>
    <w:rsid w:val="00A14659"/>
    <w:rsid w:val="00A73A03"/>
    <w:rsid w:val="00AE5361"/>
    <w:rsid w:val="00AE5E00"/>
    <w:rsid w:val="00B76DF0"/>
    <w:rsid w:val="00BD53F3"/>
    <w:rsid w:val="00C031D5"/>
    <w:rsid w:val="00C7000C"/>
    <w:rsid w:val="00C966FA"/>
    <w:rsid w:val="00CB2C93"/>
    <w:rsid w:val="00D94B90"/>
    <w:rsid w:val="00EA62BF"/>
    <w:rsid w:val="00EB45D1"/>
    <w:rsid w:val="00ED0A2C"/>
    <w:rsid w:val="00EF3C70"/>
    <w:rsid w:val="00F20305"/>
    <w:rsid w:val="00F76589"/>
    <w:rsid w:val="03326279"/>
    <w:rsid w:val="06B276D5"/>
    <w:rsid w:val="0B626EBA"/>
    <w:rsid w:val="0BDB149F"/>
    <w:rsid w:val="116824D3"/>
    <w:rsid w:val="157F07B3"/>
    <w:rsid w:val="163658F3"/>
    <w:rsid w:val="19300E80"/>
    <w:rsid w:val="1C077D0F"/>
    <w:rsid w:val="1F1E133D"/>
    <w:rsid w:val="23051A6C"/>
    <w:rsid w:val="271B3D6E"/>
    <w:rsid w:val="29E70CC7"/>
    <w:rsid w:val="2A31697A"/>
    <w:rsid w:val="2AB61D36"/>
    <w:rsid w:val="30A119A2"/>
    <w:rsid w:val="31BA9131"/>
    <w:rsid w:val="31EC4303"/>
    <w:rsid w:val="31FC3270"/>
    <w:rsid w:val="33F8962C"/>
    <w:rsid w:val="34711A52"/>
    <w:rsid w:val="35823A35"/>
    <w:rsid w:val="358F0440"/>
    <w:rsid w:val="366A6525"/>
    <w:rsid w:val="3A3F6A82"/>
    <w:rsid w:val="3ABB689F"/>
    <w:rsid w:val="3B083CAA"/>
    <w:rsid w:val="3BBF7085"/>
    <w:rsid w:val="3DF9BC54"/>
    <w:rsid w:val="3EC23BFA"/>
    <w:rsid w:val="40131FD1"/>
    <w:rsid w:val="429F24CF"/>
    <w:rsid w:val="43052C54"/>
    <w:rsid w:val="435045E8"/>
    <w:rsid w:val="44456F64"/>
    <w:rsid w:val="4B653239"/>
    <w:rsid w:val="4BF66B37"/>
    <w:rsid w:val="5021158D"/>
    <w:rsid w:val="50E228D5"/>
    <w:rsid w:val="5D5D2D68"/>
    <w:rsid w:val="60153D54"/>
    <w:rsid w:val="602B0BD5"/>
    <w:rsid w:val="607B1C93"/>
    <w:rsid w:val="61032EC8"/>
    <w:rsid w:val="625449C4"/>
    <w:rsid w:val="63D12EDF"/>
    <w:rsid w:val="671E3435"/>
    <w:rsid w:val="67D95EB8"/>
    <w:rsid w:val="67EE0662"/>
    <w:rsid w:val="67FF9C6A"/>
    <w:rsid w:val="68C00CE7"/>
    <w:rsid w:val="6B8045AF"/>
    <w:rsid w:val="6C9D6F35"/>
    <w:rsid w:val="6F487BF3"/>
    <w:rsid w:val="6F4C4269"/>
    <w:rsid w:val="6FA11151"/>
    <w:rsid w:val="6FFD7C9E"/>
    <w:rsid w:val="70E138DD"/>
    <w:rsid w:val="712E3B27"/>
    <w:rsid w:val="73715675"/>
    <w:rsid w:val="79112C41"/>
    <w:rsid w:val="7DF34D68"/>
    <w:rsid w:val="7EEF22DF"/>
    <w:rsid w:val="7EF43F97"/>
    <w:rsid w:val="7F7B28D2"/>
    <w:rsid w:val="7FFF60D4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码1"/>
    <w:qFormat/>
    <w:uiPriority w:val="0"/>
    <w:rPr>
      <w:rFonts w:ascii="Times New Roman" w:hAnsi="Times New Roman" w:eastAsia="宋体" w:cs="Times New Roman"/>
    </w:rPr>
  </w:style>
  <w:style w:type="character" w:customStyle="1" w:styleId="12">
    <w:name w:val="批注文字 字符"/>
    <w:basedOn w:val="7"/>
    <w:link w:val="2"/>
    <w:semiHidden/>
    <w:qFormat/>
    <w:uiPriority w:val="99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403</Words>
  <Characters>889</Characters>
  <Lines>23</Lines>
  <Paragraphs>6</Paragraphs>
  <TotalTime>4</TotalTime>
  <ScaleCrop>false</ScaleCrop>
  <LinksUpToDate>false</LinksUpToDate>
  <CharactersWithSpaces>1006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2021-05-28T01:07:00Z</dcterms:created>
  <dc:creator>Lenovo</dc:creator>
  <cp:lastModifiedBy>levi</cp:lastModifiedBy>
  <dcterms:modified xsi:type="dcterms:W3CDTF">2026-06-12T06:56:33Z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C602719CF4F6432A96A557E096195D41_12</vt:lpwstr>
  </property>
  <property fmtid="{D5CDD505-2E9C-101B-9397-08002B2CF9AE}" pid="4" name="KSOTemplateDocerSaveRecord">
    <vt:lpwstr>eyJoZGlkIjoiZWYwY2UzN2JlOGI1MThkZDAzZjRhZWIwZWZiMGMwNmYiLCJ1c2VySWQiOiIzMTAxODgzOTQifQ==</vt:lpwstr>
  </property>
</Properties>
</file>