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rFonts w:hint="eastAsia" w:ascii="Times New Roman" w:hAnsi="Times New Roman" w:eastAsia="思源黑体 CN Medium" w:cs="Times New Roman"/>
          <w:sz w:val="20"/>
          <w:szCs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r>
        <w:rPr>
          <w:color w:val="7F7F7F"/>
          <w:sz w:val="20"/>
          <w:szCs w:val="20"/>
          <w:lang w:eastAsia="zh-CN"/>
        </w:rPr>
        <w:drawing>
          <wp:anchor distT="0" distB="0" distL="0" distR="0" simplePos="0" relativeHeight="251666432"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r>
        <w:rPr>
          <w:sz w:val="20"/>
        </w:rPr>
        <mc:AlternateContent>
          <mc:Choice Requires="wps">
            <w:drawing>
              <wp:anchor distT="0" distB="0" distL="114300" distR="114300" simplePos="0" relativeHeight="251663360"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18" name="文本框 18"/>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3360;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MaYTgtUAAAAMAQAADwAAAAAA&#10;AAABACAAAAAiAAAAZHJzL2Rvd25yZXYueG1sUEsBAhQAFAAAAAgAh07iQMTINCRPAgAAkQQAAA4A&#10;AAAAAAAAAQAgAAAAJAEAAGRycy9lMm9Eb2MueG1sUEsFBgAAAAAGAAYAWQEAAOUFA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sz w:val="20"/>
        </w:rPr>
        <mc:AlternateContent>
          <mc:Choice Requires="wps">
            <w:drawing>
              <wp:anchor distT="0" distB="0" distL="114300" distR="114300" simplePos="0" relativeHeight="251662336"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16" name="文本框 16"/>
                <wp:cNvGraphicFramePr/>
                <a:graphic xmlns:a="http://schemas.openxmlformats.org/drawingml/2006/main">
                  <a:graphicData uri="http://schemas.microsoft.com/office/word/2010/wordprocessingShape">
                    <wps:wsp>
                      <wps:cNvSpPr txBox="1"/>
                      <wps:spPr>
                        <a:xfrm>
                          <a:off x="2113280" y="3607435"/>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2336;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Fp&#10;NcXWAAAADAEAAA8AAAAAAAAAAQAgAAAAIgAAAGRycy9kb3ducmV2LnhtbFBLAQIUABQAAAAIAIdO&#10;4kBtK6U8XgIAAJ4EAAAOAAAAAAAAAAEAIAAAACUBAABkcnMvZTJvRG9jLnhtbFBLBQYAAAAABgAG&#10;AFkBAAD1BQ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eastAsia" w:ascii="Times New Roman" w:hAnsi="Times New Roman" w:eastAsia="思源黑体 CN Medium" w:cs="Times New Roman"/>
          <w:sz w:val="20"/>
          <w:szCs w:val="20"/>
          <w:lang w:eastAsia="zh-CN"/>
        </w:rPr>
        <w:drawing>
          <wp:anchor distT="0" distB="0" distL="114300" distR="114300" simplePos="0" relativeHeight="251660288"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15" name="图片 15"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公司logo"/>
                    <pic:cNvPicPr>
                      <a:picLocks noChangeAspect="1"/>
                    </pic:cNvPicPr>
                  </pic:nvPicPr>
                  <pic:blipFill>
                    <a:blip r:embed="rId13"/>
                    <a:stretch>
                      <a:fillRect/>
                    </a:stretch>
                  </pic:blipFill>
                  <pic:spPr>
                    <a:xfrm>
                      <a:off x="0" y="0"/>
                      <a:ext cx="1148715" cy="1050925"/>
                    </a:xfrm>
                    <a:prstGeom prst="rect">
                      <a:avLst/>
                    </a:prstGeom>
                  </pic:spPr>
                </pic:pic>
              </a:graphicData>
            </a:graphic>
          </wp:anchor>
        </w:drawing>
      </w:r>
      <w:r>
        <w:rPr>
          <w:rFonts w:hint="eastAsia" w:ascii="Times New Roman" w:hAnsi="Times New Roman" w:eastAsia="思源黑体 CN Medium" w:cs="Times New Roman"/>
          <w:sz w:val="20"/>
          <w:szCs w:val="20"/>
          <w:lang w:eastAsia="zh-CN"/>
        </w:rPr>
        <w:drawing>
          <wp:anchor distT="0" distB="0" distL="114300" distR="114300" simplePos="0" relativeHeight="251661312" behindDoc="1" locked="0" layoutInCell="1" allowOverlap="1">
            <wp:simplePos x="0" y="0"/>
            <wp:positionH relativeFrom="column">
              <wp:posOffset>-754380</wp:posOffset>
            </wp:positionH>
            <wp:positionV relativeFrom="paragraph">
              <wp:posOffset>-661670</wp:posOffset>
            </wp:positionV>
            <wp:extent cx="7778750" cy="10693400"/>
            <wp:effectExtent l="0" t="0" r="8890" b="5080"/>
            <wp:wrapNone/>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4"/>
                    <a:stretch>
                      <a:fillRect/>
                    </a:stretch>
                  </pic:blipFill>
                  <pic:spPr>
                    <a:xfrm>
                      <a:off x="0" y="0"/>
                      <a:ext cx="7778750" cy="10693400"/>
                    </a:xfrm>
                    <a:prstGeom prst="rect">
                      <a:avLst/>
                    </a:prstGeom>
                  </pic:spPr>
                </pic:pic>
              </a:graphicData>
            </a:graphic>
          </wp:anchor>
        </w:drawing>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{{reportInfo.name}}</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患者姓名</w:t>
            </w:r>
            <w:r>
              <w:rPr>
                <w:rFonts w:ascii="Times New Roman" w:hAnsi="Times New Roman" w:eastAsia="思源黑体 CN Medium" w:cs="Times New Roman"/>
                <w:sz w:val="30"/>
                <w:szCs w:val="30"/>
                <w:lang w:eastAsia="zh-CN"/>
              </w:rPr>
              <w:t>：</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接收</w:t>
            </w:r>
            <w:r>
              <w:rPr>
                <w:rFonts w:ascii="Times New Roman" w:hAnsi="Times New Roman" w:eastAsia="思源黑体 CN Medium" w:cs="Times New Roman"/>
                <w:sz w:val="30"/>
                <w:szCs w:val="30"/>
                <w:lang w:eastAsia="zh-CN"/>
              </w:rPr>
              <w:t>日期：</w:t>
            </w:r>
          </w:p>
        </w:tc>
        <w:tc>
          <w:tcPr>
            <w:tcW w:w="4471" w:type="dxa"/>
            <w:tcBorders>
              <w:top w:val="single" w:color="auto" w:sz="4" w:space="0"/>
              <w:left w:val="nil"/>
              <w:bottom w:val="single" w:color="auto" w:sz="4" w:space="0"/>
              <w:right w:val="nil"/>
            </w:tcBorders>
            <w:vAlign w:val="center"/>
          </w:tcPr>
          <w:p w14:paraId="462BCA71">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85CFD02">
      <w:pPr>
        <w:rPr>
          <w:rFonts w:hint="default" w:ascii="Times New Roman" w:hAnsi="Times New Roman" w:eastAsia="思源黑体 CN Medium" w:cs="Times New Roman"/>
        </w:rPr>
      </w:pPr>
    </w:p>
    <w:p w14:paraId="70EE707F">
      <w:pPr>
        <w:rPr>
          <w:rFonts w:hint="default" w:ascii="Times New Roman" w:hAnsi="Times New Roman" w:eastAsia="思源黑体 CN Medium" w:cs="Times New Roman"/>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30143_WPSOffice_Level1"/>
      <w:bookmarkStart w:id="3" w:name="_Toc21669"/>
      <w:bookmarkStart w:id="4" w:name="_Toc3619"/>
      <w:bookmarkStart w:id="5" w:name="_Toc21009_WPSOffice_Level1"/>
      <w:bookmarkStart w:id="6" w:name="_Toc13806"/>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Content</w:t>
      </w:r>
    </w:p>
    <w:p w14:paraId="175B6134">
      <w:pPr>
        <w:pStyle w:val="11"/>
        <w:tabs>
          <w:tab w:val="right" w:leader="dot" w:pos="9870"/>
        </w:tabs>
        <w:rPr>
          <w:rStyle w:val="19"/>
          <w:rFonts w:hint="default" w:ascii="Times New Roman" w:hAnsi="Times New Roman" w:eastAsia="思源黑体 CN Medium" w:cs="Times New Roman"/>
          <w:b/>
          <w:bCs/>
          <w:color w:val="1250A1"/>
          <w:sz w:val="28"/>
          <w:szCs w:val="28"/>
          <w:u w:val="none"/>
          <w:lang w:val="en-US" w:eastAsia="zh-CN"/>
        </w:rPr>
      </w:pPr>
      <w:r>
        <w:rPr>
          <w:rFonts w:hint="default" w:ascii="Times New Roman" w:hAnsi="Times New Roman" w:eastAsia="思源黑体 CN Medium" w:cs="Times New Roman"/>
        </w:rPr>
        <w:fldChar w:fldCharType="begin"/>
      </w:r>
      <w:r>
        <w:rPr>
          <w:rFonts w:hint="default" w:ascii="Times New Roman" w:hAnsi="Times New Roman" w:eastAsia="思源黑体 CN Medium" w:cs="Times New Roman"/>
        </w:rPr>
        <w:instrText xml:space="preserve">TOC \o "1-2" \h \u </w:instrText>
      </w:r>
      <w:r>
        <w:rPr>
          <w:rFonts w:hint="default" w:ascii="Times New Roman" w:hAnsi="Times New Roman" w:eastAsia="思源黑体 CN Medium" w:cs="Times New Roman"/>
        </w:rPr>
        <w:fldChar w:fldCharType="separate"/>
      </w: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_Toc30317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报告概览</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3068782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_Toc8798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样本信息</w:t>
      </w:r>
      <w:r>
        <w:rPr>
          <w:rStyle w:val="19"/>
          <w:rFonts w:hint="eastAsia" w:ascii="Times New Roman" w:hAnsi="Times New Roman" w:eastAsia="思源黑体 CN Medium" w:cs="Times New Roman"/>
          <w:sz w:val="24"/>
          <w:szCs w:val="21"/>
          <w:lang w:val="en-US" w:eastAsia="zh-CN" w:bidi="ar-SA"/>
        </w:rPr>
        <w:t>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_Toc8798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202E0B8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_Toc15327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检测项目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_Toc15327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3E83149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_Toc11787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检测结果小结</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_Toc11787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DEA8ED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_Toc5998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{{note.cancerTitle}}</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_Toc5998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A7CF499">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0410C944">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_Toc26564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检测结果及用药提示</w:t>
      </w:r>
      <w:r>
        <w:rPr>
          <w:rStyle w:val="19"/>
          <w:rFonts w:hint="default" w:ascii="Times New Roman" w:hAnsi="Times New Roman" w:eastAsia="思源黑体 CN Medium" w:cs="Times New Roman"/>
          <w:b/>
          <w:bCs/>
          <w:color w:val="1250A1"/>
          <w:sz w:val="28"/>
          <w:szCs w:val="28"/>
          <w:u w:val="none"/>
          <w:lang w:val="en-US"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21984A2F">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_Toc11443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甲状腺癌热点基因检测结果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_Toc11443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79CB115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_Toc27078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靶向药物用药提示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_Toc27078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051BD72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_Toc17881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_Toc17881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5FCE6A7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_Toc4842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本癌种FDA/NMPA获批的其他可选靶向药物</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_Toc4842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0B65212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_Toc30284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_Toc30284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D6832D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_Toc24852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_Toc24852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72A4C0E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_Toc17374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PD-L1检测结果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_Toc17374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A1312D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_Toc19535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同源重组修复（HRR）基因检测结果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_Toc19535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7154C363">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11C902BE">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_Toc4609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检测结果详细解析</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44D299A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_Toc3975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_Toc3975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267446A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_Toc10262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_Toc10262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DC9550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_Toc29751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_Toc29751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4563A519">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_Toc13016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免疫检测结果解析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_Toc13016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0B2501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_Toc8342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化疗药物检测解析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_Toc8342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00D2A1C1">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4F7F38E0">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_Toc25193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附录</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32E5410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_Toc9212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样本质控情况</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_Toc9212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7D1F6BB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_Toc4497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BRCA1&amp;BRCA2基因背景介绍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_Toc4497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FAD1B0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_Toc7061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HRR及其它相关基因说明</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_Toc7061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124CD52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_Toc2095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易感人群特征</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_Toc2095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7862EA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_Toc22949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常见靶向药物相关基因检测列表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_Toc22949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155A05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_Toc14823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检测基因列表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_Toc14823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2477D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_Toc3044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检测方法与局限性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_Toc3044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7C71067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_Toc11157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参考文献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_Toc11157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27FA0EE4">
      <w:pPr>
        <w:rPr>
          <w:rFonts w:hint="default" w:ascii="Times New Roman" w:hAnsi="Times New Roman" w:eastAsia="思源黑体 CN Medium" w:cs="Times New Roma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思源黑体 CN Medium" w:cs="Times New Roman"/>
        </w:rPr>
        <w:fldChar w:fldCharType="end"/>
      </w:r>
    </w:p>
    <w:p w14:paraId="4C650C8B">
      <w:pPr>
        <w:pStyle w:val="2"/>
        <w:numPr>
          <w:ilvl w:val="0"/>
          <w:numId w:val="0"/>
        </w:numPr>
        <w:jc w:val="left"/>
        <w:outlineLvl w:val="0"/>
        <w:rPr>
          <w:rFonts w:hint="default" w:eastAsia="思源黑体 CN Medium" w:cs="Times New Roman"/>
          <w:color w:val="1250A1"/>
          <w:sz w:val="44"/>
          <w:szCs w:val="44"/>
          <w:lang w:eastAsia="zh-CN"/>
        </w:rPr>
      </w:pPr>
      <w:bookmarkStart w:id="7" w:name="_Toc30317"/>
      <w:bookmarkStart w:id="8" w:name="_Toc982"/>
      <w:bookmarkStart w:id="9" w:name="_Toc6008"/>
      <w:r>
        <w:rPr>
          <w:rFonts w:hint="eastAsia" w:eastAsia="思源黑体 CN Medium" w:cs="Times New Roman"/>
          <w:color w:val="1250A1"/>
          <w:sz w:val="36"/>
          <w:szCs w:val="36"/>
          <w:lang w:val="en-US" w:eastAsia="zh-CN"/>
        </w:rPr>
        <w:t>报告概览</w:t>
      </w:r>
      <w:bookmarkEnd w:id="7"/>
    </w:p>
    <w:p w14:paraId="2AECCD80">
      <w:pPr>
        <w:outlineLvl w:val="1"/>
        <w:rPr>
          <w:rFonts w:hint="eastAsia" w:ascii="Times New Roman" w:hAnsi="Times New Roman" w:eastAsia="思源黑体 CN Medium" w:cs="Times New Roman"/>
          <w:b/>
          <w:bCs/>
          <w:color w:val="1250A1"/>
          <w:sz w:val="32"/>
          <w:szCs w:val="32"/>
          <w:lang w:val="en-US" w:eastAsia="zh-CN"/>
        </w:rPr>
      </w:pPr>
      <w:bookmarkStart w:id="10" w:name="_Toc8798"/>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8"/>
      <w:bookmarkEnd w:id="9"/>
      <w:r>
        <w:rPr>
          <w:rFonts w:hint="eastAsia" w:ascii="Times New Roman" w:hAnsi="Times New Roman" w:eastAsia="思源黑体 CN Medium" w:cs="Times New Roman"/>
          <w:b/>
          <w:bCs/>
          <w:color w:val="1250A1"/>
          <w:sz w:val="32"/>
          <w:szCs w:val="32"/>
          <w:lang w:val="en-US" w:eastAsia="zh-CN"/>
        </w:rPr>
        <w:t>结果</w:t>
      </w:r>
      <w:bookmarkEnd w:id="10"/>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3FC39D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6161CB32">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思源黑体 CN Medium" w:cs="Times New Roman"/>
          <w:b/>
          <w:color w:val="00B050"/>
          <w:sz w:val="15"/>
          <w:szCs w:val="15"/>
          <w:lang w:eastAsia="zh-CN"/>
        </w:rPr>
      </w:pPr>
    </w:p>
    <w:p w14:paraId="08E8CD26">
      <w:pPr>
        <w:outlineLvl w:val="1"/>
        <w:rPr>
          <w:rFonts w:hint="default" w:ascii="Times New Roman" w:hAnsi="Times New Roman" w:eastAsia="思源黑体 CN Medium" w:cs="Times New Roman"/>
          <w:b/>
          <w:bCs/>
          <w:color w:val="1250A1"/>
          <w:sz w:val="32"/>
          <w:szCs w:val="32"/>
          <w:lang w:eastAsia="zh-CN"/>
        </w:rPr>
      </w:pPr>
      <w:bookmarkStart w:id="11" w:name="_Toc26731"/>
      <w:bookmarkStart w:id="12" w:name="_Toc18062_WPSOffice_Level1"/>
      <w:bookmarkStart w:id="13" w:name="_Toc15327"/>
      <w:bookmarkStart w:id="14" w:name="_Toc17451"/>
      <w:bookmarkStart w:id="15" w:name="_Toc27031"/>
      <w:bookmarkStart w:id="16" w:name="_Toc20068"/>
      <w:bookmarkStart w:id="17" w:name="_Toc7021_WPSOffice_Level1"/>
      <w:bookmarkStart w:id="18" w:name="_Toc11015_WPSOffice_Level1"/>
      <w:bookmarkStart w:id="19" w:name="_Toc3823"/>
      <w:r>
        <w:rPr>
          <w:rFonts w:hint="default" w:ascii="Times New Roman" w:hAnsi="Times New Roman" w:eastAsia="思源黑体 CN Medium" w:cs="Times New Roman"/>
          <w:b/>
          <w:bCs/>
          <w:color w:val="1250A1"/>
          <w:sz w:val="32"/>
          <w:szCs w:val="32"/>
          <w:lang w:eastAsia="zh-CN"/>
        </w:rPr>
        <w:t>检测项目</w:t>
      </w:r>
      <w:bookmarkEnd w:id="11"/>
      <w:bookmarkEnd w:id="12"/>
      <w:bookmarkEnd w:id="13"/>
      <w:bookmarkEnd w:id="14"/>
      <w:bookmarkEnd w:id="15"/>
      <w:bookmarkEnd w:id="16"/>
      <w:bookmarkEnd w:id="17"/>
      <w:bookmarkEnd w:id="18"/>
    </w:p>
    <w:p w14:paraId="61EEFF39">
      <w:pPr>
        <w:spacing w:line="240" w:lineRule="auto"/>
        <w:ind w:firstLine="420" w:firstLineChars="200"/>
        <w:jc w:val="both"/>
        <w:rPr>
          <w:rFonts w:hint="default" w:ascii="Times New Roman" w:hAnsi="Times New Roman" w:eastAsia="思源黑体 CN Medium" w:cs="Times New Roman"/>
          <w:bCs/>
          <w:sz w:val="21"/>
          <w:szCs w:val="21"/>
          <w:lang w:val="en-US" w:eastAsia="zh-CN"/>
        </w:rPr>
      </w:pPr>
      <w:bookmarkStart w:id="20" w:name="_Toc534807930"/>
      <w:r>
        <w:rPr>
          <w:rFonts w:hint="default" w:ascii="Times New Roman" w:hAnsi="Times New Roman" w:eastAsia="思源黑体 CN Medium" w:cs="Times New Roman"/>
          <w:bCs/>
          <w:sz w:val="21"/>
          <w:szCs w:val="21"/>
          <w:lang w:val="en-US" w:eastAsia="zh-CN"/>
        </w:rPr>
        <w:t>{% for n in product.productDescList%}{{n}}</w:t>
      </w:r>
    </w:p>
    <w:p w14:paraId="2DE1450A">
      <w:pPr>
        <w:spacing w:line="240" w:lineRule="auto"/>
        <w:ind w:firstLine="420" w:firstLineChars="200"/>
        <w:jc w:val="both"/>
        <w:rPr>
          <w:rFonts w:hint="default" w:ascii="Times New Roman" w:hAnsi="Times New Roman" w:eastAsia="思源黑体 CN Medium" w:cs="Times New Roman"/>
          <w:bCs/>
          <w:sz w:val="21"/>
          <w:szCs w:val="21"/>
          <w:lang w:val="en-US" w:eastAsia="zh-CN"/>
        </w:rPr>
      </w:pPr>
      <w:r>
        <w:rPr>
          <w:rFonts w:hint="default" w:ascii="Times New Roman" w:hAnsi="Times New Roman" w:eastAsia="思源黑体 CN Medium" w:cs="Times New Roman"/>
          <w:bCs/>
          <w:sz w:val="21"/>
          <w:szCs w:val="21"/>
          <w:lang w:val="en-US" w:eastAsia="zh-CN"/>
        </w:rPr>
        <w:t>{% endfor %}</w:t>
      </w:r>
      <w:r>
        <w:rPr>
          <w:rFonts w:hint="default" w:ascii="Times New Roman" w:hAnsi="Times New Roman" w:eastAsia="思源黑体 CN Medium" w:cs="Times New Roman"/>
          <w:sz w:val="21"/>
          <w:szCs w:val="21"/>
          <w:lang w:val="en-US" w:eastAsia="zh-CN"/>
        </w:rPr>
        <w:t>{% if reportInfo.conf.cancerImprotantGene %}</w:t>
      </w:r>
      <w:r>
        <w:rPr>
          <w:rFonts w:hint="default" w:ascii="Times New Roman" w:hAnsi="Times New Roman" w:eastAsia="思源黑体 CN Medium" w:cs="Times New Roman"/>
          <w:bCs/>
          <w:sz w:val="21"/>
          <w:szCs w:val="21"/>
          <w:lang w:eastAsia="zh-CN"/>
        </w:rPr>
        <w:t>注：检测基因列表见附录。</w:t>
      </w:r>
      <w:r>
        <w:rPr>
          <w:rFonts w:hint="default" w:ascii="Times New Roman" w:hAnsi="Times New Roman" w:eastAsia="思源黑体 CN Medium"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思源黑体 CN Medium" w:cs="Times New Roman"/>
          <w:bCs/>
          <w:sz w:val="15"/>
          <w:szCs w:val="15"/>
          <w:lang w:val="en-US" w:eastAsia="zh-CN"/>
        </w:rPr>
      </w:pPr>
    </w:p>
    <w:p w14:paraId="5255E7EA">
      <w:pPr>
        <w:outlineLvl w:val="1"/>
        <w:rPr>
          <w:rFonts w:hint="default" w:ascii="Times New Roman" w:hAnsi="Times New Roman" w:eastAsia="思源黑体 CN Medium" w:cs="Times New Roman"/>
          <w:b/>
          <w:bCs/>
          <w:color w:val="1250A1"/>
          <w:sz w:val="32"/>
          <w:szCs w:val="32"/>
          <w:lang w:eastAsia="zh-CN"/>
        </w:rPr>
      </w:pPr>
      <w:bookmarkStart w:id="21" w:name="_Toc11787"/>
      <w:r>
        <w:rPr>
          <w:rFonts w:hint="default" w:ascii="Times New Roman" w:hAnsi="Times New Roman" w:eastAsia="思源黑体 CN Medium" w:cs="Times New Roman"/>
          <w:b/>
          <w:bCs/>
          <w:color w:val="1250A1"/>
          <w:sz w:val="32"/>
          <w:szCs w:val="32"/>
          <w:lang w:eastAsia="zh-CN"/>
        </w:rPr>
        <w:t>检测结果小结</w:t>
      </w:r>
      <w:bookmarkEnd w:id="21"/>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1250A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1250A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靶向用药指导</w:t>
            </w:r>
            <w:r>
              <w:rPr>
                <w:rFonts w:hint="default" w:ascii="Times New Roman" w:hAnsi="Times New Roman" w:eastAsia="思源黑体 CN Medium" w:cs="Times New Roman"/>
                <w:b/>
                <w:bCs/>
                <w:sz w:val="21"/>
                <w:szCs w:val="21"/>
                <w:lang w:val="en-US" w:eastAsia="zh-CN" w:bidi="ar-SA"/>
              </w:rPr>
              <w:t>{% if reportInfo.conf.crDrugTip %}</w:t>
            </w:r>
            <w:r>
              <w:rPr>
                <w:rFonts w:hint="default" w:ascii="Times New Roman" w:hAnsi="Times New Roman" w:eastAsia="思源黑体 CN Medium" w:cs="Times New Roman"/>
                <w:b/>
                <w:bCs/>
                <w:sz w:val="21"/>
                <w:lang w:eastAsia="zh-CN"/>
              </w:rPr>
              <w:t>及肿瘤遗传风险提示</w:t>
            </w:r>
            <w:r>
              <w:rPr>
                <w:rFonts w:hint="default" w:ascii="Times New Roman" w:hAnsi="Times New Roman" w:eastAsia="思源黑体 CN Medium" w:cs="Times New Roman"/>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 if reportInfo.conf.somaticDrugTip%}</w:t>
            </w:r>
            <w:r>
              <w:rPr>
                <w:rFonts w:hint="default" w:ascii="Times New Roman" w:hAnsi="Times New Roman" w:eastAsia="思源黑体 CN Medium" w:cs="Times New Roman"/>
                <w:sz w:val="21"/>
                <w:szCs w:val="21"/>
                <w:highlight w:val="none"/>
                <w:lang w:val="en-US" w:eastAsia="zh-CN" w:bidi="ar-SA"/>
              </w:rPr>
              <w:t>共检出{{ summaryOfRresults.thisGeneticmarkerVwListSize }}个变异位点，其中{{ summaryOfRresults.somaticCellMedicationNum}}个与靶向药物相关</w:t>
            </w:r>
            <w:r>
              <w:rPr>
                <w:rFonts w:hint="default" w:ascii="Times New Roman" w:hAnsi="Times New Roman" w:eastAsia="思源黑体 CN Medium" w:cs="Times New Roman"/>
                <w:sz w:val="21"/>
                <w:szCs w:val="21"/>
                <w:highlight w:val="none"/>
                <w:lang w:val="en-US" w:eastAsia="zh-CN" w:bidi="ar"/>
              </w:rPr>
              <w:t>{{bodyDrugStr}}</w:t>
            </w:r>
            <w:r>
              <w:rPr>
                <w:rFonts w:hint="default" w:ascii="Times New Roman" w:hAnsi="Times New Roman" w:eastAsia="思源黑体 CN Medium" w:cs="Times New Roman"/>
                <w:b/>
                <w:bCs/>
                <w:sz w:val="21"/>
                <w:lang w:val="en-US" w:eastAsia="zh-CN"/>
              </w:rPr>
              <w:t>{% endif %}</w:t>
            </w:r>
            <w:r>
              <w:rPr>
                <w:rFonts w:hint="default" w:ascii="Times New Roman" w:hAnsi="Times New Roman" w:eastAsia="思源黑体 CN Medium" w:cs="Times New Roman"/>
                <w:b/>
                <w:bCs/>
                <w:sz w:val="21"/>
                <w:szCs w:val="21"/>
                <w:lang w:val="en-US" w:eastAsia="zh-CN" w:bidi="ar-SA"/>
              </w:rPr>
              <w:t>{% if reportInfo.conf.crDrugTip %}</w:t>
            </w:r>
            <w:r>
              <w:rPr>
                <w:rFonts w:hint="default" w:ascii="Times New Roman" w:hAnsi="Times New Roman" w:eastAsia="思源黑体 CN Medium" w:cs="Times New Roman"/>
                <w:sz w:val="21"/>
                <w:szCs w:val="21"/>
                <w:highlight w:val="none"/>
                <w:lang w:val="en-US" w:eastAsia="zh-CN" w:bidi="ar-SA"/>
              </w:rPr>
              <w:t>共检出{{ summaryOfRresults.crCheckLineStrYF1280Size }}个变异位点，其中</w:t>
            </w:r>
            <w:r>
              <w:rPr>
                <w:rFonts w:hint="default" w:ascii="Times New Roman" w:hAnsi="Times New Roman" w:eastAsia="思源黑体 CN Medium" w:cs="Times New Roman"/>
                <w:sz w:val="21"/>
                <w:szCs w:val="21"/>
                <w:highlight w:val="none"/>
                <w:lang w:val="en-US" w:eastAsia="zh-CN" w:bidi="ar"/>
              </w:rPr>
              <w:t>{{summaryOfRresults.hasPathogenicityCount}}个为致病/可能致病性突变</w:t>
            </w:r>
            <w:r>
              <w:rPr>
                <w:rFonts w:hint="default" w:ascii="Times New Roman" w:hAnsi="Times New Roman" w:eastAsia="思源黑体 CN Medium" w:cs="Times New Roman"/>
                <w:sz w:val="21"/>
                <w:szCs w:val="21"/>
                <w:highlight w:val="none"/>
                <w:lang w:eastAsia="zh-CN" w:bidi="ar"/>
              </w:rPr>
              <w:t>{{crCheckDrugStr}}</w:t>
            </w:r>
            <w:r>
              <w:rPr>
                <w:rFonts w:hint="default" w:ascii="Times New Roman" w:hAnsi="Times New Roman" w:eastAsia="思源黑体 CN Medium" w:cs="Times New Roman"/>
                <w:sz w:val="21"/>
                <w:szCs w:val="21"/>
                <w:lang w:val="en-US" w:eastAsia="zh-CN" w:bidi="ar-SA"/>
              </w:rPr>
              <w:t>{{summaryOfRresults.cr_tumors_desc}}</w:t>
            </w:r>
            <w:r>
              <w:rPr>
                <w:rFonts w:hint="default" w:ascii="Times New Roman" w:hAnsi="Times New Roman" w:eastAsia="思源黑体 CN Medium" w:cs="Times New Roman"/>
                <w:sz w:val="21"/>
                <w:szCs w:val="21"/>
                <w:highlight w:val="none"/>
                <w:lang w:val="en-US" w:eastAsia="zh-CN" w:bidi="ar"/>
              </w:rPr>
              <w:t>，</w:t>
            </w:r>
            <w:r>
              <w:rPr>
                <w:rFonts w:hint="default" w:ascii="Times New Roman" w:hAnsi="Times New Roman" w:eastAsia="思源黑体 CN Medium" w:cs="Times New Roman"/>
                <w:sz w:val="21"/>
                <w:szCs w:val="21"/>
                <w:highlight w:val="none"/>
                <w:lang w:val="en-US" w:eastAsia="zh-CN" w:bidi="ar-SA"/>
              </w:rPr>
              <w:t>{{summaryOfRresults.crDrugList}}个与靶向药物相关</w:t>
            </w:r>
            <w:r>
              <w:rPr>
                <w:rFonts w:hint="default" w:ascii="Times New Roman" w:hAnsi="Times New Roman" w:eastAsia="思源黑体 CN Medium" w:cs="Times New Roman"/>
                <w:sz w:val="21"/>
                <w:szCs w:val="21"/>
                <w:highlight w:val="none"/>
                <w:lang w:val="en-US" w:eastAsia="zh-CN" w:bidi="ar"/>
              </w:rPr>
              <w:t>{{embryonalDrugStr}}</w:t>
            </w:r>
            <w:r>
              <w:rPr>
                <w:rFonts w:hint="default" w:ascii="Times New Roman" w:hAnsi="Times New Roman" w:eastAsia="思源黑体 CN Medium" w:cs="Times New Roman"/>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reportInfo.conf.thyroidCancerPrognosis and disease.ThyroidCarcinoma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eastAsia="zh-CN"/>
              </w:rPr>
              <w:t>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w:t>
            </w:r>
            <w:r>
              <w:rPr>
                <w:rFonts w:hint="default" w:ascii="Times New Roman" w:hAnsi="Times New Roman" w:eastAsia="思源黑体 CN Medium" w:cs="Times New Roman"/>
                <w:sz w:val="21"/>
                <w:szCs w:val="21"/>
                <w:highlight w:val="none"/>
                <w:lang w:val="en-US" w:eastAsia="zh-CN" w:bidi="ar-SA"/>
              </w:rPr>
              <w:t>变异位点</w:t>
            </w:r>
            <w:r>
              <w:rPr>
                <w:rFonts w:hint="default" w:ascii="Times New Roman" w:hAnsi="Times New Roman" w:eastAsia="思源黑体 CN Medium" w:cs="Times New Roman"/>
                <w:sz w:val="21"/>
                <w:szCs w:val="21"/>
                <w:lang w:eastAsia="zh-CN"/>
              </w:rPr>
              <w:t>，其中</w:t>
            </w:r>
            <w:r>
              <w:rPr>
                <w:rFonts w:hint="default" w:ascii="Times New Roman" w:hAnsi="Times New Roman" w:eastAsia="思源黑体 CN Medium" w:cs="Times New Roman"/>
                <w:sz w:val="21"/>
                <w:lang w:eastAsia="zh-CN"/>
              </w:rPr>
              <w:t>{{ summaryOfRresults.prognosticEvaluationSize }}</w:t>
            </w:r>
            <w:r>
              <w:rPr>
                <w:rFonts w:hint="default" w:ascii="Times New Roman" w:hAnsi="Times New Roman" w:eastAsia="思源黑体 CN Medium" w:cs="Times New Roman"/>
                <w:sz w:val="21"/>
                <w:szCs w:val="21"/>
                <w:lang w:eastAsia="zh-CN"/>
              </w:rPr>
              <w:t>个与预后相关{{ peDrugStr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reportInfo.conf.msi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{{summaryOfRresults.msi_status_state}}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elif PDInfo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reportInfo.conf.hrr%}</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0000"/>
                <w:kern w:val="0"/>
                <w:sz w:val="21"/>
                <w:szCs w:val="21"/>
                <w:lang w:val="en-US" w:eastAsia="zh-CN" w:bidi="ar"/>
              </w:rPr>
              <w:t>同源重组修复（HRR）基因检测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color w:val="000000"/>
                <w:kern w:val="0"/>
                <w:sz w:val="21"/>
                <w:szCs w:val="21"/>
                <w:lang w:val="en-US" w:eastAsia="zh-CN" w:bidi="ar"/>
              </w:rPr>
              <w:t>共检出{{</w:t>
            </w:r>
            <w:r>
              <w:rPr>
                <w:rFonts w:hint="default" w:ascii="Times New Roman" w:hAnsi="Times New Roman" w:eastAsia="思源黑体 CN Medium" w:cs="Times New Roman"/>
                <w:kern w:val="0"/>
                <w:sz w:val="21"/>
                <w:szCs w:val="21"/>
                <w:lang w:val="en-US" w:eastAsia="zh-CN" w:bidi="ar"/>
              </w:rPr>
              <w:t>summaryOfRresults.HRRDetectedGeneCount</w:t>
            </w:r>
            <w:r>
              <w:rPr>
                <w:rFonts w:hint="default" w:ascii="Times New Roman" w:hAnsi="Times New Roman" w:eastAsia="思源黑体 CN Medium"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reportInfo.conf.chemoAnal and did != 9253 %}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308760F2">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szCs w:val="18"/>
          <w:lang w:eastAsia="zh-CN" w:bidi="ar"/>
        </w:rPr>
        <w:t>注：</w:t>
      </w:r>
      <w:bookmarkStart w:id="22" w:name="_Toc21059"/>
      <w:bookmarkStart w:id="23" w:name="_Toc28125"/>
      <w:bookmarkStart w:id="24" w:name="_Toc149837255"/>
      <w:r>
        <w:rPr>
          <w:rFonts w:hint="default" w:ascii="Times New Roman" w:hAnsi="Times New Roman" w:eastAsia="思源黑体 CN Medium" w:cs="Times New Roman"/>
          <w:sz w:val="18"/>
          <w:lang w:val="en-US" w:eastAsia="zh-CN"/>
        </w:rPr>
        <w:t>{% for n in note.testResultSummaryNoteList %}</w:t>
      </w:r>
    </w:p>
    <w:p w14:paraId="5506517C">
      <w:pPr>
        <w:numPr>
          <w:ilvl w:val="0"/>
          <w:numId w:val="6"/>
        </w:numPr>
        <w:ind w:left="425" w:leftChars="0" w:hanging="425" w:firstLineChars="0"/>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18"/>
          <w:lang w:val="en-US" w:eastAsia="zh-CN"/>
        </w:rPr>
        <w:t>{{n}}{% endfor %}</w:t>
      </w: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4"/>
        <w:gridCol w:w="2593"/>
        <w:gridCol w:w="2593"/>
        <w:gridCol w:w="2442"/>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ascii="Times New Roman" w:hAnsi="Times New Roman" w:eastAsia="思源黑体 CN Medium" w:cs="Times New Roman"/>
                <w:sz w:val="18"/>
                <w:szCs w:val="18"/>
                <w:lang w:eastAsia="zh-CN"/>
              </w:rPr>
            </w:pPr>
          </w:p>
        </w:tc>
        <w:tc>
          <w:tcPr>
            <w:tcW w:w="1286" w:type="pct"/>
          </w:tcPr>
          <w:p w14:paraId="726CA0C1">
            <w:pPr>
              <w:adjustRightInd w:val="0"/>
              <w:jc w:val="right"/>
              <w:rPr>
                <w:rFonts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ascii="Times New Roman" w:hAnsi="Times New Roman" w:eastAsia="思源黑体 CN Medium" w:cs="Times New Roman"/>
                <w:sz w:val="18"/>
                <w:szCs w:val="18"/>
                <w:lang w:eastAsia="zh-CN"/>
              </w:rPr>
            </w:pPr>
            <w:r>
              <w:rPr>
                <w:rFonts w:hint="eastAsia"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48CC2FA9">
      <w:pPr>
        <w:numPr>
          <w:ilvl w:val="0"/>
          <w:numId w:val="0"/>
        </w:numPr>
        <w:ind w:leftChars="0"/>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color w:val="00B050"/>
          <w:sz w:val="21"/>
          <w:szCs w:val="21"/>
          <w:lang w:eastAsia="zh-CN"/>
        </w:rPr>
        <w:br w:type="page"/>
      </w:r>
      <w:bookmarkEnd w:id="22"/>
      <w:bookmarkStart w:id="25" w:name="_Toc24604"/>
      <w:r>
        <w:rPr>
          <w:rFonts w:hint="default" w:ascii="Times New Roman" w:hAnsi="Times New Roman" w:eastAsia="思源黑体 CN Medium" w:cs="Times New Roman"/>
          <w:b w:val="0"/>
          <w:bCs w:val="0"/>
          <w:sz w:val="24"/>
          <w:szCs w:val="24"/>
          <w:lang w:val="en-US" w:eastAsia="zh-CN"/>
        </w:rPr>
        <w:t>{% if reportInfo.conf.importantTargetedGeneSummary%}</w:t>
      </w:r>
    </w:p>
    <w:p w14:paraId="36BEBF2B">
      <w:pPr>
        <w:outlineLvl w:val="1"/>
        <w:rPr>
          <w:rFonts w:hint="default" w:ascii="Times New Roman" w:hAnsi="Times New Roman" w:eastAsia="思源黑体 CN Medium" w:cs="Times New Roman"/>
          <w:b/>
          <w:bCs/>
          <w:color w:val="1250A1"/>
          <w:sz w:val="32"/>
          <w:szCs w:val="32"/>
          <w:lang w:eastAsia="zh-CN"/>
        </w:rPr>
      </w:pPr>
      <w:bookmarkStart w:id="26" w:name="_Toc5998"/>
      <w:r>
        <w:rPr>
          <w:rFonts w:hint="default" w:ascii="Times New Roman" w:hAnsi="Times New Roman" w:eastAsia="思源黑体 CN Medium" w:cs="Times New Roman"/>
          <w:b/>
          <w:bCs/>
          <w:color w:val="1250A1"/>
          <w:sz w:val="32"/>
          <w:szCs w:val="32"/>
          <w:lang w:val="en-US" w:eastAsia="zh-CN"/>
        </w:rPr>
        <w:t>{{note.cancerTitle}}</w:t>
      </w:r>
      <w:bookmarkEnd w:id="23"/>
      <w:bookmarkEnd w:id="24"/>
      <w:bookmarkEnd w:id="25"/>
      <w:bookmarkEnd w:id="26"/>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1250A1"/>
            <w:vAlign w:val="center"/>
          </w:tcPr>
          <w:p w14:paraId="0E53C5C0">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1250A1"/>
            <w:vAlign w:val="center"/>
          </w:tcPr>
          <w:p w14:paraId="67FE5CD1">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1250A1"/>
            <w:vAlign w:val="center"/>
          </w:tcPr>
          <w:p w14:paraId="6D2527DA">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1250A1"/>
            <w:vAlign w:val="center"/>
          </w:tcPr>
          <w:p w14:paraId="31A3002B">
            <w:pPr>
              <w:widowControl/>
              <w:jc w:val="center"/>
              <w:textAlignment w:val="center"/>
              <w:rPr>
                <w:rFonts w:hint="default" w:ascii="Times New Roman" w:hAnsi="Times New Roman" w:eastAsia="思源黑体 CN Medium" w:cs="Times New Roman"/>
                <w:b/>
                <w:bCs/>
                <w:color w:val="FFFFFF"/>
                <w:sz w:val="21"/>
                <w:szCs w:val="21"/>
                <w:lang w:val="en-US"/>
              </w:rPr>
            </w:pPr>
            <w:r>
              <w:rPr>
                <w:rFonts w:hint="default" w:ascii="Times New Roman" w:hAnsi="Times New Roman" w:eastAsia="思源黑体 CN Medium" w:cs="Times New Roman"/>
                <w:b/>
                <w:bCs/>
                <w:color w:val="FFFFFF"/>
                <w:sz w:val="21"/>
                <w:szCs w:val="21"/>
                <w:lang w:eastAsia="zh-CN" w:bidi="ar"/>
              </w:rPr>
              <w:t>变异丰度/拷贝数</w:t>
            </w:r>
            <w:r>
              <w:rPr>
                <w:rFonts w:hint="default" w:ascii="Times New Roman" w:hAnsi="Times New Roman" w:eastAsia="思源黑体 CN Medium" w:cs="Times New Roman"/>
                <w:b/>
                <w:bCs/>
                <w:color w:val="FFFFFF"/>
                <w:sz w:val="21"/>
                <w:szCs w:val="21"/>
                <w:lang w:val="en-US" w:eastAsia="zh-CN" w:bidi="ar"/>
              </w:rPr>
              <w:t>{% if readsFlag %}</w:t>
            </w:r>
            <w:r>
              <w:rPr>
                <w:rFonts w:hint="default" w:ascii="Times New Roman" w:hAnsi="Times New Roman" w:eastAsia="思源黑体 CN Medium" w:cs="Times New Roman"/>
                <w:b/>
                <w:bCs/>
                <w:color w:val="FFFFFF"/>
                <w:sz w:val="21"/>
                <w:szCs w:val="21"/>
                <w:lang w:eastAsia="zh-CN" w:bidi="ar"/>
              </w:rPr>
              <w:t>/融合reads数</w:t>
            </w:r>
            <w:r>
              <w:rPr>
                <w:rFonts w:hint="default" w:ascii="Times New Roman" w:hAnsi="Times New Roman" w:eastAsia="思源黑体 CN Medium"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it.ori_variantList == [] %}未检测到与用药相关突变{%else%}{% for i in it.ori_variantList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2C9A2B66">
            <w:pPr>
              <w:widowControl/>
              <w:jc w:val="center"/>
              <w:textAlignment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it.mutFreqList == [] %}-{%else%}{% for i in it.mutFreqList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5D66B6E8">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endfor %}</w:t>
            </w:r>
          </w:p>
        </w:tc>
      </w:tr>
    </w:tbl>
    <w:p w14:paraId="49517AFC">
      <w:pP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sz w:val="18"/>
          <w:szCs w:val="18"/>
          <w:lang w:val="en-US" w:eastAsia="zh-CN"/>
        </w:rPr>
        <w:t>{{n}}{% endfor %}</w:t>
      </w:r>
      <w:r>
        <w:rPr>
          <w:rFonts w:hint="default" w:ascii="Times New Roman" w:hAnsi="Times New Roman" w:eastAsia="思源黑体 CN Medium" w:cs="Times New Roman"/>
          <w:sz w:val="18"/>
          <w:lang w:eastAsia="zh-CN"/>
        </w:rPr>
        <w:br w:type="page"/>
      </w:r>
      <w:bookmarkStart w:id="27" w:name="_Toc20136_WPSOffice_Level1"/>
      <w:bookmarkStart w:id="28" w:name="_Toc24235"/>
      <w:bookmarkStart w:id="29" w:name="_Toc19898_WPSOffice_Level1"/>
      <w:bookmarkStart w:id="30" w:name="_Toc22132"/>
      <w:bookmarkStart w:id="31" w:name="_Toc18013"/>
      <w:bookmarkStart w:id="32" w:name="_Toc2781"/>
      <w:r>
        <w:rPr>
          <w:rFonts w:hint="default" w:ascii="Times New Roman" w:hAnsi="Times New Roman" w:eastAsia="思源黑体 CN Medium" w:cs="Times New Roman"/>
          <w:b w:val="0"/>
          <w:bCs w:val="0"/>
          <w:color w:val="auto"/>
          <w:sz w:val="24"/>
          <w:szCs w:val="24"/>
          <w:lang w:val="en-US" w:eastAsia="zh-CN" w:bidi="ar-SA"/>
        </w:rPr>
        <w:t>{% endif %}</w:t>
      </w:r>
    </w:p>
    <w:bookmarkEnd w:id="20"/>
    <w:bookmarkEnd w:id="27"/>
    <w:bookmarkEnd w:id="28"/>
    <w:bookmarkEnd w:id="29"/>
    <w:bookmarkEnd w:id="30"/>
    <w:bookmarkEnd w:id="31"/>
    <w:bookmarkEnd w:id="32"/>
    <w:p w14:paraId="5C9DD5CC">
      <w:pPr>
        <w:pStyle w:val="2"/>
        <w:numPr>
          <w:ilvl w:val="0"/>
          <w:numId w:val="0"/>
        </w:numPr>
        <w:jc w:val="left"/>
        <w:outlineLvl w:val="0"/>
        <w:rPr>
          <w:rFonts w:hint="eastAsia" w:eastAsia="思源黑体 CN Medium" w:cs="Times New Roman"/>
          <w:color w:val="1250A1"/>
          <w:sz w:val="36"/>
          <w:szCs w:val="36"/>
          <w:lang w:val="en-US" w:eastAsia="zh-CN"/>
        </w:rPr>
      </w:pPr>
      <w:bookmarkStart w:id="33" w:name="_Toc26564"/>
      <w:bookmarkStart w:id="34" w:name="_Toc17140"/>
      <w:bookmarkStart w:id="35" w:name="_Toc3740"/>
      <w:bookmarkStart w:id="36" w:name="_Toc149837258"/>
      <w:bookmarkStart w:id="37" w:name="_Toc1313"/>
      <w:r>
        <w:rPr>
          <w:rFonts w:hint="eastAsia" w:eastAsia="思源黑体 CN Medium" w:cs="Times New Roman"/>
          <w:color w:val="1250A1"/>
          <w:sz w:val="36"/>
          <w:szCs w:val="36"/>
          <w:lang w:val="en-US" w:eastAsia="zh-CN"/>
        </w:rPr>
        <w:t>检测结果及用药提示</w:t>
      </w:r>
      <w:bookmarkEnd w:id="33"/>
    </w:p>
    <w:p w14:paraId="302E7AC5">
      <w:pPr>
        <w:numPr>
          <w:ilvl w:val="0"/>
          <w:numId w:val="0"/>
        </w:numPr>
        <w:ind w:leftChars="0"/>
        <w:rPr>
          <w:rFonts w:hint="default" w:ascii="Times New Roman" w:hAnsi="Times New Roman" w:eastAsia="思源黑体 CN Medium" w:cs="Times New Roman"/>
          <w:b w:val="0"/>
          <w:bCs w:val="0"/>
          <w:color w:val="auto"/>
          <w:sz w:val="18"/>
          <w:szCs w:val="18"/>
          <w:lang w:val="en-US" w:eastAsia="zh-CN" w:bidi="ar-SA"/>
        </w:rPr>
      </w:pPr>
      <w:r>
        <w:rPr>
          <w:rFonts w:hint="default" w:ascii="Times New Roman" w:hAnsi="Times New Roman" w:eastAsia="思源黑体 CN Medium" w:cs="Times New Roman"/>
          <w:b w:val="0"/>
          <w:bCs w:val="0"/>
          <w:color w:val="auto"/>
          <w:sz w:val="18"/>
          <w:szCs w:val="18"/>
          <w:lang w:val="en-US" w:eastAsia="zh-CN" w:bidi="ar-SA"/>
        </w:rPr>
        <w:t xml:space="preserve">{% if reportInfo.conf.thyroidCancerHotSpotResult </w:t>
      </w:r>
      <w:r>
        <w:rPr>
          <w:rStyle w:val="19"/>
          <w:rFonts w:hint="default" w:ascii="Times New Roman" w:hAnsi="Times New Roman" w:eastAsia="思源黑体 CN Medium" w:cs="Times New Roman"/>
          <w:color w:val="auto"/>
          <w:sz w:val="18"/>
          <w:szCs w:val="18"/>
          <w:lang w:val="en-US" w:eastAsia="zh-CN"/>
        </w:rPr>
        <w:t xml:space="preserve">and disease.ThyroidCarcinoma </w:t>
      </w:r>
      <w:r>
        <w:rPr>
          <w:rFonts w:hint="default" w:ascii="Times New Roman" w:hAnsi="Times New Roman" w:eastAsia="思源黑体 CN Medium" w:cs="Times New Roman"/>
          <w:b w:val="0"/>
          <w:bCs w:val="0"/>
          <w:color w:val="auto"/>
          <w:sz w:val="18"/>
          <w:szCs w:val="18"/>
          <w:lang w:val="en-US" w:eastAsia="zh-CN" w:bidi="ar-SA"/>
        </w:rPr>
        <w:t>%}</w:t>
      </w:r>
    </w:p>
    <w:p w14:paraId="5DD51A82">
      <w:pPr>
        <w:outlineLvl w:val="1"/>
        <w:rPr>
          <w:rFonts w:hint="default" w:ascii="Times New Roman" w:hAnsi="Times New Roman" w:eastAsia="思源黑体 CN Medium" w:cs="Times New Roman"/>
          <w:b/>
          <w:bCs/>
          <w:color w:val="1250A1"/>
          <w:sz w:val="32"/>
          <w:szCs w:val="32"/>
          <w:lang w:val="en-US" w:eastAsia="zh-CN"/>
        </w:rPr>
      </w:pPr>
      <w:bookmarkStart w:id="38" w:name="_Toc11443"/>
      <w:r>
        <w:rPr>
          <w:rFonts w:hint="default" w:ascii="Times New Roman" w:hAnsi="Times New Roman" w:eastAsia="思源黑体 CN Medium" w:cs="Times New Roman"/>
          <w:b/>
          <w:bCs/>
          <w:color w:val="1250A1"/>
          <w:sz w:val="32"/>
          <w:szCs w:val="32"/>
          <w:lang w:val="en-US" w:eastAsia="zh-CN"/>
        </w:rPr>
        <w:t>甲状腺癌热点基因检测结果</w:t>
      </w:r>
      <w:bookmarkEnd w:id="34"/>
      <w:bookmarkEnd w:id="35"/>
      <w:bookmarkEnd w:id="38"/>
    </w:p>
    <w:tbl>
      <w:tblPr>
        <w:tblStyle w:val="15"/>
        <w:tblW w:w="9856" w:type="dxa"/>
        <w:tblInd w:w="84"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1250A1"/>
            <w:vAlign w:val="center"/>
          </w:tcPr>
          <w:p w14:paraId="3212A142">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bookmarkStart w:id="179" w:name="_GoBack" w:colFirst="0" w:colLast="3"/>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1250A1"/>
            <w:vAlign w:val="center"/>
          </w:tcPr>
          <w:p w14:paraId="7EA49D03">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1250A1"/>
            <w:vAlign w:val="center"/>
          </w:tcPr>
          <w:p w14:paraId="07718867">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1250A1"/>
            <w:vAlign w:val="center"/>
          </w:tcPr>
          <w:p w14:paraId="4A76B0B1">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检出情况</w:t>
            </w:r>
          </w:p>
        </w:tc>
      </w:tr>
      <w:bookmarkEnd w:id="179"/>
      <w:tr w14:paraId="166E84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tcBorders>
              <w:top w:val="nil"/>
            </w:tcBorders>
            <w:shd w:val="clear" w:color="auto" w:fill="auto"/>
            <w:vAlign w:val="center"/>
          </w:tcPr>
          <w:p w14:paraId="5E7BA851">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for tip in thyroidCancerHotAllGeneDrugTipLineStr %}</w:t>
            </w:r>
          </w:p>
        </w:tc>
      </w:tr>
      <w:tr w14:paraId="327C63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2283" w:type="dxa"/>
            <w:shd w:val="clear" w:color="auto" w:fill="auto"/>
            <w:vAlign w:val="center"/>
          </w:tcPr>
          <w:p w14:paraId="065BBFB3">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tip.gene }}</w:t>
            </w:r>
          </w:p>
        </w:tc>
        <w:tc>
          <w:tcPr>
            <w:tcW w:w="2362" w:type="dxa"/>
            <w:shd w:val="clear" w:color="auto" w:fill="auto"/>
            <w:vAlign w:val="center"/>
          </w:tcPr>
          <w:p w14:paraId="6F646C2C">
            <w:pPr>
              <w:spacing w:before="2"/>
              <w:ind w:left="116" w:right="116"/>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tip.type }}</w:t>
            </w:r>
          </w:p>
        </w:tc>
        <w:tc>
          <w:tcPr>
            <w:tcW w:w="2925" w:type="dxa"/>
            <w:shd w:val="clear" w:color="auto" w:fill="auto"/>
            <w:vAlign w:val="center"/>
          </w:tcPr>
          <w:p w14:paraId="7FE3D39C">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tip.meaning }}</w:t>
            </w:r>
          </w:p>
        </w:tc>
        <w:tc>
          <w:tcPr>
            <w:tcW w:w="2286" w:type="dxa"/>
            <w:shd w:val="clear" w:color="auto" w:fill="auto"/>
            <w:vAlign w:val="center"/>
          </w:tcPr>
          <w:p w14:paraId="066C7B0C">
            <w:pPr>
              <w:ind w:left="162" w:right="163"/>
              <w:jc w:val="center"/>
              <w:rPr>
                <w:rFonts w:hint="default" w:ascii="Times New Roman" w:hAnsi="Times New Roman" w:eastAsia="思源黑体 CN Medium" w:cs="Times New Roman"/>
                <w:color w:val="FF0000"/>
                <w:sz w:val="18"/>
                <w:szCs w:val="18"/>
                <w:lang w:val="en-US" w:eastAsia="zh-CN" w:bidi="ar"/>
              </w:rPr>
            </w:pPr>
            <w:r>
              <w:rPr>
                <w:rFonts w:hint="default" w:ascii="Times New Roman" w:hAnsi="Times New Roman" w:eastAsia="思源黑体 CN Medium" w:cs="Times New Roman"/>
                <w:color w:val="000000"/>
                <w:lang w:eastAsia="zh-CN" w:bidi="ar"/>
              </w:rPr>
              <w:t>{% if tip.situation == ‘未检出’ %}{{ tip.situation }}</w:t>
            </w:r>
            <w:r>
              <w:rPr>
                <w:rFonts w:hint="default" w:ascii="Times New Roman" w:hAnsi="Times New Roman" w:eastAsia="思源黑体 CN Medium" w:cs="Times New Roman"/>
                <w:color w:val="000000"/>
                <w:sz w:val="18"/>
                <w:szCs w:val="18"/>
                <w:lang w:val="en-US" w:eastAsia="zh-CN" w:bidi="ar"/>
              </w:rPr>
              <w:t>{% else %}</w:t>
            </w:r>
            <w:r>
              <w:rPr>
                <w:rFonts w:hint="default" w:ascii="Times New Roman" w:hAnsi="Times New Roman" w:eastAsia="思源黑体 CN Medium" w:cs="Times New Roman"/>
                <w:color w:val="FF0000"/>
                <w:lang w:eastAsia="zh-CN" w:bidi="ar"/>
              </w:rPr>
              <w:t>{{ tip.situation }}</w:t>
            </w:r>
            <w:r>
              <w:rPr>
                <w:rFonts w:hint="default" w:ascii="Times New Roman" w:hAnsi="Times New Roman" w:eastAsia="思源黑体 CN Medium" w:cs="Times New Roman"/>
                <w:color w:val="auto"/>
                <w:sz w:val="18"/>
                <w:szCs w:val="18"/>
                <w:lang w:val="en-US" w:eastAsia="zh-CN" w:bidi="ar"/>
              </w:rPr>
              <w:t>{% endif %}</w:t>
            </w:r>
          </w:p>
        </w:tc>
      </w:tr>
      <w:tr w14:paraId="0C01D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shd w:val="clear" w:color="auto" w:fill="auto"/>
            <w:vAlign w:val="center"/>
          </w:tcPr>
          <w:p w14:paraId="00D329C1">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endfor %}</w:t>
            </w:r>
          </w:p>
        </w:tc>
      </w:tr>
      <w:tr w14:paraId="77662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shd w:val="clear" w:color="auto" w:fill="auto"/>
            <w:vAlign w:val="center"/>
          </w:tcPr>
          <w:p w14:paraId="0A2B92CA">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{%tr if panel not in ["novopm2_blo_17","novopm2_tis_17","novopm2_blo1_17","novopm2_tis1_17","novopm2_blo1_38","novopm2_tis1_38"] %}</w:t>
            </w:r>
          </w:p>
        </w:tc>
      </w:tr>
      <w:tr w14:paraId="4AA3E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2283" w:type="dxa"/>
            <w:shd w:val="clear" w:color="auto" w:fill="auto"/>
            <w:vAlign w:val="center"/>
          </w:tcPr>
          <w:p w14:paraId="6B18A99D">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MSI</w:t>
            </w:r>
          </w:p>
        </w:tc>
        <w:tc>
          <w:tcPr>
            <w:tcW w:w="2362" w:type="dxa"/>
            <w:shd w:val="clear" w:color="auto" w:fill="auto"/>
            <w:vAlign w:val="center"/>
          </w:tcPr>
          <w:p w14:paraId="2E098543">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不稳定性</w:t>
            </w:r>
          </w:p>
        </w:tc>
        <w:tc>
          <w:tcPr>
            <w:tcW w:w="2925" w:type="dxa"/>
            <w:shd w:val="clear" w:color="auto" w:fill="auto"/>
            <w:vAlign w:val="center"/>
          </w:tcPr>
          <w:p w14:paraId="228E38B4">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分型、免疫用药</w:t>
            </w:r>
          </w:p>
        </w:tc>
        <w:tc>
          <w:tcPr>
            <w:tcW w:w="2286" w:type="dxa"/>
            <w:shd w:val="clear" w:color="auto" w:fill="auto"/>
            <w:vAlign w:val="center"/>
          </w:tcPr>
          <w:p w14:paraId="1C9B95BA">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auto"/>
                <w:sz w:val="18"/>
                <w:szCs w:val="18"/>
                <w:lang w:eastAsia="zh-CN" w:bidi="ar"/>
              </w:rPr>
              <w:t xml:space="preserve">{% if summaryOfRresults.msi_status </w:t>
            </w:r>
            <w:r>
              <w:rPr>
                <w:rFonts w:hint="default" w:ascii="Times New Roman" w:hAnsi="Times New Roman" w:eastAsia="思源黑体 CN Medium" w:cs="Times New Roman"/>
                <w:color w:val="auto"/>
                <w:sz w:val="18"/>
                <w:szCs w:val="18"/>
                <w:lang w:val="en-US" w:eastAsia="zh-CN" w:bidi="ar"/>
              </w:rPr>
              <w:t>=</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auto"/>
                <w:sz w:val="18"/>
                <w:szCs w:val="18"/>
                <w:lang w:val="en-US" w:eastAsia="zh-CN" w:bidi="ar"/>
              </w:rPr>
              <w:t>MSS</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000000"/>
                <w:lang w:eastAsia="zh-CN" w:bidi="ar"/>
              </w:rPr>
              <w:t>{{ summaryOfRresults.msi_status }}</w:t>
            </w:r>
            <w:r>
              <w:rPr>
                <w:rFonts w:hint="default" w:ascii="Times New Roman" w:hAnsi="Times New Roman" w:eastAsia="思源黑体 CN Medium" w:cs="Times New Roman"/>
                <w:color w:val="auto"/>
                <w:sz w:val="18"/>
                <w:szCs w:val="18"/>
                <w:lang w:eastAsia="zh-CN" w:bidi="ar"/>
              </w:rPr>
              <w:t>{%else%}</w:t>
            </w:r>
            <w:r>
              <w:rPr>
                <w:rFonts w:hint="default" w:ascii="Times New Roman" w:hAnsi="Times New Roman" w:eastAsia="思源黑体 CN Medium" w:cs="Times New Roman"/>
                <w:color w:val="FF0000"/>
                <w:lang w:eastAsia="zh-CN" w:bidi="ar"/>
              </w:rPr>
              <w:t>{{summaryOfRresults.msi_status }}</w:t>
            </w:r>
            <w:r>
              <w:rPr>
                <w:rFonts w:hint="default" w:ascii="Times New Roman" w:hAnsi="Times New Roman" w:eastAsia="思源黑体 CN Medium" w:cs="Times New Roman"/>
                <w:color w:val="auto"/>
                <w:sz w:val="18"/>
                <w:szCs w:val="18"/>
                <w:lang w:eastAsia="zh-CN" w:bidi="ar"/>
              </w:rPr>
              <w:t>{% endif</w:t>
            </w:r>
            <w:r>
              <w:rPr>
                <w:rFonts w:hint="default" w:ascii="Times New Roman" w:hAnsi="Times New Roman" w:eastAsia="思源黑体 CN Medium" w:cs="Times New Roman"/>
                <w:color w:val="auto"/>
                <w:sz w:val="18"/>
                <w:szCs w:val="18"/>
                <w:lang w:val="en-US" w:eastAsia="zh-CN" w:bidi="ar"/>
              </w:rPr>
              <w:t xml:space="preserve"> </w:t>
            </w:r>
            <w:r>
              <w:rPr>
                <w:rFonts w:hint="default" w:ascii="Times New Roman" w:hAnsi="Times New Roman" w:eastAsia="思源黑体 CN Medium" w:cs="Times New Roman"/>
                <w:color w:val="auto"/>
                <w:sz w:val="18"/>
                <w:szCs w:val="18"/>
                <w:lang w:eastAsia="zh-CN" w:bidi="ar"/>
              </w:rPr>
              <w:t>%}</w:t>
            </w:r>
          </w:p>
        </w:tc>
      </w:tr>
      <w:tr w14:paraId="24E9A5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shd w:val="clear" w:color="auto" w:fill="auto"/>
            <w:vAlign w:val="center"/>
          </w:tcPr>
          <w:p w14:paraId="1CC25754">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w:t>
            </w:r>
            <w:r>
              <w:rPr>
                <w:rFonts w:hint="default" w:ascii="Times New Roman" w:hAnsi="Times New Roman" w:eastAsia="思源黑体 CN Medium" w:cs="Times New Roman"/>
                <w:color w:val="000000"/>
                <w:lang w:val="en-US" w:eastAsia="zh-CN" w:bidi="ar"/>
              </w:rPr>
              <w:t>if</w:t>
            </w:r>
            <w:r>
              <w:rPr>
                <w:rFonts w:hint="default" w:ascii="Times New Roman" w:hAnsi="Times New Roman" w:eastAsia="思源黑体 CN Medium" w:cs="Times New Roman"/>
                <w:color w:val="000000"/>
                <w:lang w:eastAsia="zh-CN" w:bidi="ar"/>
              </w:rPr>
              <w:t xml:space="preserve"> %}</w:t>
            </w:r>
          </w:p>
        </w:tc>
      </w:tr>
    </w:tbl>
    <w:p w14:paraId="5859C062">
      <w:pPr>
        <w:rPr>
          <w:rFonts w:hint="default" w:ascii="Times New Roman" w:hAnsi="Times New Roman" w:eastAsia="思源黑体 CN Medium" w:cs="Times New Roman"/>
          <w:lang w:eastAsia="zh-CN"/>
        </w:rPr>
      </w:pPr>
    </w:p>
    <w:p w14:paraId="7A924BEF">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参考文献：</w:t>
      </w:r>
    </w:p>
    <w:p w14:paraId="126960D5">
      <w:pPr>
        <w:widowControl/>
        <w:numPr>
          <w:ilvl w:val="0"/>
          <w:numId w:val="8"/>
        </w:numP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color w:val="000000"/>
          <w:sz w:val="18"/>
          <w:szCs w:val="18"/>
          <w:lang w:eastAsia="zh-CN" w:bidi="ar"/>
        </w:rPr>
        <w:t>NCCN 《甲状腺癌临床实践指南》（</w:t>
      </w:r>
      <w:r>
        <w:rPr>
          <w:rFonts w:hint="default" w:ascii="Times New Roman" w:hAnsi="Times New Roman" w:eastAsia="思源黑体 CN Medium" w:cs="Times New Roman"/>
          <w:color w:val="000000"/>
          <w:sz w:val="18"/>
          <w:szCs w:val="18"/>
          <w:lang w:val="en-US" w:eastAsia="zh-CN" w:bidi="ar"/>
        </w:rPr>
        <w:t>2025</w:t>
      </w:r>
      <w:r>
        <w:rPr>
          <w:rFonts w:hint="default" w:ascii="Times New Roman" w:hAnsi="Times New Roman" w:eastAsia="思源黑体 CN Medium" w:cs="Times New Roman"/>
          <w:color w:val="000000"/>
          <w:sz w:val="18"/>
          <w:szCs w:val="18"/>
          <w:lang w:eastAsia="zh-CN" w:bidi="ar"/>
        </w:rPr>
        <w:t>）；</w:t>
      </w:r>
    </w:p>
    <w:p w14:paraId="154BBB40">
      <w:pPr>
        <w:numPr>
          <w:ilvl w:val="0"/>
          <w:numId w:val="8"/>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CSCO 《分化型甲状腺癌诊疗指南202</w:t>
      </w:r>
      <w:r>
        <w:rPr>
          <w:rFonts w:hint="default" w:ascii="Times New Roman" w:hAnsi="Times New Roman" w:eastAsia="思源黑体 CN Medium" w:cs="Times New Roman"/>
          <w:sz w:val="18"/>
          <w:szCs w:val="18"/>
          <w:lang w:val="en-US" w:eastAsia="zh-CN"/>
        </w:rPr>
        <w:t>1</w:t>
      </w:r>
      <w:r>
        <w:rPr>
          <w:rFonts w:hint="default" w:ascii="Times New Roman" w:hAnsi="Times New Roman" w:eastAsia="思源黑体 CN Medium" w:cs="Times New Roman"/>
          <w:sz w:val="18"/>
          <w:szCs w:val="18"/>
          <w:lang w:eastAsia="zh-CN"/>
        </w:rPr>
        <w:t>》；</w:t>
      </w:r>
    </w:p>
    <w:p w14:paraId="6374E9CF">
      <w:pPr>
        <w:numPr>
          <w:ilvl w:val="0"/>
          <w:numId w:val="8"/>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《甲状腺癌基因检测与临床应用广东专家共识（2020版）》。</w:t>
      </w:r>
      <w:r>
        <w:rPr>
          <w:rFonts w:hint="default" w:ascii="Times New Roman" w:hAnsi="Times New Roman" w:eastAsia="思源黑体 CN Medium" w:cs="Times New Roman"/>
          <w:b/>
          <w:bCs/>
          <w:color w:val="00B050"/>
          <w:sz w:val="18"/>
          <w:szCs w:val="18"/>
          <w:lang w:eastAsia="zh-CN"/>
        </w:rPr>
        <w:br w:type="page"/>
      </w:r>
      <w:r>
        <w:rPr>
          <w:rFonts w:hint="default" w:ascii="Times New Roman" w:hAnsi="Times New Roman" w:eastAsia="思源黑体 CN Medium" w:cs="Times New Roman"/>
          <w:b w:val="0"/>
          <w:bCs w:val="0"/>
          <w:color w:val="auto"/>
          <w:sz w:val="24"/>
          <w:szCs w:val="24"/>
          <w:lang w:val="en-US" w:eastAsia="zh-CN" w:bidi="ar-SA"/>
        </w:rPr>
        <w:t>{% endif %}</w:t>
      </w:r>
      <w:bookmarkStart w:id="39" w:name="_Toc11689"/>
      <w:r>
        <w:rPr>
          <w:rFonts w:hint="default" w:ascii="Times New Roman" w:hAnsi="Times New Roman" w:eastAsia="思源黑体 CN Medium" w:cs="Times New Roman"/>
          <w:b w:val="0"/>
          <w:bCs w:val="0"/>
          <w:color w:val="auto"/>
          <w:sz w:val="24"/>
          <w:szCs w:val="24"/>
          <w:lang w:val="en-US" w:eastAsia="zh-CN" w:bidi="ar-SA"/>
        </w:rPr>
        <w:t>{% if reportInfo.conf.somaticDrugTip %}</w:t>
      </w:r>
    </w:p>
    <w:p w14:paraId="4C29BFAA">
      <w:pPr>
        <w:outlineLvl w:val="1"/>
        <w:rPr>
          <w:rFonts w:hint="default" w:ascii="Times New Roman" w:hAnsi="Times New Roman" w:eastAsia="思源黑体 CN Medium" w:cs="Times New Roman"/>
          <w:b/>
          <w:bCs/>
          <w:color w:val="1250A1"/>
          <w:sz w:val="32"/>
          <w:szCs w:val="32"/>
          <w:lang w:val="en-US" w:eastAsia="zh-CN"/>
        </w:rPr>
      </w:pPr>
      <w:bookmarkStart w:id="40" w:name="_Toc27078"/>
      <w:r>
        <w:rPr>
          <w:rFonts w:hint="default" w:ascii="Times New Roman" w:hAnsi="Times New Roman" w:eastAsia="思源黑体 CN Medium" w:cs="Times New Roman"/>
          <w:b/>
          <w:bCs/>
          <w:color w:val="1250A1"/>
          <w:sz w:val="32"/>
          <w:szCs w:val="32"/>
          <w:lang w:val="en-US" w:eastAsia="zh-CN"/>
        </w:rPr>
        <w:t>靶向药物用药提示</w:t>
      </w:r>
      <w:bookmarkEnd w:id="36"/>
      <w:bookmarkEnd w:id="37"/>
      <w:bookmarkEnd w:id="39"/>
      <w:bookmarkEnd w:id="40"/>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default" w:ascii="Times New Roman" w:hAnsi="Times New Roman" w:eastAsia="思源黑体 CN Medium" w:cs="Times New Roman"/>
          <w:b/>
          <w:sz w:val="24"/>
          <w:szCs w:val="24"/>
          <w:lang w:eastAsia="zh-CN"/>
        </w:rPr>
        <w:t>{%if BodyDrugDrugDetectionStr or unknownVarAnalysisStr %}</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具体信息详见“检测结果详细解析”。</w:t>
      </w:r>
      <w:r>
        <w:rPr>
          <w:rFonts w:hint="default" w:ascii="Times New Roman" w:hAnsi="Times New Roman" w:eastAsia="思源黑体 CN Medium" w:cs="Times New Roman"/>
          <w:b/>
          <w:sz w:val="21"/>
          <w:szCs w:val="21"/>
          <w:lang w:eastAsia="zh-CN"/>
        </w:rPr>
        <w:t>{% endif %}</w:t>
      </w:r>
      <w:r>
        <w:rPr>
          <w:rFonts w:hint="default" w:ascii="Times New Roman" w:hAnsi="Times New Roman" w:eastAsia="思源黑体 CN Medium" w:cs="Times New Roman"/>
          <w:sz w:val="21"/>
          <w:szCs w:val="21"/>
        </w:rPr>
        <w:t>{% set scnv = not ("novopm2_tis_BRCA1_2" in panel or "novopm2_tis_BRCA1_2_hrd"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"novopm2_</w:t>
      </w:r>
      <w:r>
        <w:rPr>
          <w:rFonts w:hint="default" w:ascii="Times New Roman" w:hAnsi="Times New Roman" w:eastAsia="思源黑体 CN Medium" w:cs="Times New Roman"/>
          <w:sz w:val="21"/>
          <w:szCs w:val="21"/>
          <w:lang w:val="en-US" w:eastAsia="zh-CN"/>
        </w:rPr>
        <w:t>blo</w:t>
      </w:r>
      <w:r>
        <w:rPr>
          <w:rFonts w:hint="default" w:ascii="Times New Roman" w:hAnsi="Times New Roman" w:eastAsia="思源黑体 CN Medium" w:cs="Times New Roman"/>
          <w:sz w:val="21"/>
          <w:szCs w:val="21"/>
        </w:rPr>
        <w:t>_BRCA1_2"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"novopm2_tis</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06CBDD70">
            <w:pPr>
              <w:pStyle w:val="21"/>
              <w:jc w:val="center"/>
              <w:rPr>
                <w:rFonts w:hint="default" w:ascii="Times New Roman" w:hAnsi="Times New Roman" w:eastAsia="思源黑体 CN Medium" w:cs="Times New Roman"/>
                <w:b/>
                <w:bCs/>
                <w:color w:val="FFFFFF"/>
                <w:sz w:val="21"/>
                <w:szCs w:val="21"/>
                <w:lang w:val="en-US" w:eastAsia="zh-CN" w:bidi="ar"/>
              </w:rPr>
            </w:pPr>
            <w:r>
              <w:rPr>
                <w:rFonts w:hint="default" w:ascii="Times New Roman" w:hAnsi="Times New Roman" w:eastAsia="思源黑体 CN Medium" w:cs="Times New Roman"/>
                <w:b/>
                <w:bCs/>
                <w:color w:val="FFFFFF"/>
                <w:sz w:val="21"/>
                <w:szCs w:val="21"/>
                <w:lang w:eastAsia="zh-CN" w:bidi="ar"/>
              </w:rPr>
              <w:t>变异丰度</w:t>
            </w:r>
            <w:r>
              <w:rPr>
                <w:rFonts w:hint="default" w:ascii="Times New Roman" w:hAnsi="Times New Roman" w:eastAsia="思源黑体 CN Medium" w:cs="Times New Roman"/>
                <w:b/>
                <w:bCs/>
                <w:color w:val="FFFFFF"/>
                <w:sz w:val="21"/>
                <w:szCs w:val="21"/>
                <w:lang w:val="en-US" w:eastAsia="zh-CN" w:bidi="ar"/>
              </w:rPr>
              <w:t>{% if scnv %}</w:t>
            </w:r>
          </w:p>
          <w:p w14:paraId="19DBDE50">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452E779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4D6604A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4B384811">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536143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2F32A0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296D9EC">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347F52AD">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lang w:val="en-US" w:eastAsia="zh-CN"/>
        </w:rPr>
        <w:t>{% for n in note.somaticDrugTipNoteList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思源黑体 CN Medium"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思源黑体 CN Medium" w:cs="Times New Roman"/>
          <w:bCs/>
          <w:sz w:val="18"/>
          <w:szCs w:val="18"/>
          <w:lang w:val="en-US" w:eastAsia="zh-CN"/>
        </w:rPr>
        <w:t>{{n}}{% endfor %}</w:t>
      </w:r>
      <w:r>
        <w:rPr>
          <w:rFonts w:hint="default" w:ascii="Times New Roman" w:hAnsi="Times New Roman" w:eastAsia="思源黑体 CN Medium" w:cs="Times New Roman"/>
          <w:b/>
          <w:color w:val="00B050"/>
          <w:sz w:val="18"/>
          <w:szCs w:val="18"/>
          <w:lang w:eastAsia="zh-CN"/>
        </w:rPr>
        <w:br w:type="page"/>
      </w:r>
      <w:bookmarkStart w:id="41" w:name="_Toc27793"/>
      <w:bookmarkStart w:id="42" w:name="_Toc28455"/>
      <w:bookmarkStart w:id="43" w:name="_Toc149837259"/>
      <w:r>
        <w:rPr>
          <w:rFonts w:hint="default" w:ascii="Times New Roman" w:hAnsi="Times New Roman" w:eastAsia="思源黑体 CN Medium" w:cs="Times New Roman"/>
          <w:color w:val="000000" w:themeColor="text1"/>
          <w:sz w:val="24"/>
          <w:szCs w:val="24"/>
          <w:lang w:val="en-US" w:eastAsia="zh-CN" w:bidi="ar-SA"/>
          <w14:textFill>
            <w14:solidFill>
              <w14:schemeClr w14:val="tx1"/>
            </w14:solidFill>
          </w14:textFill>
        </w:rPr>
        <w:t>{% endif %}{% if reportInfo.conf.crDrugTip%}</w:t>
      </w:r>
    </w:p>
    <w:p w14:paraId="50A91B91">
      <w:pPr>
        <w:outlineLvl w:val="1"/>
        <w:rPr>
          <w:rFonts w:hint="default" w:ascii="Times New Roman" w:hAnsi="Times New Roman" w:eastAsia="思源黑体 CN Medium" w:cs="Times New Roman"/>
          <w:b/>
          <w:bCs/>
          <w:color w:val="1250A1"/>
          <w:sz w:val="32"/>
          <w:szCs w:val="32"/>
          <w:lang w:val="en-US" w:eastAsia="zh-CN"/>
        </w:rPr>
      </w:pPr>
      <w:bookmarkStart w:id="44" w:name="_Toc17881"/>
      <w:r>
        <w:rPr>
          <w:rFonts w:hint="default" w:ascii="Times New Roman" w:hAnsi="Times New Roman" w:eastAsia="思源黑体 CN Medium" w:cs="Times New Roman"/>
          <w:b/>
          <w:bCs/>
          <w:color w:val="1250A1"/>
          <w:sz w:val="32"/>
          <w:szCs w:val="32"/>
          <w:lang w:val="en-US" w:eastAsia="zh-CN"/>
        </w:rPr>
        <w:t>变异位点结果提示</w:t>
      </w:r>
      <w:bookmarkEnd w:id="41"/>
      <w:bookmarkEnd w:id="42"/>
      <w:bookmarkEnd w:id="43"/>
      <w:bookmarkEnd w:id="44"/>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思源黑体 CN Medium" w:cs="Times New Roman"/>
          <w:b/>
          <w:bCs/>
          <w:sz w:val="21"/>
          <w:szCs w:val="21"/>
          <w:highlight w:val="yellow"/>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%}具体信息见“检测结果详细解析”。{%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1250A1"/>
            <w:vAlign w:val="center"/>
          </w:tcPr>
          <w:p w14:paraId="755848B4">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1250A1"/>
            <w:vAlign w:val="center"/>
          </w:tcPr>
          <w:p w14:paraId="6ECC374C">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1250A1"/>
            <w:vAlign w:val="center"/>
          </w:tcPr>
          <w:p w14:paraId="61B35E1E">
            <w:pPr>
              <w:pStyle w:val="21"/>
              <w:jc w:val="center"/>
              <w:rPr>
                <w:rFonts w:hint="default" w:ascii="Times New Roman" w:hAnsi="Times New Roman" w:eastAsia="思源黑体 CN Medium" w:cs="Times New Roman"/>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1250A1"/>
            <w:vAlign w:val="center"/>
          </w:tcPr>
          <w:p w14:paraId="273C1105">
            <w:pPr>
              <w:pStyle w:val="21"/>
              <w:jc w:val="cente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1250A1"/>
            <w:vAlign w:val="center"/>
          </w:tcPr>
          <w:p w14:paraId="743ABDD3">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1250A1"/>
            <w:vAlign w:val="center"/>
          </w:tcPr>
          <w:p w14:paraId="6D815924">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1250A1"/>
            <w:vAlign w:val="center"/>
          </w:tcPr>
          <w:p w14:paraId="5A8A4753">
            <w:pPr>
              <w:pStyle w:val="21"/>
              <w:spacing w:before="24" w:beforeLines="10"/>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1250A1"/>
            <w:vAlign w:val="center"/>
          </w:tcPr>
          <w:p w14:paraId="6E658DF6">
            <w:pPr>
              <w:pStyle w:val="21"/>
              <w:spacing w:before="24" w:beforeLines="10"/>
              <w:jc w:val="cente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cr</w:t>
            </w:r>
            <w:r>
              <w:rPr>
                <w:rFonts w:hint="default" w:ascii="Times New Roman" w:hAnsi="Times New Roman" w:eastAsia="思源黑体 CN Medium"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05135108">
      <w:pPr>
        <w:rPr>
          <w:rFonts w:hint="default" w:ascii="Times New Roman" w:hAnsi="Times New Roman" w:eastAsia="思源黑体 CN Medium"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sz w:val="24"/>
          <w:szCs w:val="24"/>
          <w:lang w:val="en-US" w:eastAsia="zh-CN"/>
        </w:rPr>
        <w:t>变异位点</w:t>
      </w:r>
      <w:r>
        <w:rPr>
          <w:rFonts w:hint="default" w:ascii="Times New Roman" w:hAnsi="Times New Roman" w:eastAsia="思源黑体 CN Medium"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1250A1"/>
            <w:vAlign w:val="center"/>
          </w:tcPr>
          <w:p w14:paraId="4550246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1250A1"/>
            <w:vAlign w:val="center"/>
          </w:tcPr>
          <w:p w14:paraId="13038140">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1250A1"/>
            <w:vAlign w:val="center"/>
          </w:tcPr>
          <w:p w14:paraId="6B6EF6DA">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1250A1"/>
            <w:vAlign w:val="center"/>
          </w:tcPr>
          <w:p w14:paraId="46F9412D">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1250A1"/>
            <w:vAlign w:val="center"/>
          </w:tcPr>
          <w:p w14:paraId="2F7BB5F8">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1250A1"/>
            <w:vAlign w:val="center"/>
          </w:tcPr>
          <w:p w14:paraId="02E3A94B">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22A784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6EFA998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66481D2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2C1B581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314809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15F4781">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本次检测未发现靶药相关致病性及可能致病性</w:t>
            </w:r>
            <w:r>
              <w:rPr>
                <w:rFonts w:hint="default" w:ascii="Times New Roman" w:hAnsi="Times New Roman" w:eastAsia="思源黑体 CN Medium"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63B4D6F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62FFC268">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Cs/>
          <w:lang w:val="en-US" w:eastAsia="zh-CN"/>
        </w:rPr>
        <w:t>{% for n in note.crDrugTipNoteList %}{{n}}</w:t>
      </w:r>
    </w:p>
    <w:p w14:paraId="35E74D31">
      <w:pPr>
        <w:pStyle w:val="6"/>
        <w:numPr>
          <w:ilvl w:val="0"/>
          <w:numId w:val="0"/>
        </w:numPr>
        <w:ind w:leftChars="0"/>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Cs/>
          <w:lang w:val="en-US" w:eastAsia="zh-CN"/>
        </w:rPr>
        <w:t>{% endfor %}</w:t>
      </w: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b w:val="0"/>
          <w:bCs w:val="0"/>
          <w:color w:val="auto"/>
          <w:sz w:val="24"/>
          <w:szCs w:val="24"/>
          <w:lang w:val="en-US" w:eastAsia="zh-CN"/>
        </w:rPr>
        <w:t>{% endif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思源黑体 CN Medium"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2531 not in diseaseIdList %}</w:t>
      </w:r>
    </w:p>
    <w:p w14:paraId="77D15504">
      <w:pPr>
        <w:outlineLvl w:val="1"/>
        <w:rPr>
          <w:rFonts w:hint="default" w:ascii="Times New Roman" w:hAnsi="Times New Roman" w:eastAsia="思源黑体 CN Medium" w:cs="Times New Roman"/>
          <w:b/>
          <w:bCs/>
          <w:color w:val="1250A1"/>
          <w:sz w:val="32"/>
          <w:szCs w:val="32"/>
          <w:lang w:val="en-US" w:eastAsia="zh-CN"/>
        </w:rPr>
      </w:pPr>
      <w:bookmarkStart w:id="45" w:name="_Toc22104"/>
      <w:bookmarkStart w:id="46" w:name="_Toc4842"/>
      <w:bookmarkStart w:id="47" w:name="_Toc5618"/>
      <w:bookmarkStart w:id="48" w:name="_Toc149837260"/>
      <w:bookmarkStart w:id="49" w:name="_Toc4339"/>
      <w:bookmarkStart w:id="50" w:name="_Toc17526"/>
      <w:bookmarkStart w:id="51" w:name="_Toc25737"/>
      <w:bookmarkStart w:id="52" w:name="_Toc6221_WPSOffice_Level2"/>
      <w:bookmarkStart w:id="53" w:name="_Toc7551_WPSOffice_Level2"/>
      <w:r>
        <w:rPr>
          <w:rFonts w:hint="default" w:ascii="Times New Roman" w:hAnsi="Times New Roman" w:eastAsia="思源黑体 CN Medium" w:cs="Times New Roman"/>
          <w:b/>
          <w:bCs/>
          <w:color w:val="1250A1"/>
          <w:sz w:val="32"/>
          <w:szCs w:val="32"/>
          <w:lang w:val="en-US" w:eastAsia="zh-CN"/>
        </w:rPr>
        <w:t>本癌种FDA/NMPA获批的其他可选靶向药物</w:t>
      </w:r>
      <w:bookmarkEnd w:id="45"/>
      <w:bookmarkEnd w:id="46"/>
      <w:bookmarkEnd w:id="47"/>
      <w:bookmarkEnd w:id="4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033F6ADE">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366A1B74">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5A446E00">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1CFCD714">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endif %}</w:t>
      </w:r>
      <w:bookmarkStart w:id="54" w:name="_Toc27364"/>
      <w:r>
        <w:rPr>
          <w:rFonts w:hint="default" w:ascii="Times New Roman" w:hAnsi="Times New Roman" w:eastAsia="思源黑体 CN Medium" w:cs="Times New Roman"/>
          <w:sz w:val="24"/>
          <w:szCs w:val="24"/>
          <w:lang w:eastAsia="zh-CN"/>
        </w:rPr>
        <w:t xml:space="preserve">{%if reportInfo.conf.thyroidCancerPrognosis </w:t>
      </w:r>
      <w:r>
        <w:rPr>
          <w:rStyle w:val="19"/>
          <w:rFonts w:hint="default" w:ascii="Times New Roman" w:hAnsi="Times New Roman" w:eastAsia="思源黑体 CN Medium" w:cs="Times New Roman"/>
          <w:color w:val="auto"/>
          <w:sz w:val="24"/>
          <w:szCs w:val="24"/>
          <w:lang w:val="en-US" w:eastAsia="zh-CN"/>
        </w:rPr>
        <w:t>and disease.ThyroidCarcinoma</w:t>
      </w:r>
      <w:r>
        <w:rPr>
          <w:rFonts w:hint="default" w:ascii="Times New Roman" w:hAnsi="Times New Roman" w:eastAsia="思源黑体 CN Medium" w:cs="Times New Roman"/>
          <w:sz w:val="24"/>
          <w:szCs w:val="24"/>
          <w:lang w:eastAsia="zh-CN"/>
        </w:rPr>
        <w:t>%}</w:t>
      </w:r>
    </w:p>
    <w:p w14:paraId="13F554C2">
      <w:pPr>
        <w:outlineLvl w:val="1"/>
        <w:rPr>
          <w:rFonts w:hint="default" w:ascii="Times New Roman" w:hAnsi="Times New Roman" w:eastAsia="思源黑体 CN Medium" w:cs="Times New Roman"/>
          <w:b/>
          <w:bCs/>
          <w:color w:val="1250A1"/>
          <w:sz w:val="32"/>
          <w:szCs w:val="32"/>
          <w:lang w:val="en-US" w:eastAsia="zh-CN"/>
        </w:rPr>
      </w:pPr>
      <w:bookmarkStart w:id="55" w:name="_Toc30284"/>
      <w:bookmarkStart w:id="56" w:name="_Toc8577"/>
      <w:bookmarkStart w:id="57" w:name="_Toc17242"/>
      <w:r>
        <w:rPr>
          <w:rFonts w:hint="default" w:ascii="Times New Roman" w:hAnsi="Times New Roman" w:eastAsia="思源黑体 CN Medium" w:cs="Times New Roman"/>
          <w:b/>
          <w:bCs/>
          <w:color w:val="1250A1"/>
          <w:sz w:val="32"/>
          <w:szCs w:val="32"/>
          <w:lang w:val="en-US" w:eastAsia="zh-CN"/>
        </w:rPr>
        <w:t>预后评估</w:t>
      </w:r>
      <w:bookmarkEnd w:id="55"/>
      <w:bookmarkEnd w:id="56"/>
      <w:bookmarkEnd w:id="57"/>
    </w:p>
    <w:p w14:paraId="71E4EAD0">
      <w:pPr>
        <w:spacing w:after="240"/>
        <w:ind w:firstLine="420" w:firstLineChars="200"/>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summaryOfRresults.prognosticEvaluationSize }}个与预后相关{% if summaryOfRresults.prognosticEvaluationSize != 0 %}，具体信息详见"检测结果详细解析"{% endif %}</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w:t>
      </w:r>
      <w:r>
        <w:rPr>
          <w:rFonts w:hint="default" w:ascii="Times New Roman" w:hAnsi="Times New Roman" w:eastAsia="思源黑体 CN Medium"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1250A1"/>
            <w:vAlign w:val="center"/>
          </w:tcPr>
          <w:p w14:paraId="64B71DD2">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1250A1"/>
            <w:vAlign w:val="center"/>
          </w:tcPr>
          <w:p w14:paraId="6BAA705E">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1250A1"/>
            <w:vAlign w:val="center"/>
          </w:tcPr>
          <w:p w14:paraId="4F0FBFA2">
            <w:pPr>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1250A1"/>
            <w:vAlign w:val="center"/>
          </w:tcPr>
          <w:p w14:paraId="2F21F96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prognosticEvaluation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for tip in prognosticEvaluation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sz w:val="18"/>
                <w:szCs w:val="18"/>
                <w:lang w:eastAsia="zh-CN"/>
              </w:rPr>
              <w:t>tip</w:t>
            </w:r>
            <w:r>
              <w:rPr>
                <w:rFonts w:hint="default" w:ascii="Times New Roman" w:hAnsi="Times New Roman" w:eastAsia="思源黑体 CN Medium" w:cs="Times New Roman"/>
                <w:bCs/>
                <w:sz w:val="18"/>
                <w:szCs w:val="18"/>
                <w:lang w:eastAsia="zh-CN"/>
              </w:rPr>
              <w:t>.prognosis_evaluation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bl>
    <w:p w14:paraId="62D205C3">
      <w:pPr>
        <w:widowControl/>
        <w:rPr>
          <w:rFonts w:hint="default" w:ascii="Times New Roman" w:hAnsi="Times New Roman" w:eastAsia="思源黑体 CN Medium" w:cs="Times New Roman"/>
          <w:b/>
          <w:bCs/>
          <w:color w:val="0070C0"/>
          <w:sz w:val="28"/>
          <w:szCs w:val="28"/>
          <w:lang w:eastAsia="zh-CN"/>
        </w:rPr>
      </w:pPr>
    </w:p>
    <w:p w14:paraId="315C7179">
      <w:pPr>
        <w:widowControl/>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reportInfo.conf.msi %}</w:t>
      </w:r>
    </w:p>
    <w:p w14:paraId="05C5BA11">
      <w:pPr>
        <w:outlineLvl w:val="1"/>
        <w:rPr>
          <w:rFonts w:hint="default" w:ascii="Times New Roman" w:hAnsi="Times New Roman" w:eastAsia="思源黑体 CN Medium" w:cs="Times New Roman"/>
          <w:b/>
          <w:bCs/>
          <w:color w:val="1250A1"/>
          <w:sz w:val="32"/>
          <w:szCs w:val="32"/>
          <w:lang w:val="en-US" w:eastAsia="zh-CN"/>
        </w:rPr>
      </w:pPr>
      <w:bookmarkStart w:id="58" w:name="_Toc8278"/>
      <w:bookmarkStart w:id="59" w:name="_Toc24852"/>
      <w:r>
        <w:rPr>
          <w:rFonts w:hint="default" w:ascii="Times New Roman" w:hAnsi="Times New Roman" w:eastAsia="思源黑体 CN Medium" w:cs="Times New Roman"/>
          <w:b/>
          <w:bCs/>
          <w:color w:val="1250A1"/>
          <w:sz w:val="32"/>
          <w:szCs w:val="32"/>
          <w:lang w:val="en-US" w:eastAsia="zh-CN"/>
        </w:rPr>
        <w:t>免疫药物用药提示</w:t>
      </w:r>
      <w:bookmarkEnd w:id="49"/>
      <w:bookmarkEnd w:id="50"/>
      <w:bookmarkEnd w:id="51"/>
      <w:bookmarkEnd w:id="52"/>
      <w:bookmarkEnd w:id="53"/>
      <w:bookmarkEnd w:id="54"/>
      <w:bookmarkEnd w:id="58"/>
      <w:bookmarkEnd w:id="5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sz w:val="24"/>
          <w:szCs w:val="24"/>
          <w:lang w:eastAsia="zh-CN"/>
        </w:rPr>
      </w:pPr>
      <w:bookmarkStart w:id="60" w:name="_Toc19810"/>
      <w:bookmarkStart w:id="61" w:name="_Toc19898_WPSOffice_Level2"/>
      <w:bookmarkStart w:id="62" w:name="_Hlk516758315"/>
      <w:bookmarkStart w:id="63" w:name="_Toc13489_WPSOffice_Level2"/>
      <w:bookmarkStart w:id="64" w:name="_Toc10743"/>
      <w:bookmarkStart w:id="65" w:name="_Toc24038"/>
      <w:r>
        <w:rPr>
          <w:rFonts w:hint="default" w:ascii="Times New Roman" w:hAnsi="Times New Roman" w:eastAsia="思源黑体 CN Medium"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1250A1"/>
            <w:vAlign w:val="center"/>
          </w:tcPr>
          <w:p w14:paraId="297551C0">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1250A1"/>
            <w:vAlign w:val="center"/>
          </w:tcPr>
          <w:p w14:paraId="3F34DC2F">
            <w:pPr>
              <w:snapToGrid w:val="0"/>
              <w:jc w:val="center"/>
              <w:rPr>
                <w:rFonts w:hint="default" w:ascii="Times New Roman" w:hAnsi="Times New Roman" w:eastAsia="思源黑体 CN Medium" w:cs="Times New Roman"/>
                <w:color w:val="auto"/>
                <w:sz w:val="21"/>
                <w:szCs w:val="21"/>
                <w:lang w:val="en-US" w:eastAsia="zh-CN"/>
              </w:rPr>
            </w:pPr>
            <w:r>
              <w:rPr>
                <w:rStyle w:val="40"/>
                <w:rFonts w:hint="default" w:ascii="Times New Roman" w:hAnsi="Times New Roman" w:eastAsia="思源黑体 CN Medium" w:cs="Times New Roman"/>
                <w:lang w:eastAsia="zh-CN" w:bidi="ar"/>
              </w:rPr>
              <w:t>检测结果</w:t>
            </w:r>
          </w:p>
        </w:tc>
        <w:tc>
          <w:tcPr>
            <w:tcW w:w="3357" w:type="dxa"/>
            <w:tcBorders>
              <w:top w:val="nil"/>
              <w:left w:val="single" w:color="FFFFFF" w:sz="18" w:space="0"/>
              <w:bottom w:val="nil"/>
            </w:tcBorders>
            <w:shd w:val="clear" w:color="auto" w:fill="1250A1"/>
            <w:vAlign w:val="center"/>
          </w:tcPr>
          <w:p w14:paraId="4750E608">
            <w:pPr>
              <w:snapToGrid w:val="0"/>
              <w:jc w:val="center"/>
              <w:rPr>
                <w:rFonts w:hint="default" w:ascii="Times New Roman" w:hAnsi="Times New Roman" w:eastAsia="思源黑体 CN Medium" w:cs="Times New Roman"/>
                <w:color w:val="auto"/>
                <w:sz w:val="21"/>
                <w:szCs w:val="21"/>
                <w:lang w:val="en-US" w:eastAsia="zh-CN"/>
              </w:rPr>
            </w:pPr>
            <w:r>
              <w:rPr>
                <w:rStyle w:val="40"/>
                <w:rFonts w:hint="default" w:ascii="Times New Roman" w:hAnsi="Times New Roman" w:eastAsia="思源黑体 CN Medium"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思源黑体 CN Medium" w:cs="Times New Roman"/>
                <w:sz w:val="21"/>
                <w:szCs w:val="21"/>
                <w:lang w:val="en-US" w:eastAsia="zh-CN"/>
              </w:rPr>
            </w:pPr>
            <w:r>
              <w:rPr>
                <w:rStyle w:val="43"/>
                <w:rFonts w:hint="default" w:ascii="Times New Roman" w:hAnsi="Times New Roman" w:eastAsia="思源黑体 CN Medium" w:cs="Times New Roman"/>
                <w:lang w:eastAsia="zh-CN" w:bidi="ar"/>
              </w:rPr>
              <w:t>微卫星不稳定（</w:t>
            </w:r>
            <w:r>
              <w:rPr>
                <w:rStyle w:val="41"/>
                <w:rFonts w:hint="default" w:ascii="Times New Roman" w:hAnsi="Times New Roman" w:eastAsia="思源黑体 CN Medium" w:cs="Times New Roman"/>
                <w:lang w:eastAsia="zh-CN" w:bidi="ar"/>
              </w:rPr>
              <w:t>MSI</w:t>
            </w:r>
            <w:r>
              <w:rPr>
                <w:rStyle w:val="43"/>
                <w:rFonts w:hint="default" w:ascii="Times New Roman" w:hAnsi="Times New Roman" w:eastAsia="思源黑体 CN Medium"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if summaryOfRresults.msi_status == ‘MSI-H’ %}</w:t>
            </w:r>
            <w:r>
              <w:rPr>
                <w:rStyle w:val="42"/>
                <w:rFonts w:hint="default" w:ascii="Times New Roman" w:hAnsi="Times New Roman" w:eastAsia="思源黑体 CN Medium" w:cs="Times New Roman"/>
                <w:lang w:eastAsia="zh-CN" w:bidi="ar"/>
              </w:rPr>
              <w:t>微卫星不稳定型（</w:t>
            </w:r>
            <w:r>
              <w:rPr>
                <w:rStyle w:val="44"/>
                <w:rFonts w:hint="default" w:ascii="Times New Roman" w:hAnsi="Times New Roman" w:eastAsia="思源黑体 CN Medium" w:cs="Times New Roman"/>
                <w:lang w:eastAsia="zh-CN" w:bidi="ar"/>
              </w:rPr>
              <w:t>MSI-H</w:t>
            </w:r>
            <w:r>
              <w:rPr>
                <w:rStyle w:val="42"/>
                <w:rFonts w:hint="default" w:ascii="Times New Roman" w:hAnsi="Times New Roman" w:eastAsia="思源黑体 CN Medium" w:cs="Times New Roman"/>
                <w:lang w:eastAsia="zh-CN" w:bidi="ar"/>
              </w:rPr>
              <w:t>）患者免疫治疗预后较好，接受免疫检查点抑制剂药物治疗的获益率较高。</w:t>
            </w:r>
            <w:r>
              <w:rPr>
                <w:rFonts w:hint="default" w:ascii="Times New Roman" w:hAnsi="Times New Roman" w:eastAsia="思源黑体 CN Medium" w:cs="Times New Roman"/>
                <w:sz w:val="21"/>
                <w:szCs w:val="21"/>
                <w:lang w:eastAsia="zh-CN"/>
              </w:rPr>
              <w:t>{% else %}</w:t>
            </w:r>
            <w:r>
              <w:rPr>
                <w:rFonts w:hint="default" w:ascii="Times New Roman" w:hAnsi="Times New Roman" w:eastAsia="思源黑体 CN Medium" w:cs="Times New Roman"/>
                <w:color w:val="000000"/>
                <w:sz w:val="21"/>
                <w:szCs w:val="21"/>
                <w:lang w:eastAsia="zh-CN" w:bidi="ar"/>
              </w:rPr>
              <w:t>微卫星稳定型（MSS）患者接受免疫检查点抑制剂药物治疗的获益率较低。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思源黑体 CN Medium" w:cs="Times New Roman"/>
                <w:sz w:val="21"/>
                <w:szCs w:val="21"/>
                <w:lang w:val="en-US" w:eastAsia="zh-C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9540BB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summaryOfRresults.positiveImmnueNum -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思源黑体 CN Medium"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w:t>
            </w:r>
            <w:r>
              <w:rPr>
                <w:rFonts w:hint="default" w:ascii="Times New Roman" w:hAnsi="Times New Roman" w:eastAsia="思源黑体 CN Medium" w:cs="Times New Roman"/>
                <w:sz w:val="21"/>
                <w:szCs w:val="21"/>
                <w:lang w:val="en-US" w:eastAsia="zh-CN"/>
              </w:rPr>
              <w:t>Other</w:t>
            </w:r>
            <w:r>
              <w:rPr>
                <w:rFonts w:hint="default" w:ascii="Times New Roman" w:hAnsi="Times New Roman" w:eastAsia="思源黑体 CN Medium"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思源黑体 CN Medium" w:cs="Times New Roman"/>
                <w:color w:val="00000A"/>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1DFAC1A0">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思源黑体 CN Medium"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summaryOfRresults.negativeImmnueNum &gt; 0 %}</w:t>
            </w:r>
            <w:r>
              <w:rPr>
                <w:rFonts w:hint="default" w:ascii="Times New Roman" w:hAnsi="Times New Roman" w:eastAsia="思源黑体 CN Medium" w:cs="Times New Roman"/>
                <w:sz w:val="21"/>
                <w:szCs w:val="21"/>
                <w:lang w:eastAsia="zh-CN"/>
              </w:rPr>
              <w:t>免疫</w:t>
            </w:r>
            <w:r>
              <w:rPr>
                <w:rFonts w:hint="default" w:ascii="Times New Roman" w:hAnsi="Times New Roman" w:eastAsia="思源黑体 CN Medium" w:cs="Times New Roman"/>
                <w:sz w:val="21"/>
                <w:szCs w:val="21"/>
                <w:lang w:val="en-US" w:eastAsia="zh-CN"/>
              </w:rPr>
              <w:t>负</w:t>
            </w:r>
            <w:r>
              <w:rPr>
                <w:rFonts w:hint="default" w:ascii="Times New Roman" w:hAnsi="Times New Roman" w:eastAsia="思源黑体 CN Medium" w:cs="Times New Roman"/>
                <w:sz w:val="21"/>
                <w:szCs w:val="21"/>
                <w:lang w:eastAsia="zh-CN"/>
              </w:rPr>
              <w:t>相关基因突变可能导致PD-1/PD-L1抑制剂获益率</w:t>
            </w:r>
            <w:r>
              <w:rPr>
                <w:rFonts w:hint="default" w:ascii="Times New Roman" w:hAnsi="Times New Roman" w:eastAsia="思源黑体 CN Medium" w:cs="Times New Roman"/>
                <w:sz w:val="21"/>
                <w:szCs w:val="21"/>
                <w:lang w:val="en-US" w:eastAsia="zh-CN"/>
              </w:rPr>
              <w:t>低</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summaryOfRresults.hpdImmnueNum &gt; 0 %}</w:t>
            </w:r>
            <w:r>
              <w:rPr>
                <w:rFonts w:hint="default" w:ascii="Times New Roman" w:hAnsi="Times New Roman" w:eastAsia="思源黑体 CN Medium"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bl>
    <w:p w14:paraId="43A7FEA0">
      <w:pPr>
        <w:spacing w:before="120" w:beforeLines="5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for</w:t>
      </w:r>
      <w:r>
        <w:rPr>
          <w:rFonts w:hint="default" w:ascii="Times New Roman" w:hAnsi="Times New Roman" w:eastAsia="思源黑体 CN Medium" w:cs="Times New Roman"/>
          <w:sz w:val="18"/>
          <w:szCs w:val="18"/>
          <w:lang w:val="en-US" w:eastAsia="zh-CN"/>
        </w:rPr>
        <w:t xml:space="preserve"> n </w:t>
      </w:r>
      <w:r>
        <w:rPr>
          <w:rFonts w:hint="default" w:ascii="Times New Roman" w:hAnsi="Times New Roman" w:eastAsia="思源黑体 CN Medium" w:cs="Times New Roman"/>
          <w:sz w:val="18"/>
          <w:szCs w:val="18"/>
          <w:lang w:eastAsia="zh-CN"/>
        </w:rPr>
        <w:t>in</w:t>
      </w:r>
      <w:r>
        <w:rPr>
          <w:rFonts w:hint="default" w:ascii="Times New Roman" w:hAnsi="Times New Roman" w:eastAsia="思源黑体 CN Medium" w:cs="Times New Roman"/>
          <w:sz w:val="18"/>
          <w:szCs w:val="18"/>
          <w:lang w:val="en-US" w:eastAsia="zh-CN"/>
        </w:rPr>
        <w:t xml:space="preserve"> note.</w:t>
      </w:r>
      <w:r>
        <w:rPr>
          <w:rFonts w:hint="default" w:ascii="Times New Roman" w:hAnsi="Times New Roman" w:eastAsia="思源黑体 CN Medium" w:cs="Times New Roman"/>
          <w:sz w:val="18"/>
          <w:szCs w:val="18"/>
          <w:lang w:eastAsia="zh-CN"/>
        </w:rPr>
        <w:t>immunityNote</w:t>
      </w:r>
      <w:r>
        <w:rPr>
          <w:rFonts w:hint="default" w:ascii="Times New Roman" w:hAnsi="Times New Roman" w:eastAsia="思源黑体 CN Medium" w:cs="Times New Roman"/>
          <w:sz w:val="18"/>
          <w:szCs w:val="18"/>
          <w:lang w:val="en-US" w:eastAsia="zh-CN"/>
        </w:rPr>
        <w:t xml:space="preserve">List </w:t>
      </w:r>
      <w:r>
        <w:rPr>
          <w:rFonts w:hint="default" w:ascii="Times New Roman" w:hAnsi="Times New Roman" w:eastAsia="思源黑体 CN Medium"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18"/>
          <w:szCs w:val="18"/>
          <w:lang w:val="en-US" w:eastAsia="zh-CN"/>
        </w:rPr>
        <w:t>{{n}}</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endfor</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思源黑体 CN Medium" w:cs="Times New Roman"/>
          <w:sz w:val="24"/>
          <w:szCs w:val="24"/>
          <w:lang w:eastAsia="zh-CN"/>
        </w:rPr>
        <w:t>{%if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66" w:name="_Toc149837262"/>
      <w:bookmarkStart w:id="67" w:name="_Toc106719764"/>
      <w:bookmarkStart w:id="68" w:name="_Toc21453"/>
      <w:bookmarkStart w:id="69" w:name="_Toc11395"/>
      <w:bookmarkStart w:id="70" w:name="_Toc17374"/>
      <w:bookmarkStart w:id="71" w:name="_Toc20034"/>
      <w:r>
        <w:rPr>
          <w:rFonts w:hint="default" w:ascii="Times New Roman" w:hAnsi="Times New Roman" w:eastAsia="思源黑体 CN Medium" w:cs="Times New Roman"/>
          <w:b/>
          <w:bCs/>
          <w:color w:val="1250A1"/>
          <w:sz w:val="32"/>
          <w:szCs w:val="32"/>
          <w:lang w:val="en-US" w:eastAsia="zh-CN"/>
        </w:rPr>
        <w:t>PD-L1检测结果</w:t>
      </w:r>
      <w:bookmarkEnd w:id="66"/>
      <w:bookmarkEnd w:id="67"/>
      <w:bookmarkEnd w:id="68"/>
      <w:bookmarkEnd w:id="69"/>
      <w:bookmarkEnd w:id="70"/>
      <w:bookmarkEnd w:id="71"/>
    </w:p>
    <w:p w14:paraId="23974D1F">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检测图谱：</w:t>
      </w:r>
      <w:r>
        <w:rPr>
          <w:rFonts w:hint="default" w:ascii="Times New Roman" w:hAnsi="Times New Roman" w:eastAsia="思源黑体 CN Medium" w:cs="Times New Roman"/>
          <w:b/>
          <w:bCs/>
          <w:color w:val="0083C3"/>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思源黑体 CN Medium" w:cs="Times New Roman"/>
          <w:b/>
          <w:bCs/>
          <w:color w:val="62B541"/>
          <w:sz w:val="24"/>
          <w:szCs w:val="30"/>
          <w:lang w:val="en-US"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思源黑体 CN Medium" w:cs="Times New Roman"/>
          <w:b/>
          <w:bCs/>
          <w:color w:val="1250A1"/>
          <w:sz w:val="24"/>
          <w:szCs w:val="30"/>
          <w:lang w:eastAsia="zh-CN"/>
        </w:rPr>
        <w:t>PD-L1表达阳性阈值：</w:t>
      </w:r>
      <w:r>
        <w:rPr>
          <w:rFonts w:hint="default" w:ascii="Times New Roman" w:hAnsi="Times New Roman" w:eastAsia="思源黑体 CN Medium" w:cs="Times New Roman"/>
          <w:bCs/>
          <w:sz w:val="18"/>
          <w:szCs w:val="18"/>
          <w:lang w:val="en-US" w:eastAsia="zh-CN"/>
        </w:rPr>
        <w:t>{% if panel in lung_panels %}</w:t>
      </w:r>
    </w:p>
    <w:p w14:paraId="03261508">
      <w:pPr>
        <w:pStyle w:val="6"/>
        <w:spacing w:before="18"/>
        <w:rPr>
          <w:rFonts w:hint="default" w:ascii="Times New Roman" w:hAnsi="Times New Roman" w:eastAsia="思源黑体 CN Medium"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1250A1"/>
          </w:tcPr>
          <w:p w14:paraId="4F20296C">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tcPr>
          <w:p w14:paraId="75DCEAB4">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1250A1"/>
          </w:tcPr>
          <w:p w14:paraId="72E3C805">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default" w:ascii="Times New Roman" w:hAnsi="Times New Roman" w:eastAsia="思源黑体 CN Medium" w:cs="Times New Roman"/>
                <w:sz w:val="18"/>
                <w:szCs w:val="18"/>
                <w:lang w:val="zh-CN" w:eastAsia="zh-CN"/>
              </w:rPr>
            </w:pPr>
            <w:r>
              <w:rPr>
                <w:rFonts w:hint="default" w:ascii="Times New Roman" w:hAnsi="Times New Roman" w:eastAsia="思源黑体 CN Medium"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 pd.clinical_significance }}</w:t>
            </w:r>
            <w:r>
              <w:rPr>
                <w:rFonts w:hint="default" w:ascii="Times New Roman" w:hAnsi="Times New Roman" w:eastAsia="思源黑体 CN Medium"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endfor %}</w:t>
            </w:r>
          </w:p>
        </w:tc>
      </w:tr>
    </w:tbl>
    <w:p w14:paraId="2CD80E8A">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766F9158">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046F96B3">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75F67D9">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思源黑体 CN Medium" w:cs="Times New Roman"/>
                <w:sz w:val="18"/>
                <w:szCs w:val="18"/>
                <w:lang w:val="en-US"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25C861">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val="en-US" w:eastAsia="zh-CN"/>
        </w:rPr>
        <w:t>{%endif%}</w:t>
      </w: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思源黑体 CN Medium" w:cs="Times New Roman"/>
          <w:bCs/>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val="en-US" w:eastAsia="zh-CN"/>
        </w:rPr>
        <w:t>{% set lung_panels = ["novopm2_blo1_Lung68","novopm2_tis1_Lung68","novopm2_blo1_Lung49","novopm2_tis1_Lung49","novopm2_blo1_Lung25","novopm2_tis1_Lung25","novopm2_blo1_Lung11","novopm2_tis1_Lung11"]%}{% if panel in lung_panels %}</w:t>
      </w:r>
    </w:p>
    <w:p w14:paraId="41D418AF">
      <w:pPr>
        <w:rPr>
          <w:rFonts w:hint="default" w:ascii="Times New Roman" w:hAnsi="Times New Roman" w:eastAsia="思源黑体 CN Medium" w:cs="Times New Roman"/>
          <w:b/>
          <w:bCs/>
          <w:color w:val="auto"/>
          <w:sz w:val="30"/>
          <w:highlight w:val="none"/>
          <w:lang w:eastAsia="zh-CN"/>
        </w:rPr>
      </w:pPr>
      <w:bookmarkStart w:id="72" w:name="_Toc22875"/>
      <w:bookmarkStart w:id="73" w:name="_Toc26760"/>
      <w:r>
        <w:rPr>
          <w:rFonts w:hint="default" w:ascii="Times New Roman" w:hAnsi="Times New Roman" w:eastAsia="思源黑体 CN Medium" w:cs="Times New Roman"/>
          <w:b/>
          <w:bCs/>
          <w:color w:val="auto"/>
          <w:sz w:val="30"/>
          <w:highlight w:val="none"/>
          <w:lang w:eastAsia="zh-CN"/>
        </w:rPr>
        <w:t>目前肺癌已批准的免疫治疗药物</w:t>
      </w:r>
      <w:bookmarkEnd w:id="72"/>
      <w:bookmarkEnd w:id="73"/>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default" w:ascii="Times New Roman" w:hAnsi="Times New Roman" w:eastAsia="思源黑体 CN Medium" w:cs="Times New Roman"/>
                <w:b/>
                <w:bCs/>
                <w:i w:val="0"/>
                <w:iCs w:val="0"/>
                <w:color w:val="FFFFFF"/>
                <w:kern w:val="0"/>
                <w:sz w:val="21"/>
                <w:szCs w:val="21"/>
                <w:u w:val="none"/>
                <w:lang w:val="en-US" w:eastAsia="zh-CN" w:bidi="ar"/>
              </w:rPr>
            </w:pPr>
            <w:r>
              <w:rPr>
                <w:rFonts w:hint="default" w:ascii="Times New Roman" w:hAnsi="Times New Roman" w:eastAsia="思源黑体 CN Medium" w:cs="Times New Roman"/>
                <w:sz w:val="18"/>
                <w:szCs w:val="18"/>
                <w:lang w:eastAsia="zh-CN"/>
              </w:rPr>
              <w:t xml:space="preserve">{%tr for </w:t>
            </w:r>
            <w:r>
              <w:rPr>
                <w:rFonts w:hint="default" w:ascii="Times New Roman" w:hAnsi="Times New Roman" w:eastAsia="思源黑体 CN Medium" w:cs="Times New Roman"/>
                <w:sz w:val="18"/>
                <w:szCs w:val="18"/>
                <w:lang w:val="en-US" w:eastAsia="zh-CN"/>
              </w:rPr>
              <w:t>il</w:t>
            </w:r>
            <w:r>
              <w:rPr>
                <w:rFonts w:hint="default" w:ascii="Times New Roman" w:hAnsi="Times New Roman" w:eastAsia="思源黑体 CN Medium"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1250A1"/>
            <w:vAlign w:val="center"/>
          </w:tcPr>
          <w:p w14:paraId="136C61A5">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1250A1"/>
            <w:vAlign w:val="center"/>
          </w:tcPr>
          <w:p w14:paraId="5B901B10">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1250A1"/>
            <w:vAlign w:val="center"/>
          </w:tcPr>
          <w:p w14:paraId="05292F0E">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1250A1"/>
            <w:vAlign w:val="center"/>
          </w:tcPr>
          <w:p w14:paraId="7D3911D5">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1250A1"/>
            <w:vAlign w:val="center"/>
          </w:tcPr>
          <w:p w14:paraId="37FE2A03">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1250A1"/>
            <w:vAlign w:val="center"/>
          </w:tcPr>
          <w:p w14:paraId="3EE00CC2">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1250A1"/>
            <w:vAlign w:val="center"/>
          </w:tcPr>
          <w:p w14:paraId="6FB380ED">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bl>
    <w:p w14:paraId="5193907D">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bCs/>
          <w:sz w:val="24"/>
          <w:szCs w:val="24"/>
          <w:lang w:val="en-US" w:eastAsia="zh-CN"/>
        </w:rPr>
        <w:br w:type="page"/>
      </w:r>
      <w:r>
        <w:rPr>
          <w:rFonts w:hint="default" w:ascii="Times New Roman" w:hAnsi="Times New Roman" w:eastAsia="思源黑体 CN Medium" w:cs="Times New Roman"/>
          <w:sz w:val="24"/>
          <w:szCs w:val="24"/>
          <w:highlight w:val="none"/>
          <w:lang w:eastAsia="zh-CN"/>
        </w:rPr>
        <w:t>{% endif %}{% endif %}</w:t>
      </w:r>
      <w:r>
        <w:rPr>
          <w:rFonts w:hint="default" w:ascii="Times New Roman" w:hAnsi="Times New Roman" w:eastAsia="思源黑体 CN Medium" w:cs="Times New Roman"/>
          <w:sz w:val="24"/>
          <w:szCs w:val="24"/>
          <w:lang w:val="en-US" w:eastAsia="zh-CN"/>
        </w:rPr>
        <w:t>{% if reportInfo.conf.approvedImmunityDrug and not isLungPanel %}</w:t>
      </w:r>
      <w:r>
        <w:rPr>
          <w:rFonts w:hint="default" w:ascii="Times New Roman" w:hAnsi="Times New Roman" w:eastAsia="思源黑体 CN Medium" w:cs="Times New Roman"/>
          <w:sz w:val="24"/>
          <w:szCs w:val="24"/>
          <w:highlight w:val="none"/>
          <w:lang w:val="en-US" w:eastAsia="zh-CN"/>
        </w:rPr>
        <w:t>{% set hpb_panels = ["novopm2_blo1_120", "novopm2_tis1_120"]%}</w:t>
      </w:r>
      <w:r>
        <w:rPr>
          <w:rFonts w:hint="default" w:ascii="Times New Roman" w:hAnsi="Times New Roman" w:eastAsia="思源黑体 CN Medium" w:cs="Times New Roman"/>
          <w:bCs/>
          <w:sz w:val="24"/>
          <w:szCs w:val="24"/>
          <w:highlight w:val="none"/>
          <w:lang w:val="en-US" w:eastAsia="zh-CN"/>
        </w:rPr>
        <w:t xml:space="preserve">{% if </w:t>
      </w:r>
      <w:r>
        <w:rPr>
          <w:rFonts w:hint="default" w:ascii="Times New Roman" w:hAnsi="Times New Roman" w:eastAsia="思源黑体 CN Medium" w:cs="Times New Roman"/>
          <w:bCs/>
          <w:sz w:val="24"/>
          <w:szCs w:val="24"/>
          <w:lang w:val="en-US" w:eastAsia="zh-CN"/>
        </w:rPr>
        <w:t>panel in hpb_panels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2CF4E030">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肝胆胰腺肿瘤/实体瘤</w:t>
            </w:r>
            <w:r>
              <w:rPr>
                <w:rFonts w:hint="default" w:ascii="Times New Roman" w:hAnsi="Times New Roman" w:eastAsia="思源黑体 CN Medium"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5343F18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7E9CB74D">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13F83FE5">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44A88E7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58C11F8B">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肝细胞癌</w:t>
            </w:r>
          </w:p>
        </w:tc>
        <w:tc>
          <w:tcPr>
            <w:tcW w:w="1409" w:type="dxa"/>
            <w:tcBorders>
              <w:tl2br w:val="nil"/>
              <w:tr2bl w:val="nil"/>
            </w:tcBorders>
            <w:shd w:val="clear" w:color="auto" w:fill="1250A1"/>
            <w:vAlign w:val="center"/>
          </w:tcPr>
          <w:p w14:paraId="3A249A45">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胆道癌</w:t>
            </w:r>
          </w:p>
        </w:tc>
        <w:tc>
          <w:tcPr>
            <w:tcW w:w="1409" w:type="dxa"/>
            <w:tcBorders>
              <w:tl2br w:val="nil"/>
              <w:tr2bl w:val="nil"/>
            </w:tcBorders>
            <w:shd w:val="clear" w:color="auto" w:fill="1250A1"/>
            <w:vAlign w:val="center"/>
          </w:tcPr>
          <w:p w14:paraId="00C46EE1">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313B26F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8B3216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06F74E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39F5DF0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F428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kern w:val="0"/>
                <w:sz w:val="18"/>
                <w:szCs w:val="18"/>
                <w:u w:val="none"/>
                <w:lang w:val="en-US" w:eastAsia="zh-CN" w:bidi="ar"/>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5CF0A550">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思源黑体 CN Medium" w:cs="Times New Roman"/>
          <w:b/>
          <w:color w:val="00B050"/>
          <w:sz w:val="24"/>
          <w:szCs w:val="24"/>
          <w:lang w:eastAsia="zh-CN"/>
        </w:rPr>
      </w:pPr>
      <w:r>
        <w:rPr>
          <w:rFonts w:hint="default" w:ascii="Times New Roman" w:hAnsi="Times New Roman" w:eastAsia="思源黑体 CN Medium" w:cs="Times New Roman"/>
          <w:bCs/>
          <w:sz w:val="24"/>
          <w:szCs w:val="24"/>
          <w:lang w:val="en-US" w:eastAsia="zh-CN"/>
        </w:rPr>
        <w:br w:type="page"/>
      </w:r>
      <w:r>
        <w:rPr>
          <w:rFonts w:hint="default" w:ascii="Times New Roman" w:hAnsi="Times New Roman" w:eastAsia="思源黑体 CN Medium" w:cs="Times New Roman"/>
          <w:bCs/>
          <w:sz w:val="24"/>
          <w:szCs w:val="24"/>
          <w:lang w:val="en-US" w:eastAsia="zh-CN"/>
        </w:rPr>
        <w:t>{% else %}</w:t>
      </w:r>
      <w:r>
        <w:rPr>
          <w:rFonts w:hint="default" w:ascii="Times New Roman" w:hAnsi="Times New Roman" w:eastAsia="思源黑体 CN Medium"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1250A1"/>
            <w:vAlign w:val="center"/>
          </w:tcPr>
          <w:p w14:paraId="7B336A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for immune in ia.immuneList %}</w:t>
            </w:r>
          </w:p>
        </w:tc>
        <w:tc>
          <w:tcPr>
            <w:tcW w:w="3332" w:type="dxa"/>
            <w:tcBorders>
              <w:tl2br w:val="nil"/>
              <w:tr2bl w:val="nil"/>
            </w:tcBorders>
            <w:shd w:val="clear" w:color="auto" w:fill="1250A1"/>
            <w:vAlign w:val="center"/>
          </w:tcPr>
          <w:p w14:paraId="156AF1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b/>
                <w:color w:val="FFFFFF"/>
                <w:lang w:eastAsia="zh-CN"/>
              </w:rPr>
              <w:t>{% hm %}目前各癌种已批准的免疫治疗药物</w:t>
            </w:r>
          </w:p>
        </w:tc>
        <w:tc>
          <w:tcPr>
            <w:tcW w:w="3061" w:type="dxa"/>
            <w:tcBorders>
              <w:tl2br w:val="nil"/>
              <w:tr2bl w:val="nil"/>
            </w:tcBorders>
            <w:shd w:val="clear" w:color="auto" w:fill="1250A1"/>
            <w:vAlign w:val="center"/>
          </w:tcPr>
          <w:p w14:paraId="66675538">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1250A1"/>
            <w:vAlign w:val="center"/>
          </w:tcPr>
          <w:p w14:paraId="3E4E9B39">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for immune in ia.immuneList %}</w:t>
            </w:r>
          </w:p>
        </w:tc>
        <w:tc>
          <w:tcPr>
            <w:tcW w:w="3332" w:type="dxa"/>
            <w:tcBorders>
              <w:tl2br w:val="nil"/>
              <w:tr2bl w:val="nil"/>
            </w:tcBorders>
            <w:shd w:val="clear" w:color="auto" w:fill="1250A1"/>
            <w:vAlign w:val="center"/>
          </w:tcPr>
          <w:p w14:paraId="364EE073">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{%endif%}{% endfor%}</w:t>
            </w:r>
          </w:p>
        </w:tc>
        <w:tc>
          <w:tcPr>
            <w:tcW w:w="3061" w:type="dxa"/>
            <w:tcBorders>
              <w:tl2br w:val="nil"/>
              <w:tr2bl w:val="nil"/>
            </w:tcBorders>
            <w:shd w:val="clear" w:color="auto" w:fill="1250A1"/>
            <w:vAlign w:val="center"/>
          </w:tcPr>
          <w:p w14:paraId="1DF85BF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for imm</w:t>
            </w:r>
            <w:r>
              <w:rPr>
                <w:rFonts w:hint="default" w:ascii="Times New Roman" w:hAnsi="Times New Roman" w:eastAsia="思源黑体 CN Medium" w:cs="Times New Roman"/>
                <w:sz w:val="18"/>
                <w:szCs w:val="18"/>
                <w:lang w:eastAsia="zh-CN"/>
              </w:rPr>
              <w:t xml:space="preserve">une in ia.immuneList </w:t>
            </w:r>
            <w:r>
              <w:rPr>
                <w:rFonts w:hint="default" w:ascii="Times New Roman" w:hAnsi="Times New Roman" w:eastAsia="思源黑体 CN Medium"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bookmarkEnd w:id="60"/>
      <w:bookmarkEnd w:id="61"/>
      <w:bookmarkEnd w:id="62"/>
      <w:bookmarkEnd w:id="63"/>
      <w:bookmarkEnd w:id="64"/>
      <w:bookmarkEnd w:id="65"/>
    </w:tbl>
    <w:p w14:paraId="62C605FC">
      <w:pPr>
        <w:rPr>
          <w:rFonts w:hint="default" w:ascii="Times New Roman" w:hAnsi="Times New Roman" w:eastAsia="思源黑体 CN Medium" w:cs="Times New Roman"/>
          <w:sz w:val="18"/>
          <w:szCs w:val="18"/>
          <w:lang w:eastAsia="zh-CN"/>
        </w:rPr>
      </w:pPr>
      <w:bookmarkStart w:id="74" w:name="_Toc149837263"/>
      <w:bookmarkStart w:id="75" w:name="_Toc14550"/>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val="en-US" w:eastAsia="zh-CN"/>
        </w:rPr>
        <w:t>{% endfor %}{% endif %}{% endif %}{% if reportInfo.conf.hrr %}</w:t>
      </w:r>
    </w:p>
    <w:p w14:paraId="45F31EF8">
      <w:pPr>
        <w:outlineLvl w:val="1"/>
        <w:rPr>
          <w:rFonts w:hint="default" w:ascii="Times New Roman" w:hAnsi="Times New Roman" w:eastAsia="思源黑体 CN Medium" w:cs="Times New Roman"/>
          <w:b/>
          <w:bCs/>
          <w:color w:val="1250A1"/>
          <w:sz w:val="32"/>
          <w:szCs w:val="32"/>
          <w:lang w:val="en-US" w:eastAsia="zh-CN"/>
        </w:rPr>
      </w:pPr>
      <w:bookmarkStart w:id="76" w:name="_Toc19535"/>
      <w:r>
        <w:rPr>
          <w:rFonts w:hint="default" w:ascii="Times New Roman" w:hAnsi="Times New Roman" w:eastAsia="思源黑体 CN Medium" w:cs="Times New Roman"/>
          <w:b/>
          <w:bCs/>
          <w:color w:val="1250A1"/>
          <w:sz w:val="32"/>
          <w:szCs w:val="32"/>
          <w:lang w:val="en-US" w:eastAsia="zh-CN"/>
        </w:rPr>
        <w:t>同源重组修复（HRR）基因检测结果</w:t>
      </w:r>
      <w:bookmarkEnd w:id="7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1250A1"/>
            <w:vAlign w:val="center"/>
          </w:tcPr>
          <w:p w14:paraId="1E0D11C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1250A1"/>
            <w:vAlign w:val="center"/>
          </w:tcPr>
          <w:p w14:paraId="092E255F">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0"/>
                <w:rFonts w:hint="default" w:ascii="Times New Roman" w:hAnsi="Times New Roman" w:eastAsia="思源黑体 CN Medium" w:cs="Times New Roman"/>
                <w:lang w:eastAsia="zh-CN" w:bidi="ar"/>
              </w:rPr>
              <w:t>检测结果</w:t>
            </w:r>
          </w:p>
        </w:tc>
        <w:tc>
          <w:tcPr>
            <w:tcW w:w="7308" w:type="dxa"/>
            <w:tcBorders>
              <w:top w:val="nil"/>
              <w:left w:val="single" w:color="FFFFFF" w:sz="18" w:space="0"/>
              <w:bottom w:val="nil"/>
            </w:tcBorders>
            <w:shd w:val="clear" w:color="auto" w:fill="1250A1"/>
            <w:vAlign w:val="center"/>
          </w:tcPr>
          <w:p w14:paraId="654A6790">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0"/>
                <w:rFonts w:hint="default" w:ascii="Times New Roman" w:hAnsi="Times New Roman" w:eastAsia="思源黑体 CN Medium" w:cs="Times New Roman"/>
                <w:lang w:val="en-US" w:eastAsia="zh-CN" w:bidi="ar"/>
              </w:rPr>
              <w:t>临床</w:t>
            </w:r>
            <w:r>
              <w:rPr>
                <w:rStyle w:val="40"/>
                <w:rFonts w:hint="default" w:ascii="Times New Roman" w:hAnsi="Times New Roman" w:eastAsia="思源黑体 CN Medium"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HRRInfo.ATM</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HRRInfo.BARD1</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BRIP1|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HRRInfo.CDK12</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FANCL|</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PALB2|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PPP2R2A|</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RAD51B|</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RAD51C|</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RAD51D|</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RAD54L|</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bl>
    <w:p w14:paraId="1B06F373">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lang w:val="en-US" w:eastAsia="zh-CN"/>
        </w:rPr>
        <w:br w:type="page"/>
      </w:r>
    </w:p>
    <w:p w14:paraId="72D3FC71">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t>{</w:t>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reportInfo.show_anal %}</w:t>
      </w:r>
    </w:p>
    <w:bookmarkEnd w:id="74"/>
    <w:bookmarkEnd w:id="75"/>
    <w:p w14:paraId="7622BD9C">
      <w:pPr>
        <w:pStyle w:val="2"/>
        <w:numPr>
          <w:ilvl w:val="0"/>
          <w:numId w:val="0"/>
        </w:numPr>
        <w:jc w:val="left"/>
        <w:outlineLvl w:val="0"/>
        <w:rPr>
          <w:rFonts w:hint="eastAsia" w:eastAsia="思源黑体 CN Medium" w:cs="Times New Roman"/>
          <w:color w:val="1250A1"/>
          <w:sz w:val="36"/>
          <w:szCs w:val="36"/>
          <w:lang w:val="en-US" w:eastAsia="zh-CN"/>
        </w:rPr>
      </w:pPr>
      <w:bookmarkStart w:id="77" w:name="_Toc4609"/>
      <w:r>
        <w:rPr>
          <w:rFonts w:hint="eastAsia" w:eastAsia="思源黑体 CN Medium" w:cs="Times New Roman"/>
          <w:color w:val="1250A1"/>
          <w:sz w:val="36"/>
          <w:szCs w:val="36"/>
          <w:lang w:val="en-US" w:eastAsia="zh-CN"/>
        </w:rPr>
        <w:t>检测结果详细解析</w:t>
      </w:r>
      <w:bookmarkEnd w:id="77"/>
    </w:p>
    <w:p w14:paraId="3D54A464">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BodyDrugDrugDetectionStr or unknownVarAnalysisStr %}</w:t>
      </w:r>
    </w:p>
    <w:p w14:paraId="75E01DFC">
      <w:pPr>
        <w:outlineLvl w:val="1"/>
        <w:rPr>
          <w:rFonts w:hint="default" w:ascii="Times New Roman" w:hAnsi="Times New Roman" w:eastAsia="思源黑体 CN Medium" w:cs="Times New Roman"/>
          <w:b/>
          <w:bCs/>
          <w:color w:val="1250A1"/>
          <w:sz w:val="32"/>
          <w:szCs w:val="32"/>
          <w:lang w:val="en-US" w:eastAsia="zh-CN"/>
        </w:rPr>
      </w:pPr>
      <w:bookmarkStart w:id="78" w:name="_Toc27011"/>
      <w:bookmarkStart w:id="79" w:name="_Toc18974"/>
      <w:bookmarkStart w:id="80" w:name="_Toc3975"/>
      <w:bookmarkStart w:id="81" w:name="_Toc149837264"/>
      <w:r>
        <w:rPr>
          <w:rFonts w:hint="default" w:ascii="Times New Roman" w:hAnsi="Times New Roman" w:eastAsia="思源黑体 CN Medium" w:cs="Times New Roman"/>
          <w:b/>
          <w:bCs/>
          <w:color w:val="1250A1"/>
          <w:sz w:val="32"/>
          <w:szCs w:val="32"/>
          <w:lang w:val="en-US" w:eastAsia="zh-CN"/>
        </w:rPr>
        <w:t>变异位点结果解析</w:t>
      </w:r>
      <w:bookmarkEnd w:id="78"/>
      <w:bookmarkEnd w:id="79"/>
      <w:bookmarkEnd w:id="80"/>
    </w:p>
    <w:bookmarkEnd w:id="81"/>
    <w:p w14:paraId="06579310">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7192504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EECC37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0F39C28">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C6CCC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D6B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DFC4B2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D5CC2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6DC47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24E8FA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35024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0BC10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921ECD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DE4217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B23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5B46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1B7F0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FC4D40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C4AB6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1250A1"/>
            <w:vAlign w:val="center"/>
          </w:tcPr>
          <w:p w14:paraId="3416E7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46DE65">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D6DE73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C4F778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DE346C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992A6C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28F98E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761B2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1698EF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D9055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E841D3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B03D3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5FCFDD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1806D5B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583F54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29E19DE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98C3B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C03F23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1024C90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60FF4C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8F54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2B29290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69B5110">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67D03031">
      <w:pP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1A7EB42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077B730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7401F1C">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321527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251CE3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90F5D9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9C0013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416FC2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A9A9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986BD8">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1183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F778D4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3FED11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BDF6B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FD5587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7E8CBB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956066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18A731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3BB03FB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117D2C93">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155D8B71">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21A93F9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6207049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2644896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5D1137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0DF4AF5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06079276">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772A1DC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852C8E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499506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F04BD5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9908B7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2F93AE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2DCBCE4">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18AB6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6B779DC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4EB5C82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DD531C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7CD93BB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323EC6A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59E3BF68">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7EA3F775">
      <w:pPr>
        <w:pStyle w:val="26"/>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637A6F2B">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37F5B64B">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w:t>
            </w:r>
            <w:r>
              <w:rPr>
                <w:rFonts w:hint="default" w:ascii="Times New Roman" w:hAnsi="Times New Roman" w:eastAsia="思源黑体 CN Medium" w:cs="Times New Roman"/>
                <w:color w:val="000000"/>
                <w:sz w:val="18"/>
                <w:szCs w:val="18"/>
                <w:lang w:val="en-US" w:eastAsia="zh-CN"/>
              </w:rPr>
              <w:t>1</w:t>
            </w:r>
            <w:r>
              <w:rPr>
                <w:rFonts w:hint="default" w:ascii="Times New Roman" w:hAnsi="Times New Roman" w:eastAsia="思源黑体 CN Medium"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3BB6248B">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1B015E49">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1C53FC71">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%}{%if geneticCancerRiskInfo %}</w:t>
      </w:r>
    </w:p>
    <w:p w14:paraId="66921CDE">
      <w:pPr>
        <w:outlineLvl w:val="1"/>
        <w:rPr>
          <w:rFonts w:hint="default" w:ascii="Times New Roman" w:hAnsi="Times New Roman" w:eastAsia="思源黑体 CN Medium" w:cs="Times New Roman"/>
          <w:b/>
          <w:bCs/>
          <w:color w:val="1250A1"/>
          <w:sz w:val="32"/>
          <w:szCs w:val="32"/>
          <w:lang w:val="en-US" w:eastAsia="zh-CN"/>
        </w:rPr>
      </w:pPr>
      <w:bookmarkStart w:id="82" w:name="_Toc13837"/>
      <w:bookmarkStart w:id="83" w:name="_Toc11208"/>
      <w:bookmarkStart w:id="84" w:name="_Toc10262"/>
      <w:bookmarkStart w:id="85" w:name="_Toc149837265"/>
      <w:r>
        <w:rPr>
          <w:rFonts w:hint="default" w:ascii="Times New Roman" w:hAnsi="Times New Roman" w:eastAsia="思源黑体 CN Medium" w:cs="Times New Roman"/>
          <w:b/>
          <w:bCs/>
          <w:color w:val="1250A1"/>
          <w:sz w:val="32"/>
          <w:szCs w:val="32"/>
          <w:lang w:val="en-US" w:eastAsia="zh-CN"/>
        </w:rPr>
        <w:t>变异位点结果解析</w:t>
      </w:r>
      <w:bookmarkEnd w:id="82"/>
      <w:bookmarkEnd w:id="83"/>
      <w:bookmarkEnd w:id="84"/>
    </w:p>
    <w:p w14:paraId="5470ECC7">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geneticCancerRiskInfo %}</w:t>
      </w:r>
      <w:bookmarkEnd w:id="85"/>
    </w:p>
    <w:p w14:paraId="2CBC46F2">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40B04F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1EBF62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2CCC27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B39EEC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4AFB75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9567E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FCDCF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937F8C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B990B2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BAC17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087FCE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B02B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6822B6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6936E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16296F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8B95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2472C2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7A3688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1250A1"/>
            <w:vAlign w:val="center"/>
          </w:tcPr>
          <w:p w14:paraId="0A657D9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'变异解析:'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97C219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02823B1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0F09C79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A6EF38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0D1EBD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A85391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51DF7CA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20590553">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9A4C97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D641A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3180D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4E0CA3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55F562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7C5CBB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3ECF5AE">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3718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2CE0703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1343E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04E23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E52067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CAA62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shd w:val="clear" w:fill="1250A1"/>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2407E3">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3E011F">
      <w:pPr>
        <w:pStyle w:val="26"/>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思源黑体 CN Medium" w:cs="Times New Roman"/>
          <w:color w:val="auto"/>
          <w:sz w:val="21"/>
          <w:szCs w:val="21"/>
          <w:lang w:eastAsia="zh-CN"/>
        </w:rPr>
        <w:t>{% endif %}{% endfor %}</w:t>
      </w:r>
      <w:r>
        <w:rPr>
          <w:rFonts w:hint="default" w:ascii="Times New Roman" w:hAnsi="Times New Roman" w:eastAsia="思源黑体 CN Medium" w:cs="Times New Roman"/>
          <w:color w:val="auto"/>
          <w:sz w:val="21"/>
          <w:szCs w:val="21"/>
        </w:rPr>
        <w:br w:type="page"/>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 xml:space="preserve">{% endif %}{% if summaryOfRresults.prognosticEvaluationSize != 0 and reportInfo.conf.thyroidIymphomaDrugAnal </w:t>
      </w:r>
      <w:r>
        <w:rPr>
          <w:rStyle w:val="19"/>
          <w:rFonts w:hint="default" w:ascii="Times New Roman" w:hAnsi="Times New Roman" w:eastAsia="思源黑体 CN Medium" w:cs="Times New Roman"/>
          <w:color w:val="auto"/>
          <w:sz w:val="21"/>
          <w:szCs w:val="21"/>
          <w:lang w:val="en-US" w:eastAsia="zh-CN"/>
        </w:rPr>
        <w:t>and disease.ThyroidCarcinoma</w:t>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w:t>
      </w:r>
    </w:p>
    <w:p w14:paraId="612F9A94">
      <w:pPr>
        <w:outlineLvl w:val="1"/>
        <w:rPr>
          <w:rFonts w:hint="default" w:ascii="Times New Roman" w:hAnsi="Times New Roman" w:eastAsia="思源黑体 CN Medium" w:cs="Times New Roman"/>
          <w:b/>
          <w:bCs/>
          <w:color w:val="1250A1"/>
          <w:sz w:val="32"/>
          <w:szCs w:val="32"/>
          <w:lang w:val="en-US" w:eastAsia="zh-CN"/>
        </w:rPr>
      </w:pPr>
      <w:bookmarkStart w:id="86" w:name="_Toc32694"/>
      <w:bookmarkStart w:id="87" w:name="_Toc29751"/>
      <w:bookmarkStart w:id="88" w:name="_Toc29942"/>
      <w:r>
        <w:rPr>
          <w:rFonts w:hint="default" w:ascii="Times New Roman" w:hAnsi="Times New Roman" w:eastAsia="思源黑体 CN Medium" w:cs="Times New Roman"/>
          <w:b/>
          <w:bCs/>
          <w:color w:val="1250A1"/>
          <w:sz w:val="32"/>
          <w:szCs w:val="32"/>
          <w:lang w:val="en-US" w:eastAsia="zh-CN"/>
        </w:rPr>
        <w:t>预后评估结果解析</w:t>
      </w:r>
      <w:bookmarkEnd w:id="86"/>
      <w:bookmarkEnd w:id="87"/>
      <w:bookmarkEnd w:id="88"/>
    </w:p>
    <w:p w14:paraId="2A1DC37A">
      <w:pPr>
        <w:widowControl/>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prognosticEvaluation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226381E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79D4B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674AF7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26D54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tdd.prognosis_assessment }}</w:t>
            </w:r>
          </w:p>
        </w:tc>
      </w:tr>
    </w:tbl>
    <w:p w14:paraId="57CB9987">
      <w:pPr>
        <w:rPr>
          <w:rFonts w:hint="default" w:ascii="Times New Roman" w:hAnsi="Times New Roman" w:eastAsia="思源黑体 CN Medium" w:cs="Times New Roman"/>
          <w:b/>
          <w:color w:val="45A3A7"/>
          <w:sz w:val="24"/>
          <w:szCs w:val="24"/>
          <w:lang w:eastAsia="zh-CN"/>
        </w:rPr>
      </w:pPr>
    </w:p>
    <w:p w14:paraId="137ED546">
      <w:pPr>
        <w:spacing w:before="26"/>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t>{% endfor %}</w:t>
      </w: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br w:type="page"/>
      </w:r>
      <w:r>
        <w:rPr>
          <w:rFonts w:hint="default" w:ascii="Times New Roman" w:hAnsi="Times New Roman" w:eastAsia="思源黑体 CN Medium" w:cs="Times New Roman"/>
          <w:b/>
          <w:sz w:val="24"/>
          <w:szCs w:val="24"/>
          <w:lang w:val="en-US" w:eastAsia="zh-CN"/>
        </w:rPr>
        <w:t>{% endif %}{% if reportInfo.conf.msi %}</w:t>
      </w:r>
    </w:p>
    <w:p w14:paraId="399985B9">
      <w:pPr>
        <w:outlineLvl w:val="1"/>
        <w:rPr>
          <w:rFonts w:hint="default" w:ascii="Times New Roman" w:hAnsi="Times New Roman" w:eastAsia="思源黑体 CN Medium" w:cs="Times New Roman"/>
          <w:b/>
          <w:bCs/>
          <w:color w:val="1250A1"/>
          <w:sz w:val="32"/>
          <w:szCs w:val="32"/>
          <w:lang w:val="en-US" w:eastAsia="zh-CN"/>
        </w:rPr>
      </w:pPr>
      <w:bookmarkStart w:id="89" w:name="_Toc12317"/>
      <w:bookmarkStart w:id="90" w:name="_Toc13016"/>
      <w:bookmarkStart w:id="91" w:name="_Toc149837266"/>
      <w:bookmarkStart w:id="92" w:name="_Toc17529"/>
      <w:r>
        <w:rPr>
          <w:rFonts w:hint="default" w:ascii="Times New Roman" w:hAnsi="Times New Roman" w:eastAsia="思源黑体 CN Medium" w:cs="Times New Roman"/>
          <w:b/>
          <w:bCs/>
          <w:color w:val="1250A1"/>
          <w:sz w:val="32"/>
          <w:szCs w:val="32"/>
          <w:lang w:val="en-US" w:eastAsia="zh-CN"/>
        </w:rPr>
        <w:t>免疫检测结果解析</w:t>
      </w:r>
      <w:bookmarkEnd w:id="89"/>
      <w:bookmarkEnd w:id="90"/>
      <w:bookmarkEnd w:id="91"/>
      <w:bookmarkEnd w:id="92"/>
    </w:p>
    <w:p w14:paraId="75A2C974">
      <w:pPr>
        <w:numPr>
          <w:ilvl w:val="0"/>
          <w:numId w:val="0"/>
        </w:numPr>
        <w:ind w:leftChars="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1250A1"/>
            <w:vAlign w:val="center"/>
          </w:tcPr>
          <w:p w14:paraId="309C515A">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1250A1"/>
            <w:vAlign w:val="center"/>
          </w:tcPr>
          <w:p w14:paraId="2FAF99A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summaryOfRresults.</w:t>
            </w:r>
            <w:r>
              <w:rPr>
                <w:rFonts w:hint="default" w:ascii="Times New Roman" w:hAnsi="Times New Roman" w:eastAsia="思源黑体 CN Medium" w:cs="Times New Roman"/>
                <w:sz w:val="21"/>
                <w:lang w:eastAsia="zh-CN"/>
              </w:rPr>
              <w:t>msi_status_state</w:t>
            </w:r>
            <w:r>
              <w:rPr>
                <w:rFonts w:hint="default" w:ascii="Times New Roman" w:hAnsi="Times New Roman" w:eastAsia="思源黑体 CN Medium"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临床意义：</w:t>
            </w:r>
            <w:r>
              <w:rPr>
                <w:rFonts w:hint="default" w:ascii="Times New Roman" w:hAnsi="Times New Roman" w:eastAsia="思源黑体 CN Medium"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rPr>
              <w:t>注：</w:t>
            </w:r>
            <w:r>
              <w:rPr>
                <w:rFonts w:hint="default" w:ascii="Times New Roman" w:hAnsi="Times New Roman" w:eastAsia="思源黑体 CN Medium"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val="en-US" w:eastAsia="zh-CN"/>
              </w:rPr>
              <w:t>{{n}}{% endfor %}</w:t>
            </w:r>
          </w:p>
        </w:tc>
      </w:tr>
    </w:tbl>
    <w:p w14:paraId="438675F5">
      <w:pPr>
        <w:widowControl/>
        <w:rPr>
          <w:rFonts w:hint="default" w:ascii="Times New Roman" w:hAnsi="Times New Roman" w:eastAsia="思源黑体 CN Medium" w:cs="Times New Roman"/>
          <w:b/>
          <w:bCs/>
          <w:color w:val="0070C0"/>
          <w:sz w:val="18"/>
          <w:szCs w:val="18"/>
          <w:lang w:eastAsia="zh-CN"/>
        </w:rPr>
      </w:pPr>
      <w:r>
        <w:rPr>
          <w:rFonts w:hint="default" w:ascii="Times New Roman" w:hAnsi="Times New Roman" w:eastAsia="思源黑体 CN Medium" w:cs="Times New Roman"/>
          <w:b/>
          <w:bCs/>
          <w:color w:val="0070C0"/>
          <w:sz w:val="18"/>
          <w:szCs w:val="18"/>
          <w:lang w:eastAsia="zh-CN"/>
        </w:rPr>
        <w:br w:type="page"/>
      </w:r>
    </w:p>
    <w:p w14:paraId="58FD98E5">
      <w:pPr>
        <w:spacing w:before="26" w:after="120" w:afterLines="50"/>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4"/>
          <w:szCs w:val="24"/>
          <w:lang w:val="en-US" w:eastAsia="zh-CN"/>
        </w:rPr>
        <w:t>{% if reportInfo.conf.immunityPNAnal%}</w:t>
      </w:r>
      <w:r>
        <w:rPr>
          <w:rFonts w:hint="default" w:ascii="Times New Roman" w:hAnsi="Times New Roman" w:eastAsia="思源黑体 CN Medium" w:cs="Times New Roman"/>
          <w:b/>
          <w:sz w:val="24"/>
          <w:szCs w:val="24"/>
          <w:lang w:eastAsia="zh-CN"/>
        </w:rPr>
        <w:t>{%if summaryOfRresults.positiveImmnueNum != 0%}{%if positiveImmnue!= [] %}</w:t>
      </w:r>
      <w:r>
        <w:rPr>
          <w:rFonts w:hint="default" w:ascii="Times New Roman" w:hAnsi="Times New Roman" w:eastAsia="思源黑体 CN Medium" w:cs="Times New Roman"/>
          <w:b/>
          <w:sz w:val="24"/>
          <w:lang w:eastAsia="zh-CN"/>
        </w:rPr>
        <w:t>免疫正相关基因检测结果解析</w:t>
      </w:r>
      <w:r>
        <w:rPr>
          <w:rFonts w:hint="default" w:ascii="Times New Roman" w:hAnsi="Times New Roman" w:eastAsia="思源黑体 CN Medium"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1250A1"/>
            <w:vAlign w:val="center"/>
          </w:tcPr>
          <w:p w14:paraId="7224B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00C971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7F17E7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免疫正相关说明:</w:t>
            </w:r>
            <w:r>
              <w:rPr>
                <w:rFonts w:hint="default" w:ascii="Times New Roman" w:hAnsi="Times New Roman" w:eastAsia="思源黑体 CN Medium" w:cs="Times New Roman"/>
                <w:bCs/>
                <w:sz w:val="18"/>
                <w:szCs w:val="18"/>
                <w:lang w:eastAsia="zh-CN"/>
              </w:rPr>
              <w:t>{{ tdd.varDesc }}</w:t>
            </w:r>
          </w:p>
        </w:tc>
      </w:tr>
    </w:tbl>
    <w:p w14:paraId="2F4C245F">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sz w:val="24"/>
          <w:szCs w:val="24"/>
          <w:lang w:eastAsia="zh-CN"/>
        </w:rPr>
        <w:t>{% endif %}{% endfor %}{% endif %}</w:t>
      </w: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BB5388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451D30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DCDD7B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免疫负相关说明:</w:t>
            </w:r>
            <w:r>
              <w:rPr>
                <w:rFonts w:hint="default" w:ascii="Times New Roman" w:hAnsi="Times New Roman" w:eastAsia="思源黑体 CN Medium" w:cs="Times New Roman"/>
                <w:bCs/>
                <w:sz w:val="18"/>
                <w:szCs w:val="18"/>
                <w:lang w:eastAsia="zh-CN"/>
              </w:rPr>
              <w:t>{{ tdd.varDesc }}</w:t>
            </w:r>
          </w:p>
        </w:tc>
      </w:tr>
    </w:tbl>
    <w:p w14:paraId="2C52A994">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0B4DCA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E307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13DE69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免疫超进展相关说明:</w:t>
            </w:r>
            <w:r>
              <w:rPr>
                <w:rFonts w:hint="default" w:ascii="Times New Roman" w:hAnsi="Times New Roman" w:eastAsia="思源黑体 CN Medium" w:cs="Times New Roman"/>
                <w:bCs/>
                <w:sz w:val="18"/>
                <w:szCs w:val="18"/>
                <w:lang w:eastAsia="zh-CN"/>
              </w:rPr>
              <w:t>{{ tdd.varDesc }}</w:t>
            </w:r>
          </w:p>
        </w:tc>
      </w:tr>
    </w:tbl>
    <w:p w14:paraId="54448912">
      <w:pPr>
        <w:pStyle w:val="26"/>
        <w:rPr>
          <w:rFonts w:hint="default" w:ascii="Times New Roman" w:hAnsi="Times New Roman" w:eastAsia="思源黑体 CN Medium" w:cs="Times New Roman"/>
          <w:color w:val="auto"/>
          <w:sz w:val="20"/>
          <w:szCs w:val="18"/>
        </w:rPr>
      </w:pPr>
      <w:r>
        <w:rPr>
          <w:rFonts w:hint="default" w:ascii="Times New Roman" w:hAnsi="Times New Roman" w:eastAsia="思源黑体 CN Medium" w:cs="Times New Roman"/>
          <w:color w:val="000000" w:themeColor="text1"/>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color w:val="000000" w:themeColor="text1"/>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auto"/>
          <w:sz w:val="24"/>
          <w:szCs w:val="24"/>
          <w:lang w:eastAsia="zh-CN"/>
        </w:rPr>
        <w:t>{% endif %}</w:t>
      </w:r>
      <w:r>
        <w:rPr>
          <w:rFonts w:hint="default" w:ascii="Times New Roman" w:hAnsi="Times New Roman" w:eastAsia="思源黑体 CN Medium" w:cs="Times New Roman"/>
          <w:color w:val="000000" w:themeColor="text1"/>
          <w14:textFill>
            <w14:solidFill>
              <w14:schemeClr w14:val="tx1"/>
            </w14:solidFill>
          </w14:textFill>
        </w:rPr>
        <w:t xml:space="preserve">{% if </w:t>
      </w:r>
      <w:r>
        <w:rPr>
          <w:rFonts w:hint="default" w:ascii="Times New Roman" w:hAnsi="Times New Roman" w:eastAsia="思源黑体 CN Medium" w:cs="Times New Roman"/>
          <w:color w:val="000000" w:themeColor="text1"/>
          <w:lang w:val="en-US" w:eastAsia="zh-CN"/>
          <w14:textFill>
            <w14:solidFill>
              <w14:schemeClr w14:val="tx1"/>
            </w14:solidFill>
          </w14:textFill>
        </w:rPr>
        <w:t>reportInfo.conf.chemoAnal and did != 9253</w:t>
      </w:r>
      <w:r>
        <w:rPr>
          <w:rFonts w:hint="default" w:ascii="Times New Roman" w:hAnsi="Times New Roman" w:eastAsia="思源黑体 CN Medium" w:cs="Times New Roman"/>
          <w:color w:val="000000" w:themeColor="text1"/>
          <w14:textFill>
            <w14:solidFill>
              <w14:schemeClr w14:val="tx1"/>
            </w14:solidFill>
          </w14:textFill>
        </w:rPr>
        <w:t xml:space="preserve"> %}</w:t>
      </w:r>
    </w:p>
    <w:p w14:paraId="5C2A6B18">
      <w:pPr>
        <w:outlineLvl w:val="1"/>
        <w:rPr>
          <w:rFonts w:hint="default" w:ascii="Times New Roman" w:hAnsi="Times New Roman" w:eastAsia="思源黑体 CN Medium" w:cs="Times New Roman"/>
          <w:b/>
          <w:bCs/>
          <w:color w:val="1250A1"/>
          <w:sz w:val="32"/>
          <w:szCs w:val="32"/>
          <w:lang w:val="en-US" w:eastAsia="zh-CN"/>
        </w:rPr>
      </w:pPr>
      <w:bookmarkStart w:id="93" w:name="_Toc10515"/>
      <w:bookmarkStart w:id="94" w:name="_Toc16347"/>
      <w:bookmarkStart w:id="95" w:name="_Toc21764_WPSOffice_Level2"/>
      <w:bookmarkStart w:id="96" w:name="_Toc1707_WPSOffice_Level2"/>
      <w:bookmarkStart w:id="97" w:name="_Toc14132"/>
      <w:bookmarkStart w:id="98" w:name="_Toc8342"/>
      <w:bookmarkStart w:id="99" w:name="_Toc6029"/>
      <w:bookmarkStart w:id="100" w:name="_Toc26649"/>
      <w:r>
        <w:rPr>
          <w:rFonts w:hint="default" w:ascii="Times New Roman" w:hAnsi="Times New Roman" w:eastAsia="思源黑体 CN Medium" w:cs="Times New Roman"/>
          <w:b/>
          <w:bCs/>
          <w:color w:val="1250A1"/>
          <w:sz w:val="32"/>
          <w:szCs w:val="32"/>
          <w:lang w:val="en-US" w:eastAsia="zh-CN"/>
        </w:rPr>
        <w:t>化疗药物检测解析</w:t>
      </w:r>
      <w:bookmarkEnd w:id="93"/>
      <w:bookmarkEnd w:id="94"/>
      <w:bookmarkEnd w:id="95"/>
      <w:bookmarkEnd w:id="96"/>
      <w:bookmarkEnd w:id="97"/>
      <w:bookmarkEnd w:id="98"/>
      <w:bookmarkEnd w:id="99"/>
      <w:bookmarkEnd w:id="100"/>
    </w:p>
    <w:p w14:paraId="435C1A13">
      <w:pPr>
        <w:spacing w:before="26" w:after="120" w:afterLines="50"/>
        <w:rPr>
          <w:rFonts w:hint="default" w:ascii="Times New Roman" w:hAnsi="Times New Roman" w:eastAsia="思源黑体 CN Medium" w:cs="Times New Roman"/>
        </w:rPr>
      </w:pPr>
      <w:bookmarkStart w:id="101" w:name="_Toc1707_WPSOffice_Level1"/>
      <w:bookmarkStart w:id="102" w:name="_Toc13698"/>
      <w:bookmarkStart w:id="103" w:name="_Toc27302"/>
      <w:bookmarkStart w:id="104" w:name="_Toc21764_WPSOffice_Level1"/>
      <w:bookmarkStart w:id="105" w:name="_Toc13196_WPSOffice_Level1"/>
      <w:bookmarkStart w:id="106" w:name="_Toc28240"/>
      <w:r>
        <w:rPr>
          <w:rFonts w:hint="default" w:ascii="Times New Roman" w:hAnsi="Times New Roman" w:eastAsia="思源黑体 CN Medium"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1250A1"/>
            <w:vAlign w:val="center"/>
          </w:tcPr>
          <w:p w14:paraId="43979EAA">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思源黑体 CN Medium" w:cs="Times New Roman"/>
                <w:color w:val="4F4F4F"/>
                <w:sz w:val="18"/>
                <w:szCs w:val="18"/>
                <w:lang w:eastAsia="zh-CN" w:bidi="ar"/>
              </w:rPr>
            </w:pPr>
            <w:r>
              <w:rPr>
                <w:rFonts w:hint="default" w:ascii="Times New Roman" w:hAnsi="Times New Roman" w:eastAsia="思源黑体 CN Medium"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1250A1"/>
            <w:vAlign w:val="center"/>
          </w:tcPr>
          <w:p w14:paraId="68788BAD">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1250A1"/>
            <w:vAlign w:val="center"/>
          </w:tcPr>
          <w:p w14:paraId="3ED2CE03">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1250A1"/>
            <w:vAlign w:val="center"/>
          </w:tcPr>
          <w:p w14:paraId="0E5E7214">
            <w:pPr>
              <w:widowControl/>
              <w:jc w:val="center"/>
              <w:rPr>
                <w:rFonts w:hint="default" w:ascii="Times New Roman" w:hAnsi="Times New Roman" w:eastAsia="思源黑体 CN Medium"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chemoSummary.other_cancer_toxStr }}</w:t>
            </w:r>
          </w:p>
        </w:tc>
      </w:tr>
    </w:tbl>
    <w:p w14:paraId="6BAD1FEE">
      <w:pPr>
        <w:rPr>
          <w:rFonts w:hint="default" w:ascii="Times New Roman" w:hAnsi="Times New Roman" w:eastAsia="思源黑体 CN Medium" w:cs="Times New Roman"/>
        </w:rPr>
      </w:pPr>
      <w:r>
        <w:rPr>
          <w:rFonts w:hint="default" w:ascii="Times New Roman" w:hAnsi="Times New Roman" w:eastAsia="思源黑体 CN Medium" w:cs="Times New Roman"/>
          <w:b/>
          <w:sz w:val="18"/>
          <w:szCs w:val="18"/>
          <w:lang w:eastAsia="zh-CN" w:bidi="ar"/>
        </w:rPr>
        <w:t>注：</w:t>
      </w:r>
    </w:p>
    <w:p w14:paraId="02657B2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note.chemo1NoteList %}{{n}}</w:t>
      </w:r>
    </w:p>
    <w:p w14:paraId="5A672421">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endfor %}</w:t>
      </w:r>
    </w:p>
    <w:p w14:paraId="53722965">
      <w:pP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br w:type="page"/>
      </w:r>
    </w:p>
    <w:p w14:paraId="5E881CFD">
      <w:pPr>
        <w:spacing w:before="26" w:after="120" w:afterLines="50"/>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1250A1"/>
            <w:vAlign w:val="center"/>
          </w:tcPr>
          <w:p w14:paraId="18315FBB">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1250A1"/>
            <w:vAlign w:val="center"/>
          </w:tcPr>
          <w:p w14:paraId="7F54C162">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1250A1"/>
            <w:vAlign w:val="center"/>
          </w:tcPr>
          <w:p w14:paraId="4BAAE64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1250A1"/>
            <w:vAlign w:val="center"/>
          </w:tcPr>
          <w:p w14:paraId="4957F11C">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1250A1"/>
            <w:vAlign w:val="center"/>
          </w:tcPr>
          <w:p w14:paraId="6874668F">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1250A1"/>
            <w:vAlign w:val="center"/>
          </w:tcPr>
          <w:p w14:paraId="7FF8EAB1">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1250A1"/>
            <w:vAlign w:val="center"/>
          </w:tcPr>
          <w:p w14:paraId="4AE94EAB">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1250A1"/>
            <w:vAlign w:val="center"/>
          </w:tcPr>
          <w:p w14:paraId="256BC7D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lang w:eastAsia="zh-CN"/>
        </w:rPr>
        <w:t>注：</w:t>
      </w:r>
      <w:r>
        <w:rPr>
          <w:rFonts w:hint="default" w:ascii="Times New Roman" w:hAnsi="Times New Roman" w:eastAsia="思源黑体 CN Medium"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p w14:paraId="4D8C4C8D">
      <w:pPr>
        <w:numPr>
          <w:ilvl w:val="0"/>
          <w:numId w:val="0"/>
        </w:numPr>
        <w:ind w:leftChars="0"/>
        <w:rPr>
          <w:rFonts w:hint="default" w:ascii="Times New Roman" w:hAnsi="Times New Roman" w:eastAsia="思源黑体 CN Medium"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Start w:id="107" w:name="_Toc8296"/>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End w:id="101"/>
      <w:bookmarkEnd w:id="102"/>
      <w:bookmarkEnd w:id="103"/>
      <w:bookmarkEnd w:id="104"/>
      <w:bookmarkEnd w:id="105"/>
      <w:bookmarkEnd w:id="106"/>
      <w:bookmarkEnd w:id="107"/>
      <w:bookmarkStart w:id="108" w:name="_Toc15707"/>
    </w:p>
    <w:bookmarkEnd w:id="108"/>
    <w:p w14:paraId="5BB0D591">
      <w:pPr>
        <w:pStyle w:val="2"/>
        <w:numPr>
          <w:ilvl w:val="0"/>
          <w:numId w:val="0"/>
        </w:numPr>
        <w:jc w:val="left"/>
        <w:outlineLvl w:val="0"/>
        <w:rPr>
          <w:rFonts w:hint="default" w:eastAsia="思源黑体 CN Medium" w:cs="Times New Roman"/>
          <w:color w:val="1250A1"/>
          <w:sz w:val="36"/>
          <w:szCs w:val="36"/>
          <w:lang w:val="en-US" w:eastAsia="zh-CN"/>
        </w:rPr>
      </w:pPr>
      <w:bookmarkStart w:id="109" w:name="_Toc25193"/>
      <w:bookmarkStart w:id="110" w:name="_Toc14255_WPSOffice_Level1"/>
      <w:bookmarkStart w:id="111" w:name="_Toc3674"/>
      <w:bookmarkStart w:id="112" w:name="_Toc22324"/>
      <w:bookmarkStart w:id="113" w:name="_Toc24085_WPSOffice_Level1"/>
      <w:bookmarkStart w:id="114" w:name="_Toc15840_WPSOffice_Level1"/>
      <w:bookmarkStart w:id="115" w:name="_Toc1262"/>
      <w:r>
        <w:rPr>
          <w:rFonts w:hint="eastAsia" w:eastAsia="思源黑体 CN Medium" w:cs="Times New Roman"/>
          <w:color w:val="1250A1"/>
          <w:sz w:val="36"/>
          <w:szCs w:val="36"/>
          <w:lang w:val="en-US" w:eastAsia="zh-CN"/>
        </w:rPr>
        <w:t>附录</w:t>
      </w:r>
      <w:bookmarkEnd w:id="109"/>
    </w:p>
    <w:p w14:paraId="5591AAE5">
      <w:pPr>
        <w:outlineLvl w:val="1"/>
        <w:rPr>
          <w:rFonts w:hint="default" w:ascii="Times New Roman" w:hAnsi="Times New Roman" w:eastAsia="思源黑体 CN Medium" w:cs="Times New Roman"/>
          <w:b/>
          <w:bCs/>
          <w:color w:val="1250A1"/>
          <w:sz w:val="32"/>
          <w:szCs w:val="32"/>
          <w:lang w:val="en-US" w:eastAsia="zh-CN"/>
        </w:rPr>
      </w:pPr>
      <w:bookmarkStart w:id="116" w:name="_Toc9212"/>
      <w:r>
        <w:rPr>
          <w:rFonts w:hint="default" w:ascii="Times New Roman" w:hAnsi="Times New Roman" w:eastAsia="思源黑体 CN Medium" w:cs="Times New Roman"/>
          <w:b/>
          <w:bCs/>
          <w:color w:val="1250A1"/>
          <w:sz w:val="32"/>
          <w:szCs w:val="32"/>
          <w:lang w:val="en-US" w:eastAsia="zh-CN"/>
        </w:rPr>
        <w:t>样本质控情况</w:t>
      </w:r>
      <w:bookmarkEnd w:id="110"/>
      <w:bookmarkEnd w:id="111"/>
      <w:bookmarkEnd w:id="112"/>
      <w:bookmarkEnd w:id="113"/>
      <w:bookmarkEnd w:id="114"/>
      <w:bookmarkEnd w:id="115"/>
      <w:bookmarkEnd w:id="116"/>
    </w:p>
    <w:p w14:paraId="4EAEFAEF">
      <w:pPr>
        <w:pStyle w:val="6"/>
        <w:rPr>
          <w:rFonts w:hint="default" w:ascii="Times New Roman" w:hAnsi="Times New Roman" w:eastAsia="思源黑体 CN Medium"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1EC54BCF">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7DA54626">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4DA8F4B5">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3DBBC84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xml:space="preserve">{% if panel == “novopm2_blo1_BRCA45” or panel == “novopm2_blo1_BRCA1_2” or </w:t>
            </w:r>
            <w:r>
              <w:rPr>
                <w:rFonts w:hint="default" w:ascii="Times New Roman" w:hAnsi="Times New Roman" w:eastAsia="思源黑体 CN Medium" w:cs="Times New Roman"/>
                <w:sz w:val="21"/>
                <w:lang w:eastAsia="zh-CN"/>
              </w:rPr>
              <w:t>type == “tissue”</w:t>
            </w:r>
            <w:r>
              <w:rPr>
                <w:rFonts w:hint="default" w:ascii="Times New Roman" w:hAnsi="Times New Roman" w:eastAsia="思源黑体 CN Medium" w:cs="Times New Roman"/>
                <w:sz w:val="21"/>
                <w:lang w:val="en-US" w:eastAsia="zh-CN"/>
              </w:rPr>
              <w:t>%}</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lang w:val="en-US" w:eastAsia="zh-CN"/>
              </w:rPr>
              <w:t>100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w:t>
            </w:r>
            <w:r>
              <w:rPr>
                <w:rFonts w:hint="default" w:ascii="Times New Roman" w:hAnsi="Times New Roman" w:eastAsia="思源黑体 CN Medium" w:cs="Times New Roman"/>
                <w:sz w:val="21"/>
                <w:lang w:val="en-US" w:eastAsia="zh-CN"/>
              </w:rPr>
              <w:t>blood</w:t>
            </w:r>
            <w:r>
              <w:rPr>
                <w:rFonts w:hint="default" w:ascii="Times New Roman" w:hAnsi="Times New Roman" w:eastAsia="思源黑体 CN Medium" w:cs="Times New Roman"/>
                <w:sz w:val="21"/>
                <w:lang w:eastAsia="zh-CN"/>
              </w:rPr>
              <w:t>”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2</w:t>
            </w:r>
            <w:r>
              <w:rPr>
                <w:rFonts w:hint="default" w:ascii="Times New Roman" w:hAnsi="Times New Roman" w:eastAsia="思源黑体 CN Medium" w:cs="Times New Roman"/>
                <w:sz w:val="21"/>
                <w:szCs w:val="21"/>
                <w:lang w:eastAsia="zh-CN" w:bidi="ar"/>
              </w:rPr>
              <w:t>0</w:t>
            </w:r>
            <w:r>
              <w:rPr>
                <w:rFonts w:hint="default" w:ascii="Times New Roman" w:hAnsi="Times New Roman" w:eastAsia="思源黑体 CN Medium"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5</w:t>
            </w:r>
            <w:r>
              <w:rPr>
                <w:rFonts w:hint="default" w:ascii="Times New Roman" w:hAnsi="Times New Roman" w:eastAsia="思源黑体 CN Medium"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w:t>
            </w:r>
            <w:r>
              <w:rPr>
                <w:rFonts w:hint="default" w:ascii="Times New Roman" w:hAnsi="Times New Roman" w:eastAsia="思源黑体 CN Medium" w:cs="Times New Roman"/>
                <w:sz w:val="21"/>
                <w:highlight w:val="none"/>
              </w:rPr>
              <w:t>NA总量</w:t>
            </w: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ng</w:t>
            </w:r>
            <w:r>
              <w:rPr>
                <w:rFonts w:hint="default" w:ascii="Times New Roman" w:hAnsi="Times New Roman" w:eastAsia="思源黑体 CN Medium"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≥1</w:t>
            </w:r>
            <w:r>
              <w:rPr>
                <w:rFonts w:hint="default" w:ascii="Times New Roman" w:hAnsi="Times New Roman" w:eastAsia="思源黑体 CN Medium"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思源黑体 CN Medium" w:cs="Times New Roman"/>
                <w:sz w:val="21"/>
                <w:highlight w:val="none"/>
                <w:lang w:eastAsia="zh-CN"/>
              </w:rPr>
            </w:pPr>
            <w:r>
              <w:rPr>
                <w:rFonts w:hint="default" w:ascii="Times New Roman" w:hAnsi="Times New Roman" w:eastAsia="思源黑体 CN Medium" w:cs="Times New Roman"/>
                <w:sz w:val="21"/>
                <w:highlight w:val="none"/>
                <w:lang w:eastAsia="zh-CN"/>
              </w:rPr>
              <w:t>≥30(2100)</w:t>
            </w:r>
          </w:p>
          <w:p w14:paraId="44DF26D4">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if panel == “novopm2_blo1_BRCA45” or panel == “novopm2_blo1_BRCA1_2”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lang w:val="en-US" w:eastAsia="zh-CN"/>
              </w:rPr>
              <w:t>100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8</w:t>
            </w:r>
            <w:r>
              <w:rPr>
                <w:rFonts w:hint="default" w:ascii="Times New Roman" w:hAnsi="Times New Roman" w:eastAsia="思源黑体 CN Medium" w:cs="Times New Roman"/>
                <w:sz w:val="21"/>
                <w:highlight w:val="none"/>
                <w:lang w:eastAsia="zh-CN"/>
              </w:rPr>
              <w:t>0</w:t>
            </w:r>
            <w:r>
              <w:rPr>
                <w:rFonts w:hint="default" w:ascii="Times New Roman" w:hAnsi="Times New Roman" w:eastAsia="思源黑体 CN Medium"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
          <w:bCs/>
          <w:sz w:val="18"/>
          <w:lang w:eastAsia="zh-CN"/>
        </w:rPr>
        <w:t>注：</w:t>
      </w:r>
    </w:p>
    <w:p w14:paraId="734F613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note.qcNoteList %}{{n}}</w:t>
      </w:r>
    </w:p>
    <w:p w14:paraId="08691945">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18"/>
          <w:szCs w:val="18"/>
          <w:lang w:val="en-US" w:eastAsia="zh-CN"/>
        </w:rPr>
        <w:t>{% endfor %}</w:t>
      </w:r>
      <w:r>
        <w:rPr>
          <w:rFonts w:hint="default" w:ascii="Times New Roman" w:hAnsi="Times New Roman" w:eastAsia="思源黑体 CN Medium" w:cs="Times New Roman"/>
          <w:sz w:val="18"/>
          <w:szCs w:val="18"/>
          <w:lang w:eastAsia="zh-CN"/>
        </w:rPr>
        <w:br w:type="page"/>
      </w:r>
      <w:bookmarkEnd w:id="19"/>
      <w:bookmarkStart w:id="117" w:name="_Toc5564"/>
      <w:bookmarkStart w:id="118" w:name="_Toc3640"/>
      <w:bookmarkStart w:id="119" w:name="_Toc5425"/>
      <w:bookmarkStart w:id="120" w:name="_Toc2243"/>
      <w:bookmarkStart w:id="121" w:name="_Toc26427"/>
      <w:bookmarkStart w:id="122" w:name="_Toc28810_WPSOffice_Level1"/>
      <w:bookmarkStart w:id="123" w:name="_Toc22833"/>
      <w:bookmarkStart w:id="124" w:name="_Toc11896_WPSOffice_Level1"/>
      <w:bookmarkStart w:id="125" w:name="_Toc11193_WPSOffice_Level1"/>
      <w:bookmarkStart w:id="126" w:name="_Toc11406"/>
      <w:bookmarkStart w:id="127" w:name="_Toc28910_WPSOffice_Level1"/>
      <w:bookmarkStart w:id="128" w:name="_Toc11722"/>
      <w:bookmarkStart w:id="129" w:name="_Toc7549"/>
      <w:bookmarkStart w:id="130" w:name="_Toc19099"/>
      <w:bookmarkStart w:id="131" w:name="_Toc22484_WPSOffice_Level1"/>
      <w:bookmarkStart w:id="132" w:name="_Toc16368_WPSOffice_Level1"/>
      <w:r>
        <w:rPr>
          <w:rFonts w:hint="default" w:ascii="Times New Roman" w:hAnsi="Times New Roman" w:eastAsia="思源黑体 CN Medium" w:cs="Times New Roman"/>
          <w:lang w:val="en-US" w:eastAsia="zh-CN"/>
        </w:rPr>
        <w:t>{% if reportInfo.conf.hrr45Brca45HrdGenebgIntro %}</w:t>
      </w:r>
    </w:p>
    <w:p w14:paraId="3A709338">
      <w:pPr>
        <w:outlineLvl w:val="1"/>
        <w:rPr>
          <w:rFonts w:hint="default" w:ascii="Times New Roman" w:hAnsi="Times New Roman" w:eastAsia="思源黑体 CN Medium" w:cs="Times New Roman"/>
          <w:b/>
          <w:bCs/>
          <w:color w:val="1250A1"/>
          <w:sz w:val="32"/>
          <w:szCs w:val="32"/>
          <w:lang w:val="en-US" w:eastAsia="zh-CN"/>
        </w:rPr>
      </w:pPr>
      <w:bookmarkStart w:id="133" w:name="_Toc4497"/>
      <w:r>
        <w:rPr>
          <w:rFonts w:hint="default" w:ascii="Times New Roman" w:hAnsi="Times New Roman" w:eastAsia="思源黑体 CN Medium" w:cs="Times New Roman"/>
          <w:b/>
          <w:bCs/>
          <w:color w:val="1250A1"/>
          <w:sz w:val="32"/>
          <w:szCs w:val="32"/>
          <w:lang w:val="en-US" w:eastAsia="zh-CN"/>
        </w:rPr>
        <w:t>BRCA1&amp;BRCA2基因背景介绍</w:t>
      </w:r>
      <w:bookmarkEnd w:id="117"/>
      <w:bookmarkEnd w:id="118"/>
      <w:bookmarkEnd w:id="133"/>
    </w:p>
    <w:p w14:paraId="17415B2B">
      <w:pPr>
        <w:spacing w:before="26"/>
        <w:ind w:firstLine="440" w:firstLineChars="200"/>
        <w:jc w:val="both"/>
        <w:rPr>
          <w:rFonts w:hint="default" w:ascii="Times New Roman" w:hAnsi="Times New Roman" w:eastAsia="思源黑体 CN Medium" w:cs="Times New Roman"/>
          <w:sz w:val="22"/>
          <w:szCs w:val="22"/>
          <w:lang w:eastAsia="zh-CN"/>
        </w:rPr>
      </w:pPr>
      <w:r>
        <w:rPr>
          <w:rFonts w:hint="default" w:ascii="Times New Roman" w:hAnsi="Times New Roman" w:eastAsia="思源黑体 CN Medium"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default" w:ascii="Times New Roman" w:hAnsi="Times New Roman" w:eastAsia="思源黑体 CN Medium" w:cs="Times New Roman"/>
          <w:sz w:val="22"/>
          <w:szCs w:val="22"/>
          <w:vertAlign w:val="superscript"/>
          <w:lang w:eastAsia="zh-CN"/>
        </w:rPr>
        <w:t>a</w:t>
      </w:r>
      <w:r>
        <w:rPr>
          <w:rFonts w:hint="default" w:ascii="Times New Roman" w:hAnsi="Times New Roman" w:eastAsia="思源黑体 CN Medium"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a数据出自世界范围内人群的调查，中国人群的BRCA有害突变携带者患病比例和其有一定的差异。</w:t>
      </w:r>
    </w:p>
    <w:p w14:paraId="1DED7E49">
      <w:pPr>
        <w:rPr>
          <w:rFonts w:hint="default" w:ascii="Times New Roman" w:hAnsi="Times New Roman" w:eastAsia="思源黑体 CN Medium" w:cs="Times New Roman"/>
          <w:b/>
          <w:color w:val="000000" w:themeColor="text1"/>
          <w:sz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4"/>
          <w:lang w:eastAsia="zh-CN"/>
          <w14:textFill>
            <w14:solidFill>
              <w14:schemeClr w14:val="tx1"/>
            </w14:solidFill>
          </w14:textFill>
        </w:rPr>
        <w:t>BRCA1&amp;BRCA2基因说明及用药提示</w:t>
      </w:r>
      <w:bookmarkStart w:id="134" w:name="_Hlk33179213"/>
    </w:p>
    <w:bookmarkEnd w:id="13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1250A1"/>
            <w:vAlign w:val="center"/>
          </w:tcPr>
          <w:p w14:paraId="774281FA">
            <w:pPr>
              <w:pStyle w:val="21"/>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1250A1"/>
            <w:vAlign w:val="center"/>
          </w:tcPr>
          <w:p w14:paraId="0BA5BDB6">
            <w:pPr>
              <w:pStyle w:val="21"/>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1250A1"/>
            <w:vAlign w:val="center"/>
          </w:tcPr>
          <w:p w14:paraId="7373E020">
            <w:pPr>
              <w:pStyle w:val="21"/>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color w:val="FFFFFF"/>
                <w:sz w:val="18"/>
                <w:szCs w:val="18"/>
              </w:rPr>
              <w:t>靶向药物</w:t>
            </w:r>
          </w:p>
        </w:tc>
        <w:tc>
          <w:tcPr>
            <w:tcW w:w="2549" w:type="dxa"/>
            <w:tcBorders>
              <w:top w:val="nil"/>
              <w:left w:val="single" w:color="FFFFFF" w:sz="18" w:space="0"/>
              <w:bottom w:val="nil"/>
            </w:tcBorders>
            <w:shd w:val="clear" w:color="auto" w:fill="1250A1"/>
            <w:vAlign w:val="center"/>
          </w:tcPr>
          <w:p w14:paraId="3B5EC0F7">
            <w:pPr>
              <w:pStyle w:val="21"/>
              <w:ind w:left="134"/>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brca.gene }}</w:t>
            </w:r>
          </w:p>
        </w:tc>
        <w:tc>
          <w:tcPr>
            <w:tcW w:w="4913" w:type="dxa"/>
            <w:vAlign w:val="center"/>
          </w:tcPr>
          <w:p w14:paraId="424BAF84">
            <w:pPr>
              <w:pStyle w:val="21"/>
              <w:ind w:left="119" w:right="4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brca.drugAndsuperscript %}{%if loop.last%}{{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{%else%}{{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w:t>
            </w:r>
          </w:p>
          <w:p w14:paraId="5E37E783">
            <w:pPr>
              <w:adjustRightInd w:val="0"/>
              <w:ind w:left="110" w:leftChars="50"/>
              <w:jc w:val="both"/>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 %}</w:t>
            </w:r>
          </w:p>
        </w:tc>
        <w:tc>
          <w:tcPr>
            <w:tcW w:w="2549" w:type="dxa"/>
            <w:vAlign w:val="center"/>
          </w:tcPr>
          <w:p w14:paraId="6CE92C6B">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endfor %}</w:t>
            </w:r>
          </w:p>
        </w:tc>
      </w:tr>
    </w:tbl>
    <w:p w14:paraId="1E71E195">
      <w:pP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rPr>
        <w:t>注：</w:t>
      </w:r>
    </w:p>
    <w:p w14:paraId="4E538424">
      <w:pPr>
        <w:pStyle w:val="47"/>
        <w:numPr>
          <w:ilvl w:val="0"/>
          <w:numId w:val="14"/>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数字1表示FDA获批药物；</w:t>
      </w:r>
    </w:p>
    <w:p w14:paraId="52BC97C7">
      <w:pPr>
        <w:pStyle w:val="47"/>
        <w:numPr>
          <w:ilvl w:val="0"/>
          <w:numId w:val="14"/>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color w:val="auto"/>
          <w:lang w:val="en-US" w:eastAsia="zh-CN"/>
        </w:rPr>
        <w:t>{% endif %}</w:t>
      </w:r>
      <w:bookmarkStart w:id="135" w:name="_Toc31498"/>
      <w:bookmarkStart w:id="136" w:name="_Toc107825567"/>
      <w:bookmarkStart w:id="137" w:name="_Toc21130"/>
      <w:bookmarkStart w:id="138" w:name="_Toc7858"/>
      <w:bookmarkStart w:id="139" w:name="_Toc29676"/>
      <w:r>
        <w:rPr>
          <w:rFonts w:hint="default" w:ascii="Times New Roman" w:hAnsi="Times New Roman" w:eastAsia="思源黑体 CN Medium" w:cs="Times New Roman"/>
          <w:color w:val="auto"/>
          <w:lang w:val="en-US" w:eastAsia="zh-CN"/>
        </w:rPr>
        <w:t>{% if reportInfo.conf.hrr45Brca45GeneIntro %}</w:t>
      </w:r>
    </w:p>
    <w:p w14:paraId="68A99B75">
      <w:pPr>
        <w:outlineLvl w:val="1"/>
        <w:rPr>
          <w:rFonts w:hint="default" w:ascii="Times New Roman" w:hAnsi="Times New Roman" w:eastAsia="思源黑体 CN Medium" w:cs="Times New Roman"/>
          <w:b/>
          <w:bCs/>
          <w:color w:val="1250A1"/>
          <w:sz w:val="32"/>
          <w:szCs w:val="32"/>
          <w:lang w:val="en-US" w:eastAsia="zh-CN"/>
        </w:rPr>
      </w:pPr>
      <w:bookmarkStart w:id="140" w:name="_Toc7061"/>
      <w:r>
        <w:rPr>
          <w:rFonts w:hint="default" w:ascii="Times New Roman" w:hAnsi="Times New Roman" w:eastAsia="思源黑体 CN Medium" w:cs="Times New Roman"/>
          <w:b/>
          <w:bCs/>
          <w:color w:val="1250A1"/>
          <w:sz w:val="32"/>
          <w:szCs w:val="32"/>
          <w:lang w:val="en-US" w:eastAsia="zh-CN"/>
        </w:rPr>
        <w:t>HRR及其它相关基因说明</w:t>
      </w:r>
      <w:bookmarkEnd w:id="135"/>
      <w:bookmarkEnd w:id="136"/>
      <w:bookmarkEnd w:id="137"/>
      <w:bookmarkEnd w:id="138"/>
      <w:bookmarkEnd w:id="139"/>
      <w:bookmarkEnd w:id="140"/>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1250A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1250A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sz w:val="18"/>
                <w:szCs w:val="18"/>
              </w:rPr>
            </w:pPr>
            <w:r>
              <w:rPr>
                <w:rFonts w:hint="default" w:ascii="Times New Roman" w:hAnsi="Times New Roman" w:eastAsia="思源黑体 CN Medium"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ABRAXAS1，编码BRCA1A复合物亚基，位于4q21.23。该基因通过招募RAP80，与BRCA1形成复合物，与DNA损伤抗性，G2/M检查点控制，DNA修复相关[PMID: 31630195]。</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FANCA作为抑癌基因，编码的范可尼贫血互补群A蛋白，是一种DNA修复蛋白，发挥DNA复制后修复和细胞周期检验点的功能，参与BRCA1通路。与FANCA相关的疾病包括范可尼贫血症等[PMID: 27318168]。</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GEN1基因编码Holliday交叉解螺旋酶，定位于2p24.2。GEN1蛋白在细胞内通过调控DNA损伤修复和中心体复制来维持基因组的稳定性[PMID: 20512659]。</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default" w:ascii="Times New Roman" w:hAnsi="Times New Roman" w:eastAsia="思源黑体 CN Medium"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PMS2定位于染色体7p22.2，编码蛋白参与DNA错配修复。可与MLH1形成异源二聚体复合物MutL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RAD54L编码DEAD-类解旋酶蛋白，与酵母中的Rad54相似，该基因定位于1p34.1。参与DNA同源重组和修复相关。</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MLH1与PMS2结合形成MutL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STK11基因编码一种丝氨酸/苏氨酸激酶，为抑癌基因，定位于19p13.3。通过激活AMPK信号通路调节细胞生长、增殖、凋亡和DNA损伤修复。</w:t>
            </w:r>
            <w:r>
              <w:rPr>
                <w:rFonts w:hint="default" w:ascii="Times New Roman" w:hAnsi="Times New Roman" w:eastAsia="思源黑体 CN Medium"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hint="default" w:ascii="Times New Roman" w:hAnsi="Times New Roman" w:eastAsia="思源黑体 CN Medium" w:cs="Times New Roman"/>
                <w:color w:val="000000"/>
                <w:sz w:val="18"/>
                <w:szCs w:val="18"/>
              </w:rPr>
              <w:t>β</w:t>
            </w:r>
            <w:r>
              <w:rPr>
                <w:rFonts w:hint="default" w:ascii="Times New Roman" w:hAnsi="Times New Roman" w:eastAsia="思源黑体 CN Medium"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r>
        <w:rPr>
          <w:rFonts w:hint="default" w:ascii="Times New Roman" w:hAnsi="Times New Roman" w:eastAsia="思源黑体 CN Medium" w:cs="Times New Roman"/>
          <w:color w:val="auto"/>
          <w:lang w:val="en-US" w:eastAsia="zh-CN"/>
        </w:rPr>
        <w:t>{% endif %}</w:t>
      </w:r>
      <w:r>
        <w:rPr>
          <w:rFonts w:hint="default" w:ascii="Times New Roman" w:hAnsi="Times New Roman" w:eastAsia="思源黑体 CN Medium" w:cs="Times New Roman"/>
          <w:lang w:val="en-US" w:eastAsia="zh-CN"/>
        </w:rPr>
        <w:t>{% if reportInfo.conf.hrr45Brca45HrdPeopleFeat%}</w:t>
      </w:r>
    </w:p>
    <w:p w14:paraId="476935AE">
      <w:pPr>
        <w:outlineLvl w:val="1"/>
        <w:rPr>
          <w:rFonts w:hint="default" w:ascii="Times New Roman" w:hAnsi="Times New Roman" w:eastAsia="思源黑体 CN Medium" w:cs="Times New Roman"/>
          <w:b/>
          <w:bCs/>
          <w:color w:val="1250A1"/>
          <w:sz w:val="32"/>
          <w:szCs w:val="32"/>
          <w:lang w:val="en-US" w:eastAsia="zh-CN"/>
        </w:rPr>
      </w:pPr>
      <w:bookmarkStart w:id="141" w:name="_Toc2095"/>
      <w:r>
        <w:rPr>
          <w:rFonts w:hint="default" w:ascii="Times New Roman" w:hAnsi="Times New Roman" w:eastAsia="思源黑体 CN Medium" w:cs="Times New Roman"/>
          <w:b/>
          <w:bCs/>
          <w:color w:val="1250A1"/>
          <w:sz w:val="32"/>
          <w:szCs w:val="32"/>
          <w:lang w:val="en-US" w:eastAsia="zh-CN"/>
        </w:rPr>
        <w:t>易感人群特征</w:t>
      </w:r>
      <w:bookmarkEnd w:id="119"/>
      <w:bookmarkEnd w:id="120"/>
      <w:bookmarkEnd w:id="121"/>
      <w:bookmarkEnd w:id="141"/>
    </w:p>
    <w:p w14:paraId="09846666">
      <w:pPr>
        <w:spacing w:before="26"/>
        <w:rPr>
          <w:rFonts w:hint="default" w:ascii="Times New Roman" w:hAnsi="Times New Roman" w:eastAsia="思源黑体 CN Medium" w:cs="Times New Roman"/>
          <w:b/>
          <w:sz w:val="6"/>
          <w:lang w:eastAsia="zh-CN"/>
        </w:rPr>
      </w:pPr>
      <w:r>
        <w:rPr>
          <w:rFonts w:hint="default" w:ascii="Times New Roman" w:hAnsi="Times New Roman" w:eastAsia="思源黑体 CN Medium" w:cs="Times New Roman"/>
          <w:b/>
          <w:bCs/>
          <w:sz w:val="24"/>
          <w:szCs w:val="24"/>
          <w:lang w:eastAsia="zh-CN"/>
        </w:rPr>
        <w:t>乳腺癌、卵巢癌易感人群特征</w:t>
      </w:r>
    </w:p>
    <w:p w14:paraId="7DA7E47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患者发病年龄≤45岁；</w:t>
      </w:r>
    </w:p>
    <w:p w14:paraId="51E4FE45">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思源黑体 CN Medium" w:cs="Times New Roman"/>
        </w:rPr>
      </w:pPr>
      <w:r>
        <w:rPr>
          <w:rFonts w:hint="default" w:ascii="Times New Roman" w:hAnsi="Times New Roman" w:eastAsia="思源黑体 CN Medium" w:cs="Times New Roman"/>
        </w:rPr>
        <w:t>第二原发性乳腺癌；</w:t>
      </w:r>
    </w:p>
    <w:p w14:paraId="309C5244">
      <w:pPr>
        <w:spacing w:before="26"/>
        <w:ind w:firstLine="220" w:firstLine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满足≥1项以下家族史标准：</w:t>
      </w:r>
    </w:p>
    <w:p w14:paraId="68D6E655">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未知或有限的家族史；</w:t>
      </w:r>
    </w:p>
    <w:p w14:paraId="6A020F40">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患者发病年龄≤60岁发病，同时伴有：三阴性乳腺癌；</w:t>
      </w:r>
    </w:p>
    <w:p w14:paraId="3749231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所有男性乳腺癌患者；</w:t>
      </w:r>
    </w:p>
    <w:p w14:paraId="4E7F452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5 任何年龄发病，同时满足≥1项以下家族史标准：</w:t>
      </w:r>
    </w:p>
    <w:p w14:paraId="4BEEECBF">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≥1血缘近亲有≤50岁发病的乳腺癌史；</w:t>
      </w:r>
    </w:p>
    <w:p w14:paraId="6821564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⑤ 血缘近亲有男性乳腺癌家族史；</w:t>
      </w:r>
    </w:p>
    <w:p w14:paraId="7ED16C8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⑥ 有已知的家族型致病性BRCA1/2基因突变。</w:t>
      </w:r>
    </w:p>
    <w:p w14:paraId="058481D3">
      <w:pPr>
        <w:spacing w:before="26"/>
        <w:ind w:firstLine="660" w:firstLineChars="300"/>
        <w:rPr>
          <w:rFonts w:hint="default" w:ascii="Times New Roman" w:hAnsi="Times New Roman" w:eastAsia="思源黑体 CN Medium" w:cs="Times New Roman"/>
          <w:lang w:eastAsia="zh-CN"/>
        </w:rPr>
      </w:pPr>
    </w:p>
    <w:p w14:paraId="2E87579F">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思源黑体 CN Medium" w:cs="Times New Roman"/>
          <w:b/>
          <w:bCs/>
          <w:sz w:val="24"/>
          <w:szCs w:val="24"/>
          <w:lang w:eastAsia="zh-CN"/>
        </w:rPr>
      </w:pPr>
    </w:p>
    <w:p w14:paraId="1B8E1E98">
      <w:pPr>
        <w:spacing w:before="26"/>
        <w:rPr>
          <w:rFonts w:hint="default" w:ascii="Times New Roman" w:hAnsi="Times New Roman" w:eastAsia="思源黑体 CN Medium" w:cs="Times New Roman"/>
          <w:b/>
          <w:sz w:val="4"/>
          <w:szCs w:val="21"/>
          <w:lang w:eastAsia="zh-CN"/>
        </w:rPr>
      </w:pPr>
      <w:r>
        <w:rPr>
          <w:rFonts w:hint="default" w:ascii="Times New Roman" w:hAnsi="Times New Roman" w:eastAsia="思源黑体 CN Medium" w:cs="Times New Roman"/>
          <w:b/>
          <w:bCs/>
          <w:sz w:val="24"/>
          <w:szCs w:val="24"/>
          <w:lang w:eastAsia="zh-CN"/>
        </w:rPr>
        <w:t>前列腺癌易感人群特征</w:t>
      </w:r>
    </w:p>
    <w:p w14:paraId="15843F0D">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&gt;50岁的男性；</w:t>
      </w:r>
    </w:p>
    <w:p w14:paraId="52991DCA">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患者个人有男性乳腺癌或胰腺癌病史；</w:t>
      </w:r>
    </w:p>
    <w:p w14:paraId="1D22B75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&gt;40岁且前列腺特异性抗原（PSA）&gt;1μg/L；</w:t>
      </w:r>
    </w:p>
    <w:p w14:paraId="30F17F32">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&gt;45岁，同时满足≥1项一下家族史：</w:t>
      </w:r>
    </w:p>
    <w:p w14:paraId="09B9B214">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思源黑体 CN Medium" w:cs="Times New Roman"/>
          <w:lang w:eastAsia="zh-CN"/>
        </w:rPr>
      </w:pPr>
    </w:p>
    <w:p w14:paraId="559401F4">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br w:type="page"/>
      </w:r>
    </w:p>
    <w:p w14:paraId="6DBFFFC9">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24"/>
          <w:szCs w:val="24"/>
          <w:lang w:eastAsia="zh-CN"/>
        </w:rPr>
        <w:t>胰腺癌易感人群特征</w:t>
      </w:r>
    </w:p>
    <w:p w14:paraId="7A990B15">
      <w:pPr>
        <w:spacing w:before="26"/>
        <w:rPr>
          <w:rFonts w:hint="default" w:ascii="Times New Roman" w:hAnsi="Times New Roman" w:eastAsia="思源黑体 CN Medium" w:cs="Times New Roman"/>
          <w:lang w:eastAsia="zh-CN"/>
        </w:rPr>
      </w:pPr>
      <w:bookmarkStart w:id="142" w:name="_Toc5400"/>
      <w:bookmarkStart w:id="143" w:name="_Toc3846"/>
      <w:bookmarkStart w:id="144" w:name="_Toc2622"/>
      <w:r>
        <w:rPr>
          <w:rFonts w:hint="default" w:ascii="Times New Roman" w:hAnsi="Times New Roman" w:eastAsia="思源黑体 CN Medium" w:cs="Times New Roman"/>
          <w:lang w:eastAsia="zh-CN"/>
        </w:rPr>
        <w:t>1 40岁以上，同时伴有≥1项下述者</w:t>
      </w:r>
      <w:bookmarkEnd w:id="142"/>
      <w:bookmarkEnd w:id="143"/>
      <w:bookmarkEnd w:id="144"/>
    </w:p>
    <w:p w14:paraId="47FAD633">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思源黑体 CN Medium" w:cs="Times New Roman"/>
          <w:lang w:eastAsia="zh-CN"/>
        </w:rPr>
      </w:pPr>
      <w:bookmarkStart w:id="145" w:name="_Toc10299"/>
      <w:bookmarkStart w:id="146" w:name="_Toc126"/>
      <w:bookmarkStart w:id="147" w:name="_Toc7995"/>
      <w:r>
        <w:rPr>
          <w:rFonts w:hint="default" w:ascii="Times New Roman" w:hAnsi="Times New Roman" w:eastAsia="思源黑体 CN Medium" w:cs="Times New Roman"/>
          <w:lang w:eastAsia="zh-CN"/>
        </w:rPr>
        <w:t>2 有胰腺癌家族史、糖尿病史</w:t>
      </w:r>
      <w:bookmarkEnd w:id="145"/>
      <w:bookmarkEnd w:id="146"/>
      <w:bookmarkEnd w:id="147"/>
    </w:p>
    <w:p w14:paraId="3DCC0B8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思源黑体 CN Medium" w:cs="Times New Roman"/>
          <w:sz w:val="18"/>
          <w:szCs w:val="18"/>
          <w:lang w:eastAsia="zh-CN"/>
        </w:rPr>
      </w:pPr>
    </w:p>
    <w:p w14:paraId="7E172B5A">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rPr>
        <w:br w:type="page"/>
      </w:r>
      <w:bookmarkStart w:id="148" w:name="_Toc14191"/>
      <w:r>
        <w:rPr>
          <w:rFonts w:hint="default" w:ascii="Times New Roman" w:hAnsi="Times New Roman" w:eastAsia="思源黑体 CN Medium" w:cs="Times New Roman"/>
          <w:color w:val="auto"/>
          <w:sz w:val="21"/>
          <w:szCs w:val="21"/>
          <w:lang w:val="en-US" w:eastAsia="zh-CN"/>
        </w:rPr>
        <w:t>{% endif %}</w:t>
      </w:r>
      <w:bookmarkEnd w:id="148"/>
      <w:bookmarkStart w:id="149" w:name="_Toc19970"/>
      <w:r>
        <w:rPr>
          <w:rFonts w:hint="default" w:ascii="Times New Roman" w:hAnsi="Times New Roman" w:eastAsia="思源黑体 CN Medium" w:cs="Times New Roman"/>
          <w:sz w:val="21"/>
          <w:szCs w:val="21"/>
          <w:lang w:val="en-US" w:eastAsia="zh-CN"/>
        </w:rPr>
        <w:t>{% if reportInfo.conf.commonDrugGeneList</w:t>
      </w:r>
      <w:r>
        <w:rPr>
          <w:rFonts w:hint="default" w:ascii="Times New Roman" w:hAnsi="Times New Roman" w:eastAsia="思源黑体 CN Medium" w:cs="Times New Roman"/>
          <w:b/>
          <w:bCs/>
          <w:color w:val="0070C0"/>
          <w:kern w:val="0"/>
          <w:sz w:val="21"/>
          <w:szCs w:val="21"/>
          <w:lang w:val="en-US" w:eastAsia="zh-CN" w:bidi="ar"/>
        </w:rPr>
        <w:t xml:space="preserve"> </w:t>
      </w:r>
      <w:r>
        <w:rPr>
          <w:rFonts w:hint="default" w:ascii="Times New Roman" w:hAnsi="Times New Roman" w:eastAsia="思源黑体 CN Medium" w:cs="Times New Roman"/>
          <w:sz w:val="21"/>
          <w:szCs w:val="21"/>
          <w:lang w:val="en-US" w:eastAsia="zh-CN"/>
        </w:rPr>
        <w:t>%}</w:t>
      </w:r>
    </w:p>
    <w:p w14:paraId="2989D3D7">
      <w:pPr>
        <w:outlineLvl w:val="1"/>
        <w:rPr>
          <w:rFonts w:hint="default" w:ascii="Times New Roman" w:hAnsi="Times New Roman" w:eastAsia="思源黑体 CN Medium" w:cs="Times New Roman"/>
          <w:b/>
          <w:bCs/>
          <w:color w:val="1250A1"/>
          <w:sz w:val="32"/>
          <w:szCs w:val="32"/>
          <w:lang w:val="en-US" w:eastAsia="zh-CN"/>
        </w:rPr>
      </w:pPr>
      <w:bookmarkStart w:id="150" w:name="_Toc22949"/>
      <w:r>
        <w:rPr>
          <w:rFonts w:hint="default" w:ascii="Times New Roman" w:hAnsi="Times New Roman" w:eastAsia="思源黑体 CN Medium" w:cs="Times New Roman"/>
          <w:b/>
          <w:bCs/>
          <w:color w:val="1250A1"/>
          <w:sz w:val="32"/>
          <w:szCs w:val="32"/>
          <w:lang w:val="en-US" w:eastAsia="zh-CN"/>
        </w:rPr>
        <w:t>常见靶向药物相关基因检测列表</w:t>
      </w:r>
      <w:bookmarkEnd w:id="122"/>
      <w:bookmarkEnd w:id="123"/>
      <w:bookmarkEnd w:id="124"/>
      <w:bookmarkEnd w:id="125"/>
      <w:bookmarkEnd w:id="126"/>
      <w:bookmarkEnd w:id="149"/>
      <w:bookmarkEnd w:id="150"/>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1250A1"/>
            <w:vAlign w:val="center"/>
          </w:tcPr>
          <w:p w14:paraId="57706708">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1250A1"/>
            <w:vAlign w:val="center"/>
          </w:tcPr>
          <w:p w14:paraId="0861DDB2">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1250A1"/>
            <w:vAlign w:val="center"/>
          </w:tcPr>
          <w:p w14:paraId="0331CCB3">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思源黑体 CN Medium" w:cs="Times New Roman"/>
                <w:b/>
                <w:bCs/>
                <w:color w:val="416AAB"/>
                <w:sz w:val="18"/>
                <w:szCs w:val="18"/>
              </w:rPr>
            </w:pPr>
            <w:r>
              <w:rPr>
                <w:rFonts w:hint="default" w:ascii="Times New Roman" w:hAnsi="Times New Roman" w:eastAsia="思源黑体 CN Medium" w:cs="Times New Roman"/>
                <w:b/>
                <w:bCs/>
                <w:sz w:val="18"/>
                <w:szCs w:val="18"/>
                <w:lang w:eastAsia="zh-CN"/>
              </w:rPr>
              <w:t>{%endif%}{% endfor%}</w:t>
            </w:r>
          </w:p>
        </w:tc>
        <w:tc>
          <w:tcPr>
            <w:tcW w:w="611" w:type="dxa"/>
            <w:vAlign w:val="center"/>
          </w:tcPr>
          <w:p w14:paraId="35AE65E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ct.detection_content | nl() %}{%if loop.last%}{{ b }}{%else%}{{ b }}</w:t>
            </w:r>
          </w:p>
          <w:p w14:paraId="44ACD754">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w:t>
            </w:r>
          </w:p>
        </w:tc>
        <w:tc>
          <w:tcPr>
            <w:tcW w:w="8366" w:type="dxa"/>
            <w:vAlign w:val="center"/>
          </w:tcPr>
          <w:p w14:paraId="46D7E465">
            <w:pPr>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ct.targeted_drug | nl() %}{%if loop.last%}{%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endfor%}{%else%}{%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w:t>
            </w:r>
          </w:p>
          <w:p w14:paraId="0C06DB6C">
            <w:pPr>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endfor %}</w:t>
            </w:r>
          </w:p>
        </w:tc>
      </w:tr>
    </w:tbl>
    <w:p w14:paraId="0ABE0D1B">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bookmarkStart w:id="151" w:name="_Toc5747"/>
      <w:bookmarkStart w:id="152" w:name="_Toc20524"/>
      <w:r>
        <w:rPr>
          <w:rFonts w:hint="default" w:ascii="Times New Roman" w:hAnsi="Times New Roman" w:eastAsia="思源黑体 CN Medium" w:cs="Times New Roman"/>
          <w:lang w:val="en-US" w:eastAsia="zh-CN"/>
        </w:rPr>
        <w:t>{% endif %}{% if reportInfo.conf.cancerImprotantGene %}</w:t>
      </w:r>
    </w:p>
    <w:p w14:paraId="721577C9">
      <w:pPr>
        <w:outlineLvl w:val="1"/>
        <w:rPr>
          <w:rFonts w:hint="default" w:ascii="Times New Roman" w:hAnsi="Times New Roman" w:eastAsia="思源黑体 CN Medium" w:cs="Times New Roman"/>
          <w:b/>
          <w:bCs/>
          <w:color w:val="1250A1"/>
          <w:sz w:val="32"/>
          <w:szCs w:val="32"/>
          <w:lang w:val="en-US" w:eastAsia="zh-CN"/>
        </w:rPr>
      </w:pPr>
      <w:bookmarkStart w:id="153" w:name="_Toc14823"/>
      <w:r>
        <w:rPr>
          <w:rFonts w:hint="default" w:ascii="Times New Roman" w:hAnsi="Times New Roman" w:eastAsia="思源黑体 CN Medium" w:cs="Times New Roman"/>
          <w:b/>
          <w:bCs/>
          <w:color w:val="1250A1"/>
          <w:sz w:val="32"/>
          <w:szCs w:val="32"/>
          <w:lang w:val="en-US" w:eastAsia="zh-CN"/>
        </w:rPr>
        <w:t>检测基因列表</w:t>
      </w:r>
      <w:bookmarkEnd w:id="127"/>
      <w:bookmarkEnd w:id="128"/>
      <w:bookmarkEnd w:id="129"/>
      <w:bookmarkEnd w:id="130"/>
      <w:bookmarkEnd w:id="131"/>
      <w:bookmarkEnd w:id="132"/>
      <w:bookmarkEnd w:id="151"/>
      <w:bookmarkEnd w:id="152"/>
      <w:bookmarkEnd w:id="153"/>
    </w:p>
    <w:p w14:paraId="5A90E25F">
      <w:pPr>
        <w:spacing w:line="259" w:lineRule="exact"/>
        <w:ind w:left="3328" w:right="3328"/>
        <w:jc w:val="center"/>
        <w:rPr>
          <w:rFonts w:hint="default" w:ascii="Times New Roman" w:hAnsi="Times New Roman" w:eastAsia="思源黑体 CN Medium" w:cs="Times New Roman"/>
          <w:sz w:val="18"/>
          <w:szCs w:val="18"/>
          <w:lang w:eastAsia="zh-CN"/>
        </w:rPr>
      </w:pPr>
      <w:bookmarkStart w:id="154" w:name="_Toc3488_WPSOffice_Level2"/>
      <w:bookmarkStart w:id="155" w:name="_Toc19280_WPSOffice_Level2"/>
      <w:bookmarkStart w:id="156" w:name="_Toc31515_WPSOffice_Level2"/>
      <w:bookmarkStart w:id="157" w:name="_Toc11193_WPSOffice_Level2"/>
      <w:bookmarkStart w:id="158" w:name="_Toc6931_WPSOffice_Level2"/>
      <w:bookmarkStart w:id="159" w:name="_Toc6304_WPSOffice_Level2"/>
      <w:bookmarkStart w:id="160" w:name="_Toc17111_WPSOffice_Level2"/>
      <w:bookmarkStart w:id="161" w:name="_Toc28454_WPSOffice_Level1"/>
      <w:bookmarkStart w:id="162" w:name="_Toc26985_WPSOffice_Level1"/>
      <w:bookmarkStart w:id="163" w:name="_Toc20170_WPSOffice_Level1"/>
      <w:bookmarkStart w:id="164" w:name="_Toc5476"/>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for gene_table in</w:t>
      </w:r>
      <w:r>
        <w:rPr>
          <w:rFonts w:hint="default" w:ascii="Times New Roman" w:hAnsi="Times New Roman" w:eastAsia="思源黑体 CN Medium" w:cs="Times New Roman"/>
          <w:sz w:val="18"/>
          <w:szCs w:val="18"/>
          <w:lang w:eastAsia="zh-CN"/>
        </w:rPr>
        <w:t xml:space="preserve"> gene</w:t>
      </w:r>
      <w:r>
        <w:rPr>
          <w:rFonts w:hint="default" w:ascii="Times New Roman" w:hAnsi="Times New Roman" w:eastAsia="思源黑体 CN Medium" w:cs="Times New Roman"/>
          <w:sz w:val="18"/>
          <w:szCs w:val="18"/>
          <w:lang w:val="en-US" w:eastAsia="zh-CN"/>
        </w:rPr>
        <w:t>.conf_genes</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gene_tables</w:t>
      </w:r>
      <w:r>
        <w:rPr>
          <w:rFonts w:hint="default" w:ascii="Times New Roman" w:hAnsi="Times New Roman" w:eastAsia="思源黑体 CN Medium" w:cs="Times New Roman"/>
          <w:sz w:val="18"/>
          <w:szCs w:val="18"/>
          <w:lang w:eastAsia="zh-CN"/>
        </w:rPr>
        <w:t>%}</w:t>
      </w:r>
      <w:bookmarkEnd w:id="154"/>
      <w:bookmarkEnd w:id="155"/>
      <w:bookmarkEnd w:id="156"/>
      <w:bookmarkEnd w:id="157"/>
      <w:bookmarkEnd w:id="158"/>
      <w:bookmarkEnd w:id="159"/>
      <w:bookmarkEnd w:id="160"/>
    </w:p>
    <w:p w14:paraId="79504118">
      <w:pPr>
        <w:spacing w:line="259" w:lineRule="exact"/>
        <w:ind w:left="3328" w:right="3328"/>
        <w:jc w:val="cente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sz w:val="21"/>
          <w:szCs w:val="21"/>
          <w:lang w:val="en-US" w:eastAsia="zh-CN"/>
        </w:rPr>
        <w:t>{{gene_table.title}}</w:t>
      </w:r>
    </w:p>
    <w:tbl>
      <w:tblPr>
        <w:tblStyle w:val="22"/>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思源黑体 CN Medium" w:cs="Times New Roman"/>
                <w:i/>
                <w:iCs/>
                <w:sz w:val="18"/>
                <w:szCs w:val="18"/>
              </w:rPr>
            </w:pPr>
            <w:r>
              <w:rPr>
                <w:rFonts w:hint="default" w:ascii="Times New Roman" w:hAnsi="Times New Roman" w:eastAsia="思源黑体 CN Medium"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{%tc endfor %}</w:t>
            </w:r>
          </w:p>
        </w:tc>
      </w:tr>
      <w:tr w14:paraId="11A7A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endfor %}</w:t>
            </w:r>
          </w:p>
        </w:tc>
      </w:tr>
    </w:tbl>
    <w:p w14:paraId="14F33EF5">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18"/>
          <w:szCs w:val="18"/>
          <w:lang w:val="en-US" w:eastAsia="zh-CN"/>
        </w:rPr>
        <w:t>{% endfor %}{% if reportInfo.show_red_note %}</w:t>
      </w: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 endif%}</w:t>
      </w:r>
      <w:r>
        <w:rPr>
          <w:rFonts w:hint="default" w:ascii="Times New Roman" w:hAnsi="Times New Roman" w:eastAsia="思源黑体 CN Medium" w:cs="Times New Roman"/>
          <w:lang w:eastAsia="zh-CN"/>
        </w:rPr>
        <w:br w:type="page"/>
      </w:r>
      <w:bookmarkStart w:id="165" w:name="_Toc26868"/>
      <w:bookmarkStart w:id="166" w:name="_Toc32304"/>
      <w:bookmarkStart w:id="167" w:name="_Toc15114"/>
      <w:r>
        <w:rPr>
          <w:rFonts w:hint="default" w:ascii="Times New Roman" w:hAnsi="Times New Roman" w:eastAsia="思源黑体 CN Medium" w:cs="Times New Roman"/>
          <w:lang w:val="en-US" w:eastAsia="zh-CN"/>
        </w:rPr>
        <w:t>{% endif %}</w:t>
      </w:r>
    </w:p>
    <w:p w14:paraId="281A48CD">
      <w:pPr>
        <w:outlineLvl w:val="1"/>
        <w:rPr>
          <w:rFonts w:hint="default" w:ascii="Times New Roman" w:hAnsi="Times New Roman" w:eastAsia="思源黑体 CN Medium" w:cs="Times New Roman"/>
          <w:b/>
          <w:bCs/>
          <w:color w:val="1250A1"/>
          <w:sz w:val="32"/>
          <w:szCs w:val="32"/>
          <w:lang w:val="en-US" w:eastAsia="zh-CN"/>
        </w:rPr>
      </w:pPr>
      <w:bookmarkStart w:id="168" w:name="_Toc3044"/>
      <w:r>
        <w:rPr>
          <w:rFonts w:hint="default" w:ascii="Times New Roman" w:hAnsi="Times New Roman" w:eastAsia="思源黑体 CN Medium" w:cs="Times New Roman"/>
          <w:b/>
          <w:bCs/>
          <w:color w:val="1250A1"/>
          <w:sz w:val="32"/>
          <w:szCs w:val="32"/>
          <w:lang w:val="en-US" w:eastAsia="zh-CN"/>
        </w:rPr>
        <w:t>检测方法与局限性</w:t>
      </w:r>
      <w:bookmarkEnd w:id="165"/>
      <w:bookmarkEnd w:id="166"/>
      <w:bookmarkEnd w:id="167"/>
      <w:bookmarkEnd w:id="168"/>
    </w:p>
    <w:p w14:paraId="00917706">
      <w:pPr>
        <w:rPr>
          <w:rFonts w:hint="default" w:ascii="Times New Roman" w:hAnsi="Times New Roman" w:eastAsia="思源黑体 CN Medium" w:cs="Times New Roman"/>
          <w:highlight w:val="yellow"/>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01DD40A3">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161"/>
    <w:bookmarkEnd w:id="162"/>
    <w:bookmarkEnd w:id="163"/>
    <w:bookmarkEnd w:id="164"/>
    <w:p w14:paraId="7C84B706">
      <w:pPr>
        <w:outlineLvl w:val="1"/>
        <w:rPr>
          <w:rFonts w:hint="default" w:ascii="Times New Roman" w:hAnsi="Times New Roman" w:eastAsia="思源黑体 CN Medium" w:cs="Times New Roman"/>
          <w:b/>
          <w:bCs/>
          <w:color w:val="1250A1"/>
          <w:sz w:val="32"/>
          <w:szCs w:val="32"/>
          <w:lang w:val="en-US" w:eastAsia="zh-CN"/>
        </w:rPr>
      </w:pPr>
      <w:bookmarkStart w:id="169" w:name="_Toc22967"/>
      <w:bookmarkStart w:id="170" w:name="_Toc11157"/>
      <w:bookmarkStart w:id="171" w:name="_Toc21361"/>
      <w:bookmarkStart w:id="172" w:name="_Toc23906"/>
      <w:bookmarkStart w:id="173" w:name="_Toc19584_WPSOffice_Level1"/>
      <w:bookmarkStart w:id="174" w:name="_Toc22162_WPSOffice_Level1"/>
      <w:bookmarkStart w:id="175" w:name="_Toc13275"/>
      <w:bookmarkStart w:id="176" w:name="_Toc14611_WPSOffice_Level1"/>
      <w:bookmarkStart w:id="177" w:name="_Toc22623"/>
      <w:bookmarkStart w:id="178" w:name="_Toc17792_WPSOffice_Level2"/>
      <w:r>
        <w:rPr>
          <w:rFonts w:hint="default" w:ascii="Times New Roman" w:hAnsi="Times New Roman" w:eastAsia="思源黑体 CN Medium" w:cs="Times New Roman"/>
          <w:b/>
          <w:bCs/>
          <w:color w:val="1250A1"/>
          <w:sz w:val="32"/>
          <w:szCs w:val="32"/>
          <w:lang w:val="en-US" w:eastAsia="zh-CN"/>
        </w:rPr>
        <w:t>参考文献</w:t>
      </w:r>
      <w:bookmarkEnd w:id="169"/>
      <w:bookmarkEnd w:id="170"/>
      <w:bookmarkEnd w:id="171"/>
      <w:bookmarkEnd w:id="172"/>
    </w:p>
    <w:bookmarkEnd w:id="173"/>
    <w:bookmarkEnd w:id="174"/>
    <w:bookmarkEnd w:id="175"/>
    <w:bookmarkEnd w:id="176"/>
    <w:bookmarkEnd w:id="177"/>
    <w:bookmarkEnd w:id="178"/>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endfor %}</w:t>
      </w:r>
    </w:p>
    <w:p w14:paraId="04AD92C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sectPr>
          <w:headerReference r:id="rId7" w:type="default"/>
          <w:footerReference r:id="rId8" w:type="default"/>
          <w:pgSz w:w="11906" w:h="16838"/>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312" w:charSpace="0"/>
        </w:sectPr>
      </w:pPr>
    </w:p>
    <w:tbl>
      <w:tblPr>
        <w:tblStyle w:val="16"/>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A0F9B26">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69A0B1E2">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4D557031">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36E2FA8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思源黑体 CN Medium" w:cs="Times New Roman"/>
          <w:sz w:val="15"/>
          <w:szCs w:val="15"/>
          <w:lang w:val="en-US" w:eastAsia="zh-CN"/>
        </w:rPr>
      </w:pPr>
      <w:r>
        <w:rPr>
          <w:sz w:val="22"/>
        </w:rPr>
        <mc:AlternateContent>
          <mc:Choice Requires="wpg">
            <w:drawing>
              <wp:anchor distT="0" distB="0" distL="114300" distR="114300" simplePos="0" relativeHeight="251667456" behindDoc="0" locked="0" layoutInCell="1" allowOverlap="1">
                <wp:simplePos x="0" y="0"/>
                <wp:positionH relativeFrom="column">
                  <wp:posOffset>-600075</wp:posOffset>
                </wp:positionH>
                <wp:positionV relativeFrom="paragraph">
                  <wp:posOffset>-573405</wp:posOffset>
                </wp:positionV>
                <wp:extent cx="3040380" cy="5948680"/>
                <wp:effectExtent l="0" t="0" r="7620" b="10160"/>
                <wp:wrapNone/>
                <wp:docPr id="7" name="组合 7"/>
                <wp:cNvGraphicFramePr/>
                <a:graphic xmlns:a="http://schemas.openxmlformats.org/drawingml/2006/main">
                  <a:graphicData uri="http://schemas.microsoft.com/office/word/2010/wordprocessingGroup">
                    <wpg:wgp>
                      <wpg:cNvGrpSpPr/>
                      <wpg:grpSpPr>
                        <a:xfrm>
                          <a:off x="0" y="0"/>
                          <a:ext cx="3040380" cy="5948680"/>
                          <a:chOff x="3698" y="805112"/>
                          <a:chExt cx="4788" cy="9368"/>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5"/>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5"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蔡冬雪"/>
                                                  <pic:cNvPicPr>
                                                    <a:picLocks noChangeAspect="1"/>
                                                  </pic:cNvPicPr>
                                                </pic:nvPicPr>
                                                <pic:blipFill>
                                                  <a:blip r:embed="rId1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5C3871F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369C58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2" name="图片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6851" y="809759"/>
                            <a:ext cx="1098" cy="1098"/>
                          </a:xfrm>
                          <a:prstGeom prst="rect">
                            <a:avLst/>
                          </a:prstGeom>
                          <a:noFill/>
                          <a:ln>
                            <a:noFill/>
                          </a:ln>
                        </pic:spPr>
                      </pic:pic>
                    </wpg:wgp>
                  </a:graphicData>
                </a:graphic>
              </wp:anchor>
            </w:drawing>
          </mc:Choice>
          <mc:Fallback>
            <w:pict>
              <v:group id="_x0000_s1026" o:spid="_x0000_s1026" o:spt="203" style="position:absolute;left:0pt;margin-left:-47.25pt;margin-top:-45.15pt;height:468.4pt;width:239.4pt;z-index:251667456;mso-width-relative:page;mso-height-relative:page;" coordorigin="3698,805112" coordsize="4788,9368" o:gfxdata="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5"/>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5"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蔡冬雪"/>
                                            <pic:cNvPicPr>
                                              <a:picLocks noChangeAspect="1"/>
                                            </pic:cNvPicPr>
                                          </pic:nvPicPr>
                                          <pic:blipFill>
                                            <a:blip r:embed="rId1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5C3871F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369C58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v:textbox>
                </v:shape>
                <v:shape id="图片 25" o:spid="_x0000_s1026" o:spt="75" type="#_x0000_t75" style="position:absolute;left:6851;top:809759;height:1098;width:1098;"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20" o:title=""/>
                  <o:lock v:ext="edit" aspectratio="t"/>
                </v:shape>
              </v:group>
            </w:pict>
          </mc:Fallback>
        </mc:AlternateContent>
      </w:r>
      <w:r>
        <w:rPr>
          <w:rFonts w:hint="eastAsia" w:ascii="Times New Roman" w:hAnsi="Times New Roman" w:eastAsia="思源黑体 CN Medium" w:cs="Times New Roman"/>
          <w:sz w:val="15"/>
          <w:szCs w:val="15"/>
          <w:lang w:val="en-US" w:eastAsia="zh-CN"/>
        </w:rPr>
        <w:drawing>
          <wp:anchor distT="0" distB="0" distL="114300" distR="114300" simplePos="0" relativeHeight="251663360" behindDoc="0" locked="0" layoutInCell="1" allowOverlap="1">
            <wp:simplePos x="0" y="0"/>
            <wp:positionH relativeFrom="column">
              <wp:posOffset>5310505</wp:posOffset>
            </wp:positionH>
            <wp:positionV relativeFrom="paragraph">
              <wp:posOffset>8150225</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21"/>
                    <a:stretch>
                      <a:fillRect/>
                    </a:stretch>
                  </pic:blipFill>
                  <pic:spPr>
                    <a:xfrm>
                      <a:off x="0" y="0"/>
                      <a:ext cx="876300" cy="881380"/>
                    </a:xfrm>
                    <a:prstGeom prst="rect">
                      <a:avLst/>
                    </a:prstGeom>
                  </pic:spPr>
                </pic:pic>
              </a:graphicData>
            </a:graphic>
          </wp:anchor>
        </w:drawing>
      </w:r>
      <w:r>
        <w:rPr>
          <w:rFonts w:hint="eastAsia" w:ascii="Times New Roman" w:hAnsi="Times New Roman" w:eastAsia="思源黑体 CN Medium" w:cs="Times New Roman"/>
          <w:sz w:val="15"/>
          <w:szCs w:val="15"/>
          <w:lang w:val="en-US" w:eastAsia="zh-CN"/>
        </w:rPr>
        <w:drawing>
          <wp:anchor distT="0" distB="0" distL="114300" distR="114300" simplePos="0" relativeHeight="251664384" behindDoc="1" locked="0" layoutInCell="1" allowOverlap="1">
            <wp:simplePos x="0" y="0"/>
            <wp:positionH relativeFrom="column">
              <wp:posOffset>-639445</wp:posOffset>
            </wp:positionH>
            <wp:positionV relativeFrom="paragraph">
              <wp:posOffset>-658495</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22"/>
                    <a:stretch>
                      <a:fillRect/>
                    </a:stretch>
                  </pic:blipFill>
                  <pic:spPr>
                    <a:xfrm>
                      <a:off x="0" y="0"/>
                      <a:ext cx="7566660" cy="10690860"/>
                    </a:xfrm>
                    <a:prstGeom prst="rect">
                      <a:avLst/>
                    </a:prstGeom>
                  </pic:spPr>
                </pic:pic>
              </a:graphicData>
            </a:graphic>
          </wp:anchor>
        </w:drawing>
      </w:r>
    </w:p>
    <w:sectPr>
      <w:headerReference r:id="rId9" w:type="default"/>
      <w:footerReference r:id="rId10"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panose1 w:val="020B0600000000000000"/>
    <w:charset w:val="86"/>
    <w:family w:val="swiss"/>
    <w:pitch w:val="default"/>
    <w:sig w:usb0="20000003" w:usb1="2ADF3C10" w:usb2="00000016" w:usb3="00000000" w:csb0="60060107"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A6B18">
    <w:pPr>
      <w:pStyle w:val="9"/>
    </w:pPr>
    <w:r>
      <w:rPr>
        <w:rFonts w:hint="eastAsia" w:eastAsia="宋体"/>
        <w:lang w:eastAsia="zh-CN"/>
      </w:rPr>
      <w:drawing>
        <wp:anchor distT="0" distB="0" distL="114300" distR="114300" simplePos="0" relativeHeight="251665408" behindDoc="0" locked="0" layoutInCell="1" allowOverlap="1">
          <wp:simplePos x="0" y="0"/>
          <wp:positionH relativeFrom="column">
            <wp:posOffset>-676910</wp:posOffset>
          </wp:positionH>
          <wp:positionV relativeFrom="paragraph">
            <wp:posOffset>-864870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59264;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03C8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7F477">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E453">
    <w:pPr>
      <w:pStyle w:val="10"/>
      <w:jc w:val="right"/>
      <w:rPr>
        <w:lang w:eastAsia="zh-CN"/>
      </w:rPr>
    </w:pPr>
    <w:r>
      <w:rPr>
        <w:rFonts w:hint="eastAsia" w:eastAsia="宋体"/>
        <w:lang w:eastAsia="zh-CN"/>
      </w:rPr>
      <w:drawing>
        <wp:inline distT="0" distB="0" distL="114300" distR="114300">
          <wp:extent cx="883285" cy="655955"/>
          <wp:effectExtent l="0" t="0" r="635" b="0"/>
          <wp:docPr id="1" name="图片 1"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227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616F12"/>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ED4673"/>
    <w:rsid w:val="0AFB1DC2"/>
    <w:rsid w:val="0B300B2E"/>
    <w:rsid w:val="0B38319D"/>
    <w:rsid w:val="0B60087B"/>
    <w:rsid w:val="0B692B37"/>
    <w:rsid w:val="0B845139"/>
    <w:rsid w:val="0B9902A4"/>
    <w:rsid w:val="0BD41778"/>
    <w:rsid w:val="0BE77114"/>
    <w:rsid w:val="0BEA7418"/>
    <w:rsid w:val="0BF46565"/>
    <w:rsid w:val="0C070863"/>
    <w:rsid w:val="0C1768CC"/>
    <w:rsid w:val="0C2561FD"/>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45380"/>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1A27FC"/>
    <w:rsid w:val="132612E4"/>
    <w:rsid w:val="137432F1"/>
    <w:rsid w:val="137E1BE5"/>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7A03E2"/>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66251"/>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EEB7800"/>
    <w:rsid w:val="1F2B2044"/>
    <w:rsid w:val="1F2B7CAE"/>
    <w:rsid w:val="1F304E0C"/>
    <w:rsid w:val="1F394DBF"/>
    <w:rsid w:val="1F5E463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71544"/>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2C6247"/>
    <w:rsid w:val="27657728"/>
    <w:rsid w:val="276D638F"/>
    <w:rsid w:val="276E60A8"/>
    <w:rsid w:val="27740168"/>
    <w:rsid w:val="277632B7"/>
    <w:rsid w:val="27870460"/>
    <w:rsid w:val="278A5992"/>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C95DF6"/>
    <w:rsid w:val="29DC4E43"/>
    <w:rsid w:val="29DE0525"/>
    <w:rsid w:val="29E4351B"/>
    <w:rsid w:val="29EE0E92"/>
    <w:rsid w:val="29EF70C8"/>
    <w:rsid w:val="29F1521A"/>
    <w:rsid w:val="2A164FAB"/>
    <w:rsid w:val="2A221D03"/>
    <w:rsid w:val="2A3716AB"/>
    <w:rsid w:val="2A390B59"/>
    <w:rsid w:val="2A3C3ED6"/>
    <w:rsid w:val="2A4A0A30"/>
    <w:rsid w:val="2A4E4E38"/>
    <w:rsid w:val="2A502A30"/>
    <w:rsid w:val="2A76016E"/>
    <w:rsid w:val="2A7C1CA1"/>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666BF4"/>
    <w:rsid w:val="2E7C3545"/>
    <w:rsid w:val="2E7C6BFF"/>
    <w:rsid w:val="2E8E49CE"/>
    <w:rsid w:val="2EB35A8A"/>
    <w:rsid w:val="2ED5090E"/>
    <w:rsid w:val="2ED85A84"/>
    <w:rsid w:val="2EDA0A8D"/>
    <w:rsid w:val="2EDB3C25"/>
    <w:rsid w:val="2EF0219C"/>
    <w:rsid w:val="2EF446C8"/>
    <w:rsid w:val="2EF90B3B"/>
    <w:rsid w:val="2F053CC0"/>
    <w:rsid w:val="2F0E3413"/>
    <w:rsid w:val="2F106B60"/>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2C7FD4"/>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35C65"/>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D67A7"/>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4B44C7"/>
    <w:rsid w:val="3F6B74EC"/>
    <w:rsid w:val="3F7E2CB5"/>
    <w:rsid w:val="3F816EE5"/>
    <w:rsid w:val="3FCB42E0"/>
    <w:rsid w:val="3FF2193A"/>
    <w:rsid w:val="40153FD6"/>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227DB3"/>
    <w:rsid w:val="415B34AA"/>
    <w:rsid w:val="41980040"/>
    <w:rsid w:val="41C73588"/>
    <w:rsid w:val="41DC783A"/>
    <w:rsid w:val="41EC43CC"/>
    <w:rsid w:val="41FF695D"/>
    <w:rsid w:val="420E3D35"/>
    <w:rsid w:val="42132798"/>
    <w:rsid w:val="42161353"/>
    <w:rsid w:val="42260DDB"/>
    <w:rsid w:val="424F19F5"/>
    <w:rsid w:val="42642ED6"/>
    <w:rsid w:val="426D3F6C"/>
    <w:rsid w:val="42967F6B"/>
    <w:rsid w:val="42AA2701"/>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7026AD"/>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48D6"/>
    <w:rsid w:val="45D4644E"/>
    <w:rsid w:val="45E22BAD"/>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B64CAA"/>
    <w:rsid w:val="47CB2C43"/>
    <w:rsid w:val="47D12ED9"/>
    <w:rsid w:val="47E17FD1"/>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407FC"/>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02381D"/>
    <w:rsid w:val="4A1A1AFC"/>
    <w:rsid w:val="4A1C7F69"/>
    <w:rsid w:val="4A2D3A31"/>
    <w:rsid w:val="4A371223"/>
    <w:rsid w:val="4A391EB1"/>
    <w:rsid w:val="4A4A7BE5"/>
    <w:rsid w:val="4A693618"/>
    <w:rsid w:val="4A711A97"/>
    <w:rsid w:val="4A83553B"/>
    <w:rsid w:val="4A9A0838"/>
    <w:rsid w:val="4AC94706"/>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1F0F36"/>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CC639B"/>
    <w:rsid w:val="5CD76156"/>
    <w:rsid w:val="5D090FC9"/>
    <w:rsid w:val="5D201AFA"/>
    <w:rsid w:val="5D2B4B55"/>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9C46CA"/>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161584"/>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415FB"/>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32348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7C7C19"/>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0D08EA"/>
    <w:rsid w:val="71407E5A"/>
    <w:rsid w:val="714B29BC"/>
    <w:rsid w:val="714E12CF"/>
    <w:rsid w:val="7161307A"/>
    <w:rsid w:val="7177320B"/>
    <w:rsid w:val="718439E8"/>
    <w:rsid w:val="71C31235"/>
    <w:rsid w:val="71C853C4"/>
    <w:rsid w:val="71EC3355"/>
    <w:rsid w:val="71FA003B"/>
    <w:rsid w:val="7209016D"/>
    <w:rsid w:val="72282CA4"/>
    <w:rsid w:val="722C363E"/>
    <w:rsid w:val="72391C11"/>
    <w:rsid w:val="72402FDA"/>
    <w:rsid w:val="725312D9"/>
    <w:rsid w:val="7259341C"/>
    <w:rsid w:val="726C327B"/>
    <w:rsid w:val="726F3D4B"/>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2.png"/><Relationship Id="rId21" Type="http://schemas.openxmlformats.org/officeDocument/2006/relationships/image" Target="media/image11.jpe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3.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2710</Words>
  <Characters>10370</Characters>
  <Lines>1</Lines>
  <Paragraphs>1</Paragraphs>
  <TotalTime>0</TotalTime>
  <ScaleCrop>false</ScaleCrop>
  <LinksUpToDate>false</LinksUpToDate>
  <CharactersWithSpaces>11319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2025-11-25T05:47:45Z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