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4B225">
      <w:pPr>
        <w:rPr>
          <w:rFonts w:ascii="Times New Roman" w:hAnsi="Times New Roman" w:eastAsia="微软雅黑" w:cs="Times New Roman"/>
          <w:sz w:val="52"/>
          <w:szCs w:val="44"/>
          <w:lang w:eastAsia="zh-CN"/>
        </w:rPr>
        <w:sectPr>
          <w:pgSz w:w="11911" w:h="16838"/>
          <w:pgMar w:top="1037" w:right="1020" w:bottom="981" w:left="1020" w:header="0" w:footer="720" w:gutter="0"/>
          <w:pgBorders>
            <w:top w:val="none" w:sz="0" w:space="0"/>
            <w:left w:val="none" w:sz="0" w:space="0"/>
            <w:bottom w:val="none" w:sz="0" w:space="0"/>
            <w:right w:val="none" w:sz="0" w:space="0"/>
          </w:pgBorders>
          <w:pgNumType w:start="1"/>
          <w:cols w:space="0" w:num="1"/>
          <w:rtlGutter w:val="0"/>
          <w:docGrid w:linePitch="0" w:charSpace="0"/>
        </w:sectPr>
      </w:pPr>
      <w:bookmarkStart w:id="0" w:name="_Toc12869"/>
      <w:bookmarkStart w:id="1" w:name="_Toc26189"/>
      <w:r>
        <w:rPr>
          <w:rFonts w:hint="eastAsia" w:ascii="Times New Roman" w:hAnsi="Times New Roman" w:eastAsia="思源黑体 CN Medium" w:cs="Times New Roman"/>
          <w:sz w:val="20"/>
          <w:szCs w:val="20"/>
          <w:lang w:eastAsia="zh-CN"/>
        </w:rPr>
        <w:drawing>
          <wp:anchor distT="0" distB="0" distL="114300" distR="114300" simplePos="0" relativeHeight="251660288" behindDoc="0" locked="0" layoutInCell="1" allowOverlap="1">
            <wp:simplePos x="0" y="0"/>
            <wp:positionH relativeFrom="column">
              <wp:posOffset>205740</wp:posOffset>
            </wp:positionH>
            <wp:positionV relativeFrom="paragraph">
              <wp:posOffset>-388620</wp:posOffset>
            </wp:positionV>
            <wp:extent cx="1148715" cy="1050925"/>
            <wp:effectExtent l="0" t="0" r="9525" b="0"/>
            <wp:wrapNone/>
            <wp:docPr id="15" name="图片 15"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公司logo"/>
                    <pic:cNvPicPr>
                      <a:picLocks noChangeAspect="1"/>
                    </pic:cNvPicPr>
                  </pic:nvPicPr>
                  <pic:blipFill>
                    <a:blip r:embed="rId10"/>
                    <a:stretch>
                      <a:fillRect/>
                    </a:stretch>
                  </pic:blipFill>
                  <pic:spPr>
                    <a:xfrm>
                      <a:off x="0" y="0"/>
                      <a:ext cx="1148715" cy="1050925"/>
                    </a:xfrm>
                    <a:prstGeom prst="rect">
                      <a:avLst/>
                    </a:prstGeom>
                  </pic:spPr>
                </pic:pic>
              </a:graphicData>
            </a:graphic>
          </wp:anchor>
        </w:drawing>
      </w:r>
      <w:r>
        <w:rPr>
          <w:color w:val="7F7F7F"/>
          <w:sz w:val="20"/>
          <w:szCs w:val="20"/>
          <w:lang w:eastAsia="zh-CN"/>
        </w:rPr>
        <w:drawing>
          <wp:anchor distT="0" distB="0" distL="0" distR="0" simplePos="0" relativeHeight="251661312" behindDoc="0" locked="0" layoutInCell="1" allowOverlap="1">
            <wp:simplePos x="0" y="0"/>
            <wp:positionH relativeFrom="column">
              <wp:posOffset>4225925</wp:posOffset>
            </wp:positionH>
            <wp:positionV relativeFrom="paragraph">
              <wp:posOffset>-100330</wp:posOffset>
            </wp:positionV>
            <wp:extent cx="1369060" cy="389255"/>
            <wp:effectExtent l="0" t="0" r="2540" b="698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anchor>
        </w:drawing>
      </w:r>
      <w:r>
        <w:rPr>
          <w:sz w:val="20"/>
        </w:rPr>
        <mc:AlternateContent>
          <mc:Choice Requires="wps">
            <w:drawing>
              <wp:anchor distT="0" distB="0" distL="114300" distR="114300" simplePos="0" relativeHeight="251662336" behindDoc="0" locked="0" layoutInCell="1" allowOverlap="1">
                <wp:simplePos x="0" y="0"/>
                <wp:positionH relativeFrom="column">
                  <wp:posOffset>795020</wp:posOffset>
                </wp:positionH>
                <wp:positionV relativeFrom="paragraph">
                  <wp:posOffset>2072640</wp:posOffset>
                </wp:positionV>
                <wp:extent cx="5858510" cy="1546225"/>
                <wp:effectExtent l="0" t="0" r="8890" b="8255"/>
                <wp:wrapNone/>
                <wp:docPr id="16" name="文本框 16"/>
                <wp:cNvGraphicFramePr/>
                <a:graphic xmlns:a="http://schemas.openxmlformats.org/drawingml/2006/main">
                  <a:graphicData uri="http://schemas.microsoft.com/office/word/2010/wordprocessingShape">
                    <wps:wsp>
                      <wps:cNvSpPr txBox="1"/>
                      <wps:spPr>
                        <a:xfrm>
                          <a:off x="0" y="0"/>
                          <a:ext cx="5858510" cy="154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597102">
                            <w:pPr>
                              <w:spacing w:before="282" w:line="221" w:lineRule="auto"/>
                              <w:jc w:val="both"/>
                              <w:rPr>
                                <w:rFonts w:ascii="黑体" w:hAnsi="黑体" w:eastAsia="黑体" w:cs="黑体"/>
                                <w:b/>
                                <w:bCs/>
                                <w:spacing w:val="0"/>
                                <w:sz w:val="72"/>
                                <w:szCs w:val="72"/>
                              </w:rPr>
                            </w:pPr>
                            <w:r>
                              <w:rPr>
                                <w:rFonts w:ascii="黑体" w:hAnsi="黑体" w:eastAsia="黑体" w:cs="黑体"/>
                                <w:b/>
                                <w:bCs/>
                                <w:color w:val="1250A1"/>
                                <w:spacing w:val="0"/>
                                <w:sz w:val="72"/>
                                <w:szCs w:val="72"/>
                              </w:rPr>
                              <w:t>湖北数智医学检验实验室</w:t>
                            </w:r>
                          </w:p>
                          <w:p w14:paraId="36182DE3">
                            <w:pPr>
                              <w:jc w:val="both"/>
                              <w:rPr>
                                <w:rFonts w:hint="eastAsia" w:eastAsia="宋体"/>
                                <w:b/>
                                <w:bCs/>
                                <w:spacing w:val="0"/>
                                <w:lang w:val="en-US" w:eastAsia="zh-CN"/>
                              </w:rPr>
                            </w:pPr>
                            <w:r>
                              <w:rPr>
                                <w:rFonts w:ascii="黑体" w:hAnsi="黑体" w:eastAsia="黑体" w:cs="黑体"/>
                                <w:b/>
                                <w:bCs/>
                                <w:color w:val="205050"/>
                                <w:spacing w:val="0"/>
                                <w:sz w:val="72"/>
                                <w:szCs w:val="72"/>
                              </w:rPr>
                              <w:t>个体化基因检测报告单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6pt;margin-top:163.2pt;height:121.75pt;width:461.3pt;z-index:251662336;mso-width-relative:page;mso-height-relative:page;" fillcolor="#FFFFFF [3201]" filled="t" stroked="f" coordsize="21600,21600" o:gfxdata="UEsDBAoAAAAAAIdO4kAAAAAAAAAAAAAAAAAEAAAAZHJzL1BLAwQUAAAACACHTuJAwWk1xdYAAAAM&#10;AQAADwAAAGRycy9kb3ducmV2LnhtbE2Py07DMBBF90j8gzVI7KidkAYa4nSBxBaJvtZubOIIexzZ&#10;7vPrma5geTVHd85tl2fv2NHENAaUUMwEMIN90CMOEjbrj6dXYCkr1MoFNBIuJsGyu79rVaPDCb/M&#10;cZUHRiWYGiXB5jw1nKfeGq/SLEwG6fYdoleZYhy4jupE5d7xUoiaezUifbBqMu/W9D+rg5ewG/x1&#10;ty2maLV3FX5eL+tNGKV8fCjEG7BszvkPhps+qUNHTvtwQJ2Yo1zOS0IlPJd1BexGiOqF1uwlzOvF&#10;AnjX8v8jul9QSwMEFAAAAAgAh07iQPALfkNQAgAAkgQAAA4AAABkcnMvZTJvRG9jLnhtbK1UwW4T&#10;MRC9I/EPlu90k5CEEnVThVZBSBWtVBBnx+vNruT1GNvJbvkA+ANOXLjzXf0Onr2bthQOPZBIm/HM&#10;7Bu/NzM5Oe0azfbK+ZpMzsdHI86UkVTUZpvzjx/WL44580GYQmgyKuc3yvPT5fNnJ61dqAlVpAvl&#10;GECMX7Q251UIdpFlXlaqEf6IrDIIluQaEXB026xwogV6o7PJaDTPWnKFdSSV9/Ce90E+ILqnAFJZ&#10;1lKdk9w1yoQe1SktAij5qraeL9Nty1LJcFmWXgWmcw6mIT1RBPYmPrPliVhsnbBVLYcriKdc4RGn&#10;RtQGRe+gzkUQbOfqv6CaWjryVIYjSU3WE0mKgMV49Eib60pYlbhAam/vRPf/D1a+3185VheYhDln&#10;RjTo+O33b7c/ft3+/Mrgg0Ct9QvkXVtkhu4NdUg++D2ckXdXuib+ghFDHPLe3MmrusAknLNjfMcI&#10;ScTGs+l8MplFnOz+det8eKuoYdHIuUP/kqxif+FDn3pIidU86bpY11qng9tuzrRje4Fer9NnQP8j&#10;TRvW5nz+cjZKyIbi+z20NrhMZNuzilboNt0gwYaKGyjgqB8ib+W6xi0vhA9XwmFqwAx7FS7xKDWh&#10;CA0WZxW5L//yx3w0E1HOWkxhzv3nnXCKM/3OoM2vx9MpYEM6TGevJji4h5HNw4jZNWcE8mNssJXJ&#10;jPlBH8zSUfMJ67eKVRESRqJ2zsPBPAv9bmB9pVqtUhIG1YpwYa6tjNBRakOrXaCyTi2JMvXaDOph&#10;VFNTh7WKu/DwnLLu/0q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BaTXF1gAAAAwBAAAPAAAA&#10;AAAAAAEAIAAAACIAAABkcnMvZG93bnJldi54bWxQSwECFAAUAAAACACHTuJA8At+Q1ACAACSBAAA&#10;DgAAAAAAAAABACAAAAAlAQAAZHJzL2Uyb0RvYy54bWxQSwUGAAAAAAYABgBZAQAA5wUAAAAA&#10;">
                <v:fill on="t" focussize="0,0"/>
                <v:stroke on="f" weight="0.5pt"/>
                <v:imagedata o:title=""/>
                <o:lock v:ext="edit" aspectratio="f"/>
                <v:textbox>
                  <w:txbxContent>
                    <w:p w14:paraId="34597102">
                      <w:pPr>
                        <w:spacing w:before="282" w:line="221" w:lineRule="auto"/>
                        <w:jc w:val="both"/>
                        <w:rPr>
                          <w:rFonts w:ascii="黑体" w:hAnsi="黑体" w:eastAsia="黑体" w:cs="黑体"/>
                          <w:b/>
                          <w:bCs/>
                          <w:spacing w:val="0"/>
                          <w:sz w:val="72"/>
                          <w:szCs w:val="72"/>
                        </w:rPr>
                      </w:pPr>
                      <w:r>
                        <w:rPr>
                          <w:rFonts w:ascii="黑体" w:hAnsi="黑体" w:eastAsia="黑体" w:cs="黑体"/>
                          <w:b/>
                          <w:bCs/>
                          <w:color w:val="1250A1"/>
                          <w:spacing w:val="0"/>
                          <w:sz w:val="72"/>
                          <w:szCs w:val="72"/>
                        </w:rPr>
                        <w:t>湖北数智医学检验实验室</w:t>
                      </w:r>
                    </w:p>
                    <w:p w14:paraId="36182DE3">
                      <w:pPr>
                        <w:jc w:val="both"/>
                        <w:rPr>
                          <w:rFonts w:hint="eastAsia" w:eastAsia="宋体"/>
                          <w:b/>
                          <w:bCs/>
                          <w:spacing w:val="0"/>
                          <w:lang w:val="en-US" w:eastAsia="zh-CN"/>
                        </w:rPr>
                      </w:pPr>
                      <w:r>
                        <w:rPr>
                          <w:rFonts w:ascii="黑体" w:hAnsi="黑体" w:eastAsia="黑体" w:cs="黑体"/>
                          <w:b/>
                          <w:bCs/>
                          <w:color w:val="205050"/>
                          <w:spacing w:val="0"/>
                          <w:sz w:val="72"/>
                          <w:szCs w:val="72"/>
                        </w:rPr>
                        <w:t>个体化基因检测报告单</w:t>
                      </w:r>
                    </w:p>
                  </w:txbxContent>
                </v:textbox>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200660</wp:posOffset>
                </wp:positionH>
                <wp:positionV relativeFrom="paragraph">
                  <wp:posOffset>9296400</wp:posOffset>
                </wp:positionV>
                <wp:extent cx="5858510" cy="494665"/>
                <wp:effectExtent l="0" t="0" r="8890" b="8255"/>
                <wp:wrapNone/>
                <wp:docPr id="18" name="文本框 18"/>
                <wp:cNvGraphicFramePr/>
                <a:graphic xmlns:a="http://schemas.openxmlformats.org/drawingml/2006/main">
                  <a:graphicData uri="http://schemas.microsoft.com/office/word/2010/wordprocessingShape">
                    <wps:wsp>
                      <wps:cNvSpPr txBox="1"/>
                      <wps:spPr>
                        <a:xfrm>
                          <a:off x="0" y="0"/>
                          <a:ext cx="5858510" cy="4946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625675">
                            <w:pPr>
                              <w:jc w:val="center"/>
                              <w:rPr>
                                <w:rFonts w:hint="eastAsia" w:ascii="思源黑体 CN Medium" w:hAnsi="思源黑体 CN Medium" w:eastAsia="思源黑体 CN Medium" w:cs="思源黑体 CN Medium"/>
                                <w:spacing w:val="0"/>
                                <w:lang w:val="en-US" w:eastAsia="zh-CN"/>
                              </w:rPr>
                            </w:pPr>
                            <w:r>
                              <w:rPr>
                                <w:rFonts w:hint="eastAsia" w:ascii="思源黑体 CN Medium" w:hAnsi="思源黑体 CN Medium" w:eastAsia="思源黑体 CN Medium" w:cs="思源黑体 CN Medium"/>
                                <w:spacing w:val="0"/>
                                <w:sz w:val="20"/>
                                <w:szCs w:val="20"/>
                              </w:rPr>
                              <w:t>湖北省武汉市东湖新技术开发区九峰街道九峰一路1号生物创新园二期A6栋03层</w:t>
                            </w:r>
                            <w:r>
                              <w:rPr>
                                <w:rFonts w:hint="eastAsia" w:ascii="思源黑体 CN Medium" w:hAnsi="思源黑体 CN Medium" w:eastAsia="思源黑体 CN Medium" w:cs="思源黑体 CN Medium"/>
                                <w:spacing w:val="0"/>
                                <w:sz w:val="20"/>
                                <w:szCs w:val="20"/>
                                <w:lang w:val="en-US" w:eastAsia="zh-CN"/>
                              </w:rPr>
                              <w:t>-</w:t>
                            </w:r>
                            <w:r>
                              <w:rPr>
                                <w:rFonts w:hint="eastAsia" w:ascii="思源黑体 CN Medium" w:hAnsi="思源黑体 CN Medium" w:eastAsia="思源黑体 CN Medium" w:cs="思源黑体 CN Medium"/>
                                <w:spacing w:val="0"/>
                                <w:sz w:val="20"/>
                                <w:szCs w:val="20"/>
                              </w:rPr>
                              <w:t>02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pt;margin-top:732pt;height:38.95pt;width:461.3pt;z-index:251663360;mso-width-relative:page;mso-height-relative:page;" fillcolor="#FFFFFF [3201]" filled="t" stroked="f" coordsize="21600,21600" o:gfxdata="UEsDBAoAAAAAAIdO4kAAAAAAAAAAAAAAAAAEAAAAZHJzL1BLAwQUAAAACACHTuJAMaYTgtUAAAAM&#10;AQAADwAAAGRycy9kb3ducmV2LnhtbE2Py07DMBBF90j8gzVI7Kjj4kY0xOkCiS0Sfa3d2MQR9jiy&#10;3efXM6xgOXeO7qNdXYJnJ5vyGFGBmFXALPbRjDgo2G7en16A5aLRaB/RKrjaDKvu/q7VjYln/LSn&#10;dRkYmWButAJXytRwnntng86zOFmk31dMQRc608BN0mcyD57Pq6rmQY9ICU5P9s3Z/nt9DAr2Q7jt&#10;d2JKzgQv8eN23WzjqNTjg6hegRV7KX8w/Nan6tBRp0M8osnMK3gWNZGky1rSKCKWCzkHdiBpIcUS&#10;eNfy/yO6H1BLAwQUAAAACACHTuJAxMg0JE8CAACRBAAADgAAAGRycy9lMm9Eb2MueG1srVTBbhMx&#10;EL0j8Q+W73STkoQ26qYKrYKQKlqpIM6O15tdyesxtpPd8gHwBz1x4c539Tt49m7aUjj0QCJtxjOz&#10;b/zezOTktGs02ynnazI5Hx+MOFNGUlGbTc4/fVy9OuLMB2EKocmonN8oz08XL1+ctHauDqkiXSjH&#10;AGL8vLU5r0Kw8yzzslKN8AdklUGwJNeIgKPbZIUTLdAbnR2ORrOsJVdYR1J5D+95H+QDonsOIJVl&#10;LdU5yW2jTOhRndIigJKvauv5It22LJUMl2XpVWA652Aa0hNFYK/jM1uciPnGCVvVcriCeM4VnnBq&#10;RG1Q9B7qXATBtq7+C6qppSNPZTiQ1GQ9kaQIWIxHT7S5roRViQuk9vZedP//YOWH3ZVjdYFJQN+N&#10;aNDxu9vvdz9+3f38xuCDQK31c+RdW2SG7i11SN77PZyRd1e6Jv6CEUMc8t7cy6u6wCSc0yN8xwhJ&#10;xCbHk9lsGmGyh7et8+GdooZFI+cO7Uuqit2FD33qPiUW86TrYlVrnQ5usz7Tju0EWr1KnwH9jzRt&#10;WJvz2evpKCEbiu/30NrgMpFsTypaoVt3gwJrKm4ggKN+hryVqxq3vBA+XAmHoQExrFW4xKPUhCI0&#10;WJxV5L7+yx/z0UtEOWsxhDn3X7bCKc70e4MuH48nE8CGdJhM3xzi4B5H1o8jZtucEciPscBWJjPm&#10;B703S0fNZ2zfMlZFSBiJ2jkPe/Ms9KuB7ZVquUxJmFMrwoW5tjJCR6kNLbeByjq1JMrUazOoh0lN&#10;TR22Kq7C43PKevgnWf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aYTgtUAAAAMAQAADwAAAAAA&#10;AAABACAAAAAiAAAAZHJzL2Rvd25yZXYueG1sUEsBAhQAFAAAAAgAh07iQMTINCRPAgAAkQQAAA4A&#10;AAAAAAAAAQAgAAAAJAEAAGRycy9lMm9Eb2MueG1sUEsFBgAAAAAGAAYAWQEAAOUFAAAAAA==&#10;">
                <v:fill on="t" focussize="0,0"/>
                <v:stroke on="f" weight="0.5pt"/>
                <v:imagedata o:title=""/>
                <o:lock v:ext="edit" aspectratio="f"/>
                <v:textbox>
                  <w:txbxContent>
                    <w:p w14:paraId="46625675">
                      <w:pPr>
                        <w:jc w:val="center"/>
                        <w:rPr>
                          <w:rFonts w:hint="eastAsia" w:ascii="思源黑体 CN Medium" w:hAnsi="思源黑体 CN Medium" w:eastAsia="思源黑体 CN Medium" w:cs="思源黑体 CN Medium"/>
                          <w:spacing w:val="0"/>
                          <w:lang w:val="en-US" w:eastAsia="zh-CN"/>
                        </w:rPr>
                      </w:pPr>
                      <w:r>
                        <w:rPr>
                          <w:rFonts w:hint="eastAsia" w:ascii="思源黑体 CN Medium" w:hAnsi="思源黑体 CN Medium" w:eastAsia="思源黑体 CN Medium" w:cs="思源黑体 CN Medium"/>
                          <w:spacing w:val="0"/>
                          <w:sz w:val="20"/>
                          <w:szCs w:val="20"/>
                        </w:rPr>
                        <w:t>湖北省武汉市东湖新技术开发区九峰街道九峰一路1号生物创新园二期A6栋03层</w:t>
                      </w:r>
                      <w:r>
                        <w:rPr>
                          <w:rFonts w:hint="eastAsia" w:ascii="思源黑体 CN Medium" w:hAnsi="思源黑体 CN Medium" w:eastAsia="思源黑体 CN Medium" w:cs="思源黑体 CN Medium"/>
                          <w:spacing w:val="0"/>
                          <w:sz w:val="20"/>
                          <w:szCs w:val="20"/>
                          <w:lang w:val="en-US" w:eastAsia="zh-CN"/>
                        </w:rPr>
                        <w:t>-</w:t>
                      </w:r>
                      <w:r>
                        <w:rPr>
                          <w:rFonts w:hint="eastAsia" w:ascii="思源黑体 CN Medium" w:hAnsi="思源黑体 CN Medium" w:eastAsia="思源黑体 CN Medium" w:cs="思源黑体 CN Medium"/>
                          <w:spacing w:val="0"/>
                          <w:sz w:val="20"/>
                          <w:szCs w:val="20"/>
                        </w:rPr>
                        <w:t>02</w:t>
                      </w:r>
                    </w:p>
                  </w:txbxContent>
                </v:textbox>
              </v:shape>
            </w:pict>
          </mc:Fallback>
        </mc:AlternateContent>
      </w:r>
      <w:r>
        <w:rPr>
          <w:rFonts w:hint="eastAsia" w:ascii="Times New Roman" w:hAnsi="Times New Roman" w:eastAsia="思源黑体 CN Medium" w:cs="Times New Roman"/>
          <w:sz w:val="20"/>
          <w:szCs w:val="20"/>
          <w:lang w:eastAsia="zh-CN"/>
        </w:rPr>
        <w:drawing>
          <wp:anchor distT="0" distB="0" distL="114300" distR="114300" simplePos="0" relativeHeight="251659264" behindDoc="1" locked="0" layoutInCell="1" allowOverlap="1">
            <wp:simplePos x="0" y="0"/>
            <wp:positionH relativeFrom="column">
              <wp:posOffset>-754380</wp:posOffset>
            </wp:positionH>
            <wp:positionV relativeFrom="paragraph">
              <wp:posOffset>-661670</wp:posOffset>
            </wp:positionV>
            <wp:extent cx="7778750" cy="10693400"/>
            <wp:effectExtent l="0" t="0" r="8890" b="5080"/>
            <wp:wrapNone/>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2"/>
                    <a:stretch>
                      <a:fillRect/>
                    </a:stretch>
                  </pic:blipFill>
                  <pic:spPr>
                    <a:xfrm>
                      <a:off x="0" y="0"/>
                      <a:ext cx="7778750" cy="10693400"/>
                    </a:xfrm>
                    <a:prstGeom prst="rect">
                      <a:avLst/>
                    </a:prstGeom>
                  </pic:spPr>
                </pic:pic>
              </a:graphicData>
            </a:graphic>
          </wp:anchor>
        </w:drawing>
      </w:r>
    </w:p>
    <w:p w14:paraId="553D17F5">
      <w:pPr>
        <w:rPr>
          <w:rFonts w:ascii="Times New Roman" w:hAnsi="Times New Roman" w:eastAsia="微软雅黑" w:cs="Times New Roman"/>
          <w:sz w:val="52"/>
          <w:szCs w:val="44"/>
          <w:lang w:eastAsia="zh-CN"/>
        </w:rPr>
      </w:pPr>
    </w:p>
    <w:p w14:paraId="7C12E2C3">
      <w:pPr>
        <w:rPr>
          <w:rFonts w:ascii="Times New Roman" w:hAnsi="Times New Roman" w:eastAsia="微软雅黑" w:cs="Times New Roman"/>
          <w:sz w:val="52"/>
          <w:szCs w:val="44"/>
          <w:lang w:eastAsia="zh-CN"/>
        </w:rPr>
      </w:pPr>
    </w:p>
    <w:p w14:paraId="62E92ED3">
      <w:pPr>
        <w:rPr>
          <w:rFonts w:ascii="Times New Roman" w:hAnsi="Times New Roman" w:eastAsia="微软雅黑" w:cs="Times New Roman"/>
          <w:sz w:val="52"/>
          <w:szCs w:val="44"/>
          <w:lang w:eastAsia="zh-CN"/>
        </w:rPr>
      </w:pPr>
    </w:p>
    <w:p w14:paraId="2C854FC3">
      <w:pPr>
        <w:rPr>
          <w:rFonts w:ascii="Times New Roman" w:hAnsi="Times New Roman" w:eastAsia="微软雅黑" w:cs="Times New Roman"/>
          <w:sz w:val="52"/>
          <w:szCs w:val="44"/>
          <w:lang w:eastAsia="zh-CN"/>
        </w:rPr>
      </w:pPr>
    </w:p>
    <w:bookmarkEnd w:id="0"/>
    <w:bookmarkEnd w:id="1"/>
    <w:p w14:paraId="60FAE5F3">
      <w:pPr>
        <w:jc w:val="center"/>
        <w:rPr>
          <w:rFonts w:hint="eastAsia" w:ascii="Times New Roman" w:hAnsi="Times New Roman" w:eastAsia="思源黑体 CN Medium" w:cs="Times New Roman"/>
          <w:b w:val="0"/>
          <w:bCs w:val="0"/>
          <w:color w:val="1250A1"/>
          <w:sz w:val="72"/>
          <w:szCs w:val="72"/>
          <w:lang w:val="en-US" w:eastAsia="zh-CN"/>
        </w:rPr>
      </w:pPr>
      <w:r>
        <w:rPr>
          <w:rFonts w:hint="eastAsia" w:ascii="Times New Roman" w:hAnsi="Times New Roman" w:eastAsia="思源黑体 CN Medium" w:cs="Times New Roman"/>
          <w:b w:val="0"/>
          <w:bCs w:val="0"/>
          <w:color w:val="1250A1"/>
          <w:sz w:val="72"/>
          <w:szCs w:val="72"/>
          <w:lang w:val="en-US" w:eastAsia="zh-CN"/>
        </w:rPr>
        <w:t>{% if PDInfo == undefined %}乳腺癌21基因检测报告{% else %}乳腺癌21基因+PD-L1检测报告{%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D2E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124" w:type="dxa"/>
            <w:tcBorders>
              <w:top w:val="nil"/>
              <w:left w:val="nil"/>
              <w:bottom w:val="nil"/>
              <w:right w:val="nil"/>
            </w:tcBorders>
            <w:vAlign w:val="bottom"/>
          </w:tcPr>
          <w:p w14:paraId="79A1DC5E">
            <w:pPr>
              <w:pStyle w:val="6"/>
              <w:jc w:val="right"/>
              <w:rPr>
                <w:rFonts w:ascii="Times New Roman" w:hAnsi="Times New Roman" w:eastAsia="思源黑体 CN Medium" w:cs="Times New Roman"/>
                <w:sz w:val="30"/>
                <w:szCs w:val="30"/>
                <w:lang w:eastAsia="zh-CN"/>
              </w:rPr>
            </w:pPr>
            <w:r>
              <w:rPr>
                <w:rFonts w:hint="eastAsia" w:ascii="Times New Roman" w:hAnsi="Times New Roman" w:eastAsia="思源黑体 CN Medium" w:cs="Times New Roman"/>
                <w:sz w:val="30"/>
                <w:szCs w:val="30"/>
                <w:lang w:eastAsia="zh-CN"/>
              </w:rPr>
              <w:t>患者姓名</w:t>
            </w:r>
            <w:r>
              <w:rPr>
                <w:rFonts w:ascii="Times New Roman" w:hAnsi="Times New Roman" w:eastAsia="思源黑体 CN Medium" w:cs="Times New Roman"/>
                <w:sz w:val="30"/>
                <w:szCs w:val="30"/>
                <w:lang w:eastAsia="zh-CN"/>
              </w:rPr>
              <w:t>：</w:t>
            </w:r>
          </w:p>
        </w:tc>
        <w:tc>
          <w:tcPr>
            <w:tcW w:w="4471" w:type="dxa"/>
            <w:tcBorders>
              <w:top w:val="nil"/>
              <w:left w:val="nil"/>
              <w:bottom w:val="single" w:color="auto" w:sz="4" w:space="0"/>
              <w:right w:val="nil"/>
            </w:tcBorders>
            <w:vAlign w:val="center"/>
          </w:tcPr>
          <w:p w14:paraId="10BA99EC">
            <w:pPr>
              <w:pStyle w:val="6"/>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sz w:val="30"/>
                <w:szCs w:val="30"/>
                <w:lang w:val="en-US" w:eastAsia="zh-CN"/>
              </w:rPr>
            </w:pPr>
            <w:r>
              <w:rPr>
                <w:rFonts w:hint="default" w:ascii="Times New Roman" w:hAnsi="Times New Roman" w:eastAsia="思源黑体 CN Medium" w:cs="Times New Roman"/>
                <w:sz w:val="30"/>
                <w:szCs w:val="30"/>
                <w:lang w:eastAsia="zh-CN"/>
              </w:rPr>
              <w:t>{{ client }}</w:t>
            </w:r>
          </w:p>
        </w:tc>
      </w:tr>
      <w:tr w14:paraId="5A1E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259C520">
            <w:pPr>
              <w:pStyle w:val="6"/>
              <w:jc w:val="right"/>
              <w:rPr>
                <w:rFonts w:ascii="Times New Roman" w:hAnsi="Times New Roman" w:eastAsia="思源黑体 CN Medium" w:cs="Times New Roman"/>
                <w:sz w:val="30"/>
                <w:szCs w:val="30"/>
                <w:lang w:eastAsia="zh-CN"/>
              </w:rPr>
            </w:pPr>
            <w:r>
              <w:rPr>
                <w:rFonts w:hint="eastAsia" w:ascii="Times New Roman" w:hAnsi="Times New Roman" w:eastAsia="思源黑体 CN Medium" w:cs="Times New Roman"/>
                <w:sz w:val="30"/>
                <w:szCs w:val="30"/>
                <w:lang w:eastAsia="zh-CN"/>
              </w:rPr>
              <w:t>接收</w:t>
            </w:r>
            <w:r>
              <w:rPr>
                <w:rFonts w:ascii="Times New Roman" w:hAnsi="Times New Roman" w:eastAsia="思源黑体 CN Medium" w:cs="Times New Roman"/>
                <w:sz w:val="30"/>
                <w:szCs w:val="30"/>
                <w:lang w:eastAsia="zh-CN"/>
              </w:rPr>
              <w:t>日期：</w:t>
            </w:r>
          </w:p>
        </w:tc>
        <w:tc>
          <w:tcPr>
            <w:tcW w:w="4471" w:type="dxa"/>
            <w:tcBorders>
              <w:top w:val="single" w:color="auto" w:sz="4" w:space="0"/>
              <w:left w:val="nil"/>
              <w:bottom w:val="single" w:color="auto" w:sz="4" w:space="0"/>
              <w:right w:val="nil"/>
            </w:tcBorders>
            <w:vAlign w:val="center"/>
          </w:tcPr>
          <w:p w14:paraId="462BCA71">
            <w:pPr>
              <w:pStyle w:val="6"/>
              <w:jc w:val="center"/>
              <w:rPr>
                <w:rFonts w:ascii="Times New Roman" w:hAnsi="Times New Roman" w:eastAsia="思源黑体 CN Medium" w:cs="Times New Roman"/>
                <w:sz w:val="30"/>
                <w:szCs w:val="30"/>
                <w:lang w:eastAsia="zh-CN"/>
              </w:rPr>
            </w:pPr>
            <w:r>
              <w:rPr>
                <w:rFonts w:hint="default" w:ascii="Times New Roman" w:hAnsi="Times New Roman" w:eastAsia="思源黑体 CN Medium" w:cs="Times New Roman"/>
                <w:bCs/>
                <w:color w:val="000000"/>
                <w:sz w:val="30"/>
                <w:szCs w:val="30"/>
                <w:lang w:eastAsia="zh-CN"/>
              </w:rPr>
              <w:t>{{ receiveddate }}</w:t>
            </w:r>
          </w:p>
        </w:tc>
      </w:tr>
      <w:tr w14:paraId="5696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F8421F0">
            <w:pPr>
              <w:pStyle w:val="6"/>
              <w:jc w:val="right"/>
              <w:rPr>
                <w:rFonts w:ascii="Times New Roman" w:hAnsi="Times New Roman" w:eastAsia="思源黑体 CN Medium" w:cs="Times New Roman"/>
                <w:sz w:val="30"/>
                <w:szCs w:val="30"/>
                <w:lang w:eastAsia="zh-CN"/>
              </w:rPr>
            </w:pPr>
            <w:r>
              <w:rPr>
                <w:rFonts w:ascii="Times New Roman" w:hAnsi="Times New Roman" w:eastAsia="思源黑体 CN Medium" w:cs="Times New Roman"/>
                <w:sz w:val="30"/>
                <w:szCs w:val="30"/>
                <w:lang w:eastAsia="zh-CN"/>
              </w:rPr>
              <w:t>样本编号：</w:t>
            </w:r>
          </w:p>
        </w:tc>
        <w:tc>
          <w:tcPr>
            <w:tcW w:w="4471" w:type="dxa"/>
            <w:tcBorders>
              <w:top w:val="single" w:color="auto" w:sz="4" w:space="0"/>
              <w:left w:val="nil"/>
              <w:bottom w:val="single" w:color="auto" w:sz="4" w:space="0"/>
              <w:right w:val="nil"/>
            </w:tcBorders>
            <w:vAlign w:val="center"/>
          </w:tcPr>
          <w:p w14:paraId="5A0CD169">
            <w:pPr>
              <w:pStyle w:val="6"/>
              <w:jc w:val="center"/>
              <w:rPr>
                <w:rFonts w:hint="default" w:ascii="Times New Roman" w:hAnsi="Times New Roman" w:eastAsia="思源黑体 CN Medium" w:cs="Times New Roman"/>
                <w:sz w:val="30"/>
                <w:szCs w:val="30"/>
                <w:lang w:val="en-US" w:eastAsia="zh-CN"/>
              </w:rPr>
            </w:pPr>
          </w:p>
        </w:tc>
      </w:tr>
      <w:tr w14:paraId="7869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5A7DEA7">
            <w:pPr>
              <w:pStyle w:val="6"/>
              <w:jc w:val="right"/>
              <w:rPr>
                <w:rFonts w:ascii="Times New Roman" w:hAnsi="Times New Roman" w:eastAsia="思源黑体 CN Medium" w:cs="Times New Roman"/>
                <w:sz w:val="30"/>
                <w:szCs w:val="30"/>
                <w:lang w:eastAsia="zh-CN"/>
              </w:rPr>
            </w:pPr>
            <w:r>
              <w:rPr>
                <w:rFonts w:ascii="Times New Roman" w:hAnsi="Times New Roman" w:eastAsia="思源黑体 CN Medium" w:cs="Times New Roman"/>
                <w:sz w:val="30"/>
                <w:szCs w:val="30"/>
                <w:lang w:eastAsia="zh-CN"/>
              </w:rPr>
              <w:t>报告日期：</w:t>
            </w:r>
          </w:p>
        </w:tc>
        <w:tc>
          <w:tcPr>
            <w:tcW w:w="4471" w:type="dxa"/>
            <w:tcBorders>
              <w:top w:val="single" w:color="auto" w:sz="4" w:space="0"/>
              <w:left w:val="nil"/>
              <w:bottom w:val="single" w:color="auto" w:sz="4" w:space="0"/>
              <w:right w:val="nil"/>
            </w:tcBorders>
            <w:vAlign w:val="center"/>
          </w:tcPr>
          <w:p w14:paraId="5B3D62EC">
            <w:pPr>
              <w:pStyle w:val="6"/>
              <w:jc w:val="center"/>
              <w:rPr>
                <w:rFonts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 reportdate }}</w:t>
            </w:r>
          </w:p>
        </w:tc>
      </w:tr>
    </w:tbl>
    <w:p w14:paraId="35256D10">
      <w:pPr>
        <w:tabs>
          <w:tab w:val="left" w:pos="6082"/>
          <w:tab w:val="left" w:pos="6324"/>
          <w:tab w:val="left" w:pos="9183"/>
        </w:tabs>
        <w:spacing w:before="411" w:line="308" w:lineRule="auto"/>
        <w:ind w:right="2699"/>
        <w:jc w:val="both"/>
        <w:rPr>
          <w:sz w:val="30"/>
          <w:u w:val="single"/>
          <w:lang w:eastAsia="zh-CN"/>
        </w:rPr>
        <w:sectPr>
          <w:pgSz w:w="11911" w:h="16838"/>
          <w:pgMar w:top="1037" w:right="1020" w:bottom="981" w:left="1020" w:header="0" w:footer="720" w:gutter="0"/>
          <w:pgBorders>
            <w:top w:val="none" w:sz="0" w:space="0"/>
            <w:left w:val="none" w:sz="0" w:space="0"/>
            <w:bottom w:val="none" w:sz="0" w:space="0"/>
            <w:right w:val="none" w:sz="0" w:space="0"/>
          </w:pgBorders>
          <w:pgNumType w:start="1"/>
          <w:cols w:space="0" w:num="1"/>
          <w:rtlGutter w:val="0"/>
          <w:docGrid w:linePitch="0" w:charSpace="0"/>
        </w:sectPr>
      </w:pPr>
      <w:r>
        <w:rPr>
          <w:rFonts w:hint="eastAsia" w:eastAsia="宋体"/>
          <w:lang w:eastAsia="zh-CN"/>
        </w:rPr>
        <w:drawing>
          <wp:anchor distT="0" distB="0" distL="114300" distR="114300" simplePos="0" relativeHeight="251664384" behindDoc="0" locked="0" layoutInCell="1" allowOverlap="1">
            <wp:simplePos x="0" y="0"/>
            <wp:positionH relativeFrom="column">
              <wp:posOffset>-647700</wp:posOffset>
            </wp:positionH>
            <wp:positionV relativeFrom="paragraph">
              <wp:posOffset>3998595</wp:posOffset>
            </wp:positionV>
            <wp:extent cx="7591425" cy="1318895"/>
            <wp:effectExtent l="0" t="0" r="13335" b="6985"/>
            <wp:wrapTopAndBottom/>
            <wp:docPr id="11" name="图片 11" descr="线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线条"/>
                    <pic:cNvPicPr>
                      <a:picLocks noChangeAspect="1"/>
                    </pic:cNvPicPr>
                  </pic:nvPicPr>
                  <pic:blipFill>
                    <a:blip r:embed="rId13"/>
                    <a:srcRect t="37954" b="20786"/>
                    <a:stretch>
                      <a:fillRect/>
                    </a:stretch>
                  </pic:blipFill>
                  <pic:spPr>
                    <a:xfrm flipH="1">
                      <a:off x="0" y="0"/>
                      <a:ext cx="7591425" cy="1318895"/>
                    </a:xfrm>
                    <a:prstGeom prst="rect">
                      <a:avLst/>
                    </a:prstGeom>
                  </pic:spPr>
                </pic:pic>
              </a:graphicData>
            </a:graphic>
          </wp:anchor>
        </w:drawing>
      </w:r>
    </w:p>
    <w:p w14:paraId="37BC72E7">
      <w:pPr>
        <w:jc w:val="center"/>
        <w:rPr>
          <w:rFonts w:hint="eastAsia" w:ascii="Times New Roman" w:hAnsi="Times New Roman" w:eastAsia="思源黑体 CN Medium" w:cs="Times New Roman"/>
          <w:b/>
          <w:color w:val="1250A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思源黑体 CN Medium" w:cs="Times New Roman"/>
          <w:b/>
          <w:color w:val="1250A1"/>
          <w:sz w:val="48"/>
          <w:szCs w:val="48"/>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034E2D6D">
      <w:pPr>
        <w:spacing w:line="216" w:lineRule="auto"/>
        <w:ind w:right="880" w:rightChars="400" w:firstLine="4500" w:firstLineChars="1500"/>
        <w:jc w:val="both"/>
        <w:rPr>
          <w:rFonts w:hint="eastAsia" w:ascii="Times New Roman" w:hAnsi="Times New Roman" w:eastAsia="思源黑体 CN Medium" w:cs="Times New Roman"/>
          <w:sz w:val="30"/>
          <w:szCs w:val="30"/>
          <w:lang w:eastAsia="zh-CN"/>
        </w:rPr>
      </w:pPr>
      <w:r>
        <w:rPr>
          <w:rFonts w:hint="eastAsia" w:ascii="Times New Roman" w:hAnsi="Times New Roman" w:eastAsia="思源黑体 CN Medium" w:cs="Times New Roman"/>
          <w:sz w:val="30"/>
          <w:szCs w:val="30"/>
          <w:lang w:val="en-US" w:eastAsia="zh-CN"/>
        </w:rPr>
        <w:t>Content</w:t>
      </w:r>
    </w:p>
    <w:p w14:paraId="195BCFCD">
      <w:pPr>
        <w:pStyle w:val="11"/>
        <w:tabs>
          <w:tab w:val="right" w:leader="dot" w:pos="9870"/>
        </w:tabs>
        <w:rPr>
          <w:rStyle w:val="18"/>
          <w:rFonts w:hint="eastAsia" w:ascii="Times New Roman" w:hAnsi="Times New Roman" w:eastAsia="微软雅黑" w:cs="微软雅黑"/>
          <w:b/>
          <w:bCs/>
          <w:color w:val="62B541"/>
          <w:sz w:val="32"/>
          <w:szCs w:val="32"/>
          <w:lang w:eastAsia="zh-CN"/>
        </w:rPr>
      </w:pPr>
    </w:p>
    <w:p w14:paraId="4DE1642F">
      <w:pPr>
        <w:rPr>
          <w:rFonts w:hint="eastAsia"/>
          <w:lang w:eastAsia="zh-CN"/>
        </w:rPr>
      </w:pPr>
    </w:p>
    <w:sdt>
      <w:sdtPr>
        <w:rPr>
          <w:rFonts w:ascii="宋体" w:hAnsi="宋体" w:eastAsia="宋体" w:cs="宋体"/>
          <w:sz w:val="21"/>
          <w:szCs w:val="22"/>
          <w:lang w:val="en-US" w:eastAsia="en-US" w:bidi="ar-SA"/>
        </w:rPr>
        <w:id w:val="147481357"/>
        <w15:color w:val="DBDBDB"/>
        <w:docPartObj>
          <w:docPartGallery w:val="Table of Contents"/>
          <w:docPartUnique/>
        </w:docPartObj>
      </w:sdtPr>
      <w:sdtEndPr>
        <w:rPr>
          <w:rFonts w:hint="eastAsia" w:ascii="Times New Roman" w:hAnsi="Times New Roman" w:eastAsia="微软雅黑" w:cs="微软雅黑"/>
          <w:b/>
          <w:bCs/>
          <w:color w:val="62B541"/>
          <w:sz w:val="22"/>
          <w:szCs w:val="32"/>
          <w:lang w:val="en-US" w:eastAsia="zh-CN" w:bidi="ar-SA"/>
        </w:rPr>
      </w:sdtEndPr>
      <w:sdtContent>
        <w:p w14:paraId="6ED165CE">
          <w:pPr>
            <w:spacing w:before="0" w:beforeLines="0" w:after="0" w:afterLines="0" w:line="240" w:lineRule="auto"/>
            <w:ind w:left="0" w:leftChars="0" w:right="0" w:rightChars="0" w:firstLine="0" w:firstLineChars="0"/>
            <w:jc w:val="center"/>
            <w:rPr>
              <w:rFonts w:hint="eastAsia" w:ascii="Times New Roman" w:hAnsi="Times New Roman" w:eastAsia="微软雅黑" w:cs="微软雅黑"/>
              <w:b/>
              <w:bCs/>
              <w:color w:val="62B541"/>
              <w:sz w:val="22"/>
              <w:szCs w:val="32"/>
              <w:lang w:val="en-US" w:eastAsia="zh-CN" w:bidi="ar-SA"/>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TOC \o "1-2" \h \u </w:instrText>
          </w:r>
          <w:r>
            <w:rPr>
              <w:rStyle w:val="18"/>
              <w:rFonts w:hint="eastAsia" w:ascii="Times New Roman" w:hAnsi="Times New Roman" w:eastAsia="微软雅黑" w:cs="微软雅黑"/>
              <w:b/>
              <w:bCs/>
              <w:color w:val="62B541"/>
              <w:sz w:val="32"/>
              <w:szCs w:val="32"/>
              <w:lang w:eastAsia="zh-CN"/>
            </w:rPr>
            <w:fldChar w:fldCharType="separate"/>
          </w:r>
        </w:p>
        <w:p w14:paraId="0BA644DC">
          <w:pPr>
            <w:pStyle w:val="11"/>
            <w:tabs>
              <w:tab w:val="right" w:leader="dot" w:pos="9870"/>
            </w:tabs>
            <w:rPr>
              <w:rStyle w:val="18"/>
              <w:rFonts w:hint="eastAsia" w:ascii="Times New Roman" w:hAnsi="Times New Roman" w:eastAsia="思源黑体 CN Medium" w:cs="Times New Roman"/>
              <w:b/>
              <w:bCs/>
              <w:color w:val="1250A1"/>
              <w:sz w:val="30"/>
              <w:szCs w:val="30"/>
              <w:u w:val="none"/>
              <w:lang w:val="en-US" w:eastAsia="zh-CN"/>
            </w:rPr>
          </w:pP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HYPERLINK \l _Toc4588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样本信息</w:t>
          </w:r>
          <w:r>
            <w:rPr>
              <w:rStyle w:val="18"/>
              <w:rFonts w:hint="eastAsia" w:ascii="Times New Roman" w:hAnsi="Times New Roman" w:eastAsia="思源黑体 CN Medium" w:cs="Times New Roman"/>
              <w:b/>
              <w:bCs/>
              <w:color w:val="1250A1"/>
              <w:sz w:val="30"/>
              <w:szCs w:val="30"/>
              <w:u w:val="none"/>
              <w:lang w:val="en-US" w:eastAsia="zh-CN"/>
            </w:rPr>
            <w:tab/>
          </w: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PAGEREF _Toc4588 \h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1</w:t>
          </w:r>
          <w:r>
            <w:rPr>
              <w:rStyle w:val="18"/>
              <w:rFonts w:hint="eastAsia" w:ascii="Times New Roman" w:hAnsi="Times New Roman" w:eastAsia="思源黑体 CN Medium" w:cs="Times New Roman"/>
              <w:b/>
              <w:bCs/>
              <w:color w:val="1250A1"/>
              <w:sz w:val="30"/>
              <w:szCs w:val="30"/>
              <w:u w:val="none"/>
              <w:lang w:val="en-US" w:eastAsia="zh-CN"/>
            </w:rPr>
            <w:fldChar w:fldCharType="end"/>
          </w:r>
          <w:r>
            <w:rPr>
              <w:rStyle w:val="18"/>
              <w:rFonts w:hint="eastAsia" w:ascii="Times New Roman" w:hAnsi="Times New Roman" w:eastAsia="思源黑体 CN Medium" w:cs="Times New Roman"/>
              <w:b/>
              <w:bCs/>
              <w:color w:val="1250A1"/>
              <w:sz w:val="30"/>
              <w:szCs w:val="30"/>
              <w:u w:val="none"/>
              <w:lang w:val="en-US" w:eastAsia="zh-CN"/>
            </w:rPr>
            <w:fldChar w:fldCharType="end"/>
          </w:r>
        </w:p>
        <w:p w14:paraId="2CDEFACB">
          <w:pPr>
            <w:pStyle w:val="11"/>
            <w:tabs>
              <w:tab w:val="right" w:leader="dot" w:pos="9870"/>
            </w:tabs>
            <w:rPr>
              <w:rStyle w:val="18"/>
              <w:rFonts w:hint="eastAsia" w:ascii="Times New Roman" w:hAnsi="Times New Roman" w:eastAsia="思源黑体 CN Medium" w:cs="Times New Roman"/>
              <w:b/>
              <w:bCs/>
              <w:color w:val="1250A1"/>
              <w:sz w:val="30"/>
              <w:szCs w:val="30"/>
              <w:u w:val="none"/>
              <w:lang w:val="en-US" w:eastAsia="zh-CN"/>
            </w:rPr>
          </w:pP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HYPERLINK \l _Toc4492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检测项目</w:t>
          </w:r>
          <w:r>
            <w:rPr>
              <w:rStyle w:val="18"/>
              <w:rFonts w:hint="eastAsia" w:ascii="Times New Roman" w:hAnsi="Times New Roman" w:eastAsia="思源黑体 CN Medium" w:cs="Times New Roman"/>
              <w:b/>
              <w:bCs/>
              <w:color w:val="1250A1"/>
              <w:sz w:val="30"/>
              <w:szCs w:val="30"/>
              <w:u w:val="none"/>
              <w:lang w:val="en-US" w:eastAsia="zh-CN"/>
            </w:rPr>
            <w:tab/>
          </w: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PAGEREF _Toc4492 \h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1</w:t>
          </w:r>
          <w:r>
            <w:rPr>
              <w:rStyle w:val="18"/>
              <w:rFonts w:hint="eastAsia" w:ascii="Times New Roman" w:hAnsi="Times New Roman" w:eastAsia="思源黑体 CN Medium" w:cs="Times New Roman"/>
              <w:b/>
              <w:bCs/>
              <w:color w:val="1250A1"/>
              <w:sz w:val="30"/>
              <w:szCs w:val="30"/>
              <w:u w:val="none"/>
              <w:lang w:val="en-US" w:eastAsia="zh-CN"/>
            </w:rPr>
            <w:fldChar w:fldCharType="end"/>
          </w:r>
          <w:r>
            <w:rPr>
              <w:rStyle w:val="18"/>
              <w:rFonts w:hint="eastAsia" w:ascii="Times New Roman" w:hAnsi="Times New Roman" w:eastAsia="思源黑体 CN Medium" w:cs="Times New Roman"/>
              <w:b/>
              <w:bCs/>
              <w:color w:val="1250A1"/>
              <w:sz w:val="30"/>
              <w:szCs w:val="30"/>
              <w:u w:val="none"/>
              <w:lang w:val="en-US" w:eastAsia="zh-CN"/>
            </w:rPr>
            <w:fldChar w:fldCharType="end"/>
          </w:r>
        </w:p>
        <w:p w14:paraId="178F000F">
          <w:pPr>
            <w:pStyle w:val="11"/>
            <w:tabs>
              <w:tab w:val="right" w:leader="dot" w:pos="9870"/>
            </w:tabs>
            <w:rPr>
              <w:rStyle w:val="18"/>
              <w:rFonts w:hint="eastAsia" w:ascii="Times New Roman" w:hAnsi="Times New Roman" w:eastAsia="思源黑体 CN Medium" w:cs="Times New Roman"/>
              <w:b/>
              <w:bCs/>
              <w:color w:val="1250A1"/>
              <w:sz w:val="30"/>
              <w:szCs w:val="30"/>
              <w:u w:val="none"/>
              <w:lang w:val="en-US" w:eastAsia="zh-CN"/>
            </w:rPr>
          </w:pP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HYPERLINK \l _Toc30197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检测结果总览</w:t>
          </w:r>
          <w:r>
            <w:rPr>
              <w:rStyle w:val="18"/>
              <w:rFonts w:hint="eastAsia" w:ascii="Times New Roman" w:hAnsi="Times New Roman" w:eastAsia="思源黑体 CN Medium" w:cs="Times New Roman"/>
              <w:b/>
              <w:bCs/>
              <w:color w:val="1250A1"/>
              <w:sz w:val="30"/>
              <w:szCs w:val="30"/>
              <w:u w:val="none"/>
              <w:lang w:val="en-US" w:eastAsia="zh-CN"/>
            </w:rPr>
            <w:tab/>
          </w: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PAGEREF _Toc30197 \h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1</w:t>
          </w:r>
          <w:r>
            <w:rPr>
              <w:rStyle w:val="18"/>
              <w:rFonts w:hint="eastAsia" w:ascii="Times New Roman" w:hAnsi="Times New Roman" w:eastAsia="思源黑体 CN Medium" w:cs="Times New Roman"/>
              <w:b/>
              <w:bCs/>
              <w:color w:val="1250A1"/>
              <w:sz w:val="30"/>
              <w:szCs w:val="30"/>
              <w:u w:val="none"/>
              <w:lang w:val="en-US" w:eastAsia="zh-CN"/>
            </w:rPr>
            <w:fldChar w:fldCharType="end"/>
          </w:r>
          <w:r>
            <w:rPr>
              <w:rStyle w:val="18"/>
              <w:rFonts w:hint="eastAsia" w:ascii="Times New Roman" w:hAnsi="Times New Roman" w:eastAsia="思源黑体 CN Medium" w:cs="Times New Roman"/>
              <w:b/>
              <w:bCs/>
              <w:color w:val="1250A1"/>
              <w:sz w:val="30"/>
              <w:szCs w:val="30"/>
              <w:u w:val="none"/>
              <w:lang w:val="en-US" w:eastAsia="zh-CN"/>
            </w:rPr>
            <w:fldChar w:fldCharType="end"/>
          </w:r>
        </w:p>
        <w:p w14:paraId="4EE653D6">
          <w:pPr>
            <w:pStyle w:val="12"/>
            <w:tabs>
              <w:tab w:val="right" w:leader="dot" w:pos="9870"/>
            </w:tabs>
            <w:ind w:left="440"/>
            <w:rPr>
              <w:rStyle w:val="18"/>
              <w:rFonts w:hint="eastAsia" w:ascii="Times New Roman" w:hAnsi="Times New Roman" w:eastAsia="思源黑体 CN Medium" w:cs="Times New Roman"/>
              <w:sz w:val="28"/>
              <w:szCs w:val="28"/>
              <w:lang w:val="en-US" w:eastAsia="zh-CN" w:bidi="ar-SA"/>
            </w:rPr>
          </w:pPr>
          <w:r>
            <w:rPr>
              <w:rStyle w:val="18"/>
              <w:rFonts w:hint="eastAsia" w:ascii="Times New Roman" w:hAnsi="Times New Roman" w:eastAsia="思源黑体 CN Medium" w:cs="Times New Roman"/>
              <w:sz w:val="28"/>
              <w:szCs w:val="28"/>
              <w:lang w:val="en-US" w:eastAsia="zh-CN" w:bidi="ar-SA"/>
            </w:rPr>
            <w:fldChar w:fldCharType="begin"/>
          </w:r>
          <w:r>
            <w:rPr>
              <w:rStyle w:val="18"/>
              <w:rFonts w:hint="eastAsia" w:ascii="Times New Roman" w:hAnsi="Times New Roman" w:eastAsia="思源黑体 CN Medium" w:cs="Times New Roman"/>
              <w:sz w:val="28"/>
              <w:szCs w:val="28"/>
              <w:lang w:val="en-US" w:eastAsia="zh-CN" w:bidi="ar-SA"/>
            </w:rPr>
            <w:instrText xml:space="preserve"> HYPERLINK \l _Toc777 </w:instrText>
          </w:r>
          <w:r>
            <w:rPr>
              <w:rStyle w:val="18"/>
              <w:rFonts w:hint="eastAsia" w:ascii="Times New Roman" w:hAnsi="Times New Roman" w:eastAsia="思源黑体 CN Medium" w:cs="Times New Roman"/>
              <w:sz w:val="28"/>
              <w:szCs w:val="28"/>
              <w:lang w:val="en-US" w:eastAsia="zh-CN" w:bidi="ar-SA"/>
            </w:rPr>
            <w:fldChar w:fldCharType="separate"/>
          </w:r>
          <w:r>
            <w:rPr>
              <w:rStyle w:val="18"/>
              <w:rFonts w:hint="eastAsia" w:ascii="Times New Roman" w:hAnsi="Times New Roman" w:eastAsia="思源黑体 CN Medium" w:cs="Times New Roman"/>
              <w:sz w:val="28"/>
              <w:szCs w:val="28"/>
              <w:lang w:val="en-US" w:eastAsia="zh-CN" w:bidi="ar-SA"/>
            </w:rPr>
            <w:t>检测结果小结</w:t>
          </w:r>
          <w:r>
            <w:rPr>
              <w:rStyle w:val="18"/>
              <w:rFonts w:hint="eastAsia" w:ascii="Times New Roman" w:hAnsi="Times New Roman" w:eastAsia="思源黑体 CN Medium" w:cs="Times New Roman"/>
              <w:sz w:val="28"/>
              <w:szCs w:val="28"/>
              <w:lang w:val="en-US" w:eastAsia="zh-CN" w:bidi="ar-SA"/>
            </w:rPr>
            <w:tab/>
          </w:r>
          <w:r>
            <w:rPr>
              <w:rStyle w:val="18"/>
              <w:rFonts w:hint="eastAsia" w:ascii="Times New Roman" w:hAnsi="Times New Roman" w:eastAsia="思源黑体 CN Medium" w:cs="Times New Roman"/>
              <w:sz w:val="28"/>
              <w:szCs w:val="28"/>
              <w:lang w:val="en-US" w:eastAsia="zh-CN" w:bidi="ar-SA"/>
            </w:rPr>
            <w:fldChar w:fldCharType="begin"/>
          </w:r>
          <w:r>
            <w:rPr>
              <w:rStyle w:val="18"/>
              <w:rFonts w:hint="eastAsia" w:ascii="Times New Roman" w:hAnsi="Times New Roman" w:eastAsia="思源黑体 CN Medium" w:cs="Times New Roman"/>
              <w:sz w:val="28"/>
              <w:szCs w:val="28"/>
              <w:lang w:val="en-US" w:eastAsia="zh-CN" w:bidi="ar-SA"/>
            </w:rPr>
            <w:instrText xml:space="preserve"> PAGEREF _Toc777 \h </w:instrText>
          </w:r>
          <w:r>
            <w:rPr>
              <w:rStyle w:val="18"/>
              <w:rFonts w:hint="eastAsia" w:ascii="Times New Roman" w:hAnsi="Times New Roman" w:eastAsia="思源黑体 CN Medium" w:cs="Times New Roman"/>
              <w:sz w:val="28"/>
              <w:szCs w:val="28"/>
              <w:lang w:val="en-US" w:eastAsia="zh-CN" w:bidi="ar-SA"/>
            </w:rPr>
            <w:fldChar w:fldCharType="separate"/>
          </w:r>
          <w:r>
            <w:rPr>
              <w:rStyle w:val="18"/>
              <w:rFonts w:hint="eastAsia" w:ascii="Times New Roman" w:hAnsi="Times New Roman" w:eastAsia="思源黑体 CN Medium" w:cs="Times New Roman"/>
              <w:sz w:val="28"/>
              <w:szCs w:val="28"/>
              <w:lang w:val="en-US" w:eastAsia="zh-CN" w:bidi="ar-SA"/>
            </w:rPr>
            <w:t>1</w:t>
          </w:r>
          <w:r>
            <w:rPr>
              <w:rStyle w:val="18"/>
              <w:rFonts w:hint="eastAsia" w:ascii="Times New Roman" w:hAnsi="Times New Roman" w:eastAsia="思源黑体 CN Medium" w:cs="Times New Roman"/>
              <w:sz w:val="28"/>
              <w:szCs w:val="28"/>
              <w:lang w:val="en-US" w:eastAsia="zh-CN" w:bidi="ar-SA"/>
            </w:rPr>
            <w:fldChar w:fldCharType="end"/>
          </w:r>
          <w:r>
            <w:rPr>
              <w:rStyle w:val="18"/>
              <w:rFonts w:hint="eastAsia" w:ascii="Times New Roman" w:hAnsi="Times New Roman" w:eastAsia="思源黑体 CN Medium" w:cs="Times New Roman"/>
              <w:sz w:val="28"/>
              <w:szCs w:val="28"/>
              <w:lang w:val="en-US" w:eastAsia="zh-CN" w:bidi="ar-SA"/>
            </w:rPr>
            <w:fldChar w:fldCharType="end"/>
          </w:r>
        </w:p>
        <w:p w14:paraId="5D3817A4">
          <w:pPr>
            <w:pStyle w:val="12"/>
            <w:tabs>
              <w:tab w:val="right" w:leader="dot" w:pos="9870"/>
            </w:tabs>
            <w:ind w:left="440"/>
            <w:rPr>
              <w:rStyle w:val="18"/>
              <w:rFonts w:hint="eastAsia" w:ascii="Times New Roman" w:hAnsi="Times New Roman" w:eastAsia="思源黑体 CN Medium" w:cs="Times New Roman"/>
              <w:sz w:val="28"/>
              <w:szCs w:val="28"/>
              <w:lang w:val="en-US" w:eastAsia="zh-CN" w:bidi="ar-SA"/>
            </w:rPr>
          </w:pPr>
          <w:r>
            <w:rPr>
              <w:rStyle w:val="18"/>
              <w:rFonts w:hint="eastAsia" w:ascii="Times New Roman" w:hAnsi="Times New Roman" w:eastAsia="思源黑体 CN Medium" w:cs="Times New Roman"/>
              <w:sz w:val="28"/>
              <w:szCs w:val="28"/>
              <w:lang w:val="en-US" w:eastAsia="zh-CN" w:bidi="ar-SA"/>
            </w:rPr>
            <w:fldChar w:fldCharType="begin"/>
          </w:r>
          <w:r>
            <w:rPr>
              <w:rStyle w:val="18"/>
              <w:rFonts w:hint="eastAsia" w:ascii="Times New Roman" w:hAnsi="Times New Roman" w:eastAsia="思源黑体 CN Medium" w:cs="Times New Roman"/>
              <w:sz w:val="28"/>
              <w:szCs w:val="28"/>
              <w:lang w:val="en-US" w:eastAsia="zh-CN" w:bidi="ar-SA"/>
            </w:rPr>
            <w:instrText xml:space="preserve"> HYPERLINK \l _Toc24726 </w:instrText>
          </w:r>
          <w:r>
            <w:rPr>
              <w:rStyle w:val="18"/>
              <w:rFonts w:hint="eastAsia" w:ascii="Times New Roman" w:hAnsi="Times New Roman" w:eastAsia="思源黑体 CN Medium" w:cs="Times New Roman"/>
              <w:sz w:val="28"/>
              <w:szCs w:val="28"/>
              <w:lang w:val="en-US" w:eastAsia="zh-CN" w:bidi="ar-SA"/>
            </w:rPr>
            <w:fldChar w:fldCharType="separate"/>
          </w:r>
          <w:r>
            <w:rPr>
              <w:rStyle w:val="18"/>
              <w:rFonts w:hint="eastAsia" w:ascii="Times New Roman" w:hAnsi="Times New Roman" w:eastAsia="思源黑体 CN Medium" w:cs="Times New Roman"/>
              <w:sz w:val="28"/>
              <w:szCs w:val="28"/>
              <w:lang w:val="en-US" w:eastAsia="zh-CN" w:bidi="ar-SA"/>
            </w:rPr>
            <w:t>基因检测详情</w:t>
          </w:r>
          <w:r>
            <w:rPr>
              <w:rStyle w:val="18"/>
              <w:rFonts w:hint="eastAsia" w:ascii="Times New Roman" w:hAnsi="Times New Roman" w:eastAsia="思源黑体 CN Medium" w:cs="Times New Roman"/>
              <w:sz w:val="28"/>
              <w:szCs w:val="28"/>
              <w:lang w:val="en-US" w:eastAsia="zh-CN" w:bidi="ar-SA"/>
            </w:rPr>
            <w:tab/>
          </w:r>
          <w:r>
            <w:rPr>
              <w:rStyle w:val="18"/>
              <w:rFonts w:hint="eastAsia" w:ascii="Times New Roman" w:hAnsi="Times New Roman" w:eastAsia="思源黑体 CN Medium" w:cs="Times New Roman"/>
              <w:sz w:val="28"/>
              <w:szCs w:val="28"/>
              <w:lang w:val="en-US" w:eastAsia="zh-CN" w:bidi="ar-SA"/>
            </w:rPr>
            <w:fldChar w:fldCharType="begin"/>
          </w:r>
          <w:r>
            <w:rPr>
              <w:rStyle w:val="18"/>
              <w:rFonts w:hint="eastAsia" w:ascii="Times New Roman" w:hAnsi="Times New Roman" w:eastAsia="思源黑体 CN Medium" w:cs="Times New Roman"/>
              <w:sz w:val="28"/>
              <w:szCs w:val="28"/>
              <w:lang w:val="en-US" w:eastAsia="zh-CN" w:bidi="ar-SA"/>
            </w:rPr>
            <w:instrText xml:space="preserve"> PAGEREF _Toc24726 \h </w:instrText>
          </w:r>
          <w:r>
            <w:rPr>
              <w:rStyle w:val="18"/>
              <w:rFonts w:hint="eastAsia" w:ascii="Times New Roman" w:hAnsi="Times New Roman" w:eastAsia="思源黑体 CN Medium" w:cs="Times New Roman"/>
              <w:sz w:val="28"/>
              <w:szCs w:val="28"/>
              <w:lang w:val="en-US" w:eastAsia="zh-CN" w:bidi="ar-SA"/>
            </w:rPr>
            <w:fldChar w:fldCharType="separate"/>
          </w:r>
          <w:r>
            <w:rPr>
              <w:rStyle w:val="18"/>
              <w:rFonts w:hint="eastAsia" w:ascii="Times New Roman" w:hAnsi="Times New Roman" w:eastAsia="思源黑体 CN Medium" w:cs="Times New Roman"/>
              <w:sz w:val="28"/>
              <w:szCs w:val="28"/>
              <w:lang w:val="en-US" w:eastAsia="zh-CN" w:bidi="ar-SA"/>
            </w:rPr>
            <w:t>2</w:t>
          </w:r>
          <w:r>
            <w:rPr>
              <w:rStyle w:val="18"/>
              <w:rFonts w:hint="eastAsia" w:ascii="Times New Roman" w:hAnsi="Times New Roman" w:eastAsia="思源黑体 CN Medium" w:cs="Times New Roman"/>
              <w:sz w:val="28"/>
              <w:szCs w:val="28"/>
              <w:lang w:val="en-US" w:eastAsia="zh-CN" w:bidi="ar-SA"/>
            </w:rPr>
            <w:fldChar w:fldCharType="end"/>
          </w:r>
          <w:r>
            <w:rPr>
              <w:rStyle w:val="18"/>
              <w:rFonts w:hint="eastAsia" w:ascii="Times New Roman" w:hAnsi="Times New Roman" w:eastAsia="思源黑体 CN Medium" w:cs="Times New Roman"/>
              <w:sz w:val="28"/>
              <w:szCs w:val="28"/>
              <w:lang w:val="en-US" w:eastAsia="zh-CN" w:bidi="ar-SA"/>
            </w:rPr>
            <w:fldChar w:fldCharType="end"/>
          </w:r>
        </w:p>
        <w:p w14:paraId="684B7345">
          <w:pPr>
            <w:pStyle w:val="12"/>
            <w:tabs>
              <w:tab w:val="right" w:leader="dot" w:pos="9870"/>
            </w:tabs>
            <w:ind w:left="440"/>
            <w:rPr>
              <w:rStyle w:val="18"/>
              <w:rFonts w:hint="eastAsia" w:ascii="Times New Roman" w:hAnsi="Times New Roman" w:eastAsia="思源黑体 CN Medium" w:cs="Times New Roman"/>
              <w:sz w:val="28"/>
              <w:szCs w:val="28"/>
              <w:lang w:val="en-US" w:eastAsia="zh-CN" w:bidi="ar-SA"/>
            </w:rPr>
          </w:pPr>
          <w:r>
            <w:rPr>
              <w:rStyle w:val="18"/>
              <w:rFonts w:hint="eastAsia" w:ascii="Times New Roman" w:hAnsi="Times New Roman" w:eastAsia="思源黑体 CN Medium" w:cs="Times New Roman"/>
              <w:sz w:val="28"/>
              <w:szCs w:val="28"/>
              <w:lang w:val="en-US" w:eastAsia="zh-CN" w:bidi="ar-SA"/>
            </w:rPr>
            <w:fldChar w:fldCharType="begin"/>
          </w:r>
          <w:r>
            <w:rPr>
              <w:rStyle w:val="18"/>
              <w:rFonts w:hint="eastAsia" w:ascii="Times New Roman" w:hAnsi="Times New Roman" w:eastAsia="思源黑体 CN Medium" w:cs="Times New Roman"/>
              <w:sz w:val="28"/>
              <w:szCs w:val="28"/>
              <w:lang w:val="en-US" w:eastAsia="zh-CN" w:bidi="ar-SA"/>
            </w:rPr>
            <w:instrText xml:space="preserve"> HYPERLINK \l _Toc9822 </w:instrText>
          </w:r>
          <w:r>
            <w:rPr>
              <w:rStyle w:val="18"/>
              <w:rFonts w:hint="eastAsia" w:ascii="Times New Roman" w:hAnsi="Times New Roman" w:eastAsia="思源黑体 CN Medium" w:cs="Times New Roman"/>
              <w:sz w:val="28"/>
              <w:szCs w:val="28"/>
              <w:lang w:val="en-US" w:eastAsia="zh-CN" w:bidi="ar-SA"/>
            </w:rPr>
            <w:fldChar w:fldCharType="separate"/>
          </w:r>
          <w:r>
            <w:rPr>
              <w:rStyle w:val="18"/>
              <w:rFonts w:hint="default" w:ascii="Times New Roman" w:hAnsi="Times New Roman" w:eastAsia="思源黑体 CN Medium" w:cs="Times New Roman"/>
              <w:sz w:val="28"/>
              <w:szCs w:val="28"/>
              <w:lang w:val="en-US" w:eastAsia="zh-CN" w:bidi="ar-SA"/>
            </w:rPr>
            <w:t>实时荧光定量PCR基因表达检测结果图</w:t>
          </w:r>
          <w:r>
            <w:rPr>
              <w:rStyle w:val="18"/>
              <w:rFonts w:hint="eastAsia" w:ascii="Times New Roman" w:hAnsi="Times New Roman" w:eastAsia="思源黑体 CN Medium" w:cs="Times New Roman"/>
              <w:sz w:val="28"/>
              <w:szCs w:val="28"/>
              <w:lang w:val="en-US" w:eastAsia="zh-CN" w:bidi="ar-SA"/>
            </w:rPr>
            <w:tab/>
          </w:r>
          <w:r>
            <w:rPr>
              <w:rStyle w:val="18"/>
              <w:rFonts w:hint="eastAsia" w:ascii="Times New Roman" w:hAnsi="Times New Roman" w:eastAsia="思源黑体 CN Medium" w:cs="Times New Roman"/>
              <w:sz w:val="28"/>
              <w:szCs w:val="28"/>
              <w:lang w:val="en-US" w:eastAsia="zh-CN" w:bidi="ar-SA"/>
            </w:rPr>
            <w:fldChar w:fldCharType="begin"/>
          </w:r>
          <w:r>
            <w:rPr>
              <w:rStyle w:val="18"/>
              <w:rFonts w:hint="eastAsia" w:ascii="Times New Roman" w:hAnsi="Times New Roman" w:eastAsia="思源黑体 CN Medium" w:cs="Times New Roman"/>
              <w:sz w:val="28"/>
              <w:szCs w:val="28"/>
              <w:lang w:val="en-US" w:eastAsia="zh-CN" w:bidi="ar-SA"/>
            </w:rPr>
            <w:instrText xml:space="preserve"> PAGEREF _Toc9822 \h </w:instrText>
          </w:r>
          <w:r>
            <w:rPr>
              <w:rStyle w:val="18"/>
              <w:rFonts w:hint="eastAsia" w:ascii="Times New Roman" w:hAnsi="Times New Roman" w:eastAsia="思源黑体 CN Medium" w:cs="Times New Roman"/>
              <w:sz w:val="28"/>
              <w:szCs w:val="28"/>
              <w:lang w:val="en-US" w:eastAsia="zh-CN" w:bidi="ar-SA"/>
            </w:rPr>
            <w:fldChar w:fldCharType="separate"/>
          </w:r>
          <w:r>
            <w:rPr>
              <w:rStyle w:val="18"/>
              <w:rFonts w:hint="eastAsia" w:ascii="Times New Roman" w:hAnsi="Times New Roman" w:eastAsia="思源黑体 CN Medium" w:cs="Times New Roman"/>
              <w:sz w:val="28"/>
              <w:szCs w:val="28"/>
              <w:lang w:val="en-US" w:eastAsia="zh-CN" w:bidi="ar-SA"/>
            </w:rPr>
            <w:t>3</w:t>
          </w:r>
          <w:r>
            <w:rPr>
              <w:rStyle w:val="18"/>
              <w:rFonts w:hint="eastAsia" w:ascii="Times New Roman" w:hAnsi="Times New Roman" w:eastAsia="思源黑体 CN Medium" w:cs="Times New Roman"/>
              <w:sz w:val="28"/>
              <w:szCs w:val="28"/>
              <w:lang w:val="en-US" w:eastAsia="zh-CN" w:bidi="ar-SA"/>
            </w:rPr>
            <w:fldChar w:fldCharType="end"/>
          </w:r>
          <w:r>
            <w:rPr>
              <w:rStyle w:val="18"/>
              <w:rFonts w:hint="eastAsia" w:ascii="Times New Roman" w:hAnsi="Times New Roman" w:eastAsia="思源黑体 CN Medium" w:cs="Times New Roman"/>
              <w:sz w:val="28"/>
              <w:szCs w:val="28"/>
              <w:lang w:val="en-US" w:eastAsia="zh-CN" w:bidi="ar-SA"/>
            </w:rPr>
            <w:fldChar w:fldCharType="end"/>
          </w:r>
          <w:r>
            <w:rPr>
              <w:rStyle w:val="18"/>
              <w:rFonts w:hint="eastAsia" w:ascii="Times New Roman" w:hAnsi="Times New Roman" w:eastAsia="思源黑体 CN Medium" w:cs="Times New Roman"/>
              <w:sz w:val="28"/>
              <w:szCs w:val="28"/>
              <w:lang w:val="en-US" w:eastAsia="zh-CN" w:bidi="ar-SA"/>
            </w:rPr>
            <w:t xml:space="preserve">{%if </w:t>
          </w:r>
          <w:r>
            <w:rPr>
              <w:rStyle w:val="18"/>
              <w:rFonts w:hint="default" w:ascii="Times New Roman" w:hAnsi="Times New Roman" w:eastAsia="思源黑体 CN Medium" w:cs="Times New Roman"/>
              <w:sz w:val="28"/>
              <w:szCs w:val="28"/>
              <w:lang w:val="en-US" w:eastAsia="zh-CN" w:bidi="ar-SA"/>
            </w:rPr>
            <w:t>PDInfo</w:t>
          </w:r>
          <w:r>
            <w:rPr>
              <w:rStyle w:val="18"/>
              <w:rFonts w:hint="eastAsia" w:ascii="Times New Roman" w:hAnsi="Times New Roman" w:eastAsia="思源黑体 CN Medium" w:cs="Times New Roman"/>
              <w:sz w:val="28"/>
              <w:szCs w:val="28"/>
              <w:lang w:val="en-US" w:eastAsia="zh-CN" w:bidi="ar-SA"/>
            </w:rPr>
            <w:t xml:space="preserve"> != </w:t>
          </w:r>
          <w:r>
            <w:rPr>
              <w:rStyle w:val="18"/>
              <w:rFonts w:hint="default" w:ascii="Times New Roman" w:hAnsi="Times New Roman" w:eastAsia="思源黑体 CN Medium" w:cs="Times New Roman"/>
              <w:sz w:val="28"/>
              <w:szCs w:val="28"/>
              <w:lang w:val="en-US" w:eastAsia="zh-CN" w:bidi="ar-SA"/>
            </w:rPr>
            <w:t>undefined</w:t>
          </w:r>
          <w:r>
            <w:rPr>
              <w:rStyle w:val="18"/>
              <w:rFonts w:hint="eastAsia" w:ascii="Times New Roman" w:hAnsi="Times New Roman" w:eastAsia="思源黑体 CN Medium" w:cs="Times New Roman"/>
              <w:sz w:val="28"/>
              <w:szCs w:val="28"/>
              <w:lang w:val="en-US" w:eastAsia="zh-CN" w:bidi="ar-SA"/>
            </w:rPr>
            <w:t xml:space="preserve"> %}</w:t>
          </w:r>
        </w:p>
        <w:p w14:paraId="1E9E6BA4">
          <w:pPr>
            <w:pStyle w:val="12"/>
            <w:tabs>
              <w:tab w:val="right" w:leader="dot" w:pos="9870"/>
            </w:tabs>
            <w:ind w:left="440"/>
            <w:rPr>
              <w:rStyle w:val="18"/>
              <w:rFonts w:hint="eastAsia" w:ascii="Times New Roman" w:hAnsi="Times New Roman" w:eastAsia="思源黑体 CN Medium" w:cs="Times New Roman"/>
              <w:sz w:val="28"/>
              <w:szCs w:val="28"/>
              <w:lang w:val="en-US" w:eastAsia="zh-CN" w:bidi="ar-SA"/>
            </w:rPr>
          </w:pPr>
          <w:r>
            <w:rPr>
              <w:rStyle w:val="18"/>
              <w:rFonts w:hint="eastAsia" w:ascii="Times New Roman" w:hAnsi="Times New Roman" w:eastAsia="思源黑体 CN Medium" w:cs="Times New Roman"/>
              <w:sz w:val="28"/>
              <w:szCs w:val="28"/>
              <w:lang w:val="en-US" w:eastAsia="zh-CN" w:bidi="ar-SA"/>
            </w:rPr>
            <w:fldChar w:fldCharType="begin"/>
          </w:r>
          <w:r>
            <w:rPr>
              <w:rStyle w:val="18"/>
              <w:rFonts w:hint="eastAsia" w:ascii="Times New Roman" w:hAnsi="Times New Roman" w:eastAsia="思源黑体 CN Medium" w:cs="Times New Roman"/>
              <w:sz w:val="28"/>
              <w:szCs w:val="28"/>
              <w:lang w:val="en-US" w:eastAsia="zh-CN" w:bidi="ar-SA"/>
            </w:rPr>
            <w:instrText xml:space="preserve"> HYPERLINK \l _Toc5244 </w:instrText>
          </w:r>
          <w:r>
            <w:rPr>
              <w:rStyle w:val="18"/>
              <w:rFonts w:hint="eastAsia" w:ascii="Times New Roman" w:hAnsi="Times New Roman" w:eastAsia="思源黑体 CN Medium" w:cs="Times New Roman"/>
              <w:sz w:val="28"/>
              <w:szCs w:val="28"/>
              <w:lang w:val="en-US" w:eastAsia="zh-CN" w:bidi="ar-SA"/>
            </w:rPr>
            <w:fldChar w:fldCharType="separate"/>
          </w:r>
          <w:r>
            <w:rPr>
              <w:rStyle w:val="18"/>
              <w:rFonts w:hint="eastAsia" w:ascii="Times New Roman" w:hAnsi="Times New Roman" w:eastAsia="思源黑体 CN Medium" w:cs="Times New Roman"/>
              <w:sz w:val="28"/>
              <w:szCs w:val="28"/>
              <w:lang w:val="en-US" w:eastAsia="zh-CN" w:bidi="ar-SA"/>
            </w:rPr>
            <w:t>PD-L1检测结果</w:t>
          </w:r>
          <w:r>
            <w:rPr>
              <w:rStyle w:val="18"/>
              <w:rFonts w:hint="eastAsia" w:ascii="Times New Roman" w:hAnsi="Times New Roman" w:eastAsia="思源黑体 CN Medium" w:cs="Times New Roman"/>
              <w:sz w:val="28"/>
              <w:szCs w:val="28"/>
              <w:lang w:val="en-US" w:eastAsia="zh-CN" w:bidi="ar-SA"/>
            </w:rPr>
            <w:tab/>
          </w:r>
          <w:r>
            <w:rPr>
              <w:rStyle w:val="18"/>
              <w:rFonts w:hint="eastAsia" w:ascii="Times New Roman" w:hAnsi="Times New Roman" w:eastAsia="思源黑体 CN Medium" w:cs="Times New Roman"/>
              <w:sz w:val="28"/>
              <w:szCs w:val="28"/>
              <w:lang w:val="en-US" w:eastAsia="zh-CN" w:bidi="ar-SA"/>
            </w:rPr>
            <w:fldChar w:fldCharType="begin"/>
          </w:r>
          <w:r>
            <w:rPr>
              <w:rStyle w:val="18"/>
              <w:rFonts w:hint="eastAsia" w:ascii="Times New Roman" w:hAnsi="Times New Roman" w:eastAsia="思源黑体 CN Medium" w:cs="Times New Roman"/>
              <w:sz w:val="28"/>
              <w:szCs w:val="28"/>
              <w:lang w:val="en-US" w:eastAsia="zh-CN" w:bidi="ar-SA"/>
            </w:rPr>
            <w:instrText xml:space="preserve"> PAGEREF _Toc5244 \h </w:instrText>
          </w:r>
          <w:r>
            <w:rPr>
              <w:rStyle w:val="18"/>
              <w:rFonts w:hint="eastAsia" w:ascii="Times New Roman" w:hAnsi="Times New Roman" w:eastAsia="思源黑体 CN Medium" w:cs="Times New Roman"/>
              <w:sz w:val="28"/>
              <w:szCs w:val="28"/>
              <w:lang w:val="en-US" w:eastAsia="zh-CN" w:bidi="ar-SA"/>
            </w:rPr>
            <w:fldChar w:fldCharType="separate"/>
          </w:r>
          <w:r>
            <w:rPr>
              <w:rStyle w:val="18"/>
              <w:rFonts w:hint="eastAsia" w:ascii="Times New Roman" w:hAnsi="Times New Roman" w:eastAsia="思源黑体 CN Medium" w:cs="Times New Roman"/>
              <w:sz w:val="28"/>
              <w:szCs w:val="28"/>
              <w:lang w:val="en-US" w:eastAsia="zh-CN" w:bidi="ar-SA"/>
            </w:rPr>
            <w:t>4</w:t>
          </w:r>
          <w:r>
            <w:rPr>
              <w:rStyle w:val="18"/>
              <w:rFonts w:hint="eastAsia" w:ascii="Times New Roman" w:hAnsi="Times New Roman" w:eastAsia="思源黑体 CN Medium" w:cs="Times New Roman"/>
              <w:sz w:val="28"/>
              <w:szCs w:val="28"/>
              <w:lang w:val="en-US" w:eastAsia="zh-CN" w:bidi="ar-SA"/>
            </w:rPr>
            <w:fldChar w:fldCharType="end"/>
          </w:r>
          <w:r>
            <w:rPr>
              <w:rStyle w:val="18"/>
              <w:rFonts w:hint="eastAsia" w:ascii="Times New Roman" w:hAnsi="Times New Roman" w:eastAsia="思源黑体 CN Medium" w:cs="Times New Roman"/>
              <w:sz w:val="28"/>
              <w:szCs w:val="28"/>
              <w:lang w:val="en-US" w:eastAsia="zh-CN" w:bidi="ar-SA"/>
            </w:rPr>
            <w:fldChar w:fldCharType="end"/>
          </w:r>
          <w:r>
            <w:rPr>
              <w:rStyle w:val="18"/>
              <w:rFonts w:hint="eastAsia" w:ascii="Times New Roman" w:hAnsi="Times New Roman" w:eastAsia="思源黑体 CN Medium" w:cs="Times New Roman"/>
              <w:sz w:val="28"/>
              <w:szCs w:val="28"/>
              <w:lang w:val="en-US" w:eastAsia="zh-CN" w:bidi="ar-SA"/>
            </w:rPr>
            <w:t>{% endif %}</w:t>
          </w:r>
        </w:p>
        <w:p w14:paraId="2017156B">
          <w:pPr>
            <w:pStyle w:val="11"/>
            <w:tabs>
              <w:tab w:val="right" w:leader="dot" w:pos="9870"/>
            </w:tabs>
            <w:rPr>
              <w:rStyle w:val="18"/>
              <w:rFonts w:hint="eastAsia" w:ascii="Times New Roman" w:hAnsi="Times New Roman" w:eastAsia="思源黑体 CN Medium" w:cs="Times New Roman"/>
              <w:b/>
              <w:bCs/>
              <w:color w:val="1250A1"/>
              <w:sz w:val="30"/>
              <w:szCs w:val="30"/>
              <w:u w:val="none"/>
              <w:lang w:val="en-US" w:eastAsia="zh-CN"/>
            </w:rPr>
          </w:pP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HYPERLINK \l _Toc12846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基因检测结果解析</w:t>
          </w:r>
          <w:r>
            <w:rPr>
              <w:rStyle w:val="18"/>
              <w:rFonts w:hint="eastAsia" w:ascii="Times New Roman" w:hAnsi="Times New Roman" w:eastAsia="思源黑体 CN Medium" w:cs="Times New Roman"/>
              <w:b/>
              <w:bCs/>
              <w:color w:val="1250A1"/>
              <w:sz w:val="30"/>
              <w:szCs w:val="30"/>
              <w:u w:val="none"/>
              <w:lang w:val="en-US" w:eastAsia="zh-CN"/>
            </w:rPr>
            <w:tab/>
          </w: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PAGEREF _Toc12846 \h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6</w:t>
          </w:r>
          <w:r>
            <w:rPr>
              <w:rStyle w:val="18"/>
              <w:rFonts w:hint="eastAsia" w:ascii="Times New Roman" w:hAnsi="Times New Roman" w:eastAsia="思源黑体 CN Medium" w:cs="Times New Roman"/>
              <w:b/>
              <w:bCs/>
              <w:color w:val="1250A1"/>
              <w:sz w:val="30"/>
              <w:szCs w:val="30"/>
              <w:u w:val="none"/>
              <w:lang w:val="en-US" w:eastAsia="zh-CN"/>
            </w:rPr>
            <w:fldChar w:fldCharType="end"/>
          </w:r>
          <w:r>
            <w:rPr>
              <w:rStyle w:val="18"/>
              <w:rFonts w:hint="eastAsia" w:ascii="Times New Roman" w:hAnsi="Times New Roman" w:eastAsia="思源黑体 CN Medium" w:cs="Times New Roman"/>
              <w:b/>
              <w:bCs/>
              <w:color w:val="1250A1"/>
              <w:sz w:val="30"/>
              <w:szCs w:val="30"/>
              <w:u w:val="none"/>
              <w:lang w:val="en-US" w:eastAsia="zh-CN"/>
            </w:rPr>
            <w:fldChar w:fldCharType="end"/>
          </w:r>
        </w:p>
        <w:p w14:paraId="00FB87F0">
          <w:pPr>
            <w:pStyle w:val="11"/>
            <w:tabs>
              <w:tab w:val="right" w:leader="dot" w:pos="9870"/>
            </w:tabs>
            <w:rPr>
              <w:rStyle w:val="18"/>
              <w:rFonts w:hint="eastAsia" w:ascii="Times New Roman" w:hAnsi="Times New Roman" w:eastAsia="思源黑体 CN Medium" w:cs="Times New Roman"/>
              <w:b/>
              <w:bCs/>
              <w:color w:val="1250A1"/>
              <w:sz w:val="30"/>
              <w:szCs w:val="30"/>
              <w:u w:val="none"/>
              <w:lang w:val="en-US" w:eastAsia="zh-CN"/>
            </w:rPr>
          </w:pP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HYPERLINK \l _Toc30531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结果解释说明</w:t>
          </w:r>
          <w:r>
            <w:rPr>
              <w:rStyle w:val="18"/>
              <w:rFonts w:hint="eastAsia" w:ascii="Times New Roman" w:hAnsi="Times New Roman" w:eastAsia="思源黑体 CN Medium" w:cs="Times New Roman"/>
              <w:b/>
              <w:bCs/>
              <w:color w:val="1250A1"/>
              <w:sz w:val="30"/>
              <w:szCs w:val="30"/>
              <w:u w:val="none"/>
              <w:lang w:val="en-US" w:eastAsia="zh-CN"/>
            </w:rPr>
            <w:tab/>
          </w: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PAGEREF _Toc30531 \h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7</w:t>
          </w:r>
          <w:r>
            <w:rPr>
              <w:rStyle w:val="18"/>
              <w:rFonts w:hint="eastAsia" w:ascii="Times New Roman" w:hAnsi="Times New Roman" w:eastAsia="思源黑体 CN Medium" w:cs="Times New Roman"/>
              <w:b/>
              <w:bCs/>
              <w:color w:val="1250A1"/>
              <w:sz w:val="30"/>
              <w:szCs w:val="30"/>
              <w:u w:val="none"/>
              <w:lang w:val="en-US" w:eastAsia="zh-CN"/>
            </w:rPr>
            <w:fldChar w:fldCharType="end"/>
          </w:r>
          <w:r>
            <w:rPr>
              <w:rStyle w:val="18"/>
              <w:rFonts w:hint="eastAsia" w:ascii="Times New Roman" w:hAnsi="Times New Roman" w:eastAsia="思源黑体 CN Medium" w:cs="Times New Roman"/>
              <w:b/>
              <w:bCs/>
              <w:color w:val="1250A1"/>
              <w:sz w:val="30"/>
              <w:szCs w:val="30"/>
              <w:u w:val="none"/>
              <w:lang w:val="en-US" w:eastAsia="zh-CN"/>
            </w:rPr>
            <w:fldChar w:fldCharType="end"/>
          </w:r>
        </w:p>
        <w:p w14:paraId="27054416">
          <w:pPr>
            <w:pStyle w:val="11"/>
            <w:tabs>
              <w:tab w:val="right" w:leader="dot" w:pos="9870"/>
            </w:tabs>
            <w:rPr>
              <w:rStyle w:val="18"/>
              <w:rFonts w:hint="eastAsia" w:ascii="Times New Roman" w:hAnsi="Times New Roman" w:eastAsia="思源黑体 CN Medium" w:cs="Times New Roman"/>
              <w:b/>
              <w:bCs/>
              <w:color w:val="1250A1"/>
              <w:sz w:val="30"/>
              <w:szCs w:val="30"/>
              <w:u w:val="none"/>
              <w:lang w:val="en-US" w:eastAsia="zh-CN"/>
            </w:rPr>
          </w:pP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HYPERLINK \l _Toc32037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检测基因列表</w:t>
          </w:r>
          <w:r>
            <w:rPr>
              <w:rStyle w:val="18"/>
              <w:rFonts w:hint="eastAsia" w:ascii="Times New Roman" w:hAnsi="Times New Roman" w:eastAsia="思源黑体 CN Medium" w:cs="Times New Roman"/>
              <w:b/>
              <w:bCs/>
              <w:color w:val="1250A1"/>
              <w:sz w:val="30"/>
              <w:szCs w:val="30"/>
              <w:u w:val="none"/>
              <w:lang w:val="en-US" w:eastAsia="zh-CN"/>
            </w:rPr>
            <w:tab/>
          </w: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PAGEREF _Toc32037 \h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9</w:t>
          </w:r>
          <w:r>
            <w:rPr>
              <w:rStyle w:val="18"/>
              <w:rFonts w:hint="eastAsia" w:ascii="Times New Roman" w:hAnsi="Times New Roman" w:eastAsia="思源黑体 CN Medium" w:cs="Times New Roman"/>
              <w:b/>
              <w:bCs/>
              <w:color w:val="1250A1"/>
              <w:sz w:val="30"/>
              <w:szCs w:val="30"/>
              <w:u w:val="none"/>
              <w:lang w:val="en-US" w:eastAsia="zh-CN"/>
            </w:rPr>
            <w:fldChar w:fldCharType="end"/>
          </w:r>
          <w:r>
            <w:rPr>
              <w:rStyle w:val="18"/>
              <w:rFonts w:hint="eastAsia" w:ascii="Times New Roman" w:hAnsi="Times New Roman" w:eastAsia="思源黑体 CN Medium" w:cs="Times New Roman"/>
              <w:b/>
              <w:bCs/>
              <w:color w:val="1250A1"/>
              <w:sz w:val="30"/>
              <w:szCs w:val="30"/>
              <w:u w:val="none"/>
              <w:lang w:val="en-US" w:eastAsia="zh-CN"/>
            </w:rPr>
            <w:fldChar w:fldCharType="end"/>
          </w:r>
        </w:p>
        <w:p w14:paraId="69A7BF8B">
          <w:pPr>
            <w:pStyle w:val="11"/>
            <w:tabs>
              <w:tab w:val="right" w:leader="dot" w:pos="9870"/>
            </w:tabs>
            <w:rPr>
              <w:rStyle w:val="18"/>
              <w:rFonts w:hint="eastAsia" w:ascii="Times New Roman" w:hAnsi="Times New Roman" w:eastAsia="微软雅黑" w:cs="微软雅黑"/>
              <w:b/>
              <w:bCs/>
              <w:color w:val="0083C3"/>
              <w:sz w:val="32"/>
              <w:szCs w:val="32"/>
              <w:lang w:val="en-US" w:eastAsia="zh-CN"/>
            </w:rPr>
          </w:pP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HYPERLINK \l _Toc31804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参考文献</w:t>
          </w:r>
          <w:r>
            <w:rPr>
              <w:rStyle w:val="18"/>
              <w:rFonts w:hint="eastAsia" w:ascii="Times New Roman" w:hAnsi="Times New Roman" w:eastAsia="思源黑体 CN Medium" w:cs="Times New Roman"/>
              <w:b/>
              <w:bCs/>
              <w:color w:val="1250A1"/>
              <w:sz w:val="30"/>
              <w:szCs w:val="30"/>
              <w:u w:val="none"/>
              <w:lang w:val="en-US" w:eastAsia="zh-CN"/>
            </w:rPr>
            <w:tab/>
          </w:r>
          <w:r>
            <w:rPr>
              <w:rStyle w:val="18"/>
              <w:rFonts w:hint="eastAsia" w:ascii="Times New Roman" w:hAnsi="Times New Roman" w:eastAsia="思源黑体 CN Medium" w:cs="Times New Roman"/>
              <w:b/>
              <w:bCs/>
              <w:color w:val="1250A1"/>
              <w:sz w:val="30"/>
              <w:szCs w:val="30"/>
              <w:u w:val="none"/>
              <w:lang w:val="en-US" w:eastAsia="zh-CN"/>
            </w:rPr>
            <w:fldChar w:fldCharType="begin"/>
          </w:r>
          <w:r>
            <w:rPr>
              <w:rStyle w:val="18"/>
              <w:rFonts w:hint="eastAsia" w:ascii="Times New Roman" w:hAnsi="Times New Roman" w:eastAsia="思源黑体 CN Medium" w:cs="Times New Roman"/>
              <w:b/>
              <w:bCs/>
              <w:color w:val="1250A1"/>
              <w:sz w:val="30"/>
              <w:szCs w:val="30"/>
              <w:u w:val="none"/>
              <w:lang w:val="en-US" w:eastAsia="zh-CN"/>
            </w:rPr>
            <w:instrText xml:space="preserve"> PAGEREF _Toc31804 \h </w:instrText>
          </w:r>
          <w:r>
            <w:rPr>
              <w:rStyle w:val="18"/>
              <w:rFonts w:hint="eastAsia" w:ascii="Times New Roman" w:hAnsi="Times New Roman" w:eastAsia="思源黑体 CN Medium" w:cs="Times New Roman"/>
              <w:b/>
              <w:bCs/>
              <w:color w:val="1250A1"/>
              <w:sz w:val="30"/>
              <w:szCs w:val="30"/>
              <w:u w:val="none"/>
              <w:lang w:val="en-US" w:eastAsia="zh-CN"/>
            </w:rPr>
            <w:fldChar w:fldCharType="separate"/>
          </w:r>
          <w:r>
            <w:rPr>
              <w:rStyle w:val="18"/>
              <w:rFonts w:hint="eastAsia" w:ascii="Times New Roman" w:hAnsi="Times New Roman" w:eastAsia="思源黑体 CN Medium" w:cs="Times New Roman"/>
              <w:b/>
              <w:bCs/>
              <w:color w:val="1250A1"/>
              <w:sz w:val="30"/>
              <w:szCs w:val="30"/>
              <w:u w:val="none"/>
              <w:lang w:val="en-US" w:eastAsia="zh-CN"/>
            </w:rPr>
            <w:t>10</w:t>
          </w:r>
          <w:r>
            <w:rPr>
              <w:rStyle w:val="18"/>
              <w:rFonts w:hint="eastAsia" w:ascii="Times New Roman" w:hAnsi="Times New Roman" w:eastAsia="思源黑体 CN Medium" w:cs="Times New Roman"/>
              <w:b/>
              <w:bCs/>
              <w:color w:val="1250A1"/>
              <w:sz w:val="30"/>
              <w:szCs w:val="30"/>
              <w:u w:val="none"/>
              <w:lang w:val="en-US" w:eastAsia="zh-CN"/>
            </w:rPr>
            <w:fldChar w:fldCharType="end"/>
          </w:r>
          <w:r>
            <w:rPr>
              <w:rStyle w:val="18"/>
              <w:rFonts w:hint="eastAsia" w:ascii="Times New Roman" w:hAnsi="Times New Roman" w:eastAsia="思源黑体 CN Medium" w:cs="Times New Roman"/>
              <w:b/>
              <w:bCs/>
              <w:color w:val="1250A1"/>
              <w:sz w:val="30"/>
              <w:szCs w:val="30"/>
              <w:u w:val="none"/>
              <w:lang w:val="en-US" w:eastAsia="zh-CN"/>
            </w:rPr>
            <w:fldChar w:fldCharType="end"/>
          </w:r>
        </w:p>
        <w:p w14:paraId="60ADCAA1">
          <w:pPr>
            <w:spacing w:before="0" w:beforeLines="0" w:after="0" w:afterLines="0" w:line="240" w:lineRule="auto"/>
            <w:ind w:left="0" w:leftChars="0" w:right="0" w:rightChars="0" w:firstLine="0" w:firstLineChars="0"/>
            <w:jc w:val="center"/>
            <w:rPr>
              <w:rStyle w:val="18"/>
              <w:rFonts w:hint="eastAsia" w:ascii="Times New Roman" w:hAnsi="Times New Roman" w:eastAsia="微软雅黑" w:cs="微软雅黑"/>
              <w:b/>
              <w:bCs/>
              <w:color w:val="62B541"/>
              <w:sz w:val="32"/>
              <w:szCs w:val="32"/>
              <w:lang w:eastAsia="zh-CN"/>
            </w:rPr>
          </w:pPr>
          <w:r>
            <w:rPr>
              <w:rFonts w:hint="eastAsia" w:ascii="Times New Roman" w:hAnsi="Times New Roman" w:eastAsia="微软雅黑" w:cs="微软雅黑"/>
              <w:b/>
              <w:bCs/>
              <w:color w:val="62B541"/>
              <w:szCs w:val="32"/>
              <w:lang w:eastAsia="zh-CN"/>
            </w:rPr>
            <w:fldChar w:fldCharType="end"/>
          </w:r>
        </w:p>
      </w:sdtContent>
    </w:sdt>
    <w:p w14:paraId="76960EC3">
      <w:pPr>
        <w:rPr>
          <w:rStyle w:val="18"/>
          <w:rFonts w:hint="eastAsia" w:ascii="Times New Roman" w:hAnsi="Times New Roman" w:eastAsia="微软雅黑" w:cs="微软雅黑"/>
          <w:b/>
          <w:bCs/>
          <w:color w:val="62B541"/>
          <w:sz w:val="32"/>
          <w:szCs w:val="32"/>
          <w:lang w:eastAsia="zh-CN"/>
        </w:rPr>
        <w:sectPr>
          <w:headerReference r:id="rId3" w:type="default"/>
          <w:footerReference r:id="rId4" w:type="default"/>
          <w:pgSz w:w="11911" w:h="16838"/>
          <w:pgMar w:top="1037" w:right="1020" w:bottom="981" w:left="1020" w:header="0" w:footer="720" w:gutter="0"/>
          <w:pgBorders>
            <w:top w:val="none" w:sz="0" w:space="0"/>
            <w:left w:val="none" w:sz="0" w:space="0"/>
            <w:bottom w:val="none" w:sz="0" w:space="0"/>
            <w:right w:val="none" w:sz="0" w:space="0"/>
          </w:pgBorders>
          <w:pgNumType w:start="1"/>
          <w:cols w:space="0" w:num="1"/>
          <w:rtlGutter w:val="0"/>
          <w:docGrid w:linePitch="299" w:charSpace="0"/>
        </w:sectPr>
      </w:pPr>
    </w:p>
    <w:p w14:paraId="601E7971">
      <w:pPr>
        <w:pStyle w:val="2"/>
        <w:numPr>
          <w:ilvl w:val="0"/>
          <w:numId w:val="0"/>
        </w:numPr>
        <w:jc w:val="left"/>
        <w:outlineLvl w:val="0"/>
        <w:rPr>
          <w:rFonts w:hint="eastAsia" w:eastAsia="思源黑体 CN Medium" w:cs="Times New Roman"/>
          <w:color w:val="1250A1"/>
          <w:sz w:val="36"/>
          <w:szCs w:val="36"/>
          <w:lang w:val="en-US" w:eastAsia="zh-CN"/>
        </w:rPr>
      </w:pPr>
      <w:bookmarkStart w:id="2" w:name="_Toc24178_WPSOffice_Level1"/>
      <w:bookmarkStart w:id="3" w:name="_Toc30143_WPSOffice_Level1"/>
      <w:bookmarkStart w:id="4" w:name="_Toc14459"/>
      <w:bookmarkStart w:id="5" w:name="_Toc3619"/>
      <w:bookmarkStart w:id="6" w:name="_Toc21669"/>
      <w:bookmarkStart w:id="7" w:name="_Toc4588"/>
      <w:bookmarkStart w:id="8" w:name="_Toc13806"/>
      <w:bookmarkStart w:id="9" w:name="_Toc21009_WPSOffice_Level1"/>
      <w:bookmarkStart w:id="10" w:name="_Toc107825547"/>
      <w:bookmarkStart w:id="11" w:name="_Toc14123"/>
      <w:r>
        <w:rPr>
          <w:rFonts w:hint="eastAsia" w:eastAsia="思源黑体 CN Medium" w:cs="Times New Roman"/>
          <w:color w:val="1250A1"/>
          <w:sz w:val="36"/>
          <w:szCs w:val="36"/>
          <w:lang w:val="en-US" w:eastAsia="zh-CN"/>
        </w:rPr>
        <w:t>样本信息</w:t>
      </w:r>
      <w:bookmarkEnd w:id="2"/>
      <w:bookmarkEnd w:id="3"/>
      <w:bookmarkEnd w:id="4"/>
      <w:bookmarkEnd w:id="5"/>
      <w:bookmarkEnd w:id="6"/>
      <w:bookmarkEnd w:id="7"/>
      <w:bookmarkEnd w:id="8"/>
      <w:bookmarkEnd w:id="9"/>
      <w:bookmarkEnd w:id="10"/>
      <w:bookmarkEnd w:id="11"/>
    </w:p>
    <w:tbl>
      <w:tblPr>
        <w:tblStyle w:val="14"/>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1250A1" w:sz="24" w:space="0"/>
            </w:tcBorders>
            <w:shd w:val="clear" w:color="auto" w:fill="auto"/>
            <w:vAlign w:val="center"/>
          </w:tcPr>
          <w:p w14:paraId="57879E2F">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姓名：{{ client }}</w:t>
            </w:r>
          </w:p>
        </w:tc>
        <w:tc>
          <w:tcPr>
            <w:tcW w:w="3323" w:type="dxa"/>
            <w:tcBorders>
              <w:top w:val="single" w:color="1250A1" w:sz="24" w:space="0"/>
            </w:tcBorders>
            <w:shd w:val="clear" w:color="auto" w:fill="auto"/>
            <w:vAlign w:val="center"/>
          </w:tcPr>
          <w:p w14:paraId="6903ECAD">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送检医院：{{ hospital }}</w:t>
            </w:r>
          </w:p>
        </w:tc>
        <w:tc>
          <w:tcPr>
            <w:tcW w:w="3316" w:type="dxa"/>
            <w:tcBorders>
              <w:top w:val="single" w:color="1250A1" w:sz="24" w:space="0"/>
            </w:tcBorders>
            <w:shd w:val="clear" w:color="auto" w:fill="auto"/>
            <w:vAlign w:val="center"/>
          </w:tcPr>
          <w:p w14:paraId="5C708E79">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样本编号：</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思源黑体 CN Medium" w:cs="Times New Roman"/>
                <w:color w:val="000000"/>
                <w:sz w:val="21"/>
                <w:szCs w:val="21"/>
                <w:lang w:eastAsia="zh-CN"/>
              </w:rPr>
            </w:pPr>
            <w:r>
              <w:rPr>
                <w:rFonts w:hint="eastAsia" w:ascii="Times New Roman" w:hAnsi="Times New Roman" w:eastAsia="思源黑体 CN Medium" w:cs="Times New Roman"/>
                <w:color w:val="000000"/>
                <w:sz w:val="21"/>
                <w:szCs w:val="21"/>
                <w:lang w:val="en-US" w:eastAsia="zh-CN"/>
              </w:rPr>
              <w:t>送检医生</w:t>
            </w:r>
            <w:r>
              <w:rPr>
                <w:rFonts w:hint="default" w:ascii="Times New Roman" w:hAnsi="Times New Roman" w:eastAsia="思源黑体 CN Medium" w:cs="Times New Roman"/>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接收时间：{{ receiveddate }}</w:t>
            </w:r>
          </w:p>
        </w:tc>
      </w:tr>
      <w:tr w14:paraId="3FC39DC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临床诊断：{{ diseaseName }}</w:t>
            </w:r>
          </w:p>
        </w:tc>
        <w:tc>
          <w:tcPr>
            <w:tcW w:w="3316" w:type="dxa"/>
            <w:shd w:val="clear" w:color="auto" w:fill="auto"/>
            <w:vAlign w:val="center"/>
          </w:tcPr>
          <w:p w14:paraId="6161CB32">
            <w:pPr>
              <w:jc w:val="both"/>
              <w:rPr>
                <w:rFonts w:hint="default" w:ascii="Times New Roman" w:hAnsi="Times New Roman" w:eastAsia="思源黑体 CN Medium" w:cs="Times New Roman"/>
                <w:bCs/>
                <w:color w:val="000000"/>
                <w:sz w:val="21"/>
                <w:szCs w:val="21"/>
                <w:lang w:eastAsia="zh-CN"/>
              </w:rPr>
            </w:pPr>
            <w:r>
              <w:rPr>
                <w:rFonts w:hint="eastAsia" w:ascii="Times New Roman" w:hAnsi="Times New Roman" w:eastAsia="思源黑体 CN Medium" w:cs="Times New Roman"/>
                <w:bCs/>
                <w:color w:val="000000"/>
                <w:sz w:val="21"/>
                <w:szCs w:val="21"/>
                <w:lang w:val="en-US" w:eastAsia="zh-CN"/>
              </w:rPr>
              <w:t>样本采集时间：</w:t>
            </w:r>
            <w:r>
              <w:rPr>
                <w:rFonts w:hint="default" w:ascii="Times New Roman" w:hAnsi="Times New Roman" w:eastAsia="思源黑体 CN Medium" w:cs="Times New Roman"/>
                <w:bCs/>
                <w:color w:val="000000"/>
                <w:sz w:val="21"/>
                <w:szCs w:val="21"/>
                <w:lang w:val="en-US" w:eastAsia="zh-CN"/>
              </w:rPr>
              <w:t>{{sample.collect_date}}</w:t>
            </w:r>
          </w:p>
        </w:tc>
      </w:tr>
    </w:tbl>
    <w:p w14:paraId="710CCF3E">
      <w:pPr>
        <w:rPr>
          <w:rFonts w:ascii="Times New Roman" w:hAnsi="Times New Roman" w:eastAsia="微软雅黑" w:cs="Times New Roman"/>
          <w:b/>
          <w:color w:val="00B050"/>
          <w:sz w:val="28"/>
          <w:szCs w:val="28"/>
          <w:lang w:eastAsia="zh-CN"/>
        </w:rPr>
      </w:pPr>
    </w:p>
    <w:p w14:paraId="65AFF362">
      <w:pPr>
        <w:pStyle w:val="2"/>
        <w:numPr>
          <w:ilvl w:val="0"/>
          <w:numId w:val="0"/>
        </w:numPr>
        <w:jc w:val="left"/>
        <w:outlineLvl w:val="0"/>
        <w:rPr>
          <w:rFonts w:hint="eastAsia" w:eastAsia="思源黑体 CN Medium" w:cs="Times New Roman"/>
          <w:color w:val="1250A1"/>
          <w:sz w:val="36"/>
          <w:szCs w:val="36"/>
          <w:lang w:val="en-US" w:eastAsia="zh-CN"/>
        </w:rPr>
      </w:pPr>
      <w:bookmarkStart w:id="12" w:name="_Toc4492"/>
      <w:bookmarkStart w:id="13" w:name="_Toc18062_WPSOffice_Level1"/>
      <w:bookmarkStart w:id="14" w:name="_Toc14797"/>
      <w:bookmarkStart w:id="15" w:name="_Toc29272"/>
      <w:bookmarkStart w:id="16" w:name="_Toc17451"/>
      <w:bookmarkStart w:id="17" w:name="_Toc107825548"/>
      <w:bookmarkStart w:id="18" w:name="_Toc11015_WPSOffice_Level1"/>
      <w:bookmarkStart w:id="19" w:name="_Toc26731"/>
      <w:bookmarkStart w:id="20" w:name="_Toc7021_WPSOffice_Level1"/>
      <w:bookmarkStart w:id="21" w:name="_Toc3823"/>
      <w:r>
        <w:rPr>
          <w:rFonts w:hint="eastAsia" w:eastAsia="思源黑体 CN Medium" w:cs="Times New Roman"/>
          <w:color w:val="1250A1"/>
          <w:sz w:val="36"/>
          <w:szCs w:val="36"/>
          <w:lang w:val="en-US" w:eastAsia="zh-CN"/>
        </w:rPr>
        <w:t>检测项目</w:t>
      </w:r>
      <w:bookmarkEnd w:id="12"/>
      <w:bookmarkEnd w:id="13"/>
      <w:bookmarkEnd w:id="14"/>
      <w:bookmarkEnd w:id="15"/>
      <w:bookmarkEnd w:id="16"/>
      <w:bookmarkEnd w:id="17"/>
      <w:bookmarkEnd w:id="18"/>
      <w:bookmarkEnd w:id="19"/>
      <w:bookmarkEnd w:id="20"/>
    </w:p>
    <w:p w14:paraId="0564CC5B">
      <w:pPr>
        <w:spacing w:line="240" w:lineRule="auto"/>
        <w:ind w:firstLine="420" w:firstLineChars="200"/>
        <w:jc w:val="both"/>
        <w:rPr>
          <w:rFonts w:hint="default" w:ascii="Times New Roman" w:hAnsi="Times New Roman" w:eastAsia="思源黑体 CN Medium" w:cs="Times New Roman"/>
          <w:bCs/>
          <w:sz w:val="21"/>
          <w:szCs w:val="21"/>
          <w:lang w:eastAsia="zh-CN"/>
        </w:rPr>
      </w:pPr>
      <w:bookmarkStart w:id="22" w:name="_Toc534807930"/>
      <w:r>
        <w:rPr>
          <w:rFonts w:hint="eastAsia" w:ascii="Times New Roman" w:hAnsi="Times New Roman" w:eastAsia="思源黑体 CN Medium" w:cs="Times New Roman"/>
          <w:bCs/>
          <w:sz w:val="21"/>
          <w:szCs w:val="21"/>
          <w:lang w:eastAsia="zh-CN"/>
        </w:rPr>
        <w:t xml:space="preserve">利用RT-PCR技术，通过检测16个肿瘤相关基因（增殖、侵袭、HER2和激素等相关基因）和5个参考基因的表达情况，将检测结果量化为复发评分（Recurrence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 if </w:t>
      </w:r>
      <w:r>
        <w:rPr>
          <w:rFonts w:hint="default" w:ascii="Times New Roman" w:hAnsi="Times New Roman" w:eastAsia="思源黑体 CN Medium" w:cs="Times New Roman"/>
          <w:bCs/>
          <w:sz w:val="21"/>
          <w:szCs w:val="21"/>
          <w:lang w:eastAsia="zh-CN"/>
        </w:rPr>
        <w:t>PDInfo</w:t>
      </w:r>
      <w:r>
        <w:rPr>
          <w:rFonts w:hint="eastAsia" w:ascii="Times New Roman" w:hAnsi="Times New Roman" w:eastAsia="思源黑体 CN Medium" w:cs="Times New Roman"/>
          <w:bCs/>
          <w:sz w:val="21"/>
          <w:szCs w:val="21"/>
          <w:lang w:eastAsia="zh-CN"/>
        </w:rPr>
        <w:t xml:space="preserve"> != </w:t>
      </w:r>
      <w:r>
        <w:rPr>
          <w:rFonts w:hint="default" w:ascii="Times New Roman" w:hAnsi="Times New Roman" w:eastAsia="思源黑体 CN Medium" w:cs="Times New Roman"/>
          <w:bCs/>
          <w:sz w:val="21"/>
          <w:szCs w:val="21"/>
          <w:lang w:eastAsia="zh-CN"/>
        </w:rPr>
        <w:t>undefined</w:t>
      </w:r>
      <w:r>
        <w:rPr>
          <w:rFonts w:hint="eastAsia" w:ascii="Times New Roman" w:hAnsi="Times New Roman" w:eastAsia="思源黑体 CN Medium" w:cs="Times New Roman"/>
          <w:bCs/>
          <w:sz w:val="21"/>
          <w:szCs w:val="21"/>
          <w:lang w:eastAsia="zh-CN"/>
        </w:rPr>
        <w:t xml:space="preserve"> %}通过免疫组化检测PD-L1表达。{% endif %}</w:t>
      </w:r>
    </w:p>
    <w:p w14:paraId="58692060">
      <w:pPr>
        <w:rPr>
          <w:rFonts w:ascii="Times New Roman" w:hAnsi="Times New Roman" w:eastAsia="微软雅黑" w:cs="Times New Roman"/>
          <w:bCs/>
          <w:sz w:val="21"/>
          <w:szCs w:val="21"/>
          <w:lang w:eastAsia="zh-CN"/>
        </w:rPr>
      </w:pPr>
    </w:p>
    <w:p w14:paraId="43EF6218">
      <w:pPr>
        <w:pStyle w:val="2"/>
        <w:numPr>
          <w:ilvl w:val="0"/>
          <w:numId w:val="0"/>
        </w:numPr>
        <w:jc w:val="left"/>
        <w:outlineLvl w:val="0"/>
        <w:rPr>
          <w:rFonts w:hint="eastAsia" w:eastAsia="思源黑体 CN Medium" w:cs="Times New Roman"/>
          <w:color w:val="1250A1"/>
          <w:sz w:val="36"/>
          <w:szCs w:val="36"/>
          <w:lang w:val="en-US" w:eastAsia="zh-CN"/>
        </w:rPr>
      </w:pPr>
      <w:bookmarkStart w:id="23" w:name="_Toc25920"/>
      <w:bookmarkStart w:id="24" w:name="_Toc23369_WPSOffice_Level1"/>
      <w:bookmarkStart w:id="25" w:name="_Toc18058"/>
      <w:bookmarkStart w:id="26" w:name="_Toc6221_WPSOffice_Level1"/>
      <w:bookmarkStart w:id="27" w:name="_Toc16576"/>
      <w:bookmarkStart w:id="28" w:name="_Toc149837253"/>
      <w:bookmarkStart w:id="29" w:name="_Toc30197"/>
      <w:bookmarkStart w:id="30" w:name="_Toc29826"/>
      <w:r>
        <w:rPr>
          <w:rFonts w:hint="eastAsia" w:eastAsia="思源黑体 CN Medium" w:cs="Times New Roman"/>
          <w:color w:val="1250A1"/>
          <w:sz w:val="36"/>
          <w:szCs w:val="36"/>
          <w:lang w:val="en-US" w:eastAsia="zh-CN"/>
        </w:rPr>
        <w:t>检测结果</w:t>
      </w:r>
      <w:bookmarkEnd w:id="23"/>
      <w:bookmarkEnd w:id="24"/>
      <w:bookmarkEnd w:id="25"/>
      <w:bookmarkEnd w:id="26"/>
      <w:bookmarkEnd w:id="27"/>
      <w:r>
        <w:rPr>
          <w:rFonts w:hint="eastAsia" w:eastAsia="思源黑体 CN Medium" w:cs="Times New Roman"/>
          <w:color w:val="1250A1"/>
          <w:sz w:val="36"/>
          <w:szCs w:val="36"/>
          <w:lang w:val="en-US" w:eastAsia="zh-CN"/>
        </w:rPr>
        <w:t>总览</w:t>
      </w:r>
      <w:bookmarkEnd w:id="28"/>
    </w:p>
    <w:bookmarkEnd w:id="29"/>
    <w:bookmarkEnd w:id="30"/>
    <w:p w14:paraId="1CCD0D4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default" w:ascii="Times New Roman" w:hAnsi="Times New Roman" w:eastAsia="思源黑体 CN Medium" w:cs="Times New Roman"/>
          <w:b/>
          <w:bCs/>
          <w:color w:val="auto"/>
          <w:sz w:val="32"/>
          <w:szCs w:val="32"/>
          <w:lang w:val="en-US" w:eastAsia="zh-CN" w:bidi="ar-SA"/>
        </w:rPr>
      </w:pPr>
      <w:bookmarkStart w:id="31" w:name="_Toc15649"/>
      <w:bookmarkStart w:id="32" w:name="_Toc149837254"/>
      <w:bookmarkStart w:id="33" w:name="_Toc777"/>
      <w:r>
        <w:rPr>
          <w:rFonts w:hint="eastAsia" w:ascii="Times New Roman" w:hAnsi="Times New Roman" w:eastAsia="思源黑体 CN Medium" w:cs="Times New Roman"/>
          <w:b/>
          <w:bCs/>
          <w:color w:val="auto"/>
          <w:sz w:val="32"/>
          <w:szCs w:val="32"/>
          <w:lang w:val="en-US" w:eastAsia="zh-CN" w:bidi="ar-SA"/>
        </w:rPr>
        <w:t>检测结果小结</w:t>
      </w:r>
      <w:bookmarkEnd w:id="31"/>
      <w:bookmarkEnd w:id="32"/>
      <w:bookmarkEnd w:id="33"/>
    </w:p>
    <w:tbl>
      <w:tblPr>
        <w:tblStyle w:val="14"/>
        <w:tblpPr w:leftFromText="181" w:rightFromText="181" w:vertAnchor="text" w:horzAnchor="page" w:tblpXSpec="center" w:tblpY="1"/>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BD010C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bottom w:val="nil"/>
              <w:right w:val="single" w:color="FFFFFF" w:sz="18" w:space="0"/>
            </w:tcBorders>
            <w:shd w:val="clear" w:color="auto" w:fill="1250A1"/>
            <w:vAlign w:val="center"/>
          </w:tcPr>
          <w:p w14:paraId="101B3810">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pPr>
            <w:r>
              <w:rPr>
                <w:rFonts w:hint="eastAsia"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br w:type="page"/>
            </w:r>
            <w:r>
              <w:rPr>
                <w:rFonts w:hint="eastAsia"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t>检测类型</w:t>
            </w:r>
          </w:p>
        </w:tc>
        <w:tc>
          <w:tcPr>
            <w:tcW w:w="5581" w:type="dxa"/>
            <w:tcBorders>
              <w:top w:val="nil"/>
              <w:left w:val="single" w:color="FFFFFF" w:sz="18" w:space="0"/>
              <w:bottom w:val="nil"/>
            </w:tcBorders>
            <w:shd w:val="clear" w:color="auto" w:fill="1250A1"/>
            <w:vAlign w:val="center"/>
          </w:tcPr>
          <w:p w14:paraId="30331AF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t>检测结果</w:t>
            </w:r>
          </w:p>
        </w:tc>
      </w:tr>
      <w:tr w14:paraId="0475F79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7E669FF3">
            <w:pPr>
              <w:jc w:val="center"/>
              <w:rPr>
                <w:rFonts w:ascii="Times New Roman" w:hAnsi="Times New Roman" w:eastAsia="微软雅黑" w:cs="Times New Roman"/>
                <w:b/>
                <w:bCs/>
                <w:sz w:val="21"/>
                <w:highlight w:val="yellow"/>
                <w:lang w:eastAsia="zh-CN"/>
              </w:rPr>
            </w:pPr>
            <w:r>
              <w:rPr>
                <w:rFonts w:hint="eastAsia" w:ascii="Times New Roman" w:hAnsi="Times New Roman" w:eastAsia="思源黑体 CN Medium" w:cs="Times New Roman"/>
                <w:b/>
                <w:bCs/>
                <w:sz w:val="21"/>
                <w:szCs w:val="21"/>
                <w:lang w:val="en-US" w:eastAsia="zh-CN" w:bidi="ar-SA"/>
              </w:rPr>
              <w:t>乳腺癌复发分数（RS）</w:t>
            </w:r>
          </w:p>
        </w:tc>
        <w:tc>
          <w:tcPr>
            <w:tcW w:w="5581" w:type="dxa"/>
            <w:tcBorders>
              <w:top w:val="nil"/>
              <w:bottom w:val="single" w:color="A4A4A4" w:sz="4" w:space="0"/>
              <w:tl2br w:val="nil"/>
              <w:tr2bl w:val="nil"/>
            </w:tcBorders>
            <w:shd w:val="clear" w:color="auto" w:fill="auto"/>
            <w:vAlign w:val="center"/>
          </w:tcPr>
          <w:p w14:paraId="7F6FBD7B">
            <w:pPr>
              <w:jc w:val="center"/>
              <w:rPr>
                <w:rFonts w:ascii="Times New Roman" w:hAnsi="Times New Roman" w:eastAsia="微软雅黑" w:cs="Times New Roman"/>
                <w:sz w:val="21"/>
                <w:szCs w:val="21"/>
                <w:highlight w:val="yellow"/>
                <w:lang w:eastAsia="zh-CN"/>
              </w:rPr>
            </w:pPr>
            <w:r>
              <w:rPr>
                <w:rFonts w:hint="eastAsia" w:ascii="思源黑体 CN Medium" w:hAnsi="思源黑体 CN Medium" w:eastAsia="思源黑体 CN Medium" w:cs="思源黑体 CN Medium"/>
                <w:b/>
                <w:bCs/>
                <w:color w:val="FF0000"/>
                <w:spacing w:val="0"/>
                <w:sz w:val="21"/>
                <w:szCs w:val="21"/>
                <w:lang w:eastAsia="zh-CN"/>
              </w:rPr>
              <w:t>{{ bc.aScore }}</w:t>
            </w:r>
          </w:p>
        </w:tc>
      </w:tr>
      <w:tr w14:paraId="385D17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nil"/>
              <w:tl2br w:val="nil"/>
              <w:tr2bl w:val="nil"/>
            </w:tcBorders>
            <w:shd w:val="clear" w:color="auto" w:fill="auto"/>
            <w:vAlign w:val="center"/>
          </w:tcPr>
          <w:p w14:paraId="271CF53D">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4BEA8C9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418A7150">
            <w:pPr>
              <w:jc w:val="center"/>
              <w:rPr>
                <w:rFonts w:hint="eastAsia" w:ascii="Times New Roman" w:hAnsi="Times New Roman" w:eastAsia="微软雅黑" w:cs="Times New Roman"/>
                <w:b/>
                <w:bCs/>
                <w:sz w:val="21"/>
                <w:szCs w:val="21"/>
                <w:lang w:val="en-US" w:eastAsia="zh-CN" w:bidi="ar-SA"/>
              </w:rPr>
            </w:pPr>
            <w:r>
              <w:rPr>
                <w:rFonts w:hint="eastAsia" w:ascii="Times New Roman" w:hAnsi="Times New Roman" w:eastAsia="思源黑体 CN Medium" w:cs="Times New Roman"/>
                <w:b/>
                <w:bCs/>
                <w:sz w:val="21"/>
                <w:szCs w:val="21"/>
                <w:lang w:val="en-US" w:eastAsia="zh-CN" w:bidi="ar-SA"/>
              </w:rPr>
              <w:t>PD-L1蛋白表达水平</w:t>
            </w:r>
          </w:p>
        </w:tc>
        <w:tc>
          <w:tcPr>
            <w:tcW w:w="5581" w:type="dxa"/>
            <w:tcBorders>
              <w:top w:val="nil"/>
              <w:bottom w:val="single" w:color="A4A4A4" w:sz="4" w:space="0"/>
              <w:tl2br w:val="nil"/>
              <w:tr2bl w:val="nil"/>
            </w:tcBorders>
            <w:shd w:val="clear" w:color="auto" w:fill="auto"/>
            <w:vAlign w:val="center"/>
          </w:tcPr>
          <w:p w14:paraId="5CE51F48">
            <w:pPr>
              <w:pStyle w:val="20"/>
              <w:keepNext w:val="0"/>
              <w:keepLines w:val="0"/>
              <w:pageBreakBefore w:val="0"/>
              <w:widowControl w:val="0"/>
              <w:kinsoku/>
              <w:wordWrap/>
              <w:overflowPunct/>
              <w:topLinePunct w:val="0"/>
              <w:autoSpaceDE/>
              <w:autoSpaceDN/>
              <w:bidi w:val="0"/>
              <w:adjustRightInd/>
              <w:snapToGrid/>
              <w:ind w:left="119" w:leftChars="0" w:right="119" w:rightChars="0"/>
              <w:jc w:val="center"/>
              <w:textAlignment w:val="auto"/>
              <w:rPr>
                <w:rFonts w:hint="eastAsia" w:ascii="Times New Roman" w:hAnsi="Times New Roman" w:eastAsia="微软雅黑" w:cs="Times New Roman"/>
                <w:sz w:val="21"/>
                <w:szCs w:val="21"/>
                <w:lang w:val="en-US" w:eastAsia="zh-CN" w:bidi="ar-SA"/>
              </w:rPr>
            </w:pPr>
            <w:r>
              <w:rPr>
                <w:rFonts w:hint="default" w:ascii="Times New Roman" w:hAnsi="Times New Roman" w:eastAsia="思源黑体 CN Medium" w:cs="Times New Roman"/>
                <w:spacing w:val="0"/>
                <w:sz w:val="21"/>
                <w:szCs w:val="21"/>
                <w:lang w:val="en-US" w:eastAsia="zh-CN" w:bidi="ar-SA"/>
              </w:rPr>
              <w:t>使用</w:t>
            </w:r>
            <w:r>
              <w:rPr>
                <w:rFonts w:hint="default" w:ascii="Times New Roman" w:hAnsi="Times New Roman" w:eastAsia="思源黑体 CN Medium" w:cs="Times New Roman"/>
                <w:bCs/>
                <w:sz w:val="21"/>
                <w:szCs w:val="21"/>
                <w:lang w:val="en-US" w:eastAsia="zh-CN" w:bidi="ar-SA"/>
              </w:rPr>
              <w:t>{{ PDInfo.Detect_antibody }}</w:t>
            </w:r>
            <w:r>
              <w:rPr>
                <w:rFonts w:hint="default" w:ascii="Times New Roman" w:hAnsi="Times New Roman" w:eastAsia="思源黑体 CN Medium" w:cs="Times New Roman"/>
                <w:spacing w:val="0"/>
                <w:sz w:val="21"/>
                <w:szCs w:val="21"/>
                <w:lang w:val="en-US" w:eastAsia="zh-CN" w:bidi="ar-SA"/>
              </w:rPr>
              <w:t>抗体；</w:t>
            </w:r>
            <w:r>
              <w:rPr>
                <w:rFonts w:hint="default" w:ascii="Times New Roman" w:hAnsi="Times New Roman" w:eastAsia="思源黑体 CN Medium" w:cs="Times New Roman"/>
                <w:bCs/>
                <w:sz w:val="21"/>
                <w:szCs w:val="21"/>
                <w:lang w:val="en-US" w:eastAsia="zh-CN" w:bidi="ar-SA"/>
              </w:rPr>
              <w:t>TPS: {{ PDInfo.TPS }}， CPS : {{ PDInfo.CPS }}</w:t>
            </w:r>
          </w:p>
        </w:tc>
      </w:tr>
      <w:tr w14:paraId="2359FD2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single" w:color="A4A4A4" w:sz="4" w:space="0"/>
              <w:tl2br w:val="nil"/>
              <w:tr2bl w:val="nil"/>
            </w:tcBorders>
            <w:shd w:val="clear" w:color="auto" w:fill="auto"/>
            <w:vAlign w:val="center"/>
          </w:tcPr>
          <w:p w14:paraId="36CB63F6">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bl>
    <w:p w14:paraId="2FAA2513">
      <w:pPr>
        <w:rPr>
          <w:rFonts w:ascii="Times New Roman" w:hAnsi="Times New Roman" w:eastAsia="微软雅黑" w:cs="Times New Roman"/>
          <w:bCs/>
          <w:sz w:val="21"/>
          <w:szCs w:val="21"/>
          <w:lang w:eastAsia="zh-CN"/>
        </w:rPr>
      </w:pPr>
    </w:p>
    <w:p w14:paraId="4A0D7A5E">
      <w:pPr>
        <w:rPr>
          <w:rFonts w:hint="default" w:ascii="Times New Roman" w:hAnsi="Times New Roman" w:eastAsia="思源黑体 CN Medium" w:cs="Times New Roman"/>
          <w:b/>
          <w:bCs/>
          <w:sz w:val="18"/>
          <w:szCs w:val="18"/>
          <w:lang w:eastAsia="zh-CN" w:bidi="ar"/>
        </w:rPr>
      </w:pPr>
      <w:r>
        <w:rPr>
          <w:rFonts w:hint="eastAsia" w:ascii="Times New Roman" w:hAnsi="Times New Roman" w:eastAsia="思源黑体 CN Medium" w:cs="Times New Roman"/>
          <w:b/>
          <w:bCs/>
          <w:sz w:val="18"/>
          <w:szCs w:val="18"/>
          <w:lang w:val="en-US" w:eastAsia="zh-CN" w:bidi="ar"/>
        </w:rPr>
        <w:t>注</w:t>
      </w:r>
      <w:r>
        <w:rPr>
          <w:rFonts w:hint="default" w:ascii="Times New Roman" w:hAnsi="Times New Roman" w:eastAsia="思源黑体 CN Medium" w:cs="Times New Roman"/>
          <w:b/>
          <w:bCs/>
          <w:sz w:val="18"/>
          <w:szCs w:val="18"/>
          <w:lang w:eastAsia="zh-CN" w:bidi="ar"/>
        </w:rPr>
        <w:t>：</w:t>
      </w:r>
    </w:p>
    <w:p w14:paraId="73264CCC">
      <w:pPr>
        <w:jc w:val="left"/>
        <w:rPr>
          <w:rFonts w:hint="default" w:ascii="Times New Roman" w:hAnsi="Times New Roman" w:eastAsia="思源黑体 CN Medium" w:cs="Times New Roman"/>
          <w:spacing w:val="0"/>
          <w:sz w:val="18"/>
          <w:szCs w:val="18"/>
          <w:lang w:eastAsia="zh-CN"/>
        </w:rPr>
      </w:pPr>
      <w:bookmarkStart w:id="34" w:name="_Toc8800"/>
      <w:bookmarkStart w:id="35" w:name="_Toc16466"/>
      <w:bookmarkStart w:id="36" w:name="_Toc14264"/>
      <w:bookmarkStart w:id="37" w:name="_Toc18552"/>
      <w:bookmarkStart w:id="38" w:name="_Toc19024"/>
      <w:bookmarkStart w:id="39" w:name="_Toc25603"/>
      <w:r>
        <w:rPr>
          <w:rFonts w:hint="default" w:ascii="Times New Roman" w:hAnsi="Times New Roman" w:eastAsia="思源黑体 CN Medium" w:cs="Times New Roman"/>
          <w:spacing w:val="0"/>
          <w:sz w:val="18"/>
          <w:szCs w:val="18"/>
          <w:lang w:eastAsia="zh-CN"/>
        </w:rPr>
        <w:t>1. 报告结果只对本次送检样本负责，结果仅供临床参考。</w:t>
      </w:r>
      <w:bookmarkEnd w:id="34"/>
      <w:bookmarkEnd w:id="35"/>
      <w:bookmarkEnd w:id="36"/>
      <w:bookmarkEnd w:id="37"/>
      <w:bookmarkEnd w:id="38"/>
      <w:bookmarkEnd w:id="39"/>
    </w:p>
    <w:p w14:paraId="29729FD8">
      <w:pPr>
        <w:ind w:left="198" w:leftChars="0" w:hanging="198" w:hangingChars="110"/>
        <w:jc w:val="left"/>
        <w:rPr>
          <w:rFonts w:hint="default" w:ascii="Times New Roman" w:hAnsi="Times New Roman" w:eastAsia="思源黑体 CN Medium" w:cs="Times New Roman"/>
          <w:spacing w:val="0"/>
          <w:sz w:val="18"/>
          <w:szCs w:val="18"/>
          <w:lang w:eastAsia="zh-CN"/>
        </w:rPr>
      </w:pPr>
      <w:r>
        <w:rPr>
          <w:rFonts w:hint="default" w:ascii="Times New Roman" w:hAnsi="Times New Roman" w:eastAsia="思源黑体 CN Medium" w:cs="Times New Roman"/>
          <w:spacing w:val="0"/>
          <w:sz w:val="18"/>
          <w:szCs w:val="18"/>
          <w:lang w:eastAsia="zh-CN"/>
        </w:rPr>
        <w:t>2. 本报告临床经验总结的结果只适用于早期、淋巴结阴性、激素受体阳性、HER2阴性或淋巴结阳性（1-3个腋窝淋巴结转移）、激素受体阳性、HER2阴性的浸润性乳腺癌患者，目前还不清楚是否适用于这个标准以外的患者。</w:t>
      </w:r>
    </w:p>
    <w:p w14:paraId="2625DDC8">
      <w:pPr>
        <w:jc w:val="left"/>
        <w:rPr>
          <w:rFonts w:hint="default" w:ascii="Times New Roman" w:hAnsi="Times New Roman" w:eastAsia="思源黑体 CN Medium" w:cs="Times New Roman"/>
          <w:spacing w:val="0"/>
          <w:sz w:val="18"/>
          <w:szCs w:val="18"/>
          <w:lang w:eastAsia="zh-CN"/>
        </w:rPr>
      </w:pPr>
      <w:r>
        <w:rPr>
          <w:rFonts w:hint="default" w:ascii="Times New Roman" w:hAnsi="Times New Roman" w:eastAsia="思源黑体 CN Medium" w:cs="Times New Roman"/>
          <w:spacing w:val="0"/>
          <w:sz w:val="18"/>
          <w:szCs w:val="18"/>
          <w:lang w:eastAsia="zh-CN"/>
        </w:rPr>
        <w:t>3. 检测结果的解释及治疗策略的选择，请咨询相关医院专科医师。</w:t>
      </w:r>
    </w:p>
    <w:p w14:paraId="46ACEDEF">
      <w:pPr>
        <w:ind w:left="198" w:leftChars="0" w:hanging="198" w:hangingChars="110"/>
        <w:jc w:val="left"/>
        <w:rPr>
          <w:rFonts w:hint="default" w:ascii="Times New Roman" w:hAnsi="Times New Roman" w:eastAsia="思源黑体 CN Medium" w:cs="Times New Roman"/>
          <w:spacing w:val="0"/>
          <w:sz w:val="18"/>
          <w:szCs w:val="18"/>
          <w:lang w:eastAsia="zh-CN"/>
        </w:rPr>
      </w:pPr>
      <w:r>
        <w:rPr>
          <w:rFonts w:hint="default" w:ascii="Times New Roman" w:hAnsi="Times New Roman" w:eastAsia="思源黑体 CN Medium" w:cs="Times New Roman"/>
          <w:spacing w:val="0"/>
          <w:sz w:val="18"/>
          <w:szCs w:val="18"/>
          <w:lang w:eastAsia="zh-CN"/>
        </w:rPr>
        <w:t>4. 本报告出具的用药建议是根据现有技术及研究结果而提出的，因用药方案、个体用药耐受程度以及病情进展有所不同，故不对药物疗效做保证，用药建议仍需在临床医师指导下进行。</w:t>
      </w:r>
    </w:p>
    <w:tbl>
      <w:tblPr>
        <w:tblStyle w:val="44"/>
        <w:tblpPr w:leftFromText="181" w:rightFromText="181" w:horzAnchor="margin" w:tblpXSpec="left" w:tblpYSpec="bottom"/>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4"/>
        <w:gridCol w:w="2593"/>
        <w:gridCol w:w="2593"/>
        <w:gridCol w:w="2442"/>
      </w:tblGrid>
      <w:tr w14:paraId="1E2F6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trPr>
        <w:tc>
          <w:tcPr>
            <w:tcW w:w="1217" w:type="pct"/>
            <w:vAlign w:val="center"/>
          </w:tcPr>
          <w:p w14:paraId="49EE1884">
            <w:pPr>
              <w:adjustRightInd w:val="0"/>
              <w:jc w:val="right"/>
              <w:rPr>
                <w:rFonts w:ascii="Times New Roman" w:hAnsi="Times New Roman" w:eastAsia="思源黑体 CN Medium" w:cs="Times New Roman"/>
                <w:bCs/>
                <w:color w:val="000000"/>
                <w:sz w:val="21"/>
                <w:szCs w:val="21"/>
                <w:lang w:eastAsia="zh-CN"/>
              </w:rPr>
            </w:pPr>
            <w:r>
              <w:rPr>
                <w:rFonts w:hint="eastAsia" w:ascii="Times New Roman" w:hAnsi="Times New Roman" w:eastAsia="思源黑体 CN Medium" w:cs="Times New Roman"/>
                <w:bCs/>
                <w:color w:val="000000"/>
                <w:sz w:val="21"/>
                <w:szCs w:val="21"/>
                <w:lang w:eastAsia="zh-CN"/>
              </w:rPr>
              <w:t>检测人：</w:t>
            </w:r>
          </w:p>
        </w:tc>
        <w:tc>
          <w:tcPr>
            <w:tcW w:w="1286" w:type="pct"/>
            <w:vAlign w:val="center"/>
          </w:tcPr>
          <w:p w14:paraId="105E4C23">
            <w:pPr>
              <w:adjustRightInd w:val="0"/>
              <w:jc w:val="both"/>
              <w:rPr>
                <w:rFonts w:ascii="Times New Roman" w:hAnsi="Times New Roman" w:eastAsia="思源黑体 CN Medium" w:cs="Times New Roman"/>
                <w:bCs/>
                <w:color w:val="000000"/>
                <w:sz w:val="21"/>
                <w:szCs w:val="21"/>
                <w:lang w:eastAsia="zh-CN"/>
              </w:rPr>
            </w:pPr>
          </w:p>
        </w:tc>
        <w:tc>
          <w:tcPr>
            <w:tcW w:w="1286" w:type="pct"/>
            <w:vAlign w:val="center"/>
          </w:tcPr>
          <w:p w14:paraId="53EAC7F0">
            <w:pPr>
              <w:adjustRightInd w:val="0"/>
              <w:jc w:val="right"/>
              <w:rPr>
                <w:rFonts w:ascii="Times New Roman" w:hAnsi="Times New Roman" w:eastAsia="思源黑体 CN Medium" w:cs="Times New Roman"/>
                <w:bCs/>
                <w:color w:val="000000"/>
                <w:sz w:val="21"/>
                <w:szCs w:val="21"/>
                <w:lang w:eastAsia="zh-CN"/>
              </w:rPr>
            </w:pPr>
            <w:r>
              <w:rPr>
                <w:rFonts w:hint="eastAsia" w:ascii="Times New Roman" w:hAnsi="Times New Roman" w:eastAsia="思源黑体 CN Medium" w:cs="Times New Roman"/>
                <w:bCs/>
                <w:color w:val="000000"/>
                <w:sz w:val="21"/>
                <w:szCs w:val="21"/>
                <w:lang w:eastAsia="zh-CN"/>
              </w:rPr>
              <w:t>报告审核人：</w:t>
            </w:r>
          </w:p>
        </w:tc>
        <w:tc>
          <w:tcPr>
            <w:tcW w:w="1211" w:type="pct"/>
            <w:vAlign w:val="center"/>
          </w:tcPr>
          <w:p w14:paraId="24D2E5EE">
            <w:pPr>
              <w:adjustRightInd w:val="0"/>
              <w:jc w:val="both"/>
              <w:rPr>
                <w:rFonts w:ascii="Times New Roman" w:hAnsi="Times New Roman" w:eastAsia="思源黑体 CN Medium" w:cs="Times New Roman"/>
                <w:sz w:val="21"/>
                <w:szCs w:val="21"/>
                <w:lang w:eastAsia="zh-CN"/>
              </w:rPr>
            </w:pPr>
          </w:p>
        </w:tc>
      </w:tr>
      <w:tr w14:paraId="60CFA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trPr>
        <w:tc>
          <w:tcPr>
            <w:tcW w:w="1217" w:type="pct"/>
          </w:tcPr>
          <w:p w14:paraId="4BE44C10">
            <w:pPr>
              <w:adjustRightInd w:val="0"/>
              <w:jc w:val="both"/>
              <w:rPr>
                <w:rFonts w:ascii="Times New Roman" w:hAnsi="Times New Roman" w:eastAsia="思源黑体 CN Medium" w:cs="Times New Roman"/>
                <w:sz w:val="18"/>
                <w:szCs w:val="18"/>
                <w:lang w:eastAsia="zh-CN"/>
              </w:rPr>
            </w:pPr>
          </w:p>
        </w:tc>
        <w:tc>
          <w:tcPr>
            <w:tcW w:w="1286" w:type="pct"/>
          </w:tcPr>
          <w:p w14:paraId="7FF82DE3">
            <w:pPr>
              <w:adjustRightInd w:val="0"/>
              <w:jc w:val="right"/>
              <w:rPr>
                <w:rFonts w:ascii="Times New Roman" w:hAnsi="Times New Roman" w:eastAsia="思源黑体 CN Medium" w:cs="Times New Roman"/>
                <w:bCs/>
                <w:color w:val="000000"/>
                <w:sz w:val="21"/>
                <w:szCs w:val="21"/>
                <w:lang w:eastAsia="zh-CN"/>
              </w:rPr>
            </w:pPr>
          </w:p>
        </w:tc>
        <w:tc>
          <w:tcPr>
            <w:tcW w:w="1286" w:type="pct"/>
            <w:vAlign w:val="center"/>
          </w:tcPr>
          <w:p w14:paraId="77ADE4BC">
            <w:pPr>
              <w:adjustRightInd w:val="0"/>
              <w:jc w:val="right"/>
              <w:rPr>
                <w:rFonts w:ascii="Times New Roman" w:hAnsi="Times New Roman" w:eastAsia="思源黑体 CN Medium" w:cs="Times New Roman"/>
                <w:sz w:val="18"/>
                <w:szCs w:val="18"/>
                <w:lang w:eastAsia="zh-CN"/>
              </w:rPr>
            </w:pPr>
            <w:r>
              <w:rPr>
                <w:rFonts w:hint="eastAsia" w:ascii="Times New Roman" w:hAnsi="Times New Roman" w:eastAsia="思源黑体 CN Medium" w:cs="Times New Roman"/>
                <w:bCs/>
                <w:color w:val="000000"/>
                <w:sz w:val="21"/>
                <w:szCs w:val="21"/>
                <w:lang w:eastAsia="zh-CN"/>
              </w:rPr>
              <w:t>报告日期：</w:t>
            </w:r>
          </w:p>
        </w:tc>
        <w:tc>
          <w:tcPr>
            <w:tcW w:w="1211" w:type="pct"/>
            <w:vAlign w:val="center"/>
          </w:tcPr>
          <w:p w14:paraId="0A759F3D">
            <w:pPr>
              <w:adjustRightInd w:val="0"/>
              <w:jc w:val="left"/>
              <w:rPr>
                <w:rFonts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color w:val="000000"/>
                <w:sz w:val="21"/>
                <w:szCs w:val="21"/>
                <w:lang w:eastAsia="zh-CN"/>
              </w:rPr>
              <w:t>{{ reportdate }}</w:t>
            </w:r>
          </w:p>
        </w:tc>
      </w:tr>
    </w:tbl>
    <w:p w14:paraId="6B8C8018">
      <w:pPr>
        <w:jc w:val="left"/>
        <w:rPr>
          <w:rFonts w:hint="default" w:ascii="Times New Roman" w:hAnsi="Times New Roman" w:eastAsia="思源黑体 CN Medium" w:cs="Times New Roman"/>
          <w:spacing w:val="0"/>
          <w:sz w:val="18"/>
          <w:szCs w:val="18"/>
          <w:lang w:eastAsia="zh-CN"/>
        </w:rPr>
      </w:pPr>
      <w:r>
        <w:rPr>
          <w:rFonts w:hint="default" w:ascii="Times New Roman" w:hAnsi="Times New Roman" w:eastAsia="思源黑体 CN Medium" w:cs="Times New Roman"/>
          <w:spacing w:val="0"/>
          <w:sz w:val="18"/>
          <w:szCs w:val="18"/>
          <w:lang w:eastAsia="zh-CN"/>
        </w:rPr>
        <w:br w:type="page"/>
      </w:r>
    </w:p>
    <w:p w14:paraId="176A9BC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ascii="Times New Roman" w:hAnsi="Times New Roman" w:eastAsia="思源黑体 CN Medium" w:cs="Times New Roman"/>
          <w:b/>
          <w:bCs/>
          <w:color w:val="auto"/>
          <w:sz w:val="32"/>
          <w:szCs w:val="32"/>
          <w:lang w:val="en-US" w:eastAsia="zh-CN" w:bidi="ar-SA"/>
        </w:rPr>
      </w:pPr>
      <w:bookmarkStart w:id="40" w:name="_Toc24726"/>
      <w:bookmarkStart w:id="41" w:name="_Toc23941"/>
      <w:bookmarkStart w:id="42" w:name="_Toc7030"/>
      <w:bookmarkStart w:id="43" w:name="_Toc31071"/>
      <w:r>
        <w:rPr>
          <w:rFonts w:hint="eastAsia" w:ascii="Times New Roman" w:hAnsi="Times New Roman" w:eastAsia="思源黑体 CN Medium" w:cs="Times New Roman"/>
          <w:b/>
          <w:bCs/>
          <w:color w:val="auto"/>
          <w:sz w:val="32"/>
          <w:szCs w:val="32"/>
          <w:lang w:val="en-US" w:eastAsia="zh-CN" w:bidi="ar-SA"/>
        </w:rPr>
        <w:t>基因检测详情</w:t>
      </w:r>
      <w:bookmarkEnd w:id="40"/>
      <w:bookmarkEnd w:id="41"/>
      <w:bookmarkEnd w:id="42"/>
      <w:bookmarkEnd w:id="43"/>
    </w:p>
    <w:tbl>
      <w:tblPr>
        <w:tblStyle w:val="14"/>
        <w:tblW w:w="9631" w:type="dxa"/>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018"/>
        <w:gridCol w:w="3075"/>
        <w:gridCol w:w="3538"/>
      </w:tblGrid>
      <w:tr w14:paraId="233D246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jc w:val="center"/>
        </w:trPr>
        <w:tc>
          <w:tcPr>
            <w:tcW w:w="3018" w:type="dxa"/>
            <w:tcBorders>
              <w:top w:val="nil"/>
              <w:left w:val="nil"/>
              <w:bottom w:val="nil"/>
              <w:right w:val="single" w:color="FFFFFF" w:sz="18" w:space="0"/>
            </w:tcBorders>
            <w:shd w:val="clear" w:color="auto" w:fill="1250A1"/>
            <w:vAlign w:val="center"/>
          </w:tcPr>
          <w:p w14:paraId="624A0C48">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pPr>
            <w:r>
              <w:rPr>
                <w:rFonts w:hint="eastAsia"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t>基因种类</w:t>
            </w:r>
          </w:p>
        </w:tc>
        <w:tc>
          <w:tcPr>
            <w:tcW w:w="3075" w:type="dxa"/>
            <w:tcBorders>
              <w:top w:val="nil"/>
              <w:left w:val="single" w:color="FFFFFF" w:sz="18" w:space="0"/>
              <w:bottom w:val="nil"/>
              <w:right w:val="single" w:color="FFFFFF" w:sz="18" w:space="0"/>
            </w:tcBorders>
            <w:shd w:val="clear" w:color="auto" w:fill="1250A1"/>
            <w:vAlign w:val="center"/>
          </w:tcPr>
          <w:p w14:paraId="19934FD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pPr>
            <w:r>
              <w:rPr>
                <w:rFonts w:hint="eastAsia"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t>基因名称</w:t>
            </w:r>
          </w:p>
        </w:tc>
        <w:tc>
          <w:tcPr>
            <w:tcW w:w="3538" w:type="dxa"/>
            <w:tcBorders>
              <w:top w:val="nil"/>
              <w:left w:val="single" w:color="FFFFFF" w:sz="18" w:space="0"/>
              <w:bottom w:val="nil"/>
              <w:right w:val="nil"/>
            </w:tcBorders>
            <w:shd w:val="clear" w:color="auto" w:fill="1250A1"/>
            <w:vAlign w:val="center"/>
          </w:tcPr>
          <w:p w14:paraId="586B8F30">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pPr>
            <w:r>
              <w:rPr>
                <w:rFonts w:hint="eastAsia"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t>Ct值</w:t>
            </w:r>
          </w:p>
        </w:tc>
      </w:tr>
      <w:tr w14:paraId="5CED70D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restart"/>
            <w:tcBorders>
              <w:top w:val="nil"/>
              <w:left w:val="nil"/>
            </w:tcBorders>
            <w:shd w:val="clear" w:color="auto" w:fill="auto"/>
            <w:vAlign w:val="center"/>
          </w:tcPr>
          <w:p w14:paraId="47179109">
            <w:pPr>
              <w:spacing w:line="240" w:lineRule="auto"/>
              <w:ind w:left="1" w:leftChars="-4" w:hanging="10" w:hangingChars="5"/>
              <w:jc w:val="center"/>
              <w:rPr>
                <w:rFonts w:ascii="Times New Roman" w:hAnsi="Times New Roman" w:eastAsia="微软雅黑" w:cs="Times New Roman"/>
                <w:sz w:val="18"/>
                <w:szCs w:val="18"/>
                <w:lang w:eastAsia="zh-CN"/>
              </w:rPr>
            </w:pPr>
            <w:r>
              <w:rPr>
                <w:rFonts w:hint="eastAsia" w:ascii="Times New Roman" w:hAnsi="Times New Roman" w:eastAsia="思源黑体 CN Medium" w:cs="Times New Roman"/>
                <w:bCs/>
                <w:sz w:val="21"/>
                <w:szCs w:val="21"/>
                <w:lang w:eastAsia="zh-CN"/>
              </w:rPr>
              <w:t>参考基因</w:t>
            </w:r>
          </w:p>
        </w:tc>
        <w:tc>
          <w:tcPr>
            <w:tcW w:w="3075" w:type="dxa"/>
            <w:tcBorders>
              <w:top w:val="nil"/>
              <w:right w:val="nil"/>
            </w:tcBorders>
            <w:shd w:val="clear" w:color="auto" w:fill="auto"/>
            <w:vAlign w:val="center"/>
          </w:tcPr>
          <w:p w14:paraId="772041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 xml:space="preserve">Beta-Actin </w:t>
            </w:r>
          </w:p>
        </w:tc>
        <w:tc>
          <w:tcPr>
            <w:tcW w:w="3538" w:type="dxa"/>
            <w:tcBorders>
              <w:top w:val="nil"/>
              <w:right w:val="nil"/>
            </w:tcBorders>
            <w:shd w:val="clear" w:color="auto" w:fill="auto"/>
            <w:vAlign w:val="center"/>
          </w:tcPr>
          <w:p w14:paraId="4B6E67F7">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bc.Beta_Actin }}</w:t>
            </w:r>
          </w:p>
        </w:tc>
      </w:tr>
      <w:tr w14:paraId="1C58CF6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BF2E5EA">
            <w:pPr>
              <w:spacing w:after="120" w:afterLines="50" w:line="360" w:lineRule="exact"/>
              <w:jc w:val="center"/>
            </w:pPr>
          </w:p>
        </w:tc>
        <w:tc>
          <w:tcPr>
            <w:tcW w:w="3075" w:type="dxa"/>
            <w:tcBorders>
              <w:right w:val="nil"/>
            </w:tcBorders>
            <w:shd w:val="clear" w:color="auto" w:fill="auto"/>
            <w:vAlign w:val="center"/>
          </w:tcPr>
          <w:p w14:paraId="5D284F2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Italic" w:hAnsi="Times New Roman Italic" w:eastAsia="微软雅黑" w:cs="Times New Roman Italic"/>
                <w:i/>
                <w:iCs/>
                <w:color w:val="000000"/>
                <w:sz w:val="21"/>
                <w:szCs w:val="21"/>
                <w:lang w:eastAsia="zh-CN"/>
              </w:rPr>
              <w:t>GAPDH</w:t>
            </w:r>
          </w:p>
        </w:tc>
        <w:tc>
          <w:tcPr>
            <w:tcW w:w="3538" w:type="dxa"/>
            <w:tcBorders>
              <w:right w:val="nil"/>
            </w:tcBorders>
            <w:shd w:val="clear" w:color="auto" w:fill="auto"/>
            <w:vAlign w:val="center"/>
          </w:tcPr>
          <w:p w14:paraId="716AD0FE">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bc.GAPDH }}</w:t>
            </w:r>
          </w:p>
        </w:tc>
      </w:tr>
      <w:tr w14:paraId="3EA2E69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E0BC751">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6F0166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GUS</w:t>
            </w:r>
          </w:p>
        </w:tc>
        <w:tc>
          <w:tcPr>
            <w:tcW w:w="3538" w:type="dxa"/>
            <w:tcBorders>
              <w:right w:val="nil"/>
            </w:tcBorders>
            <w:shd w:val="clear" w:color="auto" w:fill="auto"/>
            <w:vAlign w:val="center"/>
          </w:tcPr>
          <w:p w14:paraId="0B8C5B27">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bc.GUS }}</w:t>
            </w:r>
          </w:p>
        </w:tc>
      </w:tr>
      <w:tr w14:paraId="7A7CACC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B9AB96D">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055EFD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RPLPO</w:t>
            </w:r>
          </w:p>
        </w:tc>
        <w:tc>
          <w:tcPr>
            <w:tcW w:w="3538" w:type="dxa"/>
            <w:tcBorders>
              <w:right w:val="nil"/>
            </w:tcBorders>
            <w:shd w:val="clear" w:color="auto" w:fill="auto"/>
            <w:vAlign w:val="center"/>
          </w:tcPr>
          <w:p w14:paraId="57AE8D69">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bc.RPLPO }}</w:t>
            </w:r>
          </w:p>
        </w:tc>
      </w:tr>
      <w:tr w14:paraId="429AD24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34F0EDF">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167ED5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TFRC</w:t>
            </w:r>
          </w:p>
        </w:tc>
        <w:tc>
          <w:tcPr>
            <w:tcW w:w="3538" w:type="dxa"/>
            <w:tcBorders>
              <w:right w:val="nil"/>
            </w:tcBorders>
            <w:shd w:val="clear" w:color="auto" w:fill="auto"/>
            <w:vAlign w:val="center"/>
          </w:tcPr>
          <w:p w14:paraId="6B5DF5A4">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bc.TFRC }}</w:t>
            </w:r>
          </w:p>
        </w:tc>
      </w:tr>
      <w:tr w14:paraId="1A12FDB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3018" w:type="dxa"/>
            <w:vMerge w:val="restart"/>
            <w:tcBorders>
              <w:left w:val="nil"/>
            </w:tcBorders>
            <w:shd w:val="clear" w:color="auto" w:fill="auto"/>
            <w:vAlign w:val="center"/>
          </w:tcPr>
          <w:p w14:paraId="47ACF884">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r>
              <w:rPr>
                <w:rFonts w:hint="eastAsia" w:ascii="Times New Roman" w:hAnsi="Times New Roman" w:eastAsia="思源黑体 CN Medium" w:cs="Times New Roman"/>
                <w:bCs/>
                <w:sz w:val="21"/>
                <w:szCs w:val="21"/>
                <w:lang w:eastAsia="zh-CN"/>
              </w:rPr>
              <w:t>增殖相关</w:t>
            </w:r>
          </w:p>
        </w:tc>
        <w:tc>
          <w:tcPr>
            <w:tcW w:w="3075" w:type="dxa"/>
            <w:shd w:val="clear" w:color="auto" w:fill="auto"/>
            <w:vAlign w:val="center"/>
          </w:tcPr>
          <w:p w14:paraId="2D96EC6C">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CCNB1</w:t>
            </w:r>
          </w:p>
        </w:tc>
        <w:tc>
          <w:tcPr>
            <w:tcW w:w="3538" w:type="dxa"/>
            <w:tcBorders>
              <w:right w:val="nil"/>
            </w:tcBorders>
            <w:shd w:val="clear" w:color="auto" w:fill="auto"/>
            <w:vAlign w:val="center"/>
          </w:tcPr>
          <w:p w14:paraId="12EE91AB">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bc.CCNB1 }}</w:t>
            </w:r>
          </w:p>
        </w:tc>
      </w:tr>
      <w:tr w14:paraId="641E61B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C2917ED">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p>
        </w:tc>
        <w:tc>
          <w:tcPr>
            <w:tcW w:w="3075" w:type="dxa"/>
            <w:shd w:val="clear" w:color="auto" w:fill="auto"/>
            <w:vAlign w:val="center"/>
          </w:tcPr>
          <w:p w14:paraId="433A617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Ki-67</w:t>
            </w:r>
          </w:p>
        </w:tc>
        <w:tc>
          <w:tcPr>
            <w:tcW w:w="3538" w:type="dxa"/>
            <w:tcBorders>
              <w:right w:val="nil"/>
            </w:tcBorders>
            <w:shd w:val="clear" w:color="auto" w:fill="auto"/>
            <w:vAlign w:val="center"/>
          </w:tcPr>
          <w:p w14:paraId="03DA9E12">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bc.Ki_67 }}</w:t>
            </w:r>
          </w:p>
        </w:tc>
      </w:tr>
      <w:tr w14:paraId="279487B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825838F">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p>
        </w:tc>
        <w:tc>
          <w:tcPr>
            <w:tcW w:w="3075" w:type="dxa"/>
            <w:shd w:val="clear" w:color="auto" w:fill="auto"/>
            <w:vAlign w:val="center"/>
          </w:tcPr>
          <w:p w14:paraId="333CA42E">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MYBL2</w:t>
            </w:r>
          </w:p>
        </w:tc>
        <w:tc>
          <w:tcPr>
            <w:tcW w:w="3538" w:type="dxa"/>
            <w:tcBorders>
              <w:right w:val="nil"/>
            </w:tcBorders>
            <w:shd w:val="clear" w:color="auto" w:fill="auto"/>
            <w:vAlign w:val="center"/>
          </w:tcPr>
          <w:p w14:paraId="5B8B3805">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bc.MYBL2 }}</w:t>
            </w:r>
          </w:p>
        </w:tc>
      </w:tr>
      <w:tr w14:paraId="320F2B6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3018" w:type="dxa"/>
            <w:vMerge w:val="continue"/>
            <w:tcBorders>
              <w:left w:val="nil"/>
            </w:tcBorders>
            <w:shd w:val="clear" w:color="auto" w:fill="auto"/>
            <w:vAlign w:val="center"/>
          </w:tcPr>
          <w:p w14:paraId="4399B105">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p>
        </w:tc>
        <w:tc>
          <w:tcPr>
            <w:tcW w:w="3075" w:type="dxa"/>
            <w:shd w:val="clear" w:color="auto" w:fill="auto"/>
            <w:vAlign w:val="center"/>
          </w:tcPr>
          <w:p w14:paraId="125BE08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STK15</w:t>
            </w:r>
          </w:p>
        </w:tc>
        <w:tc>
          <w:tcPr>
            <w:tcW w:w="3538" w:type="dxa"/>
            <w:tcBorders>
              <w:right w:val="nil"/>
            </w:tcBorders>
            <w:shd w:val="clear" w:color="auto" w:fill="auto"/>
            <w:vAlign w:val="center"/>
          </w:tcPr>
          <w:p w14:paraId="15E345C0">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bc.STK15 }}</w:t>
            </w:r>
          </w:p>
        </w:tc>
      </w:tr>
      <w:tr w14:paraId="3C158CA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383DA58">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p>
        </w:tc>
        <w:tc>
          <w:tcPr>
            <w:tcW w:w="3075" w:type="dxa"/>
            <w:shd w:val="clear" w:color="auto" w:fill="auto"/>
            <w:vAlign w:val="center"/>
          </w:tcPr>
          <w:p w14:paraId="196E224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SURV</w:t>
            </w:r>
          </w:p>
        </w:tc>
        <w:tc>
          <w:tcPr>
            <w:tcW w:w="3538" w:type="dxa"/>
            <w:tcBorders>
              <w:right w:val="nil"/>
            </w:tcBorders>
            <w:shd w:val="clear" w:color="auto" w:fill="auto"/>
            <w:vAlign w:val="center"/>
          </w:tcPr>
          <w:p w14:paraId="37D443E8">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bc.SURV }}</w:t>
            </w:r>
          </w:p>
        </w:tc>
      </w:tr>
      <w:tr w14:paraId="365763E4">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3018" w:type="dxa"/>
            <w:vMerge w:val="restart"/>
            <w:tcBorders>
              <w:left w:val="nil"/>
            </w:tcBorders>
            <w:shd w:val="clear" w:color="auto" w:fill="auto"/>
            <w:vAlign w:val="center"/>
          </w:tcPr>
          <w:p w14:paraId="4CD1DF5F">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r>
              <w:rPr>
                <w:rFonts w:hint="eastAsia" w:ascii="Times New Roman" w:hAnsi="Times New Roman" w:eastAsia="思源黑体 CN Medium" w:cs="Times New Roman"/>
                <w:bCs/>
                <w:sz w:val="21"/>
                <w:szCs w:val="21"/>
                <w:lang w:eastAsia="zh-CN"/>
              </w:rPr>
              <w:t>侵袭相关</w:t>
            </w:r>
          </w:p>
        </w:tc>
        <w:tc>
          <w:tcPr>
            <w:tcW w:w="3075" w:type="dxa"/>
            <w:shd w:val="clear" w:color="auto" w:fill="auto"/>
            <w:vAlign w:val="center"/>
          </w:tcPr>
          <w:p w14:paraId="1B380E81">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CTSL2</w:t>
            </w:r>
          </w:p>
        </w:tc>
        <w:tc>
          <w:tcPr>
            <w:tcW w:w="3538" w:type="dxa"/>
            <w:tcBorders>
              <w:right w:val="nil"/>
            </w:tcBorders>
            <w:shd w:val="clear" w:color="auto" w:fill="auto"/>
            <w:vAlign w:val="center"/>
          </w:tcPr>
          <w:p w14:paraId="59B8723D">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bc.CTSL2 }}</w:t>
            </w:r>
          </w:p>
        </w:tc>
      </w:tr>
      <w:tr w14:paraId="155984B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19AEA22A">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p>
        </w:tc>
        <w:tc>
          <w:tcPr>
            <w:tcW w:w="3075" w:type="dxa"/>
            <w:shd w:val="clear" w:color="auto" w:fill="auto"/>
            <w:vAlign w:val="center"/>
          </w:tcPr>
          <w:p w14:paraId="4D8082FA">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STMY3</w:t>
            </w:r>
          </w:p>
        </w:tc>
        <w:tc>
          <w:tcPr>
            <w:tcW w:w="3538" w:type="dxa"/>
            <w:tcBorders>
              <w:right w:val="nil"/>
            </w:tcBorders>
            <w:shd w:val="clear" w:color="auto" w:fill="auto"/>
            <w:vAlign w:val="center"/>
          </w:tcPr>
          <w:p w14:paraId="1C605FE2">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bc.STMY3 }}</w:t>
            </w:r>
          </w:p>
        </w:tc>
      </w:tr>
      <w:tr w14:paraId="6761909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3018" w:type="dxa"/>
            <w:vMerge w:val="restart"/>
            <w:tcBorders>
              <w:left w:val="nil"/>
            </w:tcBorders>
            <w:shd w:val="clear" w:color="auto" w:fill="auto"/>
            <w:vAlign w:val="center"/>
          </w:tcPr>
          <w:p w14:paraId="792294CF">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r>
              <w:rPr>
                <w:rFonts w:hint="eastAsia" w:ascii="Times New Roman" w:hAnsi="Times New Roman" w:eastAsia="思源黑体 CN Medium" w:cs="Times New Roman"/>
                <w:bCs/>
                <w:sz w:val="21"/>
                <w:szCs w:val="21"/>
                <w:lang w:eastAsia="zh-CN"/>
              </w:rPr>
              <w:t>雌激素相关</w:t>
            </w:r>
          </w:p>
        </w:tc>
        <w:tc>
          <w:tcPr>
            <w:tcW w:w="3075" w:type="dxa"/>
            <w:shd w:val="clear" w:color="auto" w:fill="auto"/>
            <w:vAlign w:val="center"/>
          </w:tcPr>
          <w:p w14:paraId="1A29EA99">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BCL2</w:t>
            </w:r>
          </w:p>
        </w:tc>
        <w:tc>
          <w:tcPr>
            <w:tcW w:w="3538" w:type="dxa"/>
            <w:tcBorders>
              <w:right w:val="nil"/>
            </w:tcBorders>
            <w:shd w:val="clear" w:color="auto" w:fill="auto"/>
            <w:vAlign w:val="center"/>
          </w:tcPr>
          <w:p w14:paraId="42B6317F">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bc.BCL2 }}</w:t>
            </w:r>
          </w:p>
        </w:tc>
      </w:tr>
      <w:tr w14:paraId="46E8C31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3018" w:type="dxa"/>
            <w:vMerge w:val="continue"/>
            <w:tcBorders>
              <w:left w:val="nil"/>
            </w:tcBorders>
            <w:shd w:val="clear" w:color="auto" w:fill="auto"/>
            <w:vAlign w:val="center"/>
          </w:tcPr>
          <w:p w14:paraId="0880BDE9">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p>
        </w:tc>
        <w:tc>
          <w:tcPr>
            <w:tcW w:w="3075" w:type="dxa"/>
            <w:shd w:val="clear" w:color="auto" w:fill="auto"/>
            <w:vAlign w:val="center"/>
          </w:tcPr>
          <w:p w14:paraId="3D279E93">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SCUBE2</w:t>
            </w:r>
          </w:p>
        </w:tc>
        <w:tc>
          <w:tcPr>
            <w:tcW w:w="3538" w:type="dxa"/>
            <w:tcBorders>
              <w:right w:val="nil"/>
            </w:tcBorders>
            <w:shd w:val="clear" w:color="auto" w:fill="auto"/>
            <w:vAlign w:val="center"/>
          </w:tcPr>
          <w:p w14:paraId="49563715">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bc.SCUBE2 }}</w:t>
            </w:r>
          </w:p>
        </w:tc>
      </w:tr>
      <w:tr w14:paraId="667F2D6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3018" w:type="dxa"/>
            <w:vMerge w:val="continue"/>
            <w:tcBorders>
              <w:left w:val="nil"/>
            </w:tcBorders>
            <w:shd w:val="clear" w:color="auto" w:fill="auto"/>
            <w:vAlign w:val="center"/>
          </w:tcPr>
          <w:p w14:paraId="6AFE4CF2">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p>
        </w:tc>
        <w:tc>
          <w:tcPr>
            <w:tcW w:w="3075" w:type="dxa"/>
            <w:shd w:val="clear" w:color="auto" w:fill="auto"/>
            <w:vAlign w:val="center"/>
          </w:tcPr>
          <w:p w14:paraId="5F7A39B8">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ESR1</w:t>
            </w:r>
          </w:p>
        </w:tc>
        <w:tc>
          <w:tcPr>
            <w:tcW w:w="3538" w:type="dxa"/>
            <w:tcBorders>
              <w:right w:val="nil"/>
            </w:tcBorders>
            <w:shd w:val="clear" w:color="auto" w:fill="auto"/>
            <w:vAlign w:val="center"/>
          </w:tcPr>
          <w:p w14:paraId="16B3D4C3">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bc.ESR1 }}</w:t>
            </w:r>
          </w:p>
        </w:tc>
      </w:tr>
      <w:tr w14:paraId="30E09A6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3018" w:type="dxa"/>
            <w:vMerge w:val="continue"/>
            <w:tcBorders>
              <w:left w:val="nil"/>
            </w:tcBorders>
            <w:shd w:val="clear" w:color="auto" w:fill="auto"/>
            <w:vAlign w:val="center"/>
          </w:tcPr>
          <w:p w14:paraId="43C40A5E">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p>
        </w:tc>
        <w:tc>
          <w:tcPr>
            <w:tcW w:w="3075" w:type="dxa"/>
            <w:shd w:val="clear" w:color="auto" w:fill="auto"/>
            <w:vAlign w:val="center"/>
          </w:tcPr>
          <w:p w14:paraId="78814E8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PGR</w:t>
            </w:r>
          </w:p>
        </w:tc>
        <w:tc>
          <w:tcPr>
            <w:tcW w:w="3538" w:type="dxa"/>
            <w:tcBorders>
              <w:right w:val="nil"/>
            </w:tcBorders>
            <w:shd w:val="clear" w:color="auto" w:fill="auto"/>
            <w:vAlign w:val="center"/>
          </w:tcPr>
          <w:p w14:paraId="64C4BF9D">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bc.PGR }}</w:t>
            </w:r>
          </w:p>
        </w:tc>
      </w:tr>
      <w:tr w14:paraId="650F450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32D0DF95">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r>
              <w:rPr>
                <w:rFonts w:hint="eastAsia" w:ascii="Times New Roman" w:hAnsi="Times New Roman" w:eastAsia="思源黑体 CN Medium" w:cs="Times New Roman"/>
                <w:bCs/>
                <w:sz w:val="21"/>
                <w:szCs w:val="21"/>
                <w:lang w:eastAsia="zh-CN"/>
              </w:rPr>
              <w:t>HER2相关</w:t>
            </w:r>
          </w:p>
        </w:tc>
        <w:tc>
          <w:tcPr>
            <w:tcW w:w="3075" w:type="dxa"/>
            <w:shd w:val="clear" w:color="auto" w:fill="auto"/>
            <w:vAlign w:val="center"/>
          </w:tcPr>
          <w:p w14:paraId="7492FFA0">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GRB7</w:t>
            </w:r>
          </w:p>
        </w:tc>
        <w:tc>
          <w:tcPr>
            <w:tcW w:w="3538" w:type="dxa"/>
            <w:tcBorders>
              <w:right w:val="nil"/>
            </w:tcBorders>
            <w:shd w:val="clear" w:color="auto" w:fill="auto"/>
            <w:vAlign w:val="center"/>
          </w:tcPr>
          <w:p w14:paraId="73342B06">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bc.GRB7 }}</w:t>
            </w:r>
          </w:p>
        </w:tc>
      </w:tr>
      <w:tr w14:paraId="17936C0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0F2AEA1F">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p>
        </w:tc>
        <w:tc>
          <w:tcPr>
            <w:tcW w:w="3075" w:type="dxa"/>
            <w:shd w:val="clear" w:color="auto" w:fill="auto"/>
            <w:vAlign w:val="center"/>
          </w:tcPr>
          <w:p w14:paraId="3BEF0A0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HER2</w:t>
            </w:r>
          </w:p>
        </w:tc>
        <w:tc>
          <w:tcPr>
            <w:tcW w:w="3538" w:type="dxa"/>
            <w:tcBorders>
              <w:right w:val="nil"/>
            </w:tcBorders>
            <w:shd w:val="clear" w:color="auto" w:fill="auto"/>
            <w:vAlign w:val="center"/>
          </w:tcPr>
          <w:p w14:paraId="0B36AF33">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bc.HER2 }}</w:t>
            </w:r>
          </w:p>
        </w:tc>
      </w:tr>
      <w:tr w14:paraId="18881125">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747234D1">
            <w:pPr>
              <w:spacing w:line="240" w:lineRule="auto"/>
              <w:ind w:left="1" w:leftChars="-4" w:hanging="10" w:hangingChars="5"/>
              <w:jc w:val="center"/>
              <w:rPr>
                <w:rFonts w:hint="eastAsia" w:ascii="Times New Roman" w:hAnsi="Times New Roman" w:eastAsia="思源黑体 CN Medium" w:cs="Times New Roman"/>
                <w:bCs/>
                <w:sz w:val="21"/>
                <w:szCs w:val="21"/>
                <w:lang w:eastAsia="zh-CN"/>
              </w:rPr>
            </w:pPr>
            <w:r>
              <w:rPr>
                <w:rFonts w:hint="eastAsia" w:ascii="Times New Roman" w:hAnsi="Times New Roman" w:eastAsia="思源黑体 CN Medium" w:cs="Times New Roman"/>
                <w:bCs/>
                <w:sz w:val="21"/>
                <w:szCs w:val="21"/>
                <w:lang w:eastAsia="zh-CN"/>
              </w:rPr>
              <w:t>其他相关</w:t>
            </w:r>
          </w:p>
        </w:tc>
        <w:tc>
          <w:tcPr>
            <w:tcW w:w="3075" w:type="dxa"/>
            <w:shd w:val="clear" w:color="auto" w:fill="auto"/>
            <w:vAlign w:val="center"/>
          </w:tcPr>
          <w:p w14:paraId="4D5899F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BAG1</w:t>
            </w:r>
          </w:p>
        </w:tc>
        <w:tc>
          <w:tcPr>
            <w:tcW w:w="3538" w:type="dxa"/>
            <w:tcBorders>
              <w:right w:val="nil"/>
            </w:tcBorders>
            <w:shd w:val="clear" w:color="auto" w:fill="auto"/>
            <w:vAlign w:val="center"/>
          </w:tcPr>
          <w:p w14:paraId="050A7541">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bc.BAG1 }}</w:t>
            </w:r>
          </w:p>
        </w:tc>
      </w:tr>
      <w:tr w14:paraId="53F263D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1529BFA0">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8FD789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CD68</w:t>
            </w:r>
          </w:p>
        </w:tc>
        <w:tc>
          <w:tcPr>
            <w:tcW w:w="3538" w:type="dxa"/>
            <w:tcBorders>
              <w:right w:val="nil"/>
            </w:tcBorders>
            <w:shd w:val="clear" w:color="auto" w:fill="auto"/>
            <w:vAlign w:val="center"/>
          </w:tcPr>
          <w:p w14:paraId="3F651357">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bc.CD68 }}</w:t>
            </w:r>
          </w:p>
        </w:tc>
      </w:tr>
      <w:tr w14:paraId="5640F40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7721EB91">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BD67A6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GSTM1</w:t>
            </w:r>
          </w:p>
        </w:tc>
        <w:tc>
          <w:tcPr>
            <w:tcW w:w="3538" w:type="dxa"/>
            <w:tcBorders>
              <w:right w:val="nil"/>
            </w:tcBorders>
            <w:shd w:val="clear" w:color="auto" w:fill="auto"/>
            <w:vAlign w:val="center"/>
          </w:tcPr>
          <w:p w14:paraId="1833AC1D">
            <w:pPr>
              <w:jc w:val="center"/>
              <w:rPr>
                <w:rFonts w:hint="eastAsia" w:ascii="思源黑体 CN Medium" w:hAnsi="思源黑体 CN Medium" w:eastAsia="思源黑体 CN Medium" w:cs="思源黑体 CN Medium"/>
                <w:b w:val="0"/>
                <w:bCs w:val="0"/>
                <w:color w:val="FF0000"/>
                <w:spacing w:val="0"/>
                <w:sz w:val="21"/>
                <w:szCs w:val="21"/>
                <w:lang w:eastAsia="zh-CN"/>
              </w:rPr>
            </w:pPr>
            <w:r>
              <w:rPr>
                <w:rFonts w:hint="eastAsia" w:ascii="思源黑体 CN Medium" w:hAnsi="思源黑体 CN Medium" w:eastAsia="思源黑体 CN Medium" w:cs="思源黑体 CN Medium"/>
                <w:b w:val="0"/>
                <w:bCs w:val="0"/>
                <w:color w:val="FF0000"/>
                <w:spacing w:val="0"/>
                <w:sz w:val="21"/>
                <w:szCs w:val="21"/>
                <w:lang w:eastAsia="zh-CN"/>
              </w:rPr>
              <w:t>{{ bc.GSTM1 }}</w:t>
            </w:r>
          </w:p>
        </w:tc>
      </w:tr>
    </w:tbl>
    <w:p w14:paraId="624688C4">
      <w:pPr>
        <w:pStyle w:val="22"/>
        <w:ind w:left="420"/>
        <w:rPr>
          <w:rFonts w:hint="default" w:ascii="Times New Roman" w:hAnsi="Times New Roman" w:eastAsia="思源黑体 CN Medium" w:cs="Times New Roman"/>
          <w:bCs/>
          <w:sz w:val="21"/>
          <w:szCs w:val="21"/>
          <w:lang w:val="en-US" w:eastAsia="zh-CN" w:bidi="ar-SA"/>
        </w:rPr>
      </w:pPr>
    </w:p>
    <w:p w14:paraId="2E939FFC">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default" w:ascii="Times New Roman" w:hAnsi="Times New Roman" w:eastAsia="思源黑体 CN Medium" w:cs="Times New Roman"/>
          <w:b/>
          <w:bCs/>
          <w:color w:val="auto"/>
          <w:sz w:val="32"/>
          <w:szCs w:val="32"/>
          <w:lang w:val="en-US" w:eastAsia="zh-CN" w:bidi="ar-SA"/>
        </w:rPr>
      </w:pPr>
      <w:r>
        <w:rPr>
          <w:rFonts w:hint="default" w:ascii="Times New Roman" w:hAnsi="Times New Roman" w:eastAsia="思源黑体 CN Medium" w:cs="Times New Roman"/>
          <w:bCs/>
          <w:sz w:val="21"/>
          <w:szCs w:val="21"/>
          <w:lang w:val="en-US" w:eastAsia="zh-CN" w:bidi="ar-SA"/>
        </w:rPr>
        <w:br w:type="page"/>
      </w:r>
      <w:bookmarkStart w:id="44" w:name="_Toc9822"/>
      <w:r>
        <w:rPr>
          <w:rFonts w:hint="default" w:ascii="Times New Roman" w:hAnsi="Times New Roman" w:eastAsia="思源黑体 CN Medium" w:cs="Times New Roman"/>
          <w:b/>
          <w:bCs/>
          <w:color w:val="auto"/>
          <w:sz w:val="32"/>
          <w:szCs w:val="32"/>
          <w:lang w:val="en-US" w:eastAsia="zh-CN" w:bidi="ar-SA"/>
        </w:rPr>
        <w:t>实时荧光定量PCR基因表达检测结果图</w:t>
      </w:r>
    </w:p>
    <w:bookmarkEnd w:id="44"/>
    <w:p w14:paraId="09160859">
      <w:pPr>
        <w:spacing w:before="29" w:line="360" w:lineRule="auto"/>
        <w:rPr>
          <w:rFonts w:ascii="Times New Roman" w:hAnsi="Times New Roman" w:eastAsia="微软雅黑" w:cs="Times New Roman"/>
          <w:b/>
          <w:sz w:val="21"/>
          <w:szCs w:val="21"/>
          <w:lang w:eastAsia="zh-CN"/>
        </w:rPr>
      </w:pPr>
    </w:p>
    <w:p w14:paraId="04B676AA">
      <w:pPr>
        <w:jc w:val="center"/>
        <w:rPr>
          <w:rFonts w:ascii="Times New Roman" w:hAnsi="Times New Roman" w:cs="Times New Roman"/>
          <w:b/>
          <w:sz w:val="24"/>
          <w:szCs w:val="24"/>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0B5C33AD">
      <w:pPr>
        <w:jc w:val="center"/>
        <w:rPr>
          <w:rFonts w:eastAsia="微软雅黑"/>
          <w:b/>
          <w:szCs w:val="21"/>
          <w:lang w:eastAsia="zh-CN"/>
        </w:rPr>
      </w:pPr>
      <w:r>
        <w:rPr>
          <w:rFonts w:hint="eastAsia" w:ascii="Times New Roman" w:hAnsi="Times New Roman" w:eastAsia="思源黑体 CN Medium" w:cs="Times New Roman"/>
          <w:b/>
          <w:bCs/>
          <w:color w:val="auto"/>
          <w:sz w:val="22"/>
          <w:szCs w:val="22"/>
          <w:lang w:val="en-US" w:eastAsia="zh-CN" w:bidi="ar-SA"/>
        </w:rPr>
        <w:t>图1</w:t>
      </w:r>
    </w:p>
    <w:p w14:paraId="076B647D">
      <w:pPr>
        <w:spacing w:line="300" w:lineRule="auto"/>
        <w:jc w:val="center"/>
        <w:rPr>
          <w:rFonts w:ascii="Times New Roman" w:hAnsi="Times New Roman" w:cs="Times New Roman"/>
          <w:b/>
          <w:sz w:val="24"/>
          <w:szCs w:val="24"/>
          <w:lang w:eastAsia="zh-CN"/>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42306C33">
      <w:pPr>
        <w:jc w:val="center"/>
        <w:rPr>
          <w:rFonts w:ascii="Times New Roman" w:hAnsi="Times New Roman" w:eastAsia="微软雅黑" w:cs="Times New Roman"/>
          <w:b/>
          <w:color w:val="00B050"/>
          <w:sz w:val="24"/>
          <w:szCs w:val="24"/>
          <w:lang w:eastAsia="zh-CN"/>
        </w:rPr>
      </w:pPr>
      <w:r>
        <w:rPr>
          <w:rFonts w:hint="eastAsia" w:ascii="Times New Roman" w:hAnsi="Times New Roman" w:eastAsia="思源黑体 CN Medium" w:cs="Times New Roman"/>
          <w:b/>
          <w:bCs/>
          <w:color w:val="auto"/>
          <w:sz w:val="22"/>
          <w:szCs w:val="22"/>
          <w:lang w:val="en-US" w:eastAsia="zh-CN" w:bidi="ar-SA"/>
        </w:rPr>
        <w:t>图2</w:t>
      </w:r>
      <w:r>
        <w:rPr>
          <w:rFonts w:ascii="Times New Roman" w:hAnsi="Times New Roman" w:eastAsia="微软雅黑" w:cs="Times New Roman"/>
          <w:b/>
          <w:bCs/>
          <w:color w:val="0070C0"/>
          <w:sz w:val="28"/>
          <w:szCs w:val="28"/>
          <w:lang w:eastAsia="zh-CN"/>
        </w:rPr>
        <w:br w:type="page"/>
      </w:r>
    </w:p>
    <w:p w14:paraId="7E0479B1">
      <w:pPr>
        <w:rPr>
          <w:rFonts w:ascii="Times New Roman" w:hAnsi="Times New Roman" w:eastAsia="微软雅黑" w:cs="Times New Roman"/>
          <w:sz w:val="18"/>
          <w:szCs w:val="18"/>
          <w:shd w:val="clear" w:color="auto" w:fill="FFFFFF"/>
          <w:lang w:eastAsia="zh-CN"/>
        </w:rPr>
      </w:pPr>
      <w:bookmarkStart w:id="45" w:name="_Toc81251351"/>
      <w:bookmarkStart w:id="46" w:name="_Toc81326589"/>
      <w:bookmarkStart w:id="94" w:name="_GoBack"/>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PDInfo</w:t>
      </w:r>
      <w:r>
        <w:rPr>
          <w:rFonts w:hint="eastAsia" w:ascii="Times New Roman" w:hAnsi="Times New Roman" w:eastAsia="微软雅黑" w:cs="Times New Roman"/>
          <w:sz w:val="18"/>
          <w:szCs w:val="18"/>
          <w:lang w:eastAsia="zh-CN"/>
        </w:rPr>
        <w:t xml:space="preserve"> != </w:t>
      </w:r>
      <w:r>
        <w:rPr>
          <w:rFonts w:ascii="Times New Roman" w:hAnsi="Times New Roman" w:eastAsia="微软雅黑" w:cs="Times New Roman"/>
          <w:sz w:val="18"/>
          <w:szCs w:val="18"/>
          <w:lang w:eastAsia="zh-CN"/>
        </w:rPr>
        <w:t>undefined</w:t>
      </w:r>
      <w:r>
        <w:rPr>
          <w:rFonts w:hint="eastAsia" w:ascii="Times New Roman" w:hAnsi="Times New Roman" w:eastAsia="微软雅黑" w:cs="Times New Roman"/>
          <w:sz w:val="18"/>
          <w:szCs w:val="18"/>
          <w:lang w:eastAsia="zh-CN"/>
        </w:rPr>
        <w:t xml:space="preserve"> %}</w:t>
      </w:r>
    </w:p>
    <w:bookmarkEnd w:id="94"/>
    <w:p w14:paraId="00135CE6">
      <w:pPr>
        <w:outlineLvl w:val="1"/>
        <w:rPr>
          <w:rFonts w:hint="default" w:ascii="Times New Roman" w:hAnsi="Times New Roman" w:eastAsia="思源黑体 CN Medium" w:cs="Times New Roman"/>
          <w:b/>
          <w:bCs/>
          <w:color w:val="1250A1"/>
          <w:sz w:val="32"/>
          <w:szCs w:val="32"/>
          <w:lang w:val="en-US" w:eastAsia="zh-CN"/>
        </w:rPr>
      </w:pPr>
      <w:bookmarkStart w:id="47" w:name="_Toc11395"/>
      <w:bookmarkStart w:id="48" w:name="_Toc106719764"/>
      <w:bookmarkStart w:id="49" w:name="_Toc149837262"/>
      <w:bookmarkStart w:id="50" w:name="_Toc21453"/>
      <w:bookmarkStart w:id="51" w:name="_Toc20034"/>
      <w:bookmarkStart w:id="52" w:name="_Toc17374"/>
      <w:r>
        <w:rPr>
          <w:rFonts w:hint="default" w:ascii="Times New Roman" w:hAnsi="Times New Roman" w:eastAsia="思源黑体 CN Medium" w:cs="Times New Roman"/>
          <w:b/>
          <w:bCs/>
          <w:color w:val="1250A1"/>
          <w:sz w:val="32"/>
          <w:szCs w:val="32"/>
          <w:lang w:val="en-US" w:eastAsia="zh-CN"/>
        </w:rPr>
        <w:t>PD-L1检测结果</w:t>
      </w:r>
      <w:bookmarkEnd w:id="47"/>
      <w:bookmarkEnd w:id="48"/>
      <w:bookmarkEnd w:id="49"/>
      <w:bookmarkEnd w:id="50"/>
      <w:bookmarkEnd w:id="51"/>
      <w:bookmarkEnd w:id="52"/>
    </w:p>
    <w:p w14:paraId="23974D1F">
      <w:pPr>
        <w:ind w:firstLine="241" w:firstLineChars="100"/>
        <w:rPr>
          <w:rFonts w:hint="default" w:ascii="Times New Roman" w:hAnsi="Times New Roman" w:eastAsia="思源黑体 CN Medium" w:cs="Times New Roman"/>
          <w:b/>
          <w:bCs/>
          <w:color w:val="0083C3"/>
          <w:sz w:val="24"/>
          <w:szCs w:val="30"/>
          <w:lang w:eastAsia="zh-CN"/>
        </w:rPr>
      </w:pPr>
      <w:r>
        <w:rPr>
          <w:rFonts w:hint="default" w:ascii="Times New Roman" w:hAnsi="Times New Roman" w:eastAsia="思源黑体 CN Medium" w:cs="Times New Roman"/>
          <w:b/>
          <w:bCs/>
          <w:color w:val="1250A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思源黑体 CN Medium" w:cs="Times New Roman"/>
                <w:bCs/>
                <w:color w:val="000000"/>
                <w:sz w:val="18"/>
                <w:szCs w:val="18"/>
                <w:lang w:eastAsia="zh-CN"/>
              </w:rPr>
            </w:pPr>
            <w:r>
              <w:rPr>
                <w:rFonts w:hint="default" w:ascii="Times New Roman" w:hAnsi="Times New Roman" w:eastAsia="思源黑体 CN Medium"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40"/>
              <w:rPr>
                <w:rFonts w:hint="default" w:ascii="Times New Roman" w:hAnsi="Times New Roman" w:eastAsia="思源黑体 CN Medium" w:cs="Times New Roman"/>
              </w:rPr>
            </w:pPr>
            <w:r>
              <w:rPr>
                <w:rFonts w:hint="default" w:ascii="Times New Roman" w:hAnsi="Times New Roman" w:eastAsia="思源黑体 CN Medium"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41"/>
              <w:rPr>
                <w:rFonts w:hint="default" w:ascii="Times New Roman" w:hAnsi="Times New Roman" w:eastAsia="思源黑体 CN Medium" w:cs="Times New Roman"/>
              </w:rPr>
            </w:pPr>
            <w:r>
              <w:rPr>
                <w:rFonts w:hint="default" w:ascii="Times New Roman" w:hAnsi="Times New Roman" w:eastAsia="思源黑体 CN Medium" w:cs="Times New Roman"/>
              </w:rPr>
              <w:t>镜下描述：{{ PDInfo.Seen_microscopically }}</w:t>
            </w:r>
          </w:p>
        </w:tc>
      </w:tr>
    </w:tbl>
    <w:p w14:paraId="4DD676FE">
      <w:pPr>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if PDInfo.he_PIC_status %}</w:t>
      </w:r>
    </w:p>
    <w:p w14:paraId="05BD6C91">
      <w:pPr>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PDInfo.he_PIC | pdi</w:t>
      </w:r>
      <w:r>
        <w:rPr>
          <w:rFonts w:hint="default" w:ascii="Times New Roman" w:hAnsi="Times New Roman" w:eastAsia="思源黑体 CN Medium" w:cs="Times New Roman"/>
          <w:b/>
          <w:szCs w:val="21"/>
        </w:rPr>
        <w:t>(131,94.4)</w:t>
      </w:r>
      <w:r>
        <w:rPr>
          <w:rFonts w:hint="default" w:ascii="Times New Roman" w:hAnsi="Times New Roman" w:eastAsia="思源黑体 CN Medium" w:cs="Times New Roman"/>
          <w:b/>
          <w:sz w:val="21"/>
          <w:szCs w:val="21"/>
          <w:lang w:eastAsia="zh-CN"/>
        </w:rPr>
        <w:t xml:space="preserve"> }}{% endif %}</w:t>
      </w:r>
    </w:p>
    <w:p w14:paraId="5D6C8640">
      <w:pPr>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HE染色切片200X</w:t>
      </w:r>
    </w:p>
    <w:p w14:paraId="4019B162">
      <w:pPr>
        <w:ind w:firstLine="241" w:firstLineChars="100"/>
        <w:rPr>
          <w:rFonts w:hint="default" w:ascii="Times New Roman" w:hAnsi="Times New Roman" w:eastAsia="思源黑体 CN Medium" w:cs="Times New Roman"/>
          <w:b/>
          <w:bCs/>
          <w:color w:val="0083C3"/>
          <w:sz w:val="24"/>
          <w:szCs w:val="30"/>
          <w:lang w:eastAsia="zh-CN"/>
        </w:rPr>
      </w:pPr>
      <w:r>
        <w:rPr>
          <w:rFonts w:hint="default" w:ascii="Times New Roman" w:hAnsi="Times New Roman" w:eastAsia="思源黑体 CN Medium" w:cs="Times New Roman"/>
          <w:b/>
          <w:bCs/>
          <w:color w:val="1250A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1250A1"/>
            <w:vAlign w:val="center"/>
          </w:tcPr>
          <w:p w14:paraId="4D94D494">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1250A1"/>
            <w:vAlign w:val="center"/>
          </w:tcPr>
          <w:p w14:paraId="06E7387D">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1250A1"/>
          </w:tcPr>
          <w:p w14:paraId="5103C4FC">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1250A1"/>
            <w:vAlign w:val="center"/>
          </w:tcPr>
          <w:p w14:paraId="726B896D">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2"/>
              <w:rPr>
                <w:rFonts w:hint="default" w:ascii="Times New Roman" w:hAnsi="Times New Roman" w:eastAsia="思源黑体 CN Medium" w:cs="Times New Roman"/>
              </w:rPr>
            </w:pPr>
            <w:r>
              <w:rPr>
                <w:rFonts w:hint="default" w:ascii="Times New Roman" w:hAnsi="Times New Roman" w:eastAsia="思源黑体 CN Medium"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思源黑体 CN Medium"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思源黑体 CN Medium"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思源黑体 CN Medium"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2"/>
              <w:rPr>
                <w:rFonts w:hint="default" w:ascii="Times New Roman" w:hAnsi="Times New Roman" w:eastAsia="思源黑体 CN Medium" w:cs="Times New Roman"/>
              </w:rPr>
            </w:pPr>
            <w:r>
              <w:rPr>
                <w:rFonts w:hint="default" w:ascii="Times New Roman" w:hAnsi="Times New Roman" w:eastAsia="思源黑体 CN Medium" w:cs="Times New Roman"/>
              </w:rPr>
              <w:t>CPS：{{ PDInfo.CPS }}</w:t>
            </w:r>
          </w:p>
        </w:tc>
      </w:tr>
    </w:tbl>
    <w:p w14:paraId="248238AD">
      <w:pPr>
        <w:spacing w:line="276" w:lineRule="auto"/>
        <w:ind w:right="449" w:rightChars="204"/>
        <w:rPr>
          <w:rFonts w:hint="default" w:ascii="Times New Roman" w:hAnsi="Times New Roman" w:eastAsia="思源黑体 CN Medium" w:cs="Times New Roman"/>
          <w:b/>
          <w:color w:val="000000"/>
          <w:sz w:val="18"/>
          <w:szCs w:val="18"/>
        </w:rPr>
      </w:pPr>
    </w:p>
    <w:p w14:paraId="49284D77">
      <w:pPr>
        <w:ind w:firstLine="241" w:firstLineChars="100"/>
        <w:rPr>
          <w:rFonts w:hint="default" w:ascii="Times New Roman" w:hAnsi="Times New Roman" w:eastAsia="思源黑体 CN Medium" w:cs="Times New Roman"/>
          <w:b/>
          <w:bCs/>
          <w:color w:val="0083C3"/>
          <w:sz w:val="24"/>
          <w:szCs w:val="30"/>
          <w:lang w:eastAsia="zh-CN"/>
        </w:rPr>
      </w:pPr>
      <w:r>
        <w:rPr>
          <w:rFonts w:hint="default" w:ascii="Times New Roman" w:hAnsi="Times New Roman" w:eastAsia="思源黑体 CN Medium" w:cs="Times New Roman"/>
          <w:b/>
          <w:bCs/>
          <w:color w:val="1250A1"/>
          <w:sz w:val="24"/>
          <w:szCs w:val="30"/>
          <w:lang w:eastAsia="zh-CN"/>
        </w:rPr>
        <w:t>检测图谱：</w:t>
      </w:r>
      <w:r>
        <w:rPr>
          <w:rFonts w:hint="default" w:ascii="Times New Roman" w:hAnsi="Times New Roman" w:eastAsia="思源黑体 CN Medium" w:cs="Times New Roman"/>
          <w:b/>
          <w:bCs/>
          <w:color w:val="0083C3"/>
          <w:sz w:val="24"/>
          <w:szCs w:val="30"/>
          <w:lang w:eastAsia="zh-CN"/>
        </w:rPr>
        <w:t xml:space="preserve"> </w:t>
      </w:r>
    </w:p>
    <w:p w14:paraId="4EB24E31">
      <w:pPr>
        <w:spacing w:line="276" w:lineRule="auto"/>
        <w:ind w:left="1252" w:leftChars="78" w:right="449" w:rightChars="204" w:hanging="1080" w:hangingChars="600"/>
        <w:rPr>
          <w:rFonts w:hint="default" w:ascii="Times New Roman" w:hAnsi="Times New Roman" w:eastAsia="思源黑体 CN Medium"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PDInfo.yangkong_PIC_status %}{{ PDInfo.yangkong_PIC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c>
          <w:tcPr>
            <w:tcW w:w="3118" w:type="dxa"/>
            <w:vAlign w:val="center"/>
          </w:tcPr>
          <w:p w14:paraId="4E0F8AB6">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PDInfo.yinkong_PIC_status %}{{ PDInfo.yinkong_PIC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c>
          <w:tcPr>
            <w:tcW w:w="3118" w:type="dxa"/>
            <w:vAlign w:val="center"/>
          </w:tcPr>
          <w:p w14:paraId="5C607F1F">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PDInfo.pd_PIC_status %}{{ PDInfo.pd_PIC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阳性对照 200X</w:t>
            </w:r>
          </w:p>
        </w:tc>
        <w:tc>
          <w:tcPr>
            <w:tcW w:w="3118" w:type="dxa"/>
            <w:vAlign w:val="center"/>
          </w:tcPr>
          <w:p w14:paraId="3D85A8BA">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阴性对照 200X</w:t>
            </w:r>
          </w:p>
        </w:tc>
        <w:tc>
          <w:tcPr>
            <w:tcW w:w="3118" w:type="dxa"/>
            <w:vAlign w:val="center"/>
          </w:tcPr>
          <w:p w14:paraId="08FC5F18">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思源黑体 CN Medium"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思源黑体 CN Medium"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思源黑体 CN Medium"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思源黑体 CN Medium"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ab/>
      </w:r>
      <w:r>
        <w:rPr>
          <w:rFonts w:hint="default" w:ascii="Times New Roman" w:hAnsi="Times New Roman" w:eastAsia="思源黑体 CN Medium"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5F3C6D7F">
      <w:pPr>
        <w:rPr>
          <w:rFonts w:hint="eastAsia" w:ascii="Times New Roman" w:hAnsi="Times New Roman" w:eastAsia="微软雅黑" w:cs="Times New Roman"/>
          <w:sz w:val="24"/>
          <w:szCs w:val="24"/>
          <w:lang w:eastAsia="zh-CN"/>
        </w:rPr>
      </w:pPr>
      <w:r>
        <w:rPr>
          <w:rFonts w:hint="default" w:ascii="Times New Roman" w:hAnsi="Times New Roman" w:eastAsia="思源黑体 CN Medium"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15A63D2A">
      <w:pPr>
        <w:pStyle w:val="6"/>
        <w:spacing w:before="18"/>
        <w:rPr>
          <w:rFonts w:hint="default" w:ascii="Times New Roman" w:hAnsi="Times New Roman" w:eastAsia="思源黑体 CN Medium" w:cs="Times New Roman"/>
          <w:b/>
          <w:bCs/>
          <w:color w:val="1250A1"/>
          <w:sz w:val="24"/>
          <w:szCs w:val="30"/>
          <w:lang w:eastAsia="zh-CN"/>
        </w:rPr>
      </w:pPr>
      <w:r>
        <w:rPr>
          <w:rFonts w:hint="default" w:ascii="Times New Roman" w:hAnsi="Times New Roman" w:eastAsia="思源黑体 CN Medium" w:cs="Times New Roman"/>
          <w:b/>
          <w:bCs/>
          <w:color w:val="1250A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1250A1"/>
            <w:vAlign w:val="center"/>
          </w:tcPr>
          <w:p w14:paraId="766F9158">
            <w:pPr>
              <w:pStyle w:val="20"/>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1250A1"/>
            <w:vAlign w:val="center"/>
          </w:tcPr>
          <w:p w14:paraId="046F96B3">
            <w:pPr>
              <w:pStyle w:val="20"/>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1250A1"/>
            <w:vAlign w:val="center"/>
          </w:tcPr>
          <w:p w14:paraId="575F67D9">
            <w:pPr>
              <w:pStyle w:val="20"/>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0"/>
              <w:autoSpaceDE w:val="0"/>
              <w:autoSpaceDN w:val="0"/>
              <w:spacing w:before="1"/>
              <w:ind w:right="115" w:rightChars="0"/>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0"/>
              <w:autoSpaceDE w:val="0"/>
              <w:autoSpaceDN w:val="0"/>
              <w:ind w:right="165" w:rightChars="0"/>
              <w:jc w:val="center"/>
              <w:rPr>
                <w:rFonts w:hint="default" w:ascii="Times New Roman" w:hAnsi="Times New Roman" w:eastAsia="思源黑体 CN Medium" w:cs="Times New Roman"/>
                <w:sz w:val="18"/>
                <w:szCs w:val="18"/>
                <w:lang w:val="zh-CN"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0"/>
              <w:autoSpaceDE w:val="0"/>
              <w:autoSpaceDN w:val="0"/>
              <w:ind w:right="165" w:rightChars="0"/>
              <w:jc w:val="center"/>
              <w:rPr>
                <w:rFonts w:hint="default" w:ascii="Times New Roman" w:hAnsi="Times New Roman" w:eastAsia="思源黑体 CN Medium" w:cs="Times New Roman"/>
                <w:sz w:val="18"/>
                <w:szCs w:val="18"/>
                <w:lang w:val="zh-CN"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0"/>
              <w:autoSpaceDE w:val="0"/>
              <w:autoSpaceDN w:val="0"/>
              <w:spacing w:before="1"/>
              <w:ind w:left="88" w:leftChars="40" w:right="113" w:rightChars="0"/>
              <w:rPr>
                <w:rFonts w:hint="default" w:ascii="Times New Roman" w:hAnsi="Times New Roman" w:eastAsia="思源黑体 CN Medium" w:cs="Times New Roman"/>
                <w:sz w:val="18"/>
                <w:szCs w:val="18"/>
                <w:lang w:val="en-US"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.clinical_significance }}</w:t>
            </w:r>
            <w:r>
              <w:rPr>
                <w:rFonts w:hint="default" w:ascii="Times New Roman" w:hAnsi="Times New Roman" w:eastAsia="思源黑体 CN Medium" w:cs="Times New Roman"/>
                <w:sz w:val="18"/>
                <w:szCs w:val="18"/>
                <w:vertAlign w:val="superscript"/>
              </w:rPr>
              <w:t xml:space="preserve">{{ </w:t>
            </w:r>
            <w:r>
              <w:rPr>
                <w:rFonts w:hint="default" w:ascii="Times New Roman" w:hAnsi="Times New Roman" w:eastAsia="思源黑体 CN Medium" w:cs="Times New Roman"/>
                <w:sz w:val="18"/>
                <w:szCs w:val="18"/>
                <w:vertAlign w:val="superscript"/>
                <w:lang w:eastAsia="zh-CN"/>
              </w:rPr>
              <w:t>pd.</w:t>
            </w:r>
            <w:r>
              <w:rPr>
                <w:rFonts w:hint="default" w:ascii="Times New Roman" w:hAnsi="Times New Roman" w:eastAsia="思源黑体 CN Medium"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0"/>
              <w:autoSpaceDE w:val="0"/>
              <w:autoSpaceDN w:val="0"/>
              <w:spacing w:before="1"/>
              <w:ind w:right="115" w:rightChars="0"/>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6F93F199">
      <w:pPr>
        <w:widowControl/>
        <w:ind w:firstLine="180" w:firstLineChars="100"/>
        <w:rPr>
          <w:rFonts w:hint="eastAsia" w:ascii="Times New Roman" w:hAnsi="Times New Roman" w:eastAsia="思源黑体 CN Medium" w:cs="Times New Roman"/>
          <w:bCs/>
          <w:sz w:val="18"/>
          <w:szCs w:val="18"/>
          <w:lang w:val="en-US" w:eastAsia="zh-CN"/>
        </w:rPr>
      </w:pPr>
      <w:r>
        <w:rPr>
          <w:rFonts w:hint="eastAsia" w:ascii="Times New Roman" w:hAnsi="Times New Roman" w:eastAsia="思源黑体 CN Medium" w:cs="Times New Roman"/>
          <w:bCs/>
          <w:sz w:val="18"/>
          <w:szCs w:val="18"/>
          <w:lang w:eastAsia="zh-CN"/>
        </w:rPr>
        <w:t>{%if PDInfo</w:t>
      </w:r>
      <w:r>
        <w:rPr>
          <w:rFonts w:hint="eastAsia" w:ascii="Times New Roman" w:hAnsi="Times New Roman" w:eastAsia="思源黑体 CN Medium" w:cs="Times New Roman"/>
          <w:bCs/>
          <w:sz w:val="18"/>
          <w:szCs w:val="18"/>
          <w:lang w:val="en-US" w:eastAsia="zh-CN"/>
        </w:rPr>
        <w:t>.</w:t>
      </w:r>
      <w:r>
        <w:rPr>
          <w:rFonts w:hint="eastAsia" w:ascii="Times New Roman" w:hAnsi="Times New Roman" w:eastAsia="思源黑体 CN Medium" w:cs="Times New Roman"/>
          <w:bCs/>
          <w:sz w:val="18"/>
          <w:szCs w:val="18"/>
          <w:lang w:eastAsia="zh-CN"/>
        </w:rPr>
        <w:t xml:space="preserve">superscript_remark </w:t>
      </w:r>
      <w:r>
        <w:rPr>
          <w:rFonts w:hint="eastAsia" w:ascii="Times New Roman" w:hAnsi="Times New Roman" w:eastAsia="思源黑体 CN Medium" w:cs="Times New Roman"/>
          <w:bCs/>
          <w:sz w:val="18"/>
          <w:szCs w:val="18"/>
          <w:lang w:val="en-US" w:eastAsia="zh-CN"/>
        </w:rPr>
        <w:t>=</w:t>
      </w:r>
      <w:r>
        <w:rPr>
          <w:rFonts w:hint="eastAsia" w:ascii="Times New Roman" w:hAnsi="Times New Roman" w:eastAsia="思源黑体 CN Medium" w:cs="Times New Roman"/>
          <w:bCs/>
          <w:sz w:val="18"/>
          <w:szCs w:val="18"/>
          <w:lang w:eastAsia="zh-CN"/>
        </w:rPr>
        <w:t xml:space="preserve">= </w:t>
      </w:r>
      <w:r>
        <w:rPr>
          <w:rFonts w:hint="eastAsia" w:ascii="Times New Roman" w:hAnsi="Times New Roman" w:eastAsia="思源黑体 CN Medium" w:cs="Times New Roman"/>
          <w:bCs/>
          <w:sz w:val="18"/>
          <w:szCs w:val="18"/>
          <w:lang w:val="en-US" w:eastAsia="zh-CN"/>
        </w:rPr>
        <w:t>True</w:t>
      </w:r>
      <w:r>
        <w:rPr>
          <w:rFonts w:hint="eastAsia" w:ascii="Times New Roman" w:hAnsi="Times New Roman" w:eastAsia="思源黑体 CN Medium" w:cs="Times New Roman"/>
          <w:bCs/>
          <w:sz w:val="18"/>
          <w:szCs w:val="18"/>
          <w:lang w:eastAsia="zh-CN"/>
        </w:rPr>
        <w:t xml:space="preserve"> %}[1]实体肿瘤PD-L1免疫组织化学检测专家共识（2021版）</w:t>
      </w:r>
      <w:r>
        <w:rPr>
          <w:rFonts w:hint="eastAsia" w:ascii="Times New Roman" w:hAnsi="Times New Roman" w:eastAsia="思源黑体 CN Medium" w:cs="Times New Roman"/>
          <w:bCs/>
          <w:sz w:val="18"/>
          <w:szCs w:val="18"/>
          <w:lang w:val="en-US" w:eastAsia="zh-CN"/>
        </w:rPr>
        <w:t>{% endif %}</w:t>
      </w:r>
    </w:p>
    <w:p w14:paraId="5819D5AA">
      <w:pPr>
        <w:widowControl/>
        <w:ind w:firstLine="181" w:firstLineChars="100"/>
        <w:rPr>
          <w:rFonts w:hint="eastAsia"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bCs w:val="0"/>
          <w:sz w:val="18"/>
          <w:szCs w:val="18"/>
          <w:lang w:val="en-US" w:eastAsia="zh-CN"/>
        </w:rPr>
        <w:t>注</w:t>
      </w:r>
      <w:r>
        <w:rPr>
          <w:rFonts w:hint="default" w:ascii="Times New Roman" w:hAnsi="Times New Roman" w:eastAsia="思源黑体 CN Medium" w:cs="Times New Roman"/>
          <w:bCs/>
          <w:sz w:val="18"/>
          <w:szCs w:val="18"/>
          <w:lang w:val="en-US" w:eastAsia="zh-CN"/>
        </w:rPr>
        <w:t>：NMPA：国家药品监督管理局；FDA：美国食品药品管理局</w:t>
      </w:r>
      <w:r>
        <w:rPr>
          <w:rFonts w:hint="eastAsia" w:ascii="Times New Roman" w:hAnsi="Times New Roman" w:eastAsia="思源黑体 CN Medium" w:cs="Times New Roman"/>
          <w:bCs/>
          <w:sz w:val="18"/>
          <w:szCs w:val="18"/>
          <w:lang w:val="en-US" w:eastAsia="zh-CN"/>
        </w:rPr>
        <w:t>。</w:t>
      </w:r>
      <w:r>
        <w:rPr>
          <w:rFonts w:hint="default" w:ascii="Times New Roman" w:hAnsi="Times New Roman" w:eastAsia="思源黑体 CN Medium" w:cs="Times New Roman"/>
          <w:bCs/>
          <w:sz w:val="18"/>
          <w:szCs w:val="18"/>
          <w:lang w:val="en-US" w:eastAsia="zh-CN"/>
        </w:rPr>
        <w:t>信息来源：FDA/NMPA官网、药企官网发布信息。</w:t>
      </w:r>
    </w:p>
    <w:p w14:paraId="0D1AFB5A">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C174905">
      <w:pPr>
        <w:pStyle w:val="2"/>
        <w:numPr>
          <w:ilvl w:val="0"/>
          <w:numId w:val="0"/>
        </w:numPr>
        <w:jc w:val="left"/>
        <w:outlineLvl w:val="0"/>
        <w:rPr>
          <w:rFonts w:hint="eastAsia" w:eastAsia="思源黑体 CN Medium" w:cs="Times New Roman"/>
          <w:color w:val="1250A1"/>
          <w:sz w:val="36"/>
          <w:szCs w:val="36"/>
          <w:lang w:val="en-US" w:eastAsia="zh-CN"/>
        </w:rPr>
      </w:pPr>
      <w:bookmarkStart w:id="53" w:name="_Toc12846"/>
      <w:r>
        <w:rPr>
          <w:rFonts w:hint="eastAsia" w:eastAsia="思源黑体 CN Medium" w:cs="Times New Roman"/>
          <w:color w:val="1250A1"/>
          <w:sz w:val="36"/>
          <w:szCs w:val="36"/>
          <w:lang w:val="en-US" w:eastAsia="zh-CN"/>
        </w:rPr>
        <w:t>基因检测结果解析</w:t>
      </w:r>
      <w:bookmarkEnd w:id="45"/>
      <w:bookmarkEnd w:id="46"/>
      <w:bookmarkEnd w:id="53"/>
    </w:p>
    <w:p w14:paraId="0589C8EA">
      <w:pPr>
        <w:pStyle w:val="38"/>
        <w:snapToGrid w:val="0"/>
        <w:spacing w:before="120" w:beforeLines="50" w:after="120" w:afterLines="50" w:line="360" w:lineRule="auto"/>
        <w:rPr>
          <w:rFonts w:hint="default"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复发分数（RS）范围0-100，复发分数越大，复发风险越高，越能从化疗获益。</w:t>
      </w:r>
    </w:p>
    <w:p w14:paraId="0938D8CE">
      <w:pPr>
        <w:pStyle w:val="38"/>
        <w:numPr>
          <w:ilvl w:val="0"/>
          <w:numId w:val="6"/>
        </w:numPr>
        <w:snapToGrid w:val="0"/>
        <w:spacing w:before="120" w:beforeLines="50" w:after="120" w:afterLines="50" w:line="360" w:lineRule="auto"/>
        <w:ind w:left="425" w:leftChars="0" w:hanging="425" w:firstLineChars="0"/>
        <w:rPr>
          <w:rFonts w:hint="eastAsia" w:ascii="Times New Roman" w:hAnsi="Times New Roman" w:eastAsia="思源黑体 CN Medium" w:cs="Times New Roman"/>
          <w:b/>
          <w:bCs w:val="0"/>
          <w:color w:val="auto"/>
          <w:sz w:val="24"/>
          <w:szCs w:val="24"/>
          <w:lang w:val="en-US" w:eastAsia="zh-CN" w:bidi="ar-SA"/>
        </w:rPr>
      </w:pPr>
      <w:bookmarkStart w:id="54" w:name="_Toc27020"/>
      <w:bookmarkStart w:id="55" w:name="_Toc28070"/>
      <w:bookmarkStart w:id="56" w:name="_Toc21629"/>
      <w:bookmarkStart w:id="57" w:name="_Toc6632"/>
      <w:bookmarkStart w:id="58" w:name="_Toc15964"/>
      <w:r>
        <w:rPr>
          <w:rFonts w:hint="eastAsia" w:ascii="Times New Roman" w:hAnsi="Times New Roman" w:eastAsia="思源黑体 CN Medium" w:cs="Times New Roman"/>
          <w:b/>
          <w:bCs w:val="0"/>
          <w:color w:val="auto"/>
          <w:sz w:val="24"/>
          <w:szCs w:val="24"/>
          <w:lang w:val="en-US" w:eastAsia="zh-CN" w:bidi="ar-SA"/>
        </w:rPr>
        <w:t>复发风险预测</w:t>
      </w:r>
      <w:bookmarkEnd w:id="54"/>
      <w:bookmarkEnd w:id="55"/>
      <w:bookmarkEnd w:id="56"/>
      <w:bookmarkEnd w:id="57"/>
      <w:bookmarkEnd w:id="58"/>
    </w:p>
    <w:p w14:paraId="4F219A8A">
      <w:pPr>
        <w:pStyle w:val="38"/>
        <w:snapToGrid w:val="0"/>
        <w:spacing w:before="120" w:beforeLines="50" w:after="120" w:afterLines="50" w:line="360" w:lineRule="auto"/>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A、若患者为早期、淋巴结阴性、激素受体阳性、HER2阴性的浸润性乳腺癌患者：</w:t>
      </w:r>
    </w:p>
    <w:p w14:paraId="363EF351">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Times New Roman" w:hAnsi="Times New Roman" w:eastAsia="思源黑体 CN Medium" w:cs="Times New Roman"/>
          <w:b/>
          <w:bCs w:val="0"/>
          <w:color w:val="auto"/>
          <w:sz w:val="21"/>
          <w:szCs w:val="21"/>
          <w:lang w:val="en-US" w:eastAsia="zh-CN" w:bidi="ar-SA"/>
        </w:rPr>
        <w:t>当复发分数为</w:t>
      </w:r>
      <w:r>
        <w:rPr>
          <w:rFonts w:hint="eastAsia" w:ascii="思源黑体 CN Medium" w:hAnsi="思源黑体 CN Medium" w:eastAsia="思源黑体 CN Medium" w:cs="思源黑体 CN Medium"/>
          <w:b/>
          <w:bCs/>
          <w:color w:val="FF0000"/>
          <w:spacing w:val="0"/>
          <w:sz w:val="21"/>
          <w:szCs w:val="21"/>
          <w:lang w:val="en-US" w:eastAsia="zh-CN" w:bidi="ar-SA"/>
        </w:rPr>
        <w:t>{{ bc.aScore }}</w:t>
      </w:r>
      <w:r>
        <w:rPr>
          <w:rFonts w:hint="eastAsia" w:ascii="Times New Roman" w:hAnsi="Times New Roman" w:eastAsia="思源黑体 CN Medium" w:cs="Times New Roman"/>
          <w:bCs/>
          <w:color w:val="auto"/>
          <w:sz w:val="21"/>
          <w:szCs w:val="21"/>
          <w:lang w:val="en-US" w:eastAsia="zh-CN" w:bidi="ar-SA"/>
        </w:rPr>
        <w:t>，其</w:t>
      </w:r>
      <w:r>
        <w:rPr>
          <w:rFonts w:hint="eastAsia" w:ascii="Times New Roman" w:hAnsi="Times New Roman" w:eastAsia="思源黑体 CN Medium" w:cs="Times New Roman"/>
          <w:b/>
          <w:bCs w:val="0"/>
          <w:color w:val="auto"/>
          <w:sz w:val="21"/>
          <w:szCs w:val="21"/>
          <w:lang w:val="en-US" w:eastAsia="zh-CN" w:bidi="ar-SA"/>
        </w:rPr>
        <w:t>10年平均远期复发率约</w:t>
      </w:r>
      <w:r>
        <w:rPr>
          <w:rFonts w:hint="eastAsia" w:ascii="思源黑体 CN Medium" w:hAnsi="思源黑体 CN Medium" w:eastAsia="思源黑体 CN Medium" w:cs="思源黑体 CN Medium"/>
          <w:b/>
          <w:bCs/>
          <w:color w:val="FF0000"/>
          <w:spacing w:val="0"/>
          <w:sz w:val="21"/>
          <w:szCs w:val="21"/>
          <w:lang w:val="en-US" w:eastAsia="zh-CN" w:bidi="ar-SA"/>
        </w:rPr>
        <w:t>{{ bc.aRisk }}</w:t>
      </w:r>
      <w:r>
        <w:rPr>
          <w:rFonts w:hint="eastAsia" w:ascii="Times New Roman" w:hAnsi="Times New Roman" w:eastAsia="思源黑体 CN Medium" w:cs="Times New Roman"/>
          <w:bCs/>
          <w:color w:val="auto"/>
          <w:sz w:val="21"/>
          <w:szCs w:val="21"/>
          <w:lang w:val="en-US" w:eastAsia="zh-CN" w:bidi="ar-SA"/>
        </w:rPr>
        <w:t>。</w:t>
      </w:r>
    </w:p>
    <w:p w14:paraId="39C28DE9">
      <w:pPr>
        <w:pStyle w:val="38"/>
        <w:snapToGrid w:val="0"/>
        <w:spacing w:before="120" w:beforeLines="50" w:after="120" w:afterLines="50" w:line="360" w:lineRule="auto"/>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B、若患者为淋巴结阳性（1-3个腋窝淋巴结转移）、激素受体阳性、HER2阴性的浸润性乳腺癌患者：</w:t>
      </w:r>
    </w:p>
    <w:p w14:paraId="1F62E888">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Times New Roman" w:hAnsi="Times New Roman" w:eastAsia="思源黑体 CN Medium" w:cs="Times New Roman"/>
          <w:b/>
          <w:bCs w:val="0"/>
          <w:color w:val="auto"/>
          <w:sz w:val="21"/>
          <w:szCs w:val="21"/>
          <w:lang w:val="en-US" w:eastAsia="zh-CN" w:bidi="ar-SA"/>
        </w:rPr>
        <w:t>当复发分数为</w:t>
      </w:r>
      <w:r>
        <w:rPr>
          <w:rFonts w:hint="eastAsia" w:ascii="思源黑体 CN Medium" w:hAnsi="思源黑体 CN Medium" w:eastAsia="思源黑体 CN Medium" w:cs="思源黑体 CN Medium"/>
          <w:b/>
          <w:bCs/>
          <w:color w:val="FF0000"/>
          <w:spacing w:val="0"/>
          <w:sz w:val="21"/>
          <w:szCs w:val="21"/>
          <w:lang w:val="en-US" w:eastAsia="zh-CN" w:bidi="ar-SA"/>
        </w:rPr>
        <w:t>{{ bc.bScore }}</w:t>
      </w:r>
      <w:r>
        <w:rPr>
          <w:rFonts w:hint="eastAsia" w:ascii="Times New Roman" w:hAnsi="Times New Roman" w:eastAsia="思源黑体 CN Medium" w:cs="Times New Roman"/>
          <w:bCs/>
          <w:color w:val="auto"/>
          <w:sz w:val="21"/>
          <w:szCs w:val="21"/>
          <w:lang w:val="en-US" w:eastAsia="zh-CN" w:bidi="ar-SA"/>
        </w:rPr>
        <w:t>，其</w:t>
      </w:r>
      <w:r>
        <w:rPr>
          <w:rFonts w:hint="eastAsia" w:ascii="Times New Roman" w:hAnsi="Times New Roman" w:eastAsia="思源黑体 CN Medium" w:cs="Times New Roman"/>
          <w:b/>
          <w:bCs w:val="0"/>
          <w:color w:val="auto"/>
          <w:sz w:val="21"/>
          <w:szCs w:val="21"/>
          <w:lang w:val="en-US" w:eastAsia="zh-CN" w:bidi="ar-SA"/>
        </w:rPr>
        <w:t>9年平均远期复发率约</w:t>
      </w:r>
      <w:r>
        <w:rPr>
          <w:rFonts w:hint="eastAsia" w:ascii="思源黑体 CN Medium" w:hAnsi="思源黑体 CN Medium" w:eastAsia="思源黑体 CN Medium" w:cs="思源黑体 CN Medium"/>
          <w:b/>
          <w:bCs/>
          <w:color w:val="FF0000"/>
          <w:spacing w:val="0"/>
          <w:sz w:val="21"/>
          <w:szCs w:val="21"/>
          <w:lang w:val="en-US" w:eastAsia="zh-CN" w:bidi="ar-SA"/>
        </w:rPr>
        <w:t>{{ bc.bRisk }}</w:t>
      </w:r>
      <w:r>
        <w:rPr>
          <w:rFonts w:hint="eastAsia" w:ascii="Times New Roman" w:hAnsi="Times New Roman" w:eastAsia="思源黑体 CN Medium" w:cs="Times New Roman"/>
          <w:bCs/>
          <w:color w:val="auto"/>
          <w:sz w:val="21"/>
          <w:szCs w:val="21"/>
          <w:lang w:val="en-US" w:eastAsia="zh-CN" w:bidi="ar-SA"/>
        </w:rPr>
        <w:t>。</w:t>
      </w:r>
    </w:p>
    <w:p w14:paraId="67E84D46">
      <w:pPr>
        <w:pStyle w:val="38"/>
        <w:numPr>
          <w:ilvl w:val="0"/>
          <w:numId w:val="6"/>
        </w:numPr>
        <w:snapToGrid w:val="0"/>
        <w:spacing w:before="120" w:beforeLines="50" w:after="120" w:afterLines="50" w:line="360" w:lineRule="auto"/>
        <w:ind w:left="425" w:leftChars="0" w:hanging="425" w:firstLineChars="0"/>
        <w:rPr>
          <w:rFonts w:hint="eastAsia" w:ascii="Times New Roman" w:hAnsi="Times New Roman" w:eastAsia="思源黑体 CN Medium" w:cs="Times New Roman"/>
          <w:b/>
          <w:bCs w:val="0"/>
          <w:color w:val="auto"/>
          <w:sz w:val="24"/>
          <w:szCs w:val="24"/>
          <w:lang w:val="en-US" w:eastAsia="zh-CN" w:bidi="ar-SA"/>
        </w:rPr>
      </w:pPr>
      <w:bookmarkStart w:id="59" w:name="_Toc22405"/>
      <w:bookmarkStart w:id="60" w:name="_Toc8282"/>
      <w:bookmarkStart w:id="61" w:name="_Toc30450"/>
      <w:bookmarkStart w:id="62" w:name="_Toc8902"/>
      <w:bookmarkStart w:id="63" w:name="_Toc30210"/>
      <w:r>
        <w:rPr>
          <w:rFonts w:hint="eastAsia" w:ascii="Times New Roman" w:hAnsi="Times New Roman" w:eastAsia="思源黑体 CN Medium" w:cs="Times New Roman"/>
          <w:b/>
          <w:bCs w:val="0"/>
          <w:color w:val="auto"/>
          <w:sz w:val="24"/>
          <w:szCs w:val="24"/>
          <w:lang w:val="en-US" w:eastAsia="zh-CN" w:bidi="ar-SA"/>
        </w:rPr>
        <w:t>化疗获益预测</w:t>
      </w:r>
      <w:bookmarkEnd w:id="59"/>
      <w:bookmarkEnd w:id="60"/>
      <w:bookmarkEnd w:id="61"/>
      <w:bookmarkEnd w:id="62"/>
      <w:bookmarkEnd w:id="63"/>
    </w:p>
    <w:tbl>
      <w:tblPr>
        <w:tblStyle w:val="14"/>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38"/>
        <w:gridCol w:w="1412"/>
        <w:gridCol w:w="1425"/>
        <w:gridCol w:w="2275"/>
        <w:gridCol w:w="2276"/>
      </w:tblGrid>
      <w:tr w14:paraId="52675C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trPr>
        <w:tc>
          <w:tcPr>
            <w:tcW w:w="2338" w:type="dxa"/>
            <w:tcBorders>
              <w:top w:val="nil"/>
              <w:bottom w:val="nil"/>
              <w:right w:val="single" w:color="FFFFFF" w:sz="18" w:space="0"/>
            </w:tcBorders>
            <w:shd w:val="clear" w:color="auto" w:fill="1250A1"/>
            <w:vAlign w:val="center"/>
          </w:tcPr>
          <w:p w14:paraId="1D004422">
            <w:pPr>
              <w:pStyle w:val="13"/>
              <w:jc w:val="both"/>
              <w:rPr>
                <w:rFonts w:hint="eastAsia" w:ascii="Times New Roman" w:hAnsi="Times New Roman" w:eastAsia="思源黑体 CN Medium" w:cs="Times New Roman"/>
                <w:b/>
                <w:bCs w:val="0"/>
                <w:color w:val="FFFFFF" w:themeColor="background1"/>
                <w:sz w:val="21"/>
                <w:szCs w:val="21"/>
                <w:lang w:val="en-US" w:eastAsia="zh-CN" w:bidi="ar-SA"/>
                <w14:textFill>
                  <w14:solidFill>
                    <w14:schemeClr w14:val="bg1"/>
                  </w14:solidFill>
                </w14:textFill>
              </w:rPr>
            </w:pPr>
            <w:r>
              <w:rPr>
                <w:rFonts w:hint="eastAsia" w:ascii="Times New Roman" w:hAnsi="Times New Roman" w:eastAsia="思源黑体 CN Medium" w:cs="Times New Roman"/>
                <w:b/>
                <w:bCs w:val="0"/>
                <w:color w:val="FFFFFF" w:themeColor="background1"/>
                <w:sz w:val="21"/>
                <w:szCs w:val="21"/>
                <w:lang w:val="en-US" w:eastAsia="zh-CN" w:bidi="ar-SA"/>
                <w14:textFill>
                  <w14:solidFill>
                    <w14:schemeClr w14:val="bg1"/>
                  </w14:solidFill>
                </w14:textFill>
              </w:rPr>
              <w:t>人群</w:t>
            </w:r>
          </w:p>
        </w:tc>
        <w:tc>
          <w:tcPr>
            <w:tcW w:w="1412" w:type="dxa"/>
            <w:tcBorders>
              <w:top w:val="nil"/>
              <w:left w:val="single" w:color="FFFFFF" w:sz="18" w:space="0"/>
              <w:bottom w:val="nil"/>
              <w:right w:val="single" w:color="FFFFFF" w:sz="18" w:space="0"/>
            </w:tcBorders>
            <w:shd w:val="clear" w:color="auto" w:fill="1250A1"/>
            <w:vAlign w:val="center"/>
          </w:tcPr>
          <w:p w14:paraId="6D0D8031">
            <w:pPr>
              <w:pStyle w:val="13"/>
              <w:jc w:val="both"/>
              <w:rPr>
                <w:rFonts w:hint="eastAsia" w:ascii="Times New Roman" w:hAnsi="Times New Roman" w:eastAsia="思源黑体 CN Medium" w:cs="Times New Roman"/>
                <w:b/>
                <w:bCs w:val="0"/>
                <w:color w:val="FFFFFF" w:themeColor="background1"/>
                <w:sz w:val="21"/>
                <w:szCs w:val="21"/>
                <w:lang w:val="en-US" w:eastAsia="zh-CN" w:bidi="ar-SA"/>
                <w14:textFill>
                  <w14:solidFill>
                    <w14:schemeClr w14:val="bg1"/>
                  </w14:solidFill>
                </w14:textFill>
              </w:rPr>
            </w:pPr>
            <w:r>
              <w:rPr>
                <w:rFonts w:hint="eastAsia" w:ascii="Times New Roman" w:hAnsi="Times New Roman" w:eastAsia="思源黑体 CN Medium" w:cs="Times New Roman"/>
                <w:b/>
                <w:bCs w:val="0"/>
                <w:color w:val="FFFFFF" w:themeColor="background1"/>
                <w:sz w:val="21"/>
                <w:szCs w:val="21"/>
                <w:lang w:val="en-US" w:eastAsia="zh-CN" w:bidi="ar-SA"/>
                <w14:textFill>
                  <w14:solidFill>
                    <w14:schemeClr w14:val="bg1"/>
                  </w14:solidFill>
                </w14:textFill>
              </w:rPr>
              <w:t>RS值</w:t>
            </w:r>
          </w:p>
        </w:tc>
        <w:tc>
          <w:tcPr>
            <w:tcW w:w="1425" w:type="dxa"/>
            <w:tcBorders>
              <w:top w:val="nil"/>
              <w:left w:val="single" w:color="FFFFFF" w:sz="18" w:space="0"/>
              <w:bottom w:val="nil"/>
              <w:right w:val="single" w:color="FFFFFF" w:sz="18" w:space="0"/>
            </w:tcBorders>
            <w:shd w:val="clear" w:color="auto" w:fill="1250A1"/>
            <w:vAlign w:val="center"/>
          </w:tcPr>
          <w:p w14:paraId="4A1347D0">
            <w:pPr>
              <w:pStyle w:val="13"/>
              <w:jc w:val="both"/>
              <w:rPr>
                <w:rFonts w:hint="eastAsia" w:ascii="Times New Roman" w:hAnsi="Times New Roman" w:eastAsia="思源黑体 CN Medium" w:cs="Times New Roman"/>
                <w:b/>
                <w:bCs w:val="0"/>
                <w:color w:val="FFFFFF" w:themeColor="background1"/>
                <w:sz w:val="21"/>
                <w:szCs w:val="21"/>
                <w:lang w:val="en-US" w:eastAsia="zh-CN" w:bidi="ar-SA"/>
                <w14:textFill>
                  <w14:solidFill>
                    <w14:schemeClr w14:val="bg1"/>
                  </w14:solidFill>
                </w14:textFill>
              </w:rPr>
            </w:pPr>
            <w:r>
              <w:rPr>
                <w:rFonts w:hint="eastAsia" w:ascii="Times New Roman" w:hAnsi="Times New Roman" w:eastAsia="思源黑体 CN Medium" w:cs="Times New Roman"/>
                <w:b/>
                <w:bCs w:val="0"/>
                <w:color w:val="FFFFFF" w:themeColor="background1"/>
                <w:sz w:val="21"/>
                <w:szCs w:val="21"/>
                <w:lang w:val="en-US" w:eastAsia="zh-CN" w:bidi="ar-SA"/>
                <w14:textFill>
                  <w14:solidFill>
                    <w14:schemeClr w14:val="bg1"/>
                  </w14:solidFill>
                </w14:textFill>
              </w:rPr>
              <w:t>化疗获益</w:t>
            </w:r>
          </w:p>
        </w:tc>
        <w:tc>
          <w:tcPr>
            <w:tcW w:w="2275" w:type="dxa"/>
            <w:tcBorders>
              <w:top w:val="nil"/>
              <w:left w:val="single" w:color="FFFFFF" w:sz="18" w:space="0"/>
              <w:bottom w:val="nil"/>
              <w:right w:val="single" w:color="FFFFFF" w:sz="18" w:space="0"/>
            </w:tcBorders>
            <w:shd w:val="clear" w:color="auto" w:fill="1250A1"/>
            <w:vAlign w:val="center"/>
          </w:tcPr>
          <w:p w14:paraId="6C8D0C52">
            <w:pPr>
              <w:pStyle w:val="13"/>
              <w:jc w:val="both"/>
              <w:rPr>
                <w:rFonts w:hint="eastAsia" w:ascii="Times New Roman" w:hAnsi="Times New Roman" w:eastAsia="思源黑体 CN Medium" w:cs="Times New Roman"/>
                <w:b/>
                <w:bCs w:val="0"/>
                <w:color w:val="FFFFFF" w:themeColor="background1"/>
                <w:sz w:val="21"/>
                <w:szCs w:val="21"/>
                <w:lang w:val="en-US" w:eastAsia="zh-CN" w:bidi="ar-SA"/>
                <w14:textFill>
                  <w14:solidFill>
                    <w14:schemeClr w14:val="bg1"/>
                  </w14:solidFill>
                </w14:textFill>
              </w:rPr>
            </w:pPr>
            <w:r>
              <w:rPr>
                <w:rFonts w:hint="eastAsia" w:ascii="Times New Roman" w:hAnsi="Times New Roman" w:eastAsia="思源黑体 CN Medium" w:cs="Times New Roman"/>
                <w:b/>
                <w:bCs w:val="0"/>
                <w:color w:val="FFFFFF" w:themeColor="background1"/>
                <w:sz w:val="21"/>
                <w:szCs w:val="21"/>
                <w:lang w:val="en-US" w:eastAsia="zh-CN" w:bidi="ar-SA"/>
                <w14:textFill>
                  <w14:solidFill>
                    <w14:schemeClr w14:val="bg1"/>
                  </w14:solidFill>
                </w14:textFill>
              </w:rPr>
              <w:t>临床意义</w:t>
            </w:r>
          </w:p>
        </w:tc>
        <w:tc>
          <w:tcPr>
            <w:tcW w:w="2276" w:type="dxa"/>
            <w:tcBorders>
              <w:top w:val="nil"/>
              <w:left w:val="single" w:color="FFFFFF" w:sz="18" w:space="0"/>
              <w:bottom w:val="nil"/>
            </w:tcBorders>
            <w:shd w:val="clear" w:color="auto" w:fill="1250A1"/>
            <w:vAlign w:val="center"/>
          </w:tcPr>
          <w:p w14:paraId="3BD63ECF">
            <w:pPr>
              <w:pStyle w:val="13"/>
              <w:jc w:val="both"/>
              <w:rPr>
                <w:rFonts w:hint="eastAsia" w:ascii="Times New Roman" w:hAnsi="Times New Roman" w:eastAsia="思源黑体 CN Medium" w:cs="Times New Roman"/>
                <w:b/>
                <w:bCs w:val="0"/>
                <w:color w:val="FFFFFF" w:themeColor="background1"/>
                <w:sz w:val="21"/>
                <w:szCs w:val="21"/>
                <w:lang w:val="en-US" w:eastAsia="zh-CN" w:bidi="ar-SA"/>
                <w14:textFill>
                  <w14:solidFill>
                    <w14:schemeClr w14:val="bg1"/>
                  </w14:solidFill>
                </w14:textFill>
              </w:rPr>
            </w:pPr>
            <w:r>
              <w:rPr>
                <w:rFonts w:hint="eastAsia" w:ascii="Times New Roman" w:hAnsi="Times New Roman" w:eastAsia="思源黑体 CN Medium" w:cs="Times New Roman"/>
                <w:b/>
                <w:bCs w:val="0"/>
                <w:color w:val="FFFFFF" w:themeColor="background1"/>
                <w:sz w:val="21"/>
                <w:szCs w:val="21"/>
                <w:lang w:val="en-US" w:eastAsia="zh-CN" w:bidi="ar-SA"/>
                <w14:textFill>
                  <w14:solidFill>
                    <w14:schemeClr w14:val="bg1"/>
                  </w14:solidFill>
                </w14:textFill>
              </w:rPr>
              <w:t>NCCN（2024V4）证据等级[1]</w:t>
            </w:r>
          </w:p>
        </w:tc>
      </w:tr>
      <w:tr w14:paraId="2ABC2F89">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2338" w:type="dxa"/>
            <w:vMerge w:val="restart"/>
            <w:shd w:val="clear" w:color="auto" w:fill="auto"/>
            <w:vAlign w:val="center"/>
          </w:tcPr>
          <w:p w14:paraId="605298A0">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绝经后、HR（+）、HER2（-）、N0或N+（1-3个阳性）患者</w:t>
            </w:r>
          </w:p>
        </w:tc>
        <w:tc>
          <w:tcPr>
            <w:tcW w:w="1412" w:type="dxa"/>
            <w:shd w:val="clear" w:color="auto" w:fill="auto"/>
            <w:vAlign w:val="center"/>
          </w:tcPr>
          <w:p w14:paraId="2E0107DC">
            <w:pPr>
              <w:pStyle w:val="13"/>
              <w:rPr>
                <w:rFonts w:hint="eastAsia" w:ascii="思源黑体 CN Medium" w:hAnsi="思源黑体 CN Medium" w:eastAsia="思源黑体 CN Medium" w:cs="思源黑体 CN Medium"/>
                <w:spacing w:val="0"/>
                <w:sz w:val="20"/>
                <w:szCs w:val="20"/>
                <w:lang w:val="en-US" w:eastAsia="zh-CN" w:bidi="ar-SA"/>
              </w:rPr>
            </w:pPr>
            <w:r>
              <w:rPr>
                <w:rFonts w:hint="eastAsia" w:ascii="思源黑体 CN Medium" w:hAnsi="思源黑体 CN Medium" w:eastAsia="思源黑体 CN Medium" w:cs="思源黑体 CN Medium"/>
                <w:spacing w:val="0"/>
                <w:sz w:val="20"/>
                <w:szCs w:val="20"/>
                <w:lang w:val="en-US" w:eastAsia="zh-CN" w:bidi="ar-SA"/>
              </w:rPr>
              <w:t>RS&lt;26</w:t>
            </w:r>
          </w:p>
        </w:tc>
        <w:tc>
          <w:tcPr>
            <w:tcW w:w="1425" w:type="dxa"/>
            <w:shd w:val="clear" w:color="auto" w:fill="auto"/>
            <w:vAlign w:val="center"/>
          </w:tcPr>
          <w:p w14:paraId="25918D4B">
            <w:pPr>
              <w:pStyle w:val="13"/>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获益小</w:t>
            </w:r>
          </w:p>
        </w:tc>
        <w:tc>
          <w:tcPr>
            <w:tcW w:w="2275" w:type="dxa"/>
            <w:shd w:val="clear" w:color="auto" w:fill="auto"/>
            <w:vAlign w:val="center"/>
          </w:tcPr>
          <w:p w14:paraId="09AD5C83">
            <w:pPr>
              <w:pStyle w:val="13"/>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不推荐化疗</w:t>
            </w:r>
          </w:p>
        </w:tc>
        <w:tc>
          <w:tcPr>
            <w:tcW w:w="2276" w:type="dxa"/>
            <w:vMerge w:val="restart"/>
            <w:shd w:val="clear" w:color="auto" w:fill="auto"/>
            <w:vAlign w:val="center"/>
          </w:tcPr>
          <w:p w14:paraId="50CC255F">
            <w:pPr>
              <w:spacing w:before="13" w:line="252" w:lineRule="auto"/>
              <w:jc w:val="left"/>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1</w:t>
            </w:r>
          </w:p>
        </w:tc>
      </w:tr>
      <w:tr w14:paraId="5A787A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2338" w:type="dxa"/>
            <w:vMerge w:val="continue"/>
            <w:shd w:val="clear" w:color="auto" w:fill="auto"/>
            <w:vAlign w:val="center"/>
          </w:tcPr>
          <w:p w14:paraId="4F3A1C7F">
            <w:pPr>
              <w:pStyle w:val="13"/>
              <w:jc w:val="both"/>
              <w:rPr>
                <w:rFonts w:hint="eastAsia" w:ascii="Times New Roman" w:hAnsi="Times New Roman" w:eastAsia="思源黑体 CN Medium" w:cs="Times New Roman"/>
                <w:bCs/>
                <w:color w:val="auto"/>
                <w:sz w:val="21"/>
                <w:szCs w:val="21"/>
                <w:lang w:val="en-US" w:eastAsia="zh-CN" w:bidi="ar-SA"/>
              </w:rPr>
            </w:pPr>
          </w:p>
        </w:tc>
        <w:tc>
          <w:tcPr>
            <w:tcW w:w="1412" w:type="dxa"/>
            <w:shd w:val="clear" w:color="auto" w:fill="auto"/>
            <w:vAlign w:val="center"/>
          </w:tcPr>
          <w:p w14:paraId="368A12EA">
            <w:pPr>
              <w:pStyle w:val="13"/>
              <w:rPr>
                <w:rFonts w:hint="eastAsia" w:ascii="思源黑体 CN Medium" w:hAnsi="思源黑体 CN Medium" w:eastAsia="思源黑体 CN Medium" w:cs="思源黑体 CN Medium"/>
                <w:spacing w:val="0"/>
                <w:sz w:val="20"/>
                <w:szCs w:val="20"/>
                <w:lang w:val="en-US" w:eastAsia="zh-CN" w:bidi="ar-SA"/>
              </w:rPr>
            </w:pPr>
            <w:r>
              <w:rPr>
                <w:rFonts w:hint="eastAsia" w:ascii="思源黑体 CN Medium" w:hAnsi="思源黑体 CN Medium" w:eastAsia="思源黑体 CN Medium" w:cs="思源黑体 CN Medium"/>
                <w:spacing w:val="0"/>
                <w:sz w:val="20"/>
                <w:szCs w:val="20"/>
                <w:lang w:val="en-US" w:eastAsia="zh-CN" w:bidi="ar-SA"/>
              </w:rPr>
              <w:t>RS≥26</w:t>
            </w:r>
          </w:p>
        </w:tc>
        <w:tc>
          <w:tcPr>
            <w:tcW w:w="1425" w:type="dxa"/>
            <w:shd w:val="clear" w:color="auto" w:fill="auto"/>
            <w:vAlign w:val="center"/>
          </w:tcPr>
          <w:p w14:paraId="28632F5D">
            <w:pPr>
              <w:pStyle w:val="13"/>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获益显著</w:t>
            </w:r>
          </w:p>
        </w:tc>
        <w:tc>
          <w:tcPr>
            <w:tcW w:w="2275" w:type="dxa"/>
            <w:shd w:val="clear" w:color="auto" w:fill="auto"/>
            <w:vAlign w:val="center"/>
          </w:tcPr>
          <w:p w14:paraId="52AF4245">
            <w:pPr>
              <w:pStyle w:val="13"/>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推荐进行化疗</w:t>
            </w:r>
          </w:p>
        </w:tc>
        <w:tc>
          <w:tcPr>
            <w:tcW w:w="2276" w:type="dxa"/>
            <w:vMerge w:val="continue"/>
            <w:shd w:val="clear" w:color="auto" w:fill="auto"/>
            <w:vAlign w:val="center"/>
          </w:tcPr>
          <w:p w14:paraId="717380F1">
            <w:pPr>
              <w:spacing w:before="13" w:line="252" w:lineRule="auto"/>
              <w:jc w:val="center"/>
              <w:rPr>
                <w:rFonts w:hint="eastAsia" w:ascii="Times New Roman" w:hAnsi="Times New Roman" w:eastAsia="思源黑体 CN Medium" w:cs="Times New Roman"/>
                <w:bCs/>
                <w:color w:val="auto"/>
                <w:sz w:val="21"/>
                <w:szCs w:val="21"/>
                <w:lang w:val="en-US" w:eastAsia="zh-CN" w:bidi="ar-SA"/>
              </w:rPr>
            </w:pPr>
          </w:p>
        </w:tc>
      </w:tr>
      <w:tr w14:paraId="0AA060F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63C395A7">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绝经前、HR（+）、HER2（-）、N0患者</w:t>
            </w:r>
          </w:p>
        </w:tc>
        <w:tc>
          <w:tcPr>
            <w:tcW w:w="1412" w:type="dxa"/>
            <w:shd w:val="clear" w:color="auto" w:fill="auto"/>
            <w:vAlign w:val="center"/>
          </w:tcPr>
          <w:p w14:paraId="0B9D227F">
            <w:pPr>
              <w:pStyle w:val="13"/>
              <w:jc w:val="both"/>
              <w:rPr>
                <w:rFonts w:hint="eastAsia" w:ascii="思源黑体 CN Medium" w:hAnsi="思源黑体 CN Medium" w:eastAsia="思源黑体 CN Medium" w:cs="思源黑体 CN Medium"/>
                <w:spacing w:val="0"/>
                <w:sz w:val="20"/>
                <w:szCs w:val="20"/>
                <w:lang w:val="en-US" w:eastAsia="zh-CN" w:bidi="ar-SA"/>
              </w:rPr>
            </w:pPr>
            <w:r>
              <w:rPr>
                <w:rFonts w:hint="eastAsia" w:ascii="思源黑体 CN Medium" w:hAnsi="思源黑体 CN Medium" w:eastAsia="思源黑体 CN Medium" w:cs="思源黑体 CN Medium"/>
                <w:spacing w:val="0"/>
                <w:sz w:val="20"/>
                <w:szCs w:val="20"/>
                <w:lang w:val="en-US" w:eastAsia="zh-CN" w:bidi="ar-SA"/>
              </w:rPr>
              <w:t>RS≤15</w:t>
            </w:r>
          </w:p>
        </w:tc>
        <w:tc>
          <w:tcPr>
            <w:tcW w:w="1425" w:type="dxa"/>
            <w:shd w:val="clear" w:color="auto" w:fill="auto"/>
            <w:vAlign w:val="center"/>
          </w:tcPr>
          <w:p w14:paraId="2AF9DA0C">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获益小</w:t>
            </w:r>
          </w:p>
        </w:tc>
        <w:tc>
          <w:tcPr>
            <w:tcW w:w="2275" w:type="dxa"/>
            <w:shd w:val="clear" w:color="auto" w:fill="auto"/>
            <w:vAlign w:val="center"/>
          </w:tcPr>
          <w:p w14:paraId="78AB22E5">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不推荐化疗</w:t>
            </w:r>
          </w:p>
        </w:tc>
        <w:tc>
          <w:tcPr>
            <w:tcW w:w="2276" w:type="dxa"/>
            <w:vMerge w:val="restart"/>
            <w:shd w:val="clear" w:color="auto" w:fill="auto"/>
            <w:vAlign w:val="center"/>
          </w:tcPr>
          <w:p w14:paraId="1BC6F3A5">
            <w:pPr>
              <w:spacing w:before="13" w:line="252" w:lineRule="auto"/>
              <w:jc w:val="left"/>
              <w:rPr>
                <w:rFonts w:hint="default"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1</w:t>
            </w:r>
          </w:p>
        </w:tc>
      </w:tr>
      <w:tr w14:paraId="048C05B6">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624B369">
            <w:pPr>
              <w:pStyle w:val="13"/>
              <w:jc w:val="both"/>
              <w:rPr>
                <w:rFonts w:hint="eastAsia" w:ascii="Times New Roman" w:hAnsi="Times New Roman" w:eastAsia="思源黑体 CN Medium" w:cs="Times New Roman"/>
                <w:bCs/>
                <w:color w:val="auto"/>
                <w:sz w:val="21"/>
                <w:szCs w:val="21"/>
                <w:lang w:val="en-US" w:eastAsia="zh-CN" w:bidi="ar-SA"/>
              </w:rPr>
            </w:pPr>
          </w:p>
        </w:tc>
        <w:tc>
          <w:tcPr>
            <w:tcW w:w="1412" w:type="dxa"/>
            <w:shd w:val="clear" w:color="auto" w:fill="auto"/>
            <w:vAlign w:val="center"/>
          </w:tcPr>
          <w:p w14:paraId="4B9E0045">
            <w:pPr>
              <w:pStyle w:val="13"/>
              <w:jc w:val="both"/>
              <w:rPr>
                <w:rFonts w:hint="eastAsia" w:ascii="思源黑体 CN Medium" w:hAnsi="思源黑体 CN Medium" w:eastAsia="思源黑体 CN Medium" w:cs="思源黑体 CN Medium"/>
                <w:spacing w:val="0"/>
                <w:sz w:val="20"/>
                <w:szCs w:val="20"/>
                <w:lang w:val="en-US" w:eastAsia="zh-CN" w:bidi="ar-SA"/>
              </w:rPr>
            </w:pPr>
            <w:r>
              <w:rPr>
                <w:rFonts w:hint="eastAsia" w:ascii="思源黑体 CN Medium" w:hAnsi="思源黑体 CN Medium" w:eastAsia="思源黑体 CN Medium" w:cs="思源黑体 CN Medium"/>
                <w:spacing w:val="0"/>
                <w:sz w:val="20"/>
                <w:szCs w:val="20"/>
                <w:lang w:val="en-US" w:eastAsia="zh-CN" w:bidi="ar-SA"/>
              </w:rPr>
              <w:t>16≤RS≤25</w:t>
            </w:r>
          </w:p>
        </w:tc>
        <w:tc>
          <w:tcPr>
            <w:tcW w:w="1425" w:type="dxa"/>
            <w:shd w:val="clear" w:color="auto" w:fill="auto"/>
            <w:vAlign w:val="center"/>
          </w:tcPr>
          <w:p w14:paraId="41530769">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有获益</w:t>
            </w:r>
          </w:p>
        </w:tc>
        <w:tc>
          <w:tcPr>
            <w:tcW w:w="2275" w:type="dxa"/>
            <w:shd w:val="clear" w:color="auto" w:fill="auto"/>
            <w:vAlign w:val="center"/>
          </w:tcPr>
          <w:p w14:paraId="163E02DD">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建议结合其他临床及病理指标综合选择治疗方案</w:t>
            </w:r>
          </w:p>
        </w:tc>
        <w:tc>
          <w:tcPr>
            <w:tcW w:w="2276" w:type="dxa"/>
            <w:vMerge w:val="continue"/>
            <w:shd w:val="clear" w:color="auto" w:fill="auto"/>
            <w:vAlign w:val="center"/>
          </w:tcPr>
          <w:p w14:paraId="5D5F2AA8">
            <w:pPr>
              <w:spacing w:before="13" w:line="252" w:lineRule="auto"/>
              <w:jc w:val="center"/>
              <w:rPr>
                <w:rFonts w:hint="default" w:ascii="Times New Roman" w:hAnsi="Times New Roman" w:eastAsia="思源黑体 CN Medium" w:cs="Times New Roman"/>
                <w:bCs/>
                <w:color w:val="auto"/>
                <w:sz w:val="21"/>
                <w:szCs w:val="21"/>
                <w:lang w:val="en-US" w:eastAsia="zh-CN" w:bidi="ar-SA"/>
              </w:rPr>
            </w:pPr>
          </w:p>
        </w:tc>
      </w:tr>
      <w:tr w14:paraId="069339AC">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3128C232">
            <w:pPr>
              <w:pStyle w:val="13"/>
              <w:jc w:val="both"/>
              <w:rPr>
                <w:rFonts w:hint="eastAsia" w:ascii="Times New Roman" w:hAnsi="Times New Roman" w:eastAsia="思源黑体 CN Medium" w:cs="Times New Roman"/>
                <w:bCs/>
                <w:color w:val="auto"/>
                <w:sz w:val="21"/>
                <w:szCs w:val="21"/>
                <w:lang w:val="en-US" w:eastAsia="zh-CN" w:bidi="ar-SA"/>
              </w:rPr>
            </w:pPr>
          </w:p>
        </w:tc>
        <w:tc>
          <w:tcPr>
            <w:tcW w:w="1412" w:type="dxa"/>
            <w:shd w:val="clear" w:color="auto" w:fill="auto"/>
            <w:vAlign w:val="center"/>
          </w:tcPr>
          <w:p w14:paraId="2FCEBE36">
            <w:pPr>
              <w:pStyle w:val="13"/>
              <w:jc w:val="both"/>
              <w:rPr>
                <w:rFonts w:hint="eastAsia" w:ascii="思源黑体 CN Medium" w:hAnsi="思源黑体 CN Medium" w:eastAsia="思源黑体 CN Medium" w:cs="思源黑体 CN Medium"/>
                <w:spacing w:val="0"/>
                <w:sz w:val="20"/>
                <w:szCs w:val="20"/>
                <w:lang w:val="en-US" w:eastAsia="zh-CN" w:bidi="ar-SA"/>
              </w:rPr>
            </w:pPr>
            <w:r>
              <w:rPr>
                <w:rFonts w:hint="eastAsia" w:ascii="思源黑体 CN Medium" w:hAnsi="思源黑体 CN Medium" w:eastAsia="思源黑体 CN Medium" w:cs="思源黑体 CN Medium"/>
                <w:spacing w:val="0"/>
                <w:sz w:val="20"/>
                <w:szCs w:val="20"/>
                <w:lang w:val="en-US" w:eastAsia="zh-CN" w:bidi="ar-SA"/>
              </w:rPr>
              <w:t>RS≥26</w:t>
            </w:r>
          </w:p>
        </w:tc>
        <w:tc>
          <w:tcPr>
            <w:tcW w:w="1425" w:type="dxa"/>
            <w:shd w:val="clear" w:color="auto" w:fill="auto"/>
            <w:vAlign w:val="center"/>
          </w:tcPr>
          <w:p w14:paraId="13C4F6B1">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获益显著</w:t>
            </w:r>
          </w:p>
        </w:tc>
        <w:tc>
          <w:tcPr>
            <w:tcW w:w="2275" w:type="dxa"/>
            <w:shd w:val="clear" w:color="auto" w:fill="auto"/>
            <w:vAlign w:val="center"/>
          </w:tcPr>
          <w:p w14:paraId="75DF7E83">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推荐进行化疗</w:t>
            </w:r>
          </w:p>
        </w:tc>
        <w:tc>
          <w:tcPr>
            <w:tcW w:w="2276" w:type="dxa"/>
            <w:vMerge w:val="continue"/>
            <w:shd w:val="clear" w:color="auto" w:fill="auto"/>
            <w:vAlign w:val="center"/>
          </w:tcPr>
          <w:p w14:paraId="0DFFF437">
            <w:pPr>
              <w:spacing w:before="13" w:line="252" w:lineRule="auto"/>
              <w:jc w:val="center"/>
              <w:rPr>
                <w:rFonts w:hint="eastAsia" w:ascii="Times New Roman" w:hAnsi="Times New Roman" w:eastAsia="思源黑体 CN Medium" w:cs="Times New Roman"/>
                <w:bCs/>
                <w:color w:val="auto"/>
                <w:sz w:val="21"/>
                <w:szCs w:val="21"/>
                <w:lang w:val="en-US" w:eastAsia="zh-CN" w:bidi="ar-SA"/>
              </w:rPr>
            </w:pPr>
          </w:p>
        </w:tc>
      </w:tr>
      <w:tr w14:paraId="332D546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74CA3CDE">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绝经前、HR（+）、HER2（-）、N+(1-3个阳性)患者</w:t>
            </w:r>
          </w:p>
        </w:tc>
        <w:tc>
          <w:tcPr>
            <w:tcW w:w="1412" w:type="dxa"/>
            <w:shd w:val="clear" w:color="auto" w:fill="auto"/>
            <w:vAlign w:val="center"/>
          </w:tcPr>
          <w:p w14:paraId="210A8712">
            <w:pPr>
              <w:pStyle w:val="13"/>
              <w:jc w:val="both"/>
              <w:rPr>
                <w:rFonts w:hint="eastAsia" w:ascii="思源黑体 CN Medium" w:hAnsi="思源黑体 CN Medium" w:eastAsia="思源黑体 CN Medium" w:cs="思源黑体 CN Medium"/>
                <w:spacing w:val="0"/>
                <w:sz w:val="20"/>
                <w:szCs w:val="20"/>
                <w:lang w:val="en-US" w:eastAsia="zh-CN" w:bidi="ar-SA"/>
              </w:rPr>
            </w:pPr>
            <w:r>
              <w:rPr>
                <w:rFonts w:hint="eastAsia" w:ascii="思源黑体 CN Medium" w:hAnsi="思源黑体 CN Medium" w:eastAsia="思源黑体 CN Medium" w:cs="思源黑体 CN Medium"/>
                <w:spacing w:val="0"/>
                <w:sz w:val="20"/>
                <w:szCs w:val="20"/>
                <w:lang w:val="en-US" w:eastAsia="zh-CN" w:bidi="ar-SA"/>
              </w:rPr>
              <w:t>RS&lt;26</w:t>
            </w:r>
          </w:p>
        </w:tc>
        <w:tc>
          <w:tcPr>
            <w:tcW w:w="1425" w:type="dxa"/>
            <w:shd w:val="clear" w:color="auto" w:fill="auto"/>
            <w:vAlign w:val="center"/>
          </w:tcPr>
          <w:p w14:paraId="083FC759">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有获益</w:t>
            </w:r>
          </w:p>
        </w:tc>
        <w:tc>
          <w:tcPr>
            <w:tcW w:w="2275" w:type="dxa"/>
            <w:shd w:val="clear" w:color="auto" w:fill="auto"/>
            <w:vAlign w:val="center"/>
          </w:tcPr>
          <w:p w14:paraId="062F4F09">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建议结合其他临床及病理指标综合选择治疗方案</w:t>
            </w:r>
          </w:p>
        </w:tc>
        <w:tc>
          <w:tcPr>
            <w:tcW w:w="2276" w:type="dxa"/>
            <w:vMerge w:val="restart"/>
            <w:shd w:val="clear" w:color="auto" w:fill="auto"/>
            <w:vAlign w:val="center"/>
          </w:tcPr>
          <w:p w14:paraId="6C7A15B0">
            <w:pPr>
              <w:spacing w:before="13" w:line="252" w:lineRule="auto"/>
              <w:jc w:val="left"/>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2A</w:t>
            </w:r>
          </w:p>
        </w:tc>
      </w:tr>
      <w:tr w14:paraId="66D57AF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3ABC6BA">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6A57E084">
            <w:pPr>
              <w:pStyle w:val="13"/>
              <w:jc w:val="both"/>
              <w:rPr>
                <w:rFonts w:hint="eastAsia" w:ascii="思源黑体 CN Medium" w:hAnsi="思源黑体 CN Medium" w:eastAsia="思源黑体 CN Medium" w:cs="思源黑体 CN Medium"/>
                <w:spacing w:val="0"/>
                <w:sz w:val="20"/>
                <w:szCs w:val="20"/>
                <w:lang w:val="en-US" w:eastAsia="zh-CN" w:bidi="ar-SA"/>
              </w:rPr>
            </w:pPr>
            <w:r>
              <w:rPr>
                <w:rFonts w:hint="eastAsia" w:ascii="思源黑体 CN Medium" w:hAnsi="思源黑体 CN Medium" w:eastAsia="思源黑体 CN Medium" w:cs="思源黑体 CN Medium"/>
                <w:spacing w:val="0"/>
                <w:sz w:val="20"/>
                <w:szCs w:val="20"/>
                <w:lang w:val="en-US" w:eastAsia="zh-CN" w:bidi="ar-SA"/>
              </w:rPr>
              <w:t>RS≥26</w:t>
            </w:r>
          </w:p>
        </w:tc>
        <w:tc>
          <w:tcPr>
            <w:tcW w:w="1425" w:type="dxa"/>
            <w:shd w:val="clear" w:color="auto" w:fill="auto"/>
            <w:vAlign w:val="center"/>
          </w:tcPr>
          <w:p w14:paraId="11643811">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获益显著</w:t>
            </w:r>
          </w:p>
        </w:tc>
        <w:tc>
          <w:tcPr>
            <w:tcW w:w="2275" w:type="dxa"/>
            <w:shd w:val="clear" w:color="auto" w:fill="auto"/>
            <w:vAlign w:val="center"/>
          </w:tcPr>
          <w:p w14:paraId="0117B83E">
            <w:pPr>
              <w:pStyle w:val="13"/>
              <w:jc w:val="both"/>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推荐进行化疗</w:t>
            </w:r>
          </w:p>
        </w:tc>
        <w:tc>
          <w:tcPr>
            <w:tcW w:w="2276" w:type="dxa"/>
            <w:vMerge w:val="continue"/>
            <w:shd w:val="clear" w:color="auto" w:fill="auto"/>
            <w:vAlign w:val="center"/>
          </w:tcPr>
          <w:p w14:paraId="206F4B08">
            <w:pPr>
              <w:spacing w:before="13" w:line="252" w:lineRule="auto"/>
              <w:jc w:val="center"/>
              <w:rPr>
                <w:rFonts w:hint="eastAsia" w:ascii="Times New Roman" w:hAnsi="Times New Roman" w:eastAsia="微软雅黑" w:cs="Times New Roman"/>
                <w:sz w:val="21"/>
                <w:szCs w:val="21"/>
                <w:lang w:eastAsia="zh-CN"/>
              </w:rPr>
            </w:pPr>
          </w:p>
        </w:tc>
      </w:tr>
    </w:tbl>
    <w:p w14:paraId="21295B4D">
      <w:pPr>
        <w:pStyle w:val="38"/>
        <w:keepNext w:val="0"/>
        <w:keepLines w:val="0"/>
        <w:pageBreakBefore w:val="0"/>
        <w:numPr>
          <w:ilvl w:val="0"/>
          <w:numId w:val="0"/>
        </w:numPr>
        <w:kinsoku/>
        <w:wordWrap/>
        <w:overflowPunct/>
        <w:topLinePunct w:val="0"/>
        <w:bidi w:val="0"/>
        <w:snapToGrid w:val="0"/>
        <w:spacing w:line="240" w:lineRule="auto"/>
        <w:textAlignment w:val="auto"/>
        <w:rPr>
          <w:rFonts w:hint="eastAsia" w:ascii="思源黑体 CN Medium" w:hAnsi="思源黑体 CN Medium" w:eastAsia="思源黑体 CN Medium" w:cs="思源黑体 CN Medium"/>
          <w:color w:val="auto"/>
          <w:spacing w:val="0"/>
          <w:sz w:val="20"/>
          <w:szCs w:val="20"/>
          <w:lang w:val="en-US" w:eastAsia="zh-CN" w:bidi="ar-SA"/>
        </w:rPr>
      </w:pPr>
    </w:p>
    <w:p w14:paraId="54E91E72">
      <w:pPr>
        <w:keepNext w:val="0"/>
        <w:keepLines w:val="0"/>
        <w:pageBreakBefore w:val="0"/>
        <w:kinsoku/>
        <w:wordWrap/>
        <w:overflowPunct/>
        <w:topLinePunct w:val="0"/>
        <w:bidi w:val="0"/>
        <w:spacing w:line="240" w:lineRule="auto"/>
        <w:textAlignment w:val="auto"/>
        <w:rPr>
          <w:rFonts w:hint="eastAsia" w:ascii="思源黑体 CN Medium" w:hAnsi="思源黑体 CN Medium" w:eastAsia="思源黑体 CN Medium" w:cs="思源黑体 CN Medium"/>
          <w:color w:val="auto"/>
          <w:spacing w:val="0"/>
          <w:sz w:val="20"/>
          <w:szCs w:val="20"/>
          <w:lang w:val="en-US" w:eastAsia="zh-CN" w:bidi="ar-SA"/>
        </w:rPr>
      </w:pPr>
      <w:r>
        <w:rPr>
          <w:rFonts w:hint="eastAsia" w:ascii="思源黑体 CN Medium" w:hAnsi="思源黑体 CN Medium" w:eastAsia="思源黑体 CN Medium" w:cs="思源黑体 CN Medium"/>
          <w:color w:val="auto"/>
          <w:spacing w:val="0"/>
          <w:sz w:val="20"/>
          <w:szCs w:val="20"/>
          <w:lang w:val="en-US" w:eastAsia="zh-CN" w:bidi="ar-SA"/>
        </w:rPr>
        <w:br w:type="page"/>
      </w:r>
    </w:p>
    <w:p w14:paraId="2694DF0A">
      <w:pPr>
        <w:pStyle w:val="2"/>
        <w:numPr>
          <w:ilvl w:val="0"/>
          <w:numId w:val="0"/>
        </w:numPr>
        <w:jc w:val="left"/>
        <w:outlineLvl w:val="0"/>
        <w:rPr>
          <w:rFonts w:hint="eastAsia" w:eastAsia="思源黑体 CN Medium" w:cs="Times New Roman"/>
          <w:color w:val="1250A1"/>
          <w:sz w:val="36"/>
          <w:szCs w:val="36"/>
          <w:lang w:val="en-US" w:eastAsia="zh-CN"/>
        </w:rPr>
      </w:pPr>
      <w:bookmarkStart w:id="64" w:name="_Toc81326590"/>
      <w:bookmarkStart w:id="65" w:name="_Toc30531"/>
      <w:r>
        <w:rPr>
          <w:rFonts w:hint="eastAsia" w:eastAsia="思源黑体 CN Medium" w:cs="Times New Roman"/>
          <w:color w:val="1250A1"/>
          <w:sz w:val="36"/>
          <w:szCs w:val="36"/>
          <w:lang w:val="en-US" w:eastAsia="zh-CN"/>
        </w:rPr>
        <w:t>结果解释说明</w:t>
      </w:r>
      <w:bookmarkEnd w:id="64"/>
      <w:bookmarkEnd w:id="65"/>
    </w:p>
    <w:p w14:paraId="6080BC96">
      <w:pPr>
        <w:pStyle w:val="38"/>
        <w:numPr>
          <w:ilvl w:val="0"/>
          <w:numId w:val="0"/>
        </w:numPr>
        <w:snapToGrid w:val="0"/>
        <w:spacing w:before="120" w:beforeLines="50" w:after="120" w:afterLines="50" w:line="360" w:lineRule="auto"/>
        <w:outlineLvl w:val="0"/>
        <w:rPr>
          <w:rFonts w:hint="eastAsia" w:ascii="Times New Roman" w:hAnsi="Times New Roman" w:eastAsia="思源黑体 CN Medium" w:cs="Times New Roman"/>
          <w:b/>
          <w:bCs w:val="0"/>
          <w:color w:val="auto"/>
          <w:sz w:val="24"/>
          <w:szCs w:val="24"/>
          <w:lang w:val="en-US" w:eastAsia="zh-CN" w:bidi="ar-SA"/>
        </w:rPr>
      </w:pPr>
      <w:bookmarkStart w:id="66" w:name="_Toc7932"/>
      <w:bookmarkStart w:id="67" w:name="_Toc24511"/>
      <w:bookmarkStart w:id="68" w:name="_Toc10597"/>
      <w:bookmarkStart w:id="69" w:name="_Toc19396"/>
      <w:bookmarkStart w:id="70" w:name="_Toc7994"/>
      <w:r>
        <w:rPr>
          <w:rFonts w:hint="eastAsia" w:ascii="思源黑体 CN Medium" w:hAnsi="思源黑体 CN Medium" w:eastAsia="思源黑体 CN Medium" w:cs="思源黑体 CN Medium"/>
          <w:b/>
          <w:bCs/>
          <w:color w:val="auto"/>
          <w:spacing w:val="0"/>
          <w:sz w:val="24"/>
          <w:szCs w:val="24"/>
          <w:lang w:val="en-US" w:eastAsia="zh-CN" w:bidi="ar-SA"/>
        </w:rPr>
        <w:t>1.</w:t>
      </w:r>
      <w:r>
        <w:rPr>
          <w:rFonts w:hint="eastAsia" w:ascii="Times New Roman" w:hAnsi="Times New Roman" w:eastAsia="思源黑体 CN Medium" w:cs="Times New Roman"/>
          <w:b/>
          <w:bCs w:val="0"/>
          <w:color w:val="auto"/>
          <w:sz w:val="24"/>
          <w:szCs w:val="24"/>
          <w:lang w:val="en-US" w:eastAsia="zh-CN" w:bidi="ar-SA"/>
        </w:rPr>
        <w:t>预后情况分析</w:t>
      </w:r>
      <w:bookmarkEnd w:id="66"/>
      <w:bookmarkEnd w:id="67"/>
      <w:bookmarkEnd w:id="68"/>
      <w:bookmarkEnd w:id="69"/>
      <w:bookmarkEnd w:id="70"/>
    </w:p>
    <w:p w14:paraId="77A0FB04">
      <w:pPr>
        <w:pStyle w:val="38"/>
        <w:snapToGrid w:val="0"/>
        <w:spacing w:before="120" w:beforeLines="50" w:after="120" w:afterLines="50"/>
        <w:rPr>
          <w:rFonts w:ascii="微软雅黑" w:hAnsi="微软雅黑" w:eastAsia="微软雅黑"/>
          <w:b/>
          <w:color w:val="0000FF"/>
          <w:sz w:val="21"/>
          <w:szCs w:val="21"/>
          <w:lang w:eastAsia="zh-CN"/>
        </w:rPr>
      </w:pPr>
      <w:r>
        <w:rPr>
          <w:rFonts w:hint="eastAsia" w:ascii="思源黑体 CN Medium" w:hAnsi="思源黑体 CN Medium" w:eastAsia="思源黑体 CN Medium" w:cs="思源黑体 CN Medium"/>
          <w:color w:val="auto"/>
          <w:spacing w:val="0"/>
          <w:sz w:val="21"/>
          <w:szCs w:val="21"/>
          <w:lang w:val="en-US" w:eastAsia="zh-CN" w:bidi="ar-SA"/>
        </w:rPr>
        <w:t>A、根据NSABP B-14临床研究结果，I/II期、淋巴结阴性、雌激素受体阳性的浸润性乳腺癌患者，接受他莫昔芬治疗5年后的复发风险随着复发分数增大而增大</w:t>
      </w:r>
      <w:r>
        <w:rPr>
          <w:rFonts w:hint="eastAsia" w:ascii="思源黑体 CN Medium" w:hAnsi="思源黑体 CN Medium" w:eastAsia="思源黑体 CN Medium" w:cs="思源黑体 CN Medium"/>
          <w:color w:val="auto"/>
          <w:spacing w:val="0"/>
          <w:sz w:val="21"/>
          <w:szCs w:val="21"/>
          <w:vertAlign w:val="superscript"/>
          <w:lang w:val="en-US" w:eastAsia="zh-CN" w:bidi="ar-SA"/>
        </w:rPr>
        <w:t>2</w:t>
      </w:r>
      <w:r>
        <w:rPr>
          <w:rFonts w:hint="eastAsia" w:ascii="思源黑体 CN Medium" w:hAnsi="思源黑体 CN Medium" w:eastAsia="思源黑体 CN Medium" w:cs="思源黑体 CN Medium"/>
          <w:color w:val="auto"/>
          <w:spacing w:val="0"/>
          <w:sz w:val="21"/>
          <w:szCs w:val="21"/>
          <w:lang w:val="en-US" w:eastAsia="zh-CN" w:bidi="ar-SA"/>
        </w:rPr>
        <w:t>。</w:t>
      </w:r>
    </w:p>
    <w:p w14:paraId="629E1701">
      <w:pPr>
        <w:pStyle w:val="38"/>
        <w:spacing w:before="120" w:beforeLines="50"/>
        <w:ind w:right="-52"/>
        <w:jc w:val="center"/>
        <w:rPr>
          <w:rFonts w:ascii="微软雅黑" w:hAnsi="微软雅黑" w:eastAsia="微软雅黑"/>
          <w:b/>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nnmAPic_status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nnmAPic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18B07BFC">
      <w:pPr>
        <w:pStyle w:val="38"/>
        <w:snapToGrid w:val="0"/>
        <w:spacing w:before="120" w:beforeLines="50" w:after="120" w:afterLines="50"/>
        <w:rPr>
          <w:rFonts w:ascii="微软雅黑" w:hAnsi="微软雅黑" w:eastAsia="微软雅黑"/>
          <w:sz w:val="21"/>
          <w:szCs w:val="21"/>
          <w:lang w:eastAsia="zh-CN"/>
        </w:rPr>
      </w:pPr>
      <w:r>
        <w:rPr>
          <w:rFonts w:hint="eastAsia" w:ascii="思源黑体 CN Medium" w:hAnsi="思源黑体 CN Medium" w:eastAsia="思源黑体 CN Medium" w:cs="思源黑体 CN Medium"/>
          <w:color w:val="auto"/>
          <w:spacing w:val="0"/>
          <w:sz w:val="21"/>
          <w:szCs w:val="21"/>
          <w:lang w:val="en-US" w:eastAsia="zh-CN" w:bidi="ar-SA"/>
        </w:rPr>
        <w:t>B、根据ATAC临床研究结果，淋巴结阳性（1-3个腋窝淋巴结转移）、激素受体阳性的、绝经后浸润性乳腺癌患者，接受他莫昔芬或阿那曲唑治疗9年后的复发风险随着复发分数增大而增大</w:t>
      </w:r>
      <w:r>
        <w:rPr>
          <w:rFonts w:hint="eastAsia" w:ascii="思源黑体 CN Medium" w:hAnsi="思源黑体 CN Medium" w:eastAsia="思源黑体 CN Medium" w:cs="思源黑体 CN Medium"/>
          <w:color w:val="auto"/>
          <w:spacing w:val="0"/>
          <w:sz w:val="21"/>
          <w:szCs w:val="21"/>
          <w:vertAlign w:val="superscript"/>
          <w:lang w:val="en-US" w:eastAsia="zh-CN" w:bidi="ar-SA"/>
        </w:rPr>
        <w:t>3</w:t>
      </w:r>
      <w:r>
        <w:rPr>
          <w:rFonts w:hint="eastAsia" w:ascii="思源黑体 CN Medium" w:hAnsi="思源黑体 CN Medium" w:eastAsia="思源黑体 CN Medium" w:cs="思源黑体 CN Medium"/>
          <w:color w:val="auto"/>
          <w:spacing w:val="0"/>
          <w:sz w:val="21"/>
          <w:szCs w:val="21"/>
          <w:lang w:val="en-US" w:eastAsia="zh-CN" w:bidi="ar-SA"/>
        </w:rPr>
        <w:t>。</w:t>
      </w:r>
    </w:p>
    <w:p w14:paraId="7DA249E9">
      <w:pPr>
        <w:pStyle w:val="38"/>
        <w:snapToGrid w:val="0"/>
        <w:spacing w:before="120" w:beforeLines="50" w:after="120" w:afterLines="50" w:line="360" w:lineRule="auto"/>
        <w:jc w:val="center"/>
        <w:rPr>
          <w:rFonts w:ascii="微软雅黑" w:hAnsi="微软雅黑" w:eastAsia="微软雅黑"/>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4976FB97">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56297A4">
      <w:pPr>
        <w:pStyle w:val="38"/>
        <w:numPr>
          <w:ilvl w:val="0"/>
          <w:numId w:val="0"/>
        </w:numPr>
        <w:snapToGrid w:val="0"/>
        <w:spacing w:before="120" w:beforeLines="50" w:after="120" w:afterLines="50" w:line="360" w:lineRule="auto"/>
        <w:outlineLvl w:val="0"/>
        <w:rPr>
          <w:rFonts w:hint="eastAsia" w:ascii="Times New Roman" w:hAnsi="Times New Roman" w:eastAsia="思源黑体 CN Medium" w:cs="Times New Roman"/>
          <w:b/>
          <w:bCs w:val="0"/>
          <w:color w:val="auto"/>
          <w:sz w:val="24"/>
          <w:szCs w:val="24"/>
          <w:lang w:val="en-US" w:eastAsia="zh-CN" w:bidi="ar-SA"/>
        </w:rPr>
      </w:pPr>
      <w:bookmarkStart w:id="71" w:name="_Toc13439"/>
      <w:bookmarkStart w:id="72" w:name="_Toc18423"/>
      <w:bookmarkStart w:id="73" w:name="_Toc8857"/>
      <w:bookmarkStart w:id="74" w:name="_Toc19443"/>
      <w:bookmarkStart w:id="75" w:name="_Toc15763"/>
      <w:r>
        <w:rPr>
          <w:rFonts w:hint="eastAsia" w:ascii="思源黑体 CN Medium" w:hAnsi="思源黑体 CN Medium" w:eastAsia="思源黑体 CN Medium" w:cs="思源黑体 CN Medium"/>
          <w:b/>
          <w:bCs/>
          <w:color w:val="auto"/>
          <w:spacing w:val="0"/>
          <w:sz w:val="24"/>
          <w:szCs w:val="24"/>
          <w:lang w:val="en-US" w:eastAsia="zh-CN" w:bidi="ar-SA"/>
        </w:rPr>
        <w:t>2.</w:t>
      </w:r>
      <w:r>
        <w:rPr>
          <w:rFonts w:hint="eastAsia" w:ascii="Times New Roman" w:hAnsi="Times New Roman" w:eastAsia="思源黑体 CN Medium" w:cs="Times New Roman"/>
          <w:b/>
          <w:bCs w:val="0"/>
          <w:color w:val="auto"/>
          <w:sz w:val="24"/>
          <w:szCs w:val="24"/>
          <w:lang w:val="en-US" w:eastAsia="zh-CN" w:bidi="ar-SA"/>
        </w:rPr>
        <w:t>化疗获益分析</w:t>
      </w:r>
      <w:bookmarkEnd w:id="71"/>
      <w:bookmarkEnd w:id="72"/>
      <w:bookmarkEnd w:id="73"/>
      <w:bookmarkEnd w:id="74"/>
      <w:bookmarkEnd w:id="75"/>
    </w:p>
    <w:p w14:paraId="25E2D85F">
      <w:pPr>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化疗获益分析参考</w:t>
      </w:r>
      <w:r>
        <w:rPr>
          <w:rFonts w:hint="default" w:ascii="Times New Roman" w:hAnsi="Times New Roman" w:eastAsia="思源黑体 CN Medium" w:cs="Times New Roman"/>
          <w:bCs/>
          <w:color w:val="auto"/>
          <w:sz w:val="21"/>
          <w:szCs w:val="21"/>
          <w:lang w:val="en-US" w:eastAsia="zh-CN" w:bidi="ar-SA"/>
        </w:rPr>
        <w:t>2024V4</w:t>
      </w:r>
      <w:r>
        <w:rPr>
          <w:rFonts w:hint="eastAsia" w:ascii="Times New Roman" w:hAnsi="Times New Roman" w:eastAsia="思源黑体 CN Medium" w:cs="Times New Roman"/>
          <w:bCs/>
          <w:color w:val="auto"/>
          <w:sz w:val="21"/>
          <w:szCs w:val="21"/>
          <w:lang w:val="en-US" w:eastAsia="zh-CN" w:bidi="ar-SA"/>
        </w:rPr>
        <w:t>版乳腺癌NCCN指南：</w:t>
      </w:r>
    </w:p>
    <w:tbl>
      <w:tblPr>
        <w:tblStyle w:val="14"/>
        <w:tblW w:w="9557"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2068"/>
        <w:gridCol w:w="2333"/>
        <w:gridCol w:w="5156"/>
      </w:tblGrid>
      <w:tr w14:paraId="3E14BC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2068" w:type="dxa"/>
            <w:tcBorders>
              <w:top w:val="nil"/>
              <w:left w:val="nil"/>
              <w:bottom w:val="nil"/>
              <w:right w:val="single" w:color="FFFFFF" w:sz="18" w:space="0"/>
            </w:tcBorders>
            <w:shd w:val="clear" w:color="auto" w:fill="1250A1"/>
            <w:vAlign w:val="center"/>
          </w:tcPr>
          <w:p w14:paraId="0F1578F3">
            <w:pPr>
              <w:pStyle w:val="39"/>
              <w:spacing w:line="320" w:lineRule="exact"/>
              <w:jc w:val="center"/>
              <w:rPr>
                <w:rFonts w:hint="eastAsia" w:ascii="Times New Roman" w:hAnsi="Times New Roman" w:eastAsia="思源黑体 CN Medium" w:cs="Times New Roman"/>
                <w:b/>
                <w:bCs w:val="0"/>
                <w:color w:val="FFFFFF" w:themeColor="background1"/>
                <w:kern w:val="0"/>
                <w:sz w:val="21"/>
                <w:szCs w:val="21"/>
                <w:lang w:val="en-US" w:eastAsia="en-US" w:bidi="ar-SA"/>
                <w14:textFill>
                  <w14:solidFill>
                    <w14:schemeClr w14:val="bg1"/>
                  </w14:solidFill>
                </w14:textFill>
              </w:rPr>
            </w:pPr>
            <w:r>
              <w:rPr>
                <w:rFonts w:hint="eastAsia" w:ascii="Times New Roman" w:hAnsi="Times New Roman" w:eastAsia="思源黑体 CN Medium" w:cs="Times New Roman"/>
                <w:b/>
                <w:bCs w:val="0"/>
                <w:color w:val="FFFFFF" w:themeColor="background1"/>
                <w:kern w:val="0"/>
                <w:sz w:val="21"/>
                <w:szCs w:val="21"/>
                <w:lang w:val="en-US" w:eastAsia="en-US" w:bidi="ar-SA"/>
                <w14:textFill>
                  <w14:solidFill>
                    <w14:schemeClr w14:val="bg1"/>
                  </w14:solidFill>
                </w14:textFill>
              </w:rPr>
              <w:t>分类</w:t>
            </w:r>
          </w:p>
        </w:tc>
        <w:tc>
          <w:tcPr>
            <w:tcW w:w="2333" w:type="dxa"/>
            <w:tcBorders>
              <w:top w:val="nil"/>
              <w:left w:val="single" w:color="FFFFFF" w:sz="18" w:space="0"/>
              <w:bottom w:val="nil"/>
              <w:right w:val="single" w:color="FFFFFF" w:sz="18" w:space="0"/>
            </w:tcBorders>
            <w:shd w:val="clear" w:color="auto" w:fill="1250A1"/>
            <w:vAlign w:val="center"/>
          </w:tcPr>
          <w:p w14:paraId="457507CB">
            <w:pPr>
              <w:pStyle w:val="39"/>
              <w:spacing w:line="320" w:lineRule="exact"/>
              <w:jc w:val="center"/>
              <w:rPr>
                <w:rFonts w:hint="eastAsia" w:ascii="Times New Roman" w:hAnsi="Times New Roman" w:eastAsia="思源黑体 CN Medium" w:cs="Times New Roman"/>
                <w:b/>
                <w:bCs w:val="0"/>
                <w:color w:val="FFFFFF" w:themeColor="background1"/>
                <w:kern w:val="0"/>
                <w:sz w:val="21"/>
                <w:szCs w:val="21"/>
                <w:lang w:val="en-US" w:eastAsia="en-US" w:bidi="ar-SA"/>
                <w14:textFill>
                  <w14:solidFill>
                    <w14:schemeClr w14:val="bg1"/>
                  </w14:solidFill>
                </w14:textFill>
              </w:rPr>
            </w:pPr>
            <w:r>
              <w:rPr>
                <w:rFonts w:hint="eastAsia" w:ascii="Times New Roman" w:hAnsi="Times New Roman" w:eastAsia="思源黑体 CN Medium" w:cs="Times New Roman"/>
                <w:b/>
                <w:bCs w:val="0"/>
                <w:color w:val="FFFFFF" w:themeColor="background1"/>
                <w:kern w:val="0"/>
                <w:sz w:val="21"/>
                <w:szCs w:val="21"/>
                <w:lang w:val="en-US" w:eastAsia="en-US" w:bidi="ar-SA"/>
                <w14:textFill>
                  <w14:solidFill>
                    <w14:schemeClr w14:val="bg1"/>
                  </w14:solidFill>
                </w14:textFill>
              </w:rPr>
              <w:t>复发分数</w:t>
            </w:r>
          </w:p>
        </w:tc>
        <w:tc>
          <w:tcPr>
            <w:tcW w:w="5156" w:type="dxa"/>
            <w:tcBorders>
              <w:top w:val="nil"/>
              <w:left w:val="single" w:color="FFFFFF" w:sz="18" w:space="0"/>
              <w:bottom w:val="nil"/>
              <w:right w:val="nil"/>
            </w:tcBorders>
            <w:shd w:val="clear" w:color="auto" w:fill="1250A1"/>
            <w:vAlign w:val="center"/>
          </w:tcPr>
          <w:p w14:paraId="2C361C5D">
            <w:pPr>
              <w:pStyle w:val="39"/>
              <w:spacing w:line="320" w:lineRule="exact"/>
              <w:jc w:val="center"/>
              <w:rPr>
                <w:rFonts w:hint="eastAsia" w:ascii="Times New Roman" w:hAnsi="Times New Roman" w:eastAsia="思源黑体 CN Medium" w:cs="Times New Roman"/>
                <w:b/>
                <w:bCs w:val="0"/>
                <w:color w:val="FFFFFF" w:themeColor="background1"/>
                <w:kern w:val="0"/>
                <w:sz w:val="21"/>
                <w:szCs w:val="21"/>
                <w:lang w:val="en-US" w:eastAsia="en-US" w:bidi="ar-SA"/>
                <w14:textFill>
                  <w14:solidFill>
                    <w14:schemeClr w14:val="bg1"/>
                  </w14:solidFill>
                </w14:textFill>
              </w:rPr>
            </w:pPr>
            <w:r>
              <w:rPr>
                <w:rFonts w:hint="eastAsia" w:ascii="Times New Roman" w:hAnsi="Times New Roman" w:eastAsia="思源黑体 CN Medium" w:cs="Times New Roman"/>
                <w:b/>
                <w:bCs w:val="0"/>
                <w:color w:val="FFFFFF" w:themeColor="background1"/>
                <w:kern w:val="0"/>
                <w:sz w:val="21"/>
                <w:szCs w:val="21"/>
                <w:lang w:val="en-US" w:eastAsia="en-US" w:bidi="ar-SA"/>
                <w14:textFill>
                  <w14:solidFill>
                    <w14:schemeClr w14:val="bg1"/>
                  </w14:solidFill>
                </w14:textFill>
              </w:rPr>
              <w:t>治疗指导意义[4,5]</w:t>
            </w:r>
          </w:p>
        </w:tc>
      </w:tr>
      <w:tr w14:paraId="40A3D5E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2068" w:type="dxa"/>
            <w:vMerge w:val="restart"/>
            <w:tcBorders>
              <w:top w:val="nil"/>
              <w:left w:val="nil"/>
            </w:tcBorders>
            <w:vAlign w:val="center"/>
          </w:tcPr>
          <w:p w14:paraId="54B2B0DB">
            <w:pPr>
              <w:keepNext w:val="0"/>
              <w:keepLines w:val="0"/>
              <w:pageBreakBefore w:val="0"/>
              <w:kinsoku/>
              <w:wordWrap/>
              <w:overflowPunct/>
              <w:topLinePunct w:val="0"/>
              <w:autoSpaceDE/>
              <w:autoSpaceDN/>
              <w:bidi w:val="0"/>
              <w:adjustRightInd/>
              <w:snapToGrid/>
              <w:ind w:left="57" w:right="57"/>
              <w:textAlignment w:val="auto"/>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绝经后，pN0和pN1 (1-3个淋巴结阳性)3</w:t>
            </w:r>
          </w:p>
        </w:tc>
        <w:tc>
          <w:tcPr>
            <w:tcW w:w="2333" w:type="dxa"/>
            <w:tcBorders>
              <w:top w:val="nil"/>
            </w:tcBorders>
            <w:vAlign w:val="center"/>
          </w:tcPr>
          <w:p w14:paraId="2EDFC5E7">
            <w:pPr>
              <w:keepNext w:val="0"/>
              <w:keepLines w:val="0"/>
              <w:pageBreakBefore w:val="0"/>
              <w:kinsoku/>
              <w:wordWrap/>
              <w:overflowPunct/>
              <w:topLinePunct w:val="0"/>
              <w:autoSpaceDE/>
              <w:autoSpaceDN/>
              <w:bidi w:val="0"/>
              <w:adjustRightInd/>
              <w:snapToGrid/>
              <w:ind w:left="57" w:right="57"/>
              <w:textAlignment w:val="auto"/>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en-US" w:bidi="ar-SA"/>
              </w:rPr>
              <w:t>&lt;26</w:t>
            </w:r>
          </w:p>
        </w:tc>
        <w:tc>
          <w:tcPr>
            <w:tcW w:w="5156" w:type="dxa"/>
            <w:tcBorders>
              <w:top w:val="nil"/>
              <w:right w:val="nil"/>
            </w:tcBorders>
            <w:vAlign w:val="center"/>
          </w:tcPr>
          <w:p w14:paraId="5E7D5D34">
            <w:pPr>
              <w:keepNext w:val="0"/>
              <w:keepLines w:val="0"/>
              <w:pageBreakBefore w:val="0"/>
              <w:kinsoku/>
              <w:wordWrap/>
              <w:overflowPunct/>
              <w:topLinePunct w:val="0"/>
              <w:autoSpaceDE/>
              <w:autoSpaceDN/>
              <w:bidi w:val="0"/>
              <w:adjustRightInd/>
              <w:snapToGrid/>
              <w:ind w:left="57" w:right="57"/>
              <w:textAlignment w:val="auto"/>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T1b/c-2、pN0、HR阳性、HER2阴性的肿瘤患者：复发分数(RS)在0-10之间，远期复发风险&lt;4%，而RS 在11-25的患者，在TAILORx前瞻性研究中，化疗结合内分泌治疗未见获益。</w:t>
            </w:r>
          </w:p>
          <w:p w14:paraId="3404BCF5">
            <w:pPr>
              <w:keepNext w:val="0"/>
              <w:keepLines w:val="0"/>
              <w:pageBreakBefore w:val="0"/>
              <w:kinsoku/>
              <w:wordWrap/>
              <w:overflowPunct/>
              <w:topLinePunct w:val="0"/>
              <w:autoSpaceDE/>
              <w:autoSpaceDN/>
              <w:bidi w:val="0"/>
              <w:adjustRightInd/>
              <w:snapToGrid/>
              <w:ind w:left="57" w:right="57"/>
              <w:textAlignment w:val="auto"/>
              <w:rPr>
                <w:rFonts w:hint="eastAsia" w:ascii="Times New Roman" w:hAnsi="Times New Roman" w:eastAsia="思源黑体 CN Medium" w:cs="Times New Roman"/>
                <w:bCs/>
                <w:color w:val="auto"/>
                <w:sz w:val="21"/>
                <w:szCs w:val="21"/>
                <w:lang w:val="en-US" w:eastAsia="zh-CN" w:bidi="ar-SA"/>
              </w:rPr>
            </w:pPr>
            <w:r>
              <w:rPr>
                <w:rFonts w:hint="eastAsia" w:ascii="Times New Roman" w:hAnsi="Times New Roman" w:eastAsia="思源黑体 CN Medium" w:cs="Times New Roman"/>
                <w:bCs/>
                <w:color w:val="auto"/>
                <w:sz w:val="21"/>
                <w:szCs w:val="21"/>
                <w:lang w:val="en-US" w:eastAsia="zh-CN" w:bidi="ar-SA"/>
              </w:rPr>
              <w:t>在RxPONDER前瞻性研究中，pT1-3、pN1、HR阳性、HER2阴性、RS &lt;26的绝经后患者在内分泌结合化疗也未见明显疗效改变。</w:t>
            </w:r>
          </w:p>
        </w:tc>
      </w:tr>
      <w:tr w14:paraId="439BF0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170" w:hRule="atLeast"/>
        </w:trPr>
        <w:tc>
          <w:tcPr>
            <w:tcW w:w="2068" w:type="dxa"/>
            <w:vMerge w:val="continue"/>
            <w:tcBorders>
              <w:left w:val="nil"/>
            </w:tcBorders>
            <w:vAlign w:val="center"/>
          </w:tcPr>
          <w:p w14:paraId="629BB551">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p>
        </w:tc>
        <w:tc>
          <w:tcPr>
            <w:tcW w:w="2333" w:type="dxa"/>
            <w:vAlign w:val="center"/>
          </w:tcPr>
          <w:p w14:paraId="13414282">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w:t>
            </w:r>
            <w:r>
              <w:rPr>
                <w:rFonts w:hint="eastAsia" w:ascii="Times New Roman" w:hAnsi="Times New Roman" w:eastAsia="思源黑体 CN Medium" w:cs="Times New Roman"/>
                <w:bCs/>
                <w:color w:val="auto"/>
                <w:kern w:val="0"/>
                <w:sz w:val="21"/>
                <w:szCs w:val="21"/>
                <w:lang w:val="en-US" w:eastAsia="en-US" w:bidi="ar-SA"/>
              </w:rPr>
              <w:t>26</w:t>
            </w:r>
          </w:p>
        </w:tc>
        <w:tc>
          <w:tcPr>
            <w:tcW w:w="5156" w:type="dxa"/>
            <w:tcBorders>
              <w:right w:val="nil"/>
            </w:tcBorders>
            <w:vAlign w:val="center"/>
          </w:tcPr>
          <w:p w14:paraId="3523F1DB">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pT1-3、HR阳性、HER2阴性、pN0和pN1（1-3个淋巴结阳性)肿瘤且RS ≥26的绝经后患者，建议在内分泌治疗中加入化疗。</w:t>
            </w:r>
          </w:p>
        </w:tc>
      </w:tr>
      <w:tr w14:paraId="1E755D7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2068" w:type="dxa"/>
            <w:vMerge w:val="restart"/>
            <w:tcBorders>
              <w:left w:val="nil"/>
            </w:tcBorders>
            <w:vAlign w:val="center"/>
          </w:tcPr>
          <w:p w14:paraId="6ACBA560">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en-US" w:bidi="ar-SA"/>
              </w:rPr>
              <w:t>绝经</w:t>
            </w:r>
            <w:r>
              <w:rPr>
                <w:rFonts w:hint="eastAsia" w:ascii="Times New Roman" w:hAnsi="Times New Roman" w:eastAsia="思源黑体 CN Medium" w:cs="Times New Roman"/>
                <w:bCs/>
                <w:color w:val="auto"/>
                <w:kern w:val="0"/>
                <w:sz w:val="21"/>
                <w:szCs w:val="21"/>
                <w:lang w:val="en-US" w:eastAsia="zh-CN" w:bidi="ar-SA"/>
              </w:rPr>
              <w:t>前</w:t>
            </w:r>
            <w:r>
              <w:rPr>
                <w:rFonts w:hint="eastAsia" w:ascii="Times New Roman" w:hAnsi="Times New Roman" w:eastAsia="思源黑体 CN Medium" w:cs="Times New Roman"/>
                <w:bCs/>
                <w:color w:val="auto"/>
                <w:kern w:val="0"/>
                <w:sz w:val="21"/>
                <w:szCs w:val="21"/>
                <w:lang w:val="en-US" w:eastAsia="en-US" w:bidi="ar-SA"/>
              </w:rPr>
              <w:t>pN0</w:t>
            </w:r>
          </w:p>
        </w:tc>
        <w:tc>
          <w:tcPr>
            <w:tcW w:w="2333" w:type="dxa"/>
            <w:vAlign w:val="center"/>
          </w:tcPr>
          <w:p w14:paraId="194CFE6A">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w:t>
            </w:r>
            <w:r>
              <w:rPr>
                <w:rFonts w:hint="eastAsia" w:ascii="Times New Roman" w:hAnsi="Times New Roman" w:eastAsia="思源黑体 CN Medium" w:cs="Times New Roman"/>
                <w:bCs/>
                <w:color w:val="auto"/>
                <w:kern w:val="0"/>
                <w:sz w:val="21"/>
                <w:szCs w:val="21"/>
                <w:lang w:val="en-US" w:eastAsia="en-US" w:bidi="ar-SA"/>
              </w:rPr>
              <w:t>15</w:t>
            </w:r>
          </w:p>
        </w:tc>
        <w:tc>
          <w:tcPr>
            <w:tcW w:w="5156" w:type="dxa"/>
            <w:tcBorders>
              <w:right w:val="nil"/>
            </w:tcBorders>
            <w:vAlign w:val="center"/>
          </w:tcPr>
          <w:p w14:paraId="743647FF">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在TAlLORx前瞻性研究中， T1b/c -2，pN0，HR阳性、HER2阴性， 且RS &lt;16的绝经前肿瘤患者未从内分泌治疗结合化疗中取得明显疗效改善。</w:t>
            </w:r>
          </w:p>
        </w:tc>
      </w:tr>
      <w:tr w14:paraId="632698F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2068" w:type="dxa"/>
            <w:vMerge w:val="continue"/>
            <w:tcBorders>
              <w:left w:val="nil"/>
            </w:tcBorders>
            <w:vAlign w:val="center"/>
          </w:tcPr>
          <w:p w14:paraId="78A8B0E3">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p>
        </w:tc>
        <w:tc>
          <w:tcPr>
            <w:tcW w:w="2333" w:type="dxa"/>
            <w:vAlign w:val="center"/>
          </w:tcPr>
          <w:p w14:paraId="06EEB772">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en-US" w:bidi="ar-SA"/>
              </w:rPr>
              <w:t>16-25</w:t>
            </w:r>
          </w:p>
        </w:tc>
        <w:tc>
          <w:tcPr>
            <w:tcW w:w="5156" w:type="dxa"/>
            <w:tcBorders>
              <w:right w:val="nil"/>
            </w:tcBorders>
            <w:vAlign w:val="center"/>
          </w:tcPr>
          <w:p w14:paraId="63090023">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229867D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990" w:hRule="atLeast"/>
        </w:trPr>
        <w:tc>
          <w:tcPr>
            <w:tcW w:w="2068" w:type="dxa"/>
            <w:vMerge w:val="continue"/>
            <w:tcBorders>
              <w:left w:val="nil"/>
            </w:tcBorders>
            <w:vAlign w:val="center"/>
          </w:tcPr>
          <w:p w14:paraId="39EDCE7C">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p>
        </w:tc>
        <w:tc>
          <w:tcPr>
            <w:tcW w:w="2333" w:type="dxa"/>
            <w:vAlign w:val="center"/>
          </w:tcPr>
          <w:p w14:paraId="125EECDB">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w:t>
            </w:r>
            <w:r>
              <w:rPr>
                <w:rFonts w:hint="eastAsia" w:ascii="Times New Roman" w:hAnsi="Times New Roman" w:eastAsia="思源黑体 CN Medium" w:cs="Times New Roman"/>
                <w:bCs/>
                <w:color w:val="auto"/>
                <w:kern w:val="0"/>
                <w:sz w:val="21"/>
                <w:szCs w:val="21"/>
                <w:lang w:val="en-US" w:eastAsia="en-US" w:bidi="ar-SA"/>
              </w:rPr>
              <w:t>26</w:t>
            </w:r>
          </w:p>
        </w:tc>
        <w:tc>
          <w:tcPr>
            <w:tcW w:w="5156" w:type="dxa"/>
            <w:tcBorders>
              <w:right w:val="nil"/>
            </w:tcBorders>
            <w:vAlign w:val="center"/>
          </w:tcPr>
          <w:p w14:paraId="6AD93987">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HR阳性，HER2阴性，pN0且 RS≥26的绝经前肿瘤患者，建议在内分泌治疗中加入化疗。</w:t>
            </w:r>
          </w:p>
        </w:tc>
      </w:tr>
      <w:tr w14:paraId="42D0EA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044" w:hRule="atLeast"/>
        </w:trPr>
        <w:tc>
          <w:tcPr>
            <w:tcW w:w="2068" w:type="dxa"/>
            <w:vMerge w:val="restart"/>
            <w:tcBorders>
              <w:left w:val="nil"/>
            </w:tcBorders>
            <w:vAlign w:val="center"/>
          </w:tcPr>
          <w:p w14:paraId="7D7F798E">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绝经前1-3个淋巴结阳性3</w:t>
            </w:r>
          </w:p>
        </w:tc>
        <w:tc>
          <w:tcPr>
            <w:tcW w:w="2333" w:type="dxa"/>
            <w:vAlign w:val="center"/>
          </w:tcPr>
          <w:p w14:paraId="266E6B56">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w:t>
            </w:r>
            <w:r>
              <w:rPr>
                <w:rFonts w:hint="eastAsia" w:ascii="Times New Roman" w:hAnsi="Times New Roman" w:eastAsia="思源黑体 CN Medium" w:cs="Times New Roman"/>
                <w:bCs/>
                <w:color w:val="auto"/>
                <w:kern w:val="0"/>
                <w:sz w:val="21"/>
                <w:szCs w:val="21"/>
                <w:lang w:val="en-US" w:eastAsia="en-US" w:bidi="ar-SA"/>
              </w:rPr>
              <w:t>26</w:t>
            </w:r>
          </w:p>
        </w:tc>
        <w:tc>
          <w:tcPr>
            <w:tcW w:w="5156" w:type="dxa"/>
            <w:tcBorders>
              <w:right w:val="nil"/>
            </w:tcBorders>
            <w:vAlign w:val="center"/>
          </w:tcPr>
          <w:p w14:paraId="210F8365">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6CE6DB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35" w:hRule="atLeast"/>
        </w:trPr>
        <w:tc>
          <w:tcPr>
            <w:tcW w:w="2068" w:type="dxa"/>
            <w:vMerge w:val="continue"/>
            <w:tcBorders>
              <w:left w:val="nil"/>
            </w:tcBorders>
            <w:vAlign w:val="center"/>
          </w:tcPr>
          <w:p w14:paraId="6934E441">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p>
        </w:tc>
        <w:tc>
          <w:tcPr>
            <w:tcW w:w="2333" w:type="dxa"/>
            <w:vAlign w:val="center"/>
          </w:tcPr>
          <w:p w14:paraId="4CF7D6B8">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w:t>
            </w:r>
            <w:r>
              <w:rPr>
                <w:rFonts w:hint="eastAsia" w:ascii="Times New Roman" w:hAnsi="Times New Roman" w:eastAsia="思源黑体 CN Medium" w:cs="Times New Roman"/>
                <w:bCs/>
                <w:color w:val="auto"/>
                <w:kern w:val="0"/>
                <w:sz w:val="21"/>
                <w:szCs w:val="21"/>
                <w:lang w:val="en-US" w:eastAsia="en-US" w:bidi="ar-SA"/>
              </w:rPr>
              <w:t>26</w:t>
            </w:r>
          </w:p>
        </w:tc>
        <w:tc>
          <w:tcPr>
            <w:tcW w:w="5156" w:type="dxa"/>
            <w:tcBorders>
              <w:right w:val="nil"/>
            </w:tcBorders>
            <w:vAlign w:val="center"/>
          </w:tcPr>
          <w:p w14:paraId="7370FBE6">
            <w:pPr>
              <w:pStyle w:val="39"/>
              <w:keepNext w:val="0"/>
              <w:keepLines w:val="0"/>
              <w:pageBreakBefore w:val="0"/>
              <w:kinsoku/>
              <w:wordWrap/>
              <w:overflowPunct/>
              <w:topLinePunct w:val="0"/>
              <w:autoSpaceDE/>
              <w:autoSpaceDN/>
              <w:bidi w:val="0"/>
              <w:adjustRightInd/>
              <w:snapToGrid/>
              <w:spacing w:line="320" w:lineRule="exact"/>
              <w:ind w:left="57" w:right="57"/>
              <w:textAlignment w:val="auto"/>
              <w:rPr>
                <w:rFonts w:hint="eastAsia" w:ascii="Times New Roman" w:hAnsi="Times New Roman" w:eastAsia="思源黑体 CN Medium" w:cs="Times New Roman"/>
                <w:bCs/>
                <w:color w:val="auto"/>
                <w:kern w:val="0"/>
                <w:sz w:val="21"/>
                <w:szCs w:val="21"/>
                <w:lang w:val="en-US" w:eastAsia="zh-CN" w:bidi="ar-SA"/>
              </w:rPr>
            </w:pPr>
            <w:r>
              <w:rPr>
                <w:rFonts w:hint="eastAsia" w:ascii="Times New Roman" w:hAnsi="Times New Roman" w:eastAsia="思源黑体 CN Medium" w:cs="Times New Roman"/>
                <w:bCs/>
                <w:color w:val="auto"/>
                <w:kern w:val="0"/>
                <w:sz w:val="21"/>
                <w:szCs w:val="21"/>
                <w:lang w:val="en-US" w:eastAsia="zh-CN" w:bidi="ar-SA"/>
              </w:rPr>
              <w:t>HR阳性、HER2阴性、pT1-3和pN1 (1-3个淋巴结阳性)且RS≥26的绝经前肿瘤患者，建议化疗结合内分泌治疗。</w:t>
            </w:r>
          </w:p>
        </w:tc>
      </w:tr>
    </w:tbl>
    <w:p w14:paraId="46D5DF41">
      <w:pPr>
        <w:pStyle w:val="39"/>
        <w:keepNext w:val="0"/>
        <w:keepLines w:val="0"/>
        <w:pageBreakBefore w:val="0"/>
        <w:widowControl/>
        <w:kinsoku/>
        <w:wordWrap/>
        <w:overflowPunct/>
        <w:topLinePunct w:val="0"/>
        <w:autoSpaceDE/>
        <w:autoSpaceDN/>
        <w:bidi w:val="0"/>
        <w:adjustRightInd/>
        <w:snapToGrid/>
        <w:spacing w:line="320" w:lineRule="exact"/>
        <w:ind w:left="187" w:leftChars="0" w:hanging="187" w:hangingChars="104"/>
        <w:textAlignment w:val="auto"/>
        <w:rPr>
          <w:rFonts w:hint="eastAsia" w:ascii="思源黑体 CN Medium" w:hAnsi="思源黑体 CN Medium" w:eastAsia="思源黑体 CN Medium" w:cs="思源黑体 CN Medium"/>
          <w:color w:val="auto"/>
          <w:spacing w:val="0"/>
          <w:kern w:val="0"/>
          <w:sz w:val="18"/>
          <w:szCs w:val="18"/>
          <w:lang w:val="en-US" w:eastAsia="zh-CN" w:bidi="ar-SA"/>
        </w:rPr>
      </w:pPr>
      <w:r>
        <w:rPr>
          <w:rFonts w:hint="eastAsia" w:ascii="思源黑体 CN Medium" w:hAnsi="思源黑体 CN Medium" w:eastAsia="思源黑体 CN Medium" w:cs="思源黑体 CN Medium"/>
          <w:color w:val="auto"/>
          <w:spacing w:val="0"/>
          <w:kern w:val="0"/>
          <w:sz w:val="18"/>
          <w:szCs w:val="18"/>
          <w:lang w:val="en-US" w:eastAsia="zh-CN" w:bidi="ar-SA"/>
        </w:rPr>
        <w:t>1.基因表达分析提供了预后和治疗预测信息，补充了肿瘤TNM分期和生物标志物信息。分期不需要使用这些分析。21基因检测法（癌型Dx）是NCCN乳腺癌小组用于预后和预测化疗益处的首选方法。</w:t>
      </w:r>
    </w:p>
    <w:p w14:paraId="0C871B1A">
      <w:pPr>
        <w:pStyle w:val="39"/>
        <w:keepNext w:val="0"/>
        <w:keepLines w:val="0"/>
        <w:pageBreakBefore w:val="0"/>
        <w:widowControl/>
        <w:kinsoku/>
        <w:wordWrap/>
        <w:overflowPunct/>
        <w:topLinePunct w:val="0"/>
        <w:autoSpaceDE/>
        <w:autoSpaceDN/>
        <w:bidi w:val="0"/>
        <w:adjustRightInd/>
        <w:snapToGrid/>
        <w:spacing w:line="320" w:lineRule="exact"/>
        <w:ind w:left="187" w:leftChars="0" w:hanging="187" w:hangingChars="104"/>
        <w:textAlignment w:val="auto"/>
        <w:rPr>
          <w:rFonts w:hint="eastAsia" w:ascii="思源黑体 CN Medium" w:hAnsi="思源黑体 CN Medium" w:eastAsia="思源黑体 CN Medium" w:cs="思源黑体 CN Medium"/>
          <w:color w:val="auto"/>
          <w:spacing w:val="0"/>
          <w:kern w:val="0"/>
          <w:sz w:val="18"/>
          <w:szCs w:val="18"/>
          <w:lang w:val="en-US" w:eastAsia="zh-CN" w:bidi="ar-SA"/>
        </w:rPr>
      </w:pPr>
      <w:r>
        <w:rPr>
          <w:rFonts w:hint="eastAsia" w:ascii="思源黑体 CN Medium" w:hAnsi="思源黑体 CN Medium" w:eastAsia="思源黑体 CN Medium" w:cs="思源黑体 CN Medium"/>
          <w:color w:val="auto"/>
          <w:spacing w:val="0"/>
          <w:kern w:val="0"/>
          <w:sz w:val="18"/>
          <w:szCs w:val="18"/>
          <w:lang w:val="en-US" w:eastAsia="zh-CN" w:bidi="ar-SA"/>
        </w:rPr>
        <w:t>2.其他预后基因表达检测可以提供预后信息，但预测化疗益处的能力尚不清楚。参见男性乳腺癌的特殊注意事项（出生时性别为男性）BINV-J。</w:t>
      </w:r>
    </w:p>
    <w:p w14:paraId="20D74088">
      <w:pPr>
        <w:pStyle w:val="39"/>
        <w:keepNext w:val="0"/>
        <w:keepLines w:val="0"/>
        <w:pageBreakBefore w:val="0"/>
        <w:widowControl/>
        <w:kinsoku/>
        <w:wordWrap/>
        <w:overflowPunct/>
        <w:topLinePunct w:val="0"/>
        <w:autoSpaceDE/>
        <w:autoSpaceDN/>
        <w:bidi w:val="0"/>
        <w:adjustRightInd/>
        <w:snapToGrid/>
        <w:spacing w:line="320" w:lineRule="exact"/>
        <w:ind w:left="0" w:leftChars="0" w:firstLine="0" w:firstLineChars="0"/>
        <w:textAlignment w:val="auto"/>
        <w:rPr>
          <w:rFonts w:hint="eastAsia" w:ascii="思源黑体 CN Medium" w:hAnsi="思源黑体 CN Medium" w:eastAsia="思源黑体 CN Medium" w:cs="思源黑体 CN Medium"/>
          <w:color w:val="auto"/>
          <w:spacing w:val="0"/>
          <w:kern w:val="0"/>
          <w:sz w:val="21"/>
          <w:szCs w:val="21"/>
          <w:lang w:val="en-US" w:eastAsia="zh-CN" w:bidi="ar-SA"/>
        </w:rPr>
      </w:pPr>
      <w:r>
        <w:rPr>
          <w:rFonts w:hint="eastAsia" w:ascii="思源黑体 CN Medium" w:hAnsi="思源黑体 CN Medium" w:eastAsia="思源黑体 CN Medium" w:cs="思源黑体 CN Medium"/>
          <w:color w:val="auto"/>
          <w:spacing w:val="0"/>
          <w:kern w:val="0"/>
          <w:sz w:val="18"/>
          <w:szCs w:val="18"/>
          <w:lang w:val="en-US" w:eastAsia="zh-CN" w:bidi="ar-SA"/>
        </w:rPr>
        <w:t>3.在RxPONDER试验的总体研究人群中。10.3%有高分级，9.2%有3个受累淋巴结。</w:t>
      </w:r>
    </w:p>
    <w:p w14:paraId="4764F432">
      <w:pPr>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86A9712">
      <w:pPr>
        <w:pStyle w:val="2"/>
        <w:numPr>
          <w:ilvl w:val="0"/>
          <w:numId w:val="0"/>
        </w:numPr>
        <w:jc w:val="left"/>
        <w:outlineLvl w:val="0"/>
        <w:rPr>
          <w:rFonts w:hint="eastAsia" w:eastAsia="思源黑体 CN Medium" w:cs="Times New Roman"/>
          <w:color w:val="1250A1"/>
          <w:sz w:val="36"/>
          <w:szCs w:val="36"/>
          <w:lang w:val="en-US" w:eastAsia="zh-CN"/>
        </w:rPr>
      </w:pPr>
      <w:bookmarkStart w:id="76" w:name="_Toc32037"/>
      <w:bookmarkStart w:id="77" w:name="_Toc81326587"/>
      <w:bookmarkStart w:id="78" w:name="_Toc81251349"/>
      <w:r>
        <w:rPr>
          <w:rFonts w:hint="eastAsia" w:eastAsia="思源黑体 CN Medium" w:cs="Times New Roman"/>
          <w:color w:val="1250A1"/>
          <w:sz w:val="36"/>
          <w:szCs w:val="36"/>
          <w:lang w:val="en-US" w:eastAsia="zh-CN"/>
        </w:rPr>
        <w:t>检测基因列表</w:t>
      </w:r>
      <w:bookmarkEnd w:id="76"/>
      <w:bookmarkEnd w:id="77"/>
      <w:bookmarkEnd w:id="78"/>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1"/>
        <w:gridCol w:w="1441"/>
      </w:tblGrid>
      <w:tr w14:paraId="1292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4030B44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CCNB1</w:t>
            </w:r>
          </w:p>
        </w:tc>
        <w:tc>
          <w:tcPr>
            <w:tcW w:w="714" w:type="pct"/>
            <w:vAlign w:val="center"/>
          </w:tcPr>
          <w:p w14:paraId="007991C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Ki-67</w:t>
            </w:r>
          </w:p>
        </w:tc>
        <w:tc>
          <w:tcPr>
            <w:tcW w:w="714" w:type="pct"/>
            <w:vAlign w:val="center"/>
          </w:tcPr>
          <w:p w14:paraId="39DB67A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MYBL2</w:t>
            </w:r>
          </w:p>
        </w:tc>
        <w:tc>
          <w:tcPr>
            <w:tcW w:w="714" w:type="pct"/>
            <w:vAlign w:val="center"/>
          </w:tcPr>
          <w:p w14:paraId="17B1A94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STK15</w:t>
            </w:r>
          </w:p>
        </w:tc>
        <w:tc>
          <w:tcPr>
            <w:tcW w:w="714" w:type="pct"/>
            <w:vAlign w:val="center"/>
          </w:tcPr>
          <w:p w14:paraId="427B605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SURV</w:t>
            </w:r>
          </w:p>
        </w:tc>
        <w:tc>
          <w:tcPr>
            <w:tcW w:w="714" w:type="pct"/>
            <w:vAlign w:val="center"/>
          </w:tcPr>
          <w:p w14:paraId="75A6664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CTSL2</w:t>
            </w:r>
          </w:p>
        </w:tc>
        <w:tc>
          <w:tcPr>
            <w:tcW w:w="714" w:type="pct"/>
            <w:vAlign w:val="center"/>
          </w:tcPr>
          <w:p w14:paraId="1BC8857F">
            <w:pPr>
              <w:jc w:val="center"/>
              <w:rPr>
                <w:rFonts w:ascii="Times New Roman Italic" w:hAnsi="Times New Roman Italic" w:cs="Times New Roman Italic"/>
                <w:i/>
                <w:lang w:eastAsia="zh-CN"/>
              </w:rPr>
            </w:pPr>
            <w:r>
              <w:rPr>
                <w:rFonts w:ascii="Times New Roman Italic" w:hAnsi="Times New Roman Italic" w:eastAsia="微软雅黑" w:cs="Times New Roman Italic"/>
                <w:i/>
                <w:iCs/>
                <w:color w:val="000000"/>
                <w:sz w:val="21"/>
                <w:szCs w:val="21"/>
                <w:lang w:eastAsia="zh-CN"/>
              </w:rPr>
              <w:t>STMY3</w:t>
            </w:r>
          </w:p>
        </w:tc>
      </w:tr>
      <w:tr w14:paraId="30D6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688C41B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BCL2</w:t>
            </w:r>
          </w:p>
        </w:tc>
        <w:tc>
          <w:tcPr>
            <w:tcW w:w="714" w:type="pct"/>
            <w:vAlign w:val="center"/>
          </w:tcPr>
          <w:p w14:paraId="5474632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SCUBE2</w:t>
            </w:r>
          </w:p>
        </w:tc>
        <w:tc>
          <w:tcPr>
            <w:tcW w:w="714" w:type="pct"/>
            <w:vAlign w:val="center"/>
          </w:tcPr>
          <w:p w14:paraId="765C3F5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ESR1</w:t>
            </w:r>
          </w:p>
        </w:tc>
        <w:tc>
          <w:tcPr>
            <w:tcW w:w="714" w:type="pct"/>
            <w:vAlign w:val="center"/>
          </w:tcPr>
          <w:p w14:paraId="708B317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PGR</w:t>
            </w:r>
          </w:p>
        </w:tc>
        <w:tc>
          <w:tcPr>
            <w:tcW w:w="714" w:type="pct"/>
            <w:vAlign w:val="center"/>
          </w:tcPr>
          <w:p w14:paraId="4896458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GRB7</w:t>
            </w:r>
          </w:p>
        </w:tc>
        <w:tc>
          <w:tcPr>
            <w:tcW w:w="714" w:type="pct"/>
            <w:vAlign w:val="center"/>
          </w:tcPr>
          <w:p w14:paraId="7BCB096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HER2</w:t>
            </w:r>
          </w:p>
        </w:tc>
        <w:tc>
          <w:tcPr>
            <w:tcW w:w="714" w:type="pct"/>
            <w:vAlign w:val="center"/>
          </w:tcPr>
          <w:p w14:paraId="084361A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BAG1</w:t>
            </w:r>
          </w:p>
        </w:tc>
      </w:tr>
      <w:tr w14:paraId="5982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1BB05076">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CD68</w:t>
            </w:r>
          </w:p>
        </w:tc>
        <w:tc>
          <w:tcPr>
            <w:tcW w:w="714" w:type="pct"/>
            <w:vAlign w:val="center"/>
          </w:tcPr>
          <w:p w14:paraId="1BBE8ACC">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GSTM1</w:t>
            </w:r>
          </w:p>
        </w:tc>
        <w:tc>
          <w:tcPr>
            <w:tcW w:w="714" w:type="pct"/>
            <w:vAlign w:val="center"/>
          </w:tcPr>
          <w:p w14:paraId="441EE3E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Beta-Actin</w:t>
            </w:r>
          </w:p>
        </w:tc>
        <w:tc>
          <w:tcPr>
            <w:tcW w:w="714" w:type="pct"/>
            <w:vAlign w:val="center"/>
          </w:tcPr>
          <w:p w14:paraId="6B54A43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GAPDH</w:t>
            </w:r>
          </w:p>
        </w:tc>
        <w:tc>
          <w:tcPr>
            <w:tcW w:w="714" w:type="pct"/>
            <w:vAlign w:val="center"/>
          </w:tcPr>
          <w:p w14:paraId="77A9A7D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GUS</w:t>
            </w:r>
          </w:p>
        </w:tc>
        <w:tc>
          <w:tcPr>
            <w:tcW w:w="714" w:type="pct"/>
            <w:vAlign w:val="center"/>
          </w:tcPr>
          <w:p w14:paraId="0A3EC27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RPLPO</w:t>
            </w:r>
          </w:p>
        </w:tc>
        <w:tc>
          <w:tcPr>
            <w:tcW w:w="714" w:type="pct"/>
            <w:vAlign w:val="center"/>
          </w:tcPr>
          <w:p w14:paraId="0603CE2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TFRC</w:t>
            </w:r>
          </w:p>
        </w:tc>
      </w:tr>
    </w:tbl>
    <w:p w14:paraId="53105AEC">
      <w:pPr>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21"/>
    <w:bookmarkEnd w:id="22"/>
    <w:p w14:paraId="560A2FE2">
      <w:pPr>
        <w:pStyle w:val="2"/>
        <w:numPr>
          <w:ilvl w:val="0"/>
          <w:numId w:val="0"/>
        </w:numPr>
        <w:jc w:val="left"/>
        <w:outlineLvl w:val="0"/>
        <w:rPr>
          <w:rFonts w:hint="eastAsia" w:eastAsia="思源黑体 CN Medium" w:cs="Times New Roman"/>
          <w:color w:val="1250A1"/>
          <w:sz w:val="36"/>
          <w:szCs w:val="36"/>
          <w:lang w:val="en-US" w:eastAsia="zh-CN"/>
        </w:rPr>
      </w:pPr>
      <w:bookmarkStart w:id="79" w:name="_Toc9662"/>
      <w:bookmarkStart w:id="80" w:name="_Toc13275"/>
      <w:bookmarkStart w:id="81" w:name="_Toc31804"/>
      <w:bookmarkStart w:id="82" w:name="_Toc17792_WPSOffice_Level2"/>
      <w:bookmarkStart w:id="83" w:name="_Toc14611_WPSOffice_Level1"/>
      <w:bookmarkStart w:id="84" w:name="_Toc16927"/>
      <w:bookmarkStart w:id="85" w:name="_Toc107825571"/>
      <w:bookmarkStart w:id="86" w:name="_Toc21361"/>
      <w:bookmarkStart w:id="87" w:name="_Toc19584_WPSOffice_Level1"/>
      <w:bookmarkStart w:id="88" w:name="_Toc22162_WPSOffice_Level1"/>
      <w:bookmarkStart w:id="89" w:name="_Toc22623"/>
      <w:r>
        <w:rPr>
          <w:rFonts w:hint="eastAsia" w:eastAsia="思源黑体 CN Medium" w:cs="Times New Roman"/>
          <w:color w:val="1250A1"/>
          <w:sz w:val="36"/>
          <w:szCs w:val="36"/>
          <w:lang w:val="en-US" w:eastAsia="zh-CN"/>
        </w:rPr>
        <w:t>参考文献</w:t>
      </w:r>
      <w:bookmarkEnd w:id="79"/>
      <w:bookmarkEnd w:id="80"/>
      <w:bookmarkEnd w:id="81"/>
      <w:bookmarkEnd w:id="82"/>
      <w:bookmarkEnd w:id="83"/>
      <w:bookmarkEnd w:id="84"/>
      <w:bookmarkEnd w:id="85"/>
      <w:bookmarkEnd w:id="86"/>
      <w:bookmarkEnd w:id="87"/>
      <w:bookmarkEnd w:id="88"/>
      <w:bookmarkEnd w:id="89"/>
    </w:p>
    <w:p w14:paraId="551270A5">
      <w:pPr>
        <w:keepNext w:val="0"/>
        <w:keepLines w:val="0"/>
        <w:pageBreakBefore w:val="0"/>
        <w:numPr>
          <w:ilvl w:val="0"/>
          <w:numId w:val="7"/>
        </w:numPr>
        <w:kinsoku/>
        <w:wordWrap/>
        <w:overflowPunct/>
        <w:topLinePunct w:val="0"/>
        <w:autoSpaceDE/>
        <w:autoSpaceDN/>
        <w:bidi w:val="0"/>
        <w:adjustRightInd/>
        <w:snapToGrid/>
        <w:spacing w:after="157" w:afterLines="50" w:line="240" w:lineRule="auto"/>
        <w:ind w:left="425" w:leftChars="0" w:hanging="425" w:firstLineChars="0"/>
        <w:jc w:val="both"/>
        <w:textAlignment w:val="auto"/>
        <w:rPr>
          <w:rFonts w:hint="default" w:ascii="Times New Roman" w:hAnsi="Times New Roman" w:eastAsia="思源黑体 CN Medium" w:cs="Times New Roman"/>
          <w:bCs/>
          <w:sz w:val="21"/>
          <w:szCs w:val="21"/>
          <w:lang w:eastAsia="zh-CN"/>
        </w:rPr>
      </w:pPr>
      <w:bookmarkStart w:id="90" w:name="_Toc4053"/>
      <w:bookmarkStart w:id="91" w:name="_Toc18033"/>
      <w:bookmarkStart w:id="92" w:name="_Toc27691"/>
      <w:bookmarkStart w:id="93" w:name="_Toc11768"/>
      <w:r>
        <w:rPr>
          <w:rFonts w:hint="default" w:ascii="Times New Roman" w:hAnsi="Times New Roman" w:eastAsia="思源黑体 CN Medium" w:cs="Times New Roman"/>
          <w:bCs/>
          <w:sz w:val="21"/>
          <w:szCs w:val="21"/>
          <w:lang w:eastAsia="zh-CN"/>
        </w:rPr>
        <w:t>乳腺癌NCCN指南（2024.V4）.</w:t>
      </w:r>
      <w:bookmarkEnd w:id="90"/>
      <w:bookmarkEnd w:id="91"/>
      <w:bookmarkEnd w:id="92"/>
      <w:bookmarkEnd w:id="93"/>
    </w:p>
    <w:p w14:paraId="100CFBF2">
      <w:pPr>
        <w:keepNext w:val="0"/>
        <w:keepLines w:val="0"/>
        <w:pageBreakBefore w:val="0"/>
        <w:numPr>
          <w:ilvl w:val="0"/>
          <w:numId w:val="7"/>
        </w:numPr>
        <w:kinsoku/>
        <w:wordWrap/>
        <w:overflowPunct/>
        <w:topLinePunct w:val="0"/>
        <w:autoSpaceDE/>
        <w:autoSpaceDN/>
        <w:bidi w:val="0"/>
        <w:adjustRightInd/>
        <w:snapToGrid/>
        <w:spacing w:after="157" w:afterLines="50" w:line="240" w:lineRule="auto"/>
        <w:ind w:left="425" w:leftChars="0" w:hanging="425" w:firstLineChars="0"/>
        <w:jc w:val="both"/>
        <w:textAlignment w:val="auto"/>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Paik S, Stven S, Tang G. A multigene assay to predict recurrence of tamoxifentreated,node-negative breast cancer. N Engl J Med. 2004;351:2817-2826.</w:t>
      </w:r>
    </w:p>
    <w:p w14:paraId="535B8051">
      <w:pPr>
        <w:keepNext w:val="0"/>
        <w:keepLines w:val="0"/>
        <w:pageBreakBefore w:val="0"/>
        <w:numPr>
          <w:ilvl w:val="0"/>
          <w:numId w:val="7"/>
        </w:numPr>
        <w:kinsoku/>
        <w:wordWrap/>
        <w:overflowPunct/>
        <w:topLinePunct w:val="0"/>
        <w:autoSpaceDE/>
        <w:autoSpaceDN/>
        <w:bidi w:val="0"/>
        <w:adjustRightInd/>
        <w:snapToGrid/>
        <w:spacing w:after="157" w:afterLines="50" w:line="240" w:lineRule="auto"/>
        <w:ind w:left="425" w:leftChars="0" w:hanging="425" w:firstLineChars="0"/>
        <w:jc w:val="both"/>
        <w:textAlignment w:val="auto"/>
        <w:rPr>
          <w:rFonts w:hint="default" w:ascii="Times New Roman" w:hAnsi="Times New Roman" w:eastAsia="思源黑体 CN Medium" w:cs="Times New Roman"/>
          <w:bCs/>
          <w:sz w:val="21"/>
          <w:szCs w:val="21"/>
          <w:lang w:eastAsia="zh-CN"/>
        </w:rPr>
      </w:pPr>
      <w:r>
        <w:rPr>
          <w:rFonts w:hint="eastAsia" w:ascii="Times New Roman" w:hAnsi="Times New Roman" w:eastAsia="思源黑体 CN Medium" w:cs="Times New Roman"/>
          <w:bCs/>
          <w:sz w:val="21"/>
          <w:szCs w:val="21"/>
          <w:lang w:eastAsia="zh-CN"/>
        </w:rPr>
        <w:t>DowsettM , et al. Prediction of risk of distant recurrence using the 21-gene recurrence score in node-negative and node-positive postmenopausal patients with breast cancer treated with anastrozole or tamoxifen: a TransATAC study.[J]. Journal of Clinical Oncology, 2010, 28(11):1829-1834.</w:t>
      </w:r>
    </w:p>
    <w:p w14:paraId="63A3F8E9">
      <w:pPr>
        <w:keepNext w:val="0"/>
        <w:keepLines w:val="0"/>
        <w:pageBreakBefore w:val="0"/>
        <w:numPr>
          <w:ilvl w:val="0"/>
          <w:numId w:val="7"/>
        </w:numPr>
        <w:kinsoku/>
        <w:wordWrap/>
        <w:overflowPunct/>
        <w:topLinePunct w:val="0"/>
        <w:autoSpaceDE/>
        <w:autoSpaceDN/>
        <w:bidi w:val="0"/>
        <w:adjustRightInd/>
        <w:snapToGrid/>
        <w:spacing w:after="157" w:afterLines="50" w:line="240" w:lineRule="auto"/>
        <w:ind w:left="425" w:leftChars="0" w:hanging="425" w:firstLineChars="0"/>
        <w:jc w:val="both"/>
        <w:textAlignment w:val="auto"/>
        <w:rPr>
          <w:rFonts w:hint="default" w:ascii="Times New Roman" w:hAnsi="Times New Roman" w:eastAsia="思源黑体 CN Medium" w:cs="Times New Roman"/>
          <w:bCs/>
          <w:sz w:val="21"/>
          <w:szCs w:val="21"/>
          <w:lang w:eastAsia="zh-CN"/>
        </w:rPr>
      </w:pPr>
      <w:r>
        <w:rPr>
          <w:rFonts w:hint="eastAsia" w:ascii="Times New Roman" w:hAnsi="Times New Roman" w:eastAsia="思源黑体 CN Medium" w:cs="Times New Roman"/>
          <w:bCs/>
          <w:sz w:val="21"/>
          <w:szCs w:val="21"/>
          <w:lang w:eastAsia="zh-CN"/>
        </w:rPr>
        <w:t>Sparano JA, Gray RJ, MakowerDF,et al. Adjuvant Chemotherapy Guided by a 21-Gene Expression Assay in Breast Cancer. N Engl J Med. 2018 Jun 3. PubMed PMID: 29860917.</w:t>
      </w:r>
    </w:p>
    <w:p w14:paraId="1747985B">
      <w:pPr>
        <w:keepNext w:val="0"/>
        <w:keepLines w:val="0"/>
        <w:pageBreakBefore w:val="0"/>
        <w:numPr>
          <w:ilvl w:val="0"/>
          <w:numId w:val="7"/>
        </w:numPr>
        <w:kinsoku/>
        <w:wordWrap/>
        <w:overflowPunct/>
        <w:topLinePunct w:val="0"/>
        <w:autoSpaceDE/>
        <w:autoSpaceDN/>
        <w:bidi w:val="0"/>
        <w:adjustRightInd/>
        <w:snapToGrid/>
        <w:spacing w:after="157" w:afterLines="50" w:line="240" w:lineRule="auto"/>
        <w:ind w:left="425" w:leftChars="0" w:hanging="425" w:firstLineChars="0"/>
        <w:jc w:val="both"/>
        <w:textAlignment w:val="auto"/>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fldChar w:fldCharType="begin"/>
      </w:r>
      <w:r>
        <w:rPr>
          <w:rFonts w:hint="default" w:ascii="Times New Roman" w:hAnsi="Times New Roman" w:eastAsia="思源黑体 CN Medium" w:cs="Times New Roman"/>
          <w:bCs/>
          <w:sz w:val="21"/>
          <w:szCs w:val="21"/>
          <w:lang w:eastAsia="zh-CN"/>
        </w:rPr>
        <w:instrText xml:space="preserve"> HYPERLINK "javascript:;" </w:instrText>
      </w:r>
      <w:r>
        <w:rPr>
          <w:rFonts w:hint="default" w:ascii="Times New Roman" w:hAnsi="Times New Roman" w:eastAsia="思源黑体 CN Medium" w:cs="Times New Roman"/>
          <w:bCs/>
          <w:sz w:val="21"/>
          <w:szCs w:val="21"/>
          <w:lang w:eastAsia="zh-CN"/>
        </w:rPr>
        <w:fldChar w:fldCharType="separate"/>
      </w:r>
      <w:r>
        <w:rPr>
          <w:rFonts w:hint="default" w:ascii="Times New Roman" w:hAnsi="Times New Roman" w:eastAsia="思源黑体 CN Medium" w:cs="Times New Roman"/>
          <w:bCs/>
          <w:sz w:val="21"/>
          <w:szCs w:val="21"/>
          <w:lang w:eastAsia="zh-CN"/>
        </w:rPr>
        <w:t>Kevin Kalinsky</w:t>
      </w:r>
      <w:r>
        <w:rPr>
          <w:rFonts w:hint="default" w:ascii="Times New Roman" w:hAnsi="Times New Roman" w:eastAsia="思源黑体 CN Medium" w:cs="Times New Roman"/>
          <w:bCs/>
          <w:sz w:val="21"/>
          <w:szCs w:val="21"/>
          <w:lang w:eastAsia="zh-CN"/>
        </w:rPr>
        <w:fldChar w:fldCharType="end"/>
      </w:r>
      <w:r>
        <w:rPr>
          <w:rFonts w:hint="default" w:ascii="Times New Roman" w:hAnsi="Times New Roman" w:eastAsia="思源黑体 CN Medium" w:cs="Times New Roman"/>
          <w:bCs/>
          <w:sz w:val="21"/>
          <w:szCs w:val="21"/>
          <w:lang w:eastAsia="zh-CN"/>
        </w:rPr>
        <w:t>，</w:t>
      </w:r>
      <w:r>
        <w:rPr>
          <w:rFonts w:hint="eastAsia" w:ascii="Times New Roman" w:hAnsi="Times New Roman" w:eastAsia="思源黑体 CN Medium" w:cs="Times New Roman"/>
          <w:bCs/>
          <w:sz w:val="21"/>
          <w:szCs w:val="21"/>
          <w:lang w:eastAsia="zh-CN"/>
        </w:rPr>
        <w:t xml:space="preserve"> et al. First results from a phase III randomized clinical trial of standard adjuvant endocrine therapy (ET) +/- chemotherapy (CT) in patients (pts) with 1-3 positive nodes, hormone receptor-positive (HR+) and HER2-negative (HER2-) breast cancer (BC) with recurrence score (RS) &lt; 25: SWOG S1007 (RxPonder)</w:t>
      </w:r>
      <w:r>
        <w:rPr>
          <w:rFonts w:hint="default" w:ascii="Times New Roman" w:hAnsi="Times New Roman" w:eastAsia="思源黑体 CN Medium" w:cs="Times New Roman"/>
          <w:bCs/>
          <w:sz w:val="21"/>
          <w:szCs w:val="21"/>
          <w:lang w:eastAsia="zh-CN"/>
        </w:rPr>
        <w:t>.SABCS 2021;81(4):Abstract GS3-00</w:t>
      </w:r>
      <w:r>
        <w:rPr>
          <w:rFonts w:hint="eastAsia" w:ascii="Times New Roman" w:hAnsi="Times New Roman" w:eastAsia="思源黑体 CN Medium" w:cs="Times New Roman"/>
          <w:bCs/>
          <w:sz w:val="21"/>
          <w:szCs w:val="21"/>
          <w:lang w:eastAsia="zh-CN"/>
        </w:rPr>
        <w:t>.</w:t>
      </w:r>
    </w:p>
    <w:p w14:paraId="04AD92C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思源黑体 CN Medium" w:cs="Times New Roman"/>
          <w:sz w:val="15"/>
          <w:szCs w:val="15"/>
          <w:lang w:val="en-US" w:eastAsia="zh-CN"/>
        </w:rPr>
        <w:sectPr>
          <w:headerReference r:id="rId5" w:type="default"/>
          <w:footerReference r:id="rId6" w:type="default"/>
          <w:pgSz w:w="11906" w:h="16838"/>
          <w:pgMar w:top="1037" w:right="1020" w:bottom="981" w:left="1020" w:header="170" w:footer="567" w:gutter="0"/>
          <w:pgBorders>
            <w:top w:val="none" w:sz="0" w:space="0"/>
            <w:left w:val="none" w:sz="0" w:space="0"/>
            <w:bottom w:val="none" w:sz="0" w:space="0"/>
            <w:right w:val="none" w:sz="0" w:space="0"/>
          </w:pgBorders>
          <w:pgNumType w:start="1"/>
          <w:cols w:space="0" w:num="1"/>
          <w:rtlGutter w:val="0"/>
          <w:docGrid w:linePitch="312" w:charSpace="0"/>
        </w:sectPr>
      </w:pPr>
      <w:r>
        <w:rPr>
          <w:rFonts w:ascii="Times New Roman" w:hAnsi="Times New Roman" w:eastAsia="等线"/>
          <w:sz w:val="22"/>
          <w:lang w:eastAsia="zh-CN"/>
        </w:rPr>
        <w:br w:type="page"/>
      </w:r>
    </w:p>
    <w:tbl>
      <w:tblPr>
        <w:tblStyle w:val="15"/>
        <w:tblpPr w:leftFromText="180" w:rightFromText="180" w:vertAnchor="text" w:horzAnchor="page" w:tblpX="1051" w:tblpY="13769"/>
        <w:tblOverlap w:val="never"/>
        <w:tblW w:w="0" w:type="auto"/>
        <w:tblInd w:w="0" w:type="dxa"/>
        <w:tblBorders>
          <w:top w:val="none" w:color="auto" w:sz="0" w:space="0"/>
          <w:left w:val="single" w:color="7AABE7" w:sz="12"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38"/>
      </w:tblGrid>
      <w:tr w14:paraId="70C4FA74">
        <w:tblPrEx>
          <w:tblBorders>
            <w:top w:val="none" w:color="auto" w:sz="0" w:space="0"/>
            <w:left w:val="single" w:color="7AABE7" w:sz="12"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8" w:type="dxa"/>
          </w:tcPr>
          <w:p w14:paraId="42A44FD4">
            <w:pPr>
              <w:keepNext w:val="0"/>
              <w:keepLines w:val="0"/>
              <w:pageBreakBefore w:val="0"/>
              <w:widowControl w:val="0"/>
              <w:kinsoku/>
              <w:wordWrap/>
              <w:overflowPunct/>
              <w:topLinePunct w:val="0"/>
              <w:autoSpaceDE/>
              <w:autoSpaceDN/>
              <w:bidi w:val="0"/>
              <w:adjustRightInd/>
              <w:snapToGrid/>
              <w:spacing w:before="313" w:beforeLines="100"/>
              <w:ind w:left="220" w:leftChars="100"/>
              <w:jc w:val="both"/>
              <w:textAlignment w:val="auto"/>
              <w:rPr>
                <w:rFonts w:hint="eastAsia" w:ascii="微软雅黑" w:hAnsi="微软雅黑" w:eastAsia="微软雅黑" w:cs="微软雅黑"/>
                <w:color w:val="FFFFFF" w:themeColor="background1"/>
                <w:sz w:val="18"/>
                <w:szCs w:val="18"/>
                <w14:textFill>
                  <w14:solidFill>
                    <w14:schemeClr w14:val="bg1"/>
                  </w14:solidFill>
                </w14:textFill>
              </w:rPr>
            </w:pPr>
            <w:r>
              <w:rPr>
                <w:rFonts w:hint="eastAsia" w:ascii="微软雅黑" w:hAnsi="微软雅黑" w:eastAsia="微软雅黑" w:cs="微软雅黑"/>
                <w:color w:val="FFFFFF" w:themeColor="background1"/>
                <w:sz w:val="18"/>
                <w:szCs w:val="18"/>
                <w14:textFill>
                  <w14:solidFill>
                    <w14:schemeClr w14:val="bg1"/>
                  </w14:solidFill>
                </w14:textFill>
              </w:rPr>
              <w:t>邮箱：</w:t>
            </w:r>
            <w:r>
              <w:rPr>
                <w:rFonts w:hint="eastAsia" w:ascii="微软雅黑" w:hAnsi="微软雅黑" w:eastAsia="微软雅黑" w:cs="微软雅黑"/>
                <w:color w:val="FFFFFF" w:themeColor="background1"/>
                <w:sz w:val="18"/>
                <w:szCs w:val="18"/>
                <w14:textFill>
                  <w14:solidFill>
                    <w14:schemeClr w14:val="bg1"/>
                  </w14:solidFill>
                </w14:textFill>
              </w:rPr>
              <w:fldChar w:fldCharType="begin"/>
            </w:r>
            <w:r>
              <w:rPr>
                <w:rFonts w:hint="eastAsia" w:ascii="微软雅黑" w:hAnsi="微软雅黑" w:eastAsia="微软雅黑" w:cs="微软雅黑"/>
                <w:color w:val="FFFFFF" w:themeColor="background1"/>
                <w:sz w:val="18"/>
                <w:szCs w:val="18"/>
                <w14:textFill>
                  <w14:solidFill>
                    <w14:schemeClr w14:val="bg1"/>
                  </w14:solidFill>
                </w14:textFill>
              </w:rPr>
              <w:instrText xml:space="preserve"> HYPERLINK "mailto:szsys@hbblkj.com" </w:instrText>
            </w:r>
            <w:r>
              <w:rPr>
                <w:rFonts w:hint="eastAsia" w:ascii="微软雅黑" w:hAnsi="微软雅黑" w:eastAsia="微软雅黑" w:cs="微软雅黑"/>
                <w:color w:val="FFFFFF" w:themeColor="background1"/>
                <w:sz w:val="18"/>
                <w:szCs w:val="18"/>
                <w14:textFill>
                  <w14:solidFill>
                    <w14:schemeClr w14:val="bg1"/>
                  </w14:solidFill>
                </w14:textFill>
              </w:rPr>
              <w:fldChar w:fldCharType="separate"/>
            </w:r>
            <w:r>
              <w:rPr>
                <w:rFonts w:hint="eastAsia" w:ascii="微软雅黑" w:hAnsi="微软雅黑" w:eastAsia="微软雅黑" w:cs="微软雅黑"/>
                <w:color w:val="FFFFFF" w:themeColor="background1"/>
                <w:sz w:val="18"/>
                <w:szCs w:val="18"/>
                <w14:textFill>
                  <w14:solidFill>
                    <w14:schemeClr w14:val="bg1"/>
                  </w14:solidFill>
                </w14:textFill>
              </w:rPr>
              <w:t>szsys@hbblkj.com</w:t>
            </w:r>
            <w:r>
              <w:rPr>
                <w:rFonts w:hint="eastAsia" w:ascii="微软雅黑" w:hAnsi="微软雅黑" w:eastAsia="微软雅黑" w:cs="微软雅黑"/>
                <w:color w:val="FFFFFF" w:themeColor="background1"/>
                <w:sz w:val="18"/>
                <w:szCs w:val="18"/>
                <w14:textFill>
                  <w14:solidFill>
                    <w14:schemeClr w14:val="bg1"/>
                  </w14:solidFill>
                </w14:textFill>
              </w:rPr>
              <w:fldChar w:fldCharType="end"/>
            </w:r>
          </w:p>
          <w:p w14:paraId="0FF8D051">
            <w:pPr>
              <w:keepNext w:val="0"/>
              <w:keepLines w:val="0"/>
              <w:pageBreakBefore w:val="0"/>
              <w:widowControl w:val="0"/>
              <w:kinsoku/>
              <w:wordWrap/>
              <w:overflowPunct/>
              <w:topLinePunct w:val="0"/>
              <w:autoSpaceDE/>
              <w:autoSpaceDN/>
              <w:bidi w:val="0"/>
              <w:adjustRightInd/>
              <w:snapToGrid/>
              <w:ind w:left="220" w:leftChars="100"/>
              <w:jc w:val="both"/>
              <w:textAlignment w:val="auto"/>
              <w:rPr>
                <w:rFonts w:hint="default" w:eastAsia="微软雅黑"/>
                <w:vertAlign w:val="baseline"/>
                <w:lang w:val="en-US" w:eastAsia="zh-CN"/>
              </w:rPr>
            </w:pPr>
            <w:r>
              <w:rPr>
                <w:rFonts w:hint="eastAsia" w:ascii="微软雅黑" w:hAnsi="微软雅黑" w:eastAsia="微软雅黑" w:cs="微软雅黑"/>
                <w:color w:val="FFFFFF" w:themeColor="background1"/>
                <w:sz w:val="18"/>
                <w:szCs w:val="18"/>
                <w14:textFill>
                  <w14:solidFill>
                    <w14:schemeClr w14:val="bg1"/>
                  </w14:solidFill>
                </w14:textFill>
              </w:rPr>
              <w:t>地址：湖北省武汉市东湖新技术开发区九峰街道九峰一路1号生物创新园二期A6栋03层-02</w:t>
            </w: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 xml:space="preserve">           客服咨询 </w:t>
            </w:r>
          </w:p>
        </w:tc>
      </w:tr>
    </w:tbl>
    <w:p w14:paraId="36E2FA87">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eastAsia" w:ascii="Times New Roman" w:hAnsi="Times New Roman" w:eastAsia="思源黑体 CN Medium" w:cs="Times New Roman"/>
          <w:sz w:val="15"/>
          <w:szCs w:val="15"/>
          <w:lang w:val="en-US" w:eastAsia="zh-CN"/>
        </w:rPr>
      </w:pPr>
      <w:r>
        <w:rPr>
          <w:sz w:val="22"/>
        </w:rPr>
        <mc:AlternateContent>
          <mc:Choice Requires="wpg">
            <w:drawing>
              <wp:anchor distT="0" distB="0" distL="114300" distR="114300" simplePos="0" relativeHeight="251668480" behindDoc="0" locked="0" layoutInCell="1" allowOverlap="1">
                <wp:simplePos x="0" y="0"/>
                <wp:positionH relativeFrom="column">
                  <wp:posOffset>-600075</wp:posOffset>
                </wp:positionH>
                <wp:positionV relativeFrom="paragraph">
                  <wp:posOffset>-573405</wp:posOffset>
                </wp:positionV>
                <wp:extent cx="3040380" cy="5948680"/>
                <wp:effectExtent l="0" t="0" r="7620" b="10160"/>
                <wp:wrapNone/>
                <wp:docPr id="7" name="组合 7"/>
                <wp:cNvGraphicFramePr/>
                <a:graphic xmlns:a="http://schemas.openxmlformats.org/drawingml/2006/main">
                  <a:graphicData uri="http://schemas.microsoft.com/office/word/2010/wordprocessingGroup">
                    <wpg:wgp>
                      <wpg:cNvGrpSpPr/>
                      <wpg:grpSpPr>
                        <a:xfrm>
                          <a:off x="0" y="0"/>
                          <a:ext cx="3040380" cy="5948680"/>
                          <a:chOff x="3698" y="805112"/>
                          <a:chExt cx="4788" cy="9368"/>
                        </a:xfrm>
                      </wpg:grpSpPr>
                      <wps:wsp>
                        <wps:cNvPr id="13" name="文本框 13"/>
                        <wps:cNvSpPr txBox="1"/>
                        <wps:spPr>
                          <a:xfrm>
                            <a:off x="3698" y="805112"/>
                            <a:ext cx="4788" cy="936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35DE67">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4D92DA36">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705BBE1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6F3A3B0B">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343400F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5025BA3F">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91B15D3">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p>
                            <w:p w14:paraId="173DEB1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zh-CN" w:bidi="ar-SA"/>
                                </w:rPr>
                              </w:pPr>
                              <w:r>
                                <w:rPr>
                                  <w:rFonts w:ascii="宋体" w:hAnsi="宋体" w:eastAsia="宋体" w:cs="宋体"/>
                                  <w:sz w:val="21"/>
                                  <w:szCs w:val="21"/>
                                  <w:lang w:val="en-US" w:eastAsia="en-US" w:bidi="ar-SA"/>
                                </w:rPr>
                                <w:drawing>
                                  <wp:inline distT="0" distB="0" distL="114935" distR="114935">
                                    <wp:extent cx="438785" cy="438785"/>
                                    <wp:effectExtent l="0" t="0" r="3175" b="317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4"/>
                                            <a:stretch>
                                              <a:fillRect/>
                                            </a:stretch>
                                          </pic:blipFill>
                                          <pic:spPr>
                                            <a:xfrm>
                                              <a:off x="0" y="0"/>
                                              <a:ext cx="438785" cy="438785"/>
                                            </a:xfrm>
                                            <a:prstGeom prst="rect">
                                              <a:avLst/>
                                            </a:prstGeom>
                                            <a:noFill/>
                                            <a:ln w="9525">
                                              <a:noFill/>
                                            </a:ln>
                                          </pic:spPr>
                                        </pic:pic>
                                      </a:graphicData>
                                    </a:graphic>
                                  </wp:inline>
                                </w:drawing>
                              </w:r>
                              <w:r>
                                <w:rPr>
                                  <w:rFonts w:hint="eastAsia" w:cs="宋体"/>
                                  <w:sz w:val="21"/>
                                  <w:szCs w:val="21"/>
                                  <w:lang w:val="en-US" w:eastAsia="zh-CN" w:bidi="ar-SA"/>
                                </w:rPr>
                                <w:t xml:space="preserve">   </w:t>
                              </w:r>
                              <w:r>
                                <w:rPr>
                                  <w:rFonts w:ascii="宋体" w:hAnsi="宋体" w:eastAsia="宋体" w:cs="宋体"/>
                                  <w:sz w:val="21"/>
                                  <w:szCs w:val="21"/>
                                  <w:lang w:val="en-US" w:eastAsia="en-US" w:bidi="ar-SA"/>
                                </w:rPr>
                                <w:drawing>
                                  <wp:inline distT="0" distB="0" distL="114935" distR="114935">
                                    <wp:extent cx="439420" cy="439420"/>
                                    <wp:effectExtent l="0" t="0" r="2540" b="254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5"/>
                                            <a:stretch>
                                              <a:fillRect/>
                                            </a:stretch>
                                          </pic:blipFill>
                                          <pic:spPr>
                                            <a:xfrm>
                                              <a:off x="0" y="0"/>
                                              <a:ext cx="439420" cy="439420"/>
                                            </a:xfrm>
                                            <a:prstGeom prst="rect">
                                              <a:avLst/>
                                            </a:prstGeom>
                                            <a:noFill/>
                                            <a:ln w="9525">
                                              <a:noFill/>
                                            </a:ln>
                                          </pic:spPr>
                                        </pic:pic>
                                      </a:graphicData>
                                    </a:graphic>
                                  </wp:inline>
                                </w:drawing>
                              </w:r>
                              <w:r>
                                <w:rPr>
                                  <w:rFonts w:hint="eastAsia" w:cs="宋体"/>
                                  <w:sz w:val="21"/>
                                  <w:szCs w:val="21"/>
                                  <w:lang w:val="en-US" w:eastAsia="zh-CN" w:bidi="ar-SA"/>
                                </w:rPr>
                                <w:t xml:space="preserve">   </w:t>
                              </w:r>
                              <w:r>
                                <w:rPr>
                                  <w:color w:val="7F7F7F"/>
                                  <w:sz w:val="20"/>
                                  <w:szCs w:val="20"/>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inline>
                                </w:drawing>
                              </w:r>
                            </w:p>
                            <w:p w14:paraId="1C9C2330">
                              <w:pPr>
                                <w:keepNext w:val="0"/>
                                <w:keepLines w:val="0"/>
                                <w:pageBreakBefore w:val="0"/>
                                <w:widowControl/>
                                <w:kinsoku/>
                                <w:wordWrap/>
                                <w:overflowPunct/>
                                <w:topLinePunct w:val="0"/>
                                <w:bidi w:val="0"/>
                                <w:adjustRightInd w:val="0"/>
                                <w:snapToGrid w:val="0"/>
                                <w:spacing w:line="240" w:lineRule="auto"/>
                                <w:textAlignment w:val="auto"/>
                                <w:rPr>
                                  <w:rFonts w:hint="eastAsia" w:ascii="微软雅黑" w:hAnsi="微软雅黑" w:eastAsia="微软雅黑" w:cs="微软雅黑"/>
                                  <w:b/>
                                  <w:bCs/>
                                  <w:color w:val="0083C3"/>
                                  <w:sz w:val="21"/>
                                  <w:szCs w:val="21"/>
                                  <w:lang w:val="en-US" w:eastAsia="zh-CN" w:bidi="ar-SA"/>
                                </w:rPr>
                              </w:pPr>
                              <w:r>
                                <w:rPr>
                                  <w:rFonts w:hint="eastAsia" w:ascii="微软雅黑" w:hAnsi="微软雅黑" w:eastAsia="微软雅黑" w:cs="微软雅黑"/>
                                  <w:b/>
                                  <w:bCs/>
                                  <w:color w:val="0083C3"/>
                                  <w:sz w:val="21"/>
                                  <w:szCs w:val="21"/>
                                  <w:lang w:val="en-US" w:eastAsia="zh-CN" w:bidi="ar-SA"/>
                                </w:rPr>
                                <w:t>诺禾医学   诺禾在线</w:t>
                              </w:r>
                            </w:p>
                            <w:p w14:paraId="2A9E1BC5">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color w:val="0083C3"/>
                                  <w:sz w:val="21"/>
                                  <w:szCs w:val="21"/>
                                  <w:lang w:val="en-US" w:eastAsia="zh-CN" w:bidi="ar-SA"/>
                                </w:rPr>
                              </w:pPr>
                              <w:r>
                                <w:rPr>
                                  <w:rFonts w:ascii="Times New Roman" w:hAnsi="Times New Roman" w:eastAsia="等线" w:cs="宋体"/>
                                  <w:b/>
                                  <w:bCs/>
                                  <w:color w:val="0083C3"/>
                                  <w:sz w:val="21"/>
                                  <w:szCs w:val="21"/>
                                  <w:lang w:val="en-US" w:eastAsia="en-US" w:bidi="ar-SA"/>
                                </w:rPr>
                                <w:t>www.novogene.com</w:t>
                              </w:r>
                            </w:p>
                            <w:p w14:paraId="21FE1903">
                              <w:pPr>
                                <w:keepNext w:val="0"/>
                                <w:keepLines w:val="0"/>
                                <w:pageBreakBefore w:val="0"/>
                                <w:widowControl/>
                                <w:kinsoku/>
                                <w:wordWrap/>
                                <w:overflowPunct/>
                                <w:topLinePunct w:val="0"/>
                                <w:bidi w:val="0"/>
                                <w:adjustRightInd w:val="0"/>
                                <w:snapToGrid w:val="0"/>
                                <w:spacing w:line="240" w:lineRule="auto"/>
                                <w:ind w:left="420" w:hanging="420" w:hangingChars="200"/>
                                <w:textAlignment w:val="auto"/>
                                <w:rPr>
                                  <w:rFonts w:hint="eastAsia" w:ascii="微软雅黑" w:hAnsi="微软雅黑" w:eastAsia="微软雅黑" w:cs="微软雅黑"/>
                                  <w:b/>
                                  <w:bCs/>
                                  <w:sz w:val="21"/>
                                  <w:szCs w:val="21"/>
                                  <w:lang w:val="en-US" w:eastAsia="zh-CN" w:bidi="ar-SA"/>
                                </w:rPr>
                              </w:pPr>
                              <w:r>
                                <w:rPr>
                                  <w:rFonts w:hint="eastAsia" w:ascii="微软雅黑" w:hAnsi="微软雅黑" w:eastAsia="微软雅黑" w:cs="微软雅黑"/>
                                  <w:b/>
                                  <w:bCs/>
                                  <w:sz w:val="21"/>
                                  <w:szCs w:val="21"/>
                                  <w:lang w:val="en-US" w:eastAsia="zh-CN" w:bidi="ar-SA"/>
                                </w:rPr>
                                <w:t>中国 · 美国 · 英国 · 新加坡 · 荷兰 · 日本</w:t>
                              </w:r>
                            </w:p>
                            <w:p w14:paraId="618ABB6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en-US" w:bidi="ar-SA"/>
                                </w:rPr>
                              </w:pPr>
                              <w:r>
                                <w:rPr>
                                  <w:rFonts w:ascii="Times New Roman" w:hAnsi="Times New Roman" w:eastAsia="等线" w:cs="宋体"/>
                                  <w:sz w:val="21"/>
                                  <w:szCs w:val="21"/>
                                  <w:lang w:val="en-US" w:eastAsia="en-US" w:bidi="ar-SA"/>
                                </w:rPr>
                                <w:t>China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USA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UK</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Singapore</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Netherlands</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hint="eastAsia" w:ascii="Times New Roman" w:hAnsi="Times New Roman" w:eastAsia="等线" w:cs="宋体"/>
                                  <w:sz w:val="21"/>
                                  <w:szCs w:val="21"/>
                                  <w:lang w:val="en-US" w:eastAsia="zh-CN" w:bidi="ar-SA"/>
                                </w:rPr>
                                <w:t>J</w:t>
                              </w:r>
                              <w:r>
                                <w:rPr>
                                  <w:rFonts w:ascii="Times New Roman" w:hAnsi="Times New Roman" w:eastAsia="等线" w:cs="宋体"/>
                                  <w:sz w:val="21"/>
                                  <w:szCs w:val="21"/>
                                  <w:lang w:val="en-US" w:eastAsia="en-US" w:bidi="ar-SA"/>
                                </w:rPr>
                                <w:t>apan</w:t>
                              </w:r>
                            </w:p>
                            <w:p w14:paraId="1E055A32">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2D701111">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36"/>
                                <w:tblW w:w="4447" w:type="dxa"/>
                                <w:tblInd w:w="0" w:type="dxa"/>
                                <w:tblLayout w:type="fixed"/>
                                <w:tblCellMar>
                                  <w:top w:w="0" w:type="dxa"/>
                                  <w:left w:w="0" w:type="dxa"/>
                                  <w:bottom w:w="0" w:type="dxa"/>
                                  <w:right w:w="0" w:type="dxa"/>
                                </w:tblCellMar>
                              </w:tblPr>
                              <w:tblGrid>
                                <w:gridCol w:w="835"/>
                                <w:gridCol w:w="1392"/>
                                <w:gridCol w:w="984"/>
                                <w:gridCol w:w="1236"/>
                              </w:tblGrid>
                              <w:tr w14:paraId="2D23B2A5">
                                <w:tblPrEx>
                                  <w:tblCellMar>
                                    <w:top w:w="0" w:type="dxa"/>
                                    <w:left w:w="0" w:type="dxa"/>
                                    <w:bottom w:w="0" w:type="dxa"/>
                                    <w:right w:w="0" w:type="dxa"/>
                                  </w:tblCellMar>
                                </w:tblPrEx>
                                <w:trPr>
                                  <w:trHeight w:val="441" w:hRule="exact"/>
                                </w:trPr>
                                <w:tc>
                                  <w:tcPr>
                                    <w:tcW w:w="835" w:type="dxa"/>
                                    <w:vAlign w:val="center"/>
                                  </w:tcPr>
                                  <w:p w14:paraId="1E1A978C">
                                    <w:pPr>
                                      <w:pStyle w:val="20"/>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92" w:type="dxa"/>
                                    <w:vAlign w:val="center"/>
                                  </w:tcPr>
                                  <w:p w14:paraId="65E355B9">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55955" cy="294640"/>
                                          <wp:effectExtent l="0" t="0" r="14605" b="10160"/>
                                          <wp:docPr id="6" name="图片 6" descr="蔡冬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蔡冬雪"/>
                                                  <pic:cNvPicPr>
                                                    <a:picLocks noChangeAspect="1"/>
                                                  </pic:cNvPicPr>
                                                </pic:nvPicPr>
                                                <pic:blipFill>
                                                  <a:blip r:embed="rId16">
                                                    <a:clrChange>
                                                      <a:clrFrom>
                                                        <a:srgbClr val="FFFFFF">
                                                          <a:alpha val="100000"/>
                                                        </a:srgbClr>
                                                      </a:clrFrom>
                                                      <a:clrTo>
                                                        <a:srgbClr val="FFFFFF">
                                                          <a:alpha val="100000"/>
                                                          <a:alpha val="0"/>
                                                        </a:srgbClr>
                                                      </a:clrTo>
                                                    </a:clrChange>
                                                  </a:blip>
                                                  <a:srcRect l="18656" t="33322" r="18897" b="26699"/>
                                                  <a:stretch>
                                                    <a:fillRect/>
                                                  </a:stretch>
                                                </pic:blipFill>
                                                <pic:spPr>
                                                  <a:xfrm>
                                                    <a:off x="0" y="0"/>
                                                    <a:ext cx="655955" cy="294640"/>
                                                  </a:xfrm>
                                                  <a:prstGeom prst="rect">
                                                    <a:avLst/>
                                                  </a:prstGeom>
                                                </pic:spPr>
                                              </pic:pic>
                                            </a:graphicData>
                                          </a:graphic>
                                        </wp:inline>
                                      </w:drawing>
                                    </w:r>
                                  </w:p>
                                </w:tc>
                                <w:tc>
                                  <w:tcPr>
                                    <w:tcW w:w="984" w:type="dxa"/>
                                    <w:vAlign w:val="center"/>
                                  </w:tcPr>
                                  <w:p w14:paraId="5C3871F0">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236" w:type="dxa"/>
                                    <w:vAlign w:val="center"/>
                                  </w:tcPr>
                                  <w:p w14:paraId="1684B44B">
                                    <w:pPr>
                                      <w:pStyle w:val="20"/>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24510" cy="297180"/>
                                          <wp:effectExtent l="0" t="0" r="0" b="6985"/>
                                          <wp:docPr id="19"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王建丽"/>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0" y="0"/>
                                                    <a:ext cx="524510" cy="297180"/>
                                                  </a:xfrm>
                                                  <a:prstGeom prst="rect">
                                                    <a:avLst/>
                                                  </a:prstGeom>
                                                </pic:spPr>
                                              </pic:pic>
                                            </a:graphicData>
                                          </a:graphic>
                                        </wp:inline>
                                      </w:drawing>
                                    </w:r>
                                  </w:p>
                                </w:tc>
                              </w:tr>
                              <w:tr w14:paraId="6293D3C9">
                                <w:tblPrEx>
                                  <w:tblCellMar>
                                    <w:top w:w="0" w:type="dxa"/>
                                    <w:left w:w="0" w:type="dxa"/>
                                    <w:bottom w:w="0" w:type="dxa"/>
                                    <w:right w:w="0" w:type="dxa"/>
                                  </w:tblCellMar>
                                </w:tblPrEx>
                                <w:trPr>
                                  <w:trHeight w:val="457" w:hRule="exact"/>
                                </w:trPr>
                                <w:tc>
                                  <w:tcPr>
                                    <w:tcW w:w="835" w:type="dxa"/>
                                    <w:vAlign w:val="center"/>
                                  </w:tcPr>
                                  <w:p w14:paraId="22300F1F">
                                    <w:pPr>
                                      <w:pStyle w:val="20"/>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92" w:type="dxa"/>
                                    <w:vAlign w:val="center"/>
                                  </w:tcPr>
                                  <w:p w14:paraId="618F2FB2">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84" w:type="dxa"/>
                                    <w:vAlign w:val="center"/>
                                  </w:tcPr>
                                  <w:p w14:paraId="19E268D7">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236" w:type="dxa"/>
                                    <w:vAlign w:val="center"/>
                                  </w:tcPr>
                                  <w:p w14:paraId="1FB0D37E">
                                    <w:pPr>
                                      <w:pStyle w:val="20"/>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5E6872AD">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F3E0DDC">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36"/>
                                <w:tblW w:w="4543" w:type="dxa"/>
                                <w:tblInd w:w="0" w:type="dxa"/>
                                <w:tblLayout w:type="fixed"/>
                                <w:tblCellMar>
                                  <w:top w:w="0" w:type="dxa"/>
                                  <w:left w:w="0" w:type="dxa"/>
                                  <w:bottom w:w="0" w:type="dxa"/>
                                  <w:right w:w="0" w:type="dxa"/>
                                </w:tblCellMar>
                              </w:tblPr>
                              <w:tblGrid>
                                <w:gridCol w:w="835"/>
                                <w:gridCol w:w="1308"/>
                                <w:gridCol w:w="912"/>
                                <w:gridCol w:w="1488"/>
                              </w:tblGrid>
                              <w:tr w14:paraId="77A42122">
                                <w:tblPrEx>
                                  <w:tblCellMar>
                                    <w:top w:w="0" w:type="dxa"/>
                                    <w:left w:w="0" w:type="dxa"/>
                                    <w:bottom w:w="0" w:type="dxa"/>
                                    <w:right w:w="0" w:type="dxa"/>
                                  </w:tblCellMar>
                                </w:tblPrEx>
                                <w:trPr>
                                  <w:trHeight w:val="441" w:hRule="exact"/>
                                </w:trPr>
                                <w:tc>
                                  <w:tcPr>
                                    <w:tcW w:w="835" w:type="dxa"/>
                                    <w:vAlign w:val="center"/>
                                  </w:tcPr>
                                  <w:p w14:paraId="03BE1E5C">
                                    <w:pPr>
                                      <w:pStyle w:val="20"/>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08" w:type="dxa"/>
                                    <w:vAlign w:val="center"/>
                                  </w:tcPr>
                                  <w:p w14:paraId="6D512138">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04520" cy="325755"/>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8">
                                                    <a:clrChange>
                                                      <a:clrFrom>
                                                        <a:srgbClr val="FFFFFF">
                                                          <a:alpha val="100000"/>
                                                        </a:srgbClr>
                                                      </a:clrFrom>
                                                      <a:clrTo>
                                                        <a:srgbClr val="FFFFFF">
                                                          <a:alpha val="100000"/>
                                                          <a:alpha val="0"/>
                                                        </a:srgbClr>
                                                      </a:clrTo>
                                                    </a:clrChange>
                                                  </a:blip>
                                                  <a:srcRect l="10922" t="11667"/>
                                                  <a:stretch>
                                                    <a:fillRect/>
                                                  </a:stretch>
                                                </pic:blipFill>
                                                <pic:spPr>
                                                  <a:xfrm>
                                                    <a:off x="0" y="0"/>
                                                    <a:ext cx="604520" cy="325755"/>
                                                  </a:xfrm>
                                                  <a:prstGeom prst="rect">
                                                    <a:avLst/>
                                                  </a:prstGeom>
                                                  <a:noFill/>
                                                  <a:ln>
                                                    <a:noFill/>
                                                  </a:ln>
                                                </pic:spPr>
                                              </pic:pic>
                                            </a:graphicData>
                                          </a:graphic>
                                        </wp:inline>
                                      </w:drawing>
                                    </w:r>
                                  </w:p>
                                </w:tc>
                                <w:tc>
                                  <w:tcPr>
                                    <w:tcW w:w="912" w:type="dxa"/>
                                    <w:vAlign w:val="center"/>
                                  </w:tcPr>
                                  <w:p w14:paraId="7369C58C">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78F9356D">
                                    <w:pPr>
                                      <w:pStyle w:val="20"/>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63245" cy="319405"/>
                                          <wp:effectExtent l="0" t="0" r="0" b="635"/>
                                          <wp:docPr id="22"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王建丽"/>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0" y="0"/>
                                                    <a:ext cx="563245" cy="319405"/>
                                                  </a:xfrm>
                                                  <a:prstGeom prst="rect">
                                                    <a:avLst/>
                                                  </a:prstGeom>
                                                </pic:spPr>
                                              </pic:pic>
                                            </a:graphicData>
                                          </a:graphic>
                                        </wp:inline>
                                      </w:drawing>
                                    </w:r>
                                  </w:p>
                                </w:tc>
                              </w:tr>
                              <w:tr w14:paraId="48395842">
                                <w:tblPrEx>
                                  <w:tblCellMar>
                                    <w:top w:w="0" w:type="dxa"/>
                                    <w:left w:w="0" w:type="dxa"/>
                                    <w:bottom w:w="0" w:type="dxa"/>
                                    <w:right w:w="0" w:type="dxa"/>
                                  </w:tblCellMar>
                                </w:tblPrEx>
                                <w:trPr>
                                  <w:trHeight w:val="457" w:hRule="exact"/>
                                </w:trPr>
                                <w:tc>
                                  <w:tcPr>
                                    <w:tcW w:w="835" w:type="dxa"/>
                                    <w:vAlign w:val="center"/>
                                  </w:tcPr>
                                  <w:p w14:paraId="10E1D0B3">
                                    <w:pPr>
                                      <w:pStyle w:val="20"/>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08" w:type="dxa"/>
                                    <w:vAlign w:val="center"/>
                                  </w:tcPr>
                                  <w:p w14:paraId="2864B802">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3E30E500">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3BA7BF47">
                                    <w:pPr>
                                      <w:pStyle w:val="20"/>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0095EE96">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 name="图片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6851" y="809759"/>
                            <a:ext cx="1098" cy="1098"/>
                          </a:xfrm>
                          <a:prstGeom prst="rect">
                            <a:avLst/>
                          </a:prstGeom>
                          <a:noFill/>
                          <a:ln>
                            <a:noFill/>
                          </a:ln>
                        </pic:spPr>
                      </pic:pic>
                    </wpg:wgp>
                  </a:graphicData>
                </a:graphic>
              </wp:anchor>
            </w:drawing>
          </mc:Choice>
          <mc:Fallback>
            <w:pict>
              <v:group id="_x0000_s1026" o:spid="_x0000_s1026" o:spt="203" style="position:absolute;left:0pt;margin-left:-47.25pt;margin-top:-45.15pt;height:468.4pt;width:239.4pt;z-index:251668480;mso-width-relative:page;mso-height-relative:page;" coordorigin="3698,805112" coordsize="4788,9368" o:gfxdata="UEsDBAoAAAAAAIdO4kAAAAAAAAAAAAAAAAAEAAAAZHJzL1BLAwQUAAAACACHTuJA/Ebv7tsAAAAL&#10;AQAADwAAAGRycy9kb3ducmV2LnhtbE2PwWrDMAyG74O9g9Fgt9bOkpQ0jVNG2XYqg7WDsZsbq0lo&#10;LIfYTdq3n3tab7/Qx69PxfpiOjbi4FpLEqK5AIZUWd1SLeF7/z7LgDmvSKvOEkq4ooN1+fhQqFzb&#10;ib5w3PmahRJyuZLQeN/nnLuqQaPc3PZIYXe0g1E+jEPN9aCmUG46/iLEghvVUrjQqB43DVan3dlI&#10;+JjU9BpHb+P2dNxcf/fp5882QimfnyKxAubx4v9huOkHdSiD08GeSTvWSZgtkzSgtyBiYIGIsySE&#10;g4QsWaTAy4Lf/1D+AVBLAwQUAAAACACHTuJAKs/6pOEDAADKCAAADgAAAGRycy9lMm9Eb2MueG1s&#10;rVZPb+w0EL8j8R0s37dJdrP/omaf9m3/6EkVr6Igzl7H2UQktrG9my2IG+LBjRMXuHDnGyDxbV7f&#10;12DGSbbdtogKqNR0PGOPZ34z83NPX+3riuyEsaWSKY1OQkqE5Cor5Saln392MZhRYh2TGauUFCm9&#10;FZa+Wnz80WmjEzFUhaoyYQg4kTZpdEoL53QSBJYXomb2RGkhwZgrUzMHS7MJMsMa8F5XwTAMJ0Gj&#10;TKaN4sJa0J61Rtp5NC9xqPK85OJM8W0tpGu9GlExBynZotSWLny0eS64e5vnVjhSpRQydf4Ll4C8&#10;xm+wOGXJxjBdlLwLgb0khEc51ayUcOnB1RlzjGxN+cRVXXKjrMrdCVd10CbiEYEsovARNpdGbbXP&#10;ZZM0G30AHQr1CPV/7ZZ/srs2pMxSOqVEshoK/uGP797/9AOZIjaN3iSw5dLoG31tOsWmXWG6+9zU&#10;+BcSIXuP6u0BVbF3hINyFMbhaAaAc7CN5/FsAguPOy+gOHhuNJlD14F5Fo6jaNhbzzsP8XQGZjw+&#10;H01maA36qwOM8BBQo6En7T1Q9r8BdVMwLTz+FlHogIpGPVJ3P7+7+/X3u9++J6Dz4Ph9CBVx+9cK&#10;Mot6vQXlM4g9m3mP3FHe86O8WaKNdZdC1QSFlBpodd+BbHdlXQtRvwXvtaoqs4uyqvzCbNarypAd&#10;g7G48D+d96NtlSRNSiejceg9S4XnW9eVhCIg3G1eKLn9et+BsFbZLWBgVDtvVvOLEqK8YtZdMwMD&#10;Bt0AFOTewievFFyiOomSQpmvn9PjfignWClpYGBTar/aMiMoqd5IKPQ8imOccL+Ix9MhLMxDy/qh&#10;RW7rlYLkIyA7zb2I+13Vi7lR9RfAVEu8FUxMcrg7pa4XV66lEWA6LpZLvwlmWjN3JW80R9cItVTL&#10;rVN56UuCMLXYdOhBsy5OdckT+O3GG6QnXfvPpAqn3BbAaL3J3XXJsd9A/aBzh33jvv/lzw8/viPD&#10;MVa939OegMYq+ZXiX1oi1apgciOWVkNzeawOKmNUUwiWAfC+xYNjL355FMW6KnXffij/v3xPTCLq&#10;tchgDt5kLfAwRDAIWAIcJ8/F3wxnyzCcD18PVuNwNYjD6flgOY+ng2l4Po3DeBatotW3WLYoTrZW&#10;AAysOtNl/zBE8ZPKPEu83ePQUrp/GtpJ87QH1AUBeQrrQwQVQtJOJv8UwIaywMg6IxwvUMxh8Do9&#10;bD4YPMz3yGIN/oZnJrMxtLpn2Pl07LmkBQYZOgqRfpFfvdROeE/tPYm8kGcOJMES5AgcgEescR+l&#10;Dx+Wfhj8E+dh6Z5jfEMfrv2u+39BFn8BUEsDBAoAAAAAAIdO4kAAAAAAAAAAAAAAAAAKAAAAZHJz&#10;L21lZGlhL1BLAwQUAAAACACHTuJAmShvoCAzAAAbMwAAFAAAAGRycy9tZWRpYS9pbWFnZTEucG5n&#10;ARsz5MyJUE5HDQoaCgAAAA1JSERSAAABLAAAASwIBgAAAHl9jnUAADLiSURBVHja7V0NaBVH1y4h&#10;hBBCUJKgkooiQYKIBIxoqaUWgoQSJEhFSytVKiWUUKQEamlLWqRYWrGllooECSIloGJFRYVQ5CUU&#10;EUVFRUWRICEECaioaNDA/Xb9nkmP48z+3N29d/fe54EhufszMzs75+yZM+fnjTcIgiAIgiAIgiAI&#10;giAIgiAIgiAIgiAIgiAIgiAIgogduTfeaHDKCqd0OmWTU753Sr9TTjnljFNuO2XEKeNOyQUoL5wy&#10;inuuoo4hpxxwyh7Uv8UpXU5Z6ZTZfAsEQUimNB8MaatTdoMZ3QBzyaWkjIC5uUytFwytmW+PIEqX&#10;MdU6ZZVTtoHwzzvlcYqYUj7lGSS1Aad865QOVyrk2yaIbEpOm8CcLoG4c2VSrmLp2u2UFqdUckYQ&#10;RLoYVDP0P4NOmSgj5hSkuJLkIYzPYs4Wgig8g6qGLmcPFNlJEPoE9EdnwQh/xZJyE9peBaX8fJTa&#10;AH1W17bh/i7U59b7CxTwSqE/nuBzue184NdngiDyZ1JvOqUHivG4lngPoM8ahOJ9A5jQjBTp3lrR&#10;r27oq4ZjlCJfYKeyl4p8goiHSXVDyom6c3cDjKmnFMwGXKYK5roJjOxSDAzsEsb7Tc4+gghGiA2Q&#10;KI5HYFKPweR+wbKroUzGbgbMNL7H0jKKJHYGzJA7jwRhILZW2EI9znNpcxaE6m7vV3NEX45ppVPa&#10;YfYwlOcH4Bl2HVdwRIlyJ6haLEHO50FIt6EI76IUEFoC2wHzh3xMJnrTouMjiEIRTjO++g9CEsx5&#10;7Ki1chRjew/bIJ2G3azY7tp5cRSJUiaQNtgEvQipLHclqTaOYKLvZjGYUFjJy9U1ruQIEqVEDKug&#10;xA1jK+TqTVal8FlcXducANc1OeW6U845ZWnG3tdK6BPD2IINY7OElvVEZhlVe0hGdQkW2bUpfZ5a&#10;0dcpp5zwuLZGe7aDGXx/rrHrxyGXjKPYXSTjIjIz0TtDKNIf4GvekpFnO6D1f7HHtfK6sYy/02a8&#10;pwchPj4fkHERaZ7UK0J8jW9jh7AhY884T3uOCst1ddp1jSXyjtXO7o0wjIvUQaRNrxNUmT6U5S+v&#10;0+8q8Sz3Pa5brT13Xwm+9y64Sr0IqONaRWohijlhG7BMeBFwN6mtRJ57UgXX87hmRDI2/B3gB+vl&#10;dXT9IQo6QavhkzdRToxKPP9DPNsty/l68fx3cewefp+lpP1SD9ZL/RZRiEnZETCky5lStZ0SzOe6&#10;5fw+MQ6t4vhzHHteykaXYFxDAS3nO0lVRBKTcH7Ar+ftUp+EgmFfsUifOdOSEb59Ja3X0p63E/PB&#10;j3H97c4vUhkR18TbFGD5Vzb2N84z3sEzX8Z2/wLlcI1QL9adQefYTG3cXGltXgmPVSXmxUiACBvc&#10;TSQiTbbZ2N3x8+bfXQ5pqbBD2AwL9pyB8TSK3z951NNiuP+fUjF9sDzzDIT7eRxAlUBpiwg9wT4O&#10;IFUNh9XFONfPcsoyp3zulI9SPgauLdVap1wUeiu9uO4ru1x7LCFF3NHqWQhCHIfC/mvXXcdS3x14&#10;CFSW6LxqCeD94Crlt5AKiaC6qr8D+PptCUtUzvX7DXVVpngs3N2+k2A0Y+6On9b3C+LaPqVQx++l&#10;WDJOavccFvfUgBnqY/IIS+ylJTzPNgT4IJ5iKBvCaxJ1BxDZ+6Ms/5x7n4i6JjM4Rvd1huX8Xa4Y&#10;DX7LZbS7I3jLKe/bmDOWmo1p8aEs1A4m7Ph+9Zlv49RtESb9wmAApXpnDG2tlZJExsZJd8u5IJyc&#10;/9GurTYxIOfYEiwv/02raQMSckxi6VpXgPY6AijlDzDLD6FCidwOIFXVxtSe3NqfMJxfg8l7D/qc&#10;gbTsomGJZxqfzSHqmKPd+zSNGWvc6BLScRvMeRhL2EUJtFeLeeY1D0fo3lPezKrLJ2XWSBRxHDGh&#10;5rq6IO34XWkFLo7vtPTjeQrGqtlL+rTc8zuWNAs0vZW8dyqF82IxlqmV2DAYMujvGhNq+4MAH9Ct&#10;pN7yYlSVSELqZQQ6GEXh6dz7g1bfQ7UEEsvPO+L6Pz36UpWCMZPB7ExmDYt1yQPMWp3/Asfqtfve&#10;SeH8eGraENE8HO5Y7nWXwkdikLYOcIlIBLGtciWuTTG11aPVfV/ocaZdW8Q29xqYPch75qRgzL4U&#10;/fnIKdfwv6uH+g3/L8Gul6tkXyPuleYQszRJbSyF80Paku2yMF+3nPPQf8UiOWIn8bFP5A8mIClh&#10;ZtXq4wc4Hnc6JyhUZRt1Qnl9F1/zsyqulLZk+iEFYzZT74+wdD+n+oy/feLa33Hsa3HMXfJ+I36/&#10;m8I58ofo3wKLhPmJ5V79Y3M5pjk74jNnGe+/BJlVu4/dy6mI5goHQMh38fcnbZlwTi0ztGVRn1ZP&#10;VZp2EIXu5gdxbEy3w9L6rspSGJROMzFBfE9SOEfqdIZrYLr7A0hmqrTH1C+/XezHdKIuLWa11Ue5&#10;/m1UA07n/u8M9Z7QdRP4q5ZRb1v0a7k0TECxCdCrHX+E4xcN90jivijG/7kmPfalcJ78T99E0BjR&#10;U4+Pof7uk9hJ3Oajd6UyvgSY1Q4fcbojxrY6/RTmboQDSC1VHvUMp0QizZnGx2/JAxMA9/xa7XhL&#10;Wi38taV7vYE550yW93BLku/7NP6uTqifbT5LxF8YZyubjKrSx65lOCmHZafen5FVZnr7G7tor2WP&#10;genDLKUHSsnYVYNQ632WTZc96lhgOHbNFHkU7VUW8XlbxTNtF8f/MS0RcW6hQcXwPt6nMfROjP1t&#10;8PFHPECmlS1mVevjD/i3CoeScD/m4u8XaPdLyxddlW8s9bg6r7+ccrMQSymbUhnnmk2+hAE/INPK&#10;duxwjWi+hmOFXgoL3eIrMeoRMmdaEtfm1kntvf1leM7JhPtd7TPHh2j2kA1mNcMnxdaOQn59hLJ0&#10;uWRkhn49tNyv22edKfL4LhN9OasRai10PvMgteyFdfxdYdv0mlEspLkxMLCjBX6eW5r7VSs2DxaL&#10;4zXYLT2q51q0SKEqhHRzAfq/wydjD80eMsqsXhRSKYlJfxd6smqDhPIPnK1zpskNFxapP7mSBhcd&#10;d6NA9Olng6tNTku2eg9MwZVkPgVDWACpMQ0GsVUwZdgIe7MrcFBXZgy7IFFNgame9FOoC7OPfwv0&#10;DN0em0pkWillVvM9csU9S3qpAZ3CHSiWlcL6mHbNW3L3UOhORgwTUDKqOSka5yV6vHZIH8cgIV3E&#10;c9WncI40hrhWpin707CMXGJzjBa7jda8jQk8W7uHkekNBgVMH7O67SFZrSxAHz7S2v1SO/+Z/tUV&#10;DGupOHZCxNxanMKxlkr3pozNE2Un9yOWrRUe1+qS4yxx7hsthdlFMLg5hmVzTwGfr82DaY2SaaWf&#10;WT2I23Ldox9SL3VdO3dYd3aGQaVicn3QkzzUd6pSOub/eCVRTXG/11pMWy5jOThPLVM1xfpdk7SG&#10;3bj7Wn0/a2F4nhb4Gds8DKTJtFKgs7rhEWmhpYB9kdlinuDYLJHaSu40LfKYVMszMvZ1GZ0z16Eb&#10;vIPl9kX8vYZyWYuC+iRAnTOx63sd9+rZgXoL/IwtHrZaN6jTKh6zOu/xJWkuQp+mdMNILKHqLdcv&#10;MPS9hW+3qPOqVg8jg82CQXHNelsSWXHNaDEjbrjZpT1WHlTEF2FSnU+b2Kv1ozbA9QNia3/6Xr7h&#10;os4tGV3iM6H7ml6qC1/KJu3eWRYVQaKGpHmqSy4xXnxhXkIl0r/bloHNRezb/SAMC8+gvsBfag7C&#10;uTS45pTJXKrQfh802bsJG7L72nJvQFzzle4jCZOJIZu1fAElrREP49JqzoRkX8CAh4K9pch96/Db&#10;ztbsmJZbjr908+DbTvzDNy0ludKTKcKr5rD9VHOGvm6RrmdpbdUgrdvdYtjSQac1QTeewg/8Dg/T&#10;hRUp6aNrD7PXcq5PJB2tNpw/neWMOhmcT3eFZC7n01xxjTRvOKIt9TbjmrPa/SdT+KxeJg+/cDbE&#10;P+BbPYxCV2ag//+assto1+gK38/55hN9J1cM86lVu2amXKYLk4Ue/P4ziD9oBphWL2dEvFLLM4tk&#10;1Znyvr8tdg//CHD90TSHEC6xeXVOyzi9EH+X+Oi6KjS9Vc4W3yxDtJSLM9RSOU+qVo/199aU911m&#10;ev4q4D167r8KzoLE3s9a+Dm+J449Etmn+zzcb77QNnsqM/Tc3R6RSxluOcLAzvaIwb4jxf2uE1LV&#10;WJjNAMOysI4zoaDvrhrGo5NalqBmcY1MyrE3o8+53SOo5ZucCeEHtNKgzJTxrCozMPGrQt7TZNCr&#10;VHE2FO0dNsHvcFxIXSdLZQnlEU/rEmNphR/MPR6RQqtL7FmXGhJ15rLor1fC87ERoWYeiWXg21le&#10;suOjaotcOsC3HnwguyzB9seTCmucEoJo0UKT7ORsSOW7WiSs39WScUFGn6XBQ+2ygW/bfwBXlvsu&#10;BjYa/uFsSP17mivi1Lvlx4w+R7tFQHDpcBXftH3gZnj4Pn3LESJSLHHdlUlHMvgM2zx8c2fzLZsH&#10;bdAjySndB4jUL+sz3v/jWd3kKsZgdXtss5LDE0TyNNjg4SjdwxH6b6DmW1wGnqXFR5AgyoQWWy20&#10;+LiYkVCyIopu4ugQRMHpcYNHOJrKch+cjy2DM8ipQxBFo0tbGKct5Twosy1+giNhoiGmKc07QZQI&#10;bbouYlctcefml+ugDFu4+Ach6liPe2ZymhHENF3Uw77qooyCGrKOVRb6PF92S0NXP2UZjP4Qdcxk&#10;sDuCeEkL78CIdQSZq3Nx5I906bHsl4bYFXxgMVKrDVHPsMykTBBlyqx+sDCV1xL65rk0HCnrXUPn&#10;QQ9ZBrczRB0yA/EcTluijBmWiZbueqlKnONrgjrXI1eByXXneDkMru3h94SsR+1ijHDKEmXOsFwp&#10;aBmiRyxSqxQkvjAGgRSpyjoCtvFrVCEjiwNbbfEMnwhrzS5y+S2xnF8Y5jhBlCjNfaXreLVMQHcC&#10;1tMg4oLlrcbJ2uD1xGEgijAsL7PPGM5VIFrkI+34IjC5CU5jIoN0c8XjvB6Dfp9TfhO/++TyTwvD&#10;PRWiHxvKJoEFOPSEJSBfZci6buLe1R5LxWHt+ETJi7BEqTKsZZi7PxvOKWnpQ8NcrxTHdir1iass&#10;zzednCXg34OSC6vsPNBui69gS8h6qr2icYpU4zIGt8otNx6yLdp2EWmgHZlter12boG+2hDXrtOu&#10;3Q/Th0bbNQFXN4+jmCNlYcBbLYr23XnUpRIAdEK0PSHOqQQOT7V7fsPx9oBtLBZp5+tJMkQKaOg9&#10;S8bwJTLjtPigu+WapAH8PYZcCfMi9OUXy9KwrVQG+1BcgcEg7k5ooYSXaS/vT+2ep7ruCi/3FvRd&#10;95RIrWX6pX0XkSY6elfPpiSWizmcr9SlHpHs9T38dpP6nonQjxkW26zjpTDIKyzS1aY86lqstmL1&#10;XUacv6yyK6sg+pDuXhF9kY/O9IWYJZaUOZIIkUJ6WiLnJxKYqPm7GcdcZrIP//dZJK5rup43ZD9s&#10;niorsz7A5w0PdTsfXyS8iLv4v0rYkrjlE4NLwk4kC3jiw6zcTCifCr9Eo0KfIFJCU0pvNYkVgZsD&#10;84DhutPaPH+onXc/zjcj6NUuWVKEVWZ1YDvjMjYTL6lJO67X/dDmniB8D1VxdxsXiboeBU0pTxAx&#10;0kkVlml1Ie6ZK1cX2rlPLXT30HBtDgxvTh79XhU1eEEWpKszedbluhocNRx/X9S9Hcd+0tr8Bsdv&#10;oizTvwKQ0HK6/RZBFIhW6jH/dgXNuyk+4uP43S42i2Q5BgZXZahDLilr8uj3UElIWRi8WHYSXIW4&#10;VxZk4Td12XCPKu/7tKGkq6UkH6JINFMhGM6xIDt5Qqf1xOJPOMfC6FxD6s806/W+PPpsswDozNrg&#10;n4ljF8G5Z6O4f6HPl2bMg2HlPNr4iLuCRIpo56iYt0+wmfQObKBaIBUdtmQLz4HptVvqnik3lrRy&#10;Lc/+Hsq0lOWxtm2LwKxU2WW59pZco+OlPdJ2FH/0ka6qSC5ESmioQ8zLMOVeiBWQ7nlyPc++2qSs&#10;jqwMdlzS1T8Wdx73RbZq184Ta3m1LpfGcjm5W2iQrraTTIgU0lKXR+otJYGdg7tNVxiHZtT/najr&#10;SoR+HopLX13oAW6L2wrW3Rm0hFPep123FH/HZBZeLXZWo0G6YsRSIu10VQOm1IoPcovJC0N4goyG&#10;qHsd7vkrQv9sUtbKtA+sidMOxVR3k2Hd/kRKW679FI7v1e4dMfgYKrOLbpIEkVFG5ppEHNOOhY4V&#10;ByZYH7EvxzNl/Y4vwIuk7TLEF0EWZdl+05SlVpgtLNL0XE847YkMM6wFFvuqm1EU6Xn2xWZ32ZLW&#10;wfs+Lqv2AG1VGCx5n0rHUO36OVLCEpLYZk57IsMMq9dkQwXJS9HF2QL254aBB2xP48DVWhJLdCfc&#10;7mpDm4ctDE7qtSYoXRElwLDuYF4vMJyTRtV7C9SfLZZ4WTPSNnA9xeyo2AlUxY0u+q52zUP8XY5r&#10;PuWUJzLOsF6JWGI4f0JcM7MA/bEJLr1pG7izccS7itiHdw19OCjO/4u/Y9wZJEqAWc3zC4WkxW9/&#10;q0D9MgXrvJqmgWtLk7LNoNuaxC7IPBGi5kdOeSLjDGunmOMXPK5TtlatBeqXbfNtRVoGzsRRLxW5&#10;Tx8a+nRS/F/LKU9knGHJDFQXfa59q8B9O5vKMMpILvE4jamsYTBqCjczyulOZJxZVegf45T172NL&#10;DofZaezYRJokGIOr0GVOeSLjDGuBNqeXpKx/1ZY8hluK3bFTWcig4fpJif6d45QnMs6w+vLJLVjg&#10;Pu5OlX+hm4vMolxbldIB3AXXno845YmMM6wLQWO9FbGPKy2bcW8Wq0Pdhs7c4HQiiMRpz7V32ptP&#10;aOMC9/OqgUf0FKszphDIv3A6EQQBHrE9FTZZHsvBFXxNBEGATyy2LAubC92RrYZOnOcrIghC4xUm&#10;m6xthe7EqaJ3giCILDCs3qRi5AXtQDWMwPROLObrIQhC4xfNBl7xomARHETs6FfiXvHVEARh4Rmm&#10;3cINhWq8n7uDBEGE4Bk7DDzjQKEaHzU03sXXQhCEhWd0WFz4KpNuuMWyHm3gayEIwsI3ZhRF720J&#10;gTrMV0IQhA/vGCp0CHW30UFDo9/zdRAE4cM7thl4x99JN/ogsympCYIoJsNqN/COx4npsZyK51sa&#10;rObrIAjCh39UQtFemFDq1F8RBBGRhwwVLHqDU/EeQ2M7+BoIggjIQ74vWMBPN7EE7a8IgojAQzoK&#10;EkMPAcNM4WRof0UQRFA+MqMgfMQNe8zoogRBJLRS64i7kW1F8wUiCKKUGJbJF/nbuBvZU3ArVYIg&#10;kmIaS+MQOJw66vO4Z5OBlwzE/YCm+O0rizTYF5i5mSAi0ZBLv2Mx1PPUTeoa8p62xOO8W7I7zy7C&#10;QKuMt7M47QgiLxpaLmh4pnbuC6+VEzbf+hAifS7qaAzZ/gxTVug4H9Bk4f6gSIP9Edqfy6lHEHnR&#10;UI2g4+3i+Dxx/L5TbqKMuNKYU56I89ecUof/l+fRh/HEElM4FXWmJeGE0+49tD+PU48g8qajmaCj&#10;h+JYnSXDjam8i3vc2HhX8mh/ODGbTkuGnAMR63RFy5Mh75Epg8iwCCIaDa4DLS0Qx1Ry5GVOadWK&#10;q6h/R8awcv7/3ClTebRtikDaG9eD7Y7b/wciZS7kPWNkWAQRie4+0367KbhuGZZrC0IuL/tC9sPk&#10;l7wnroc8FWcAeW0NXRvwnq+19us5/QgiFN39qzMWrHReUb47/691ymH83+SUhU6Zg2VkDbJm1eC3&#10;q/d6GFav7Fz7gYGnnInrQW/EmeEZD6zqaQpw/UKt7XucfgQRmN7csC7XQTtLDOfdncG9GhNzFez7&#10;Q+i03DIYok+thvtH4npgk+/PjIh1jgWN6exc81xr+y1OQ4IIRGcVGu2cRZ7AWu26oxqDmwrJrELt&#10;8tl8k+N44AZTtosQ9/9kOf4H6vra5349zfVmTkOCCEXDQx5MZhJLunHs+ElzA9ecYQE2u5bCfutt&#10;KN7dstEp53DtaB79Go/dttNd+uUruikbDss5lQ32ssf9evz45Zx+BJEXHb9nSc/nVe6AmS31qbsq&#10;zz7djt17xmKDdTbAfT97SWNCjzXic79bLnLKEUQsjKvX1WM55ZhrP+XuEDrlLpjZhGYc6irUV+N/&#10;V2FfF3NfzsRui2VxVBz0uUc3QKu1XHdfGq6J41+Je3/jNCOIWBiEq3i/GeC6Kmk2hF1DRY+uKqcm&#10;pv4cMPCWLVErNYU0/dXnngHt+naPJWNOOk9qzOojTjOCiI1hTZkEBJzrgpR1z3DOTZ78rm6CENUW&#10;0rn/l9hDrlti12zzuWeeJu7dwXHXaXIznCbrIZZOOzJrzGoRpxhBxMqwlA6rRhz7Eor3V2hVk7am&#10;xP+XNV7g6rj2QTlfjevqg2TSssTYG4j6kCaj0U0B7/1crk19FHzSdGEcOxQ3sc6+gDW0axfyFmw4&#10;WmDMVsWpSBCB6LFLmh9AgNDpsFW7p1G56ohjrl77kQ89XwzQH5O66VRRFWPCYC3J8gTKw685LQnC&#10;SovVhggNF7FUnAAjci3YP4QkpVY+OZPuSywjTTR5JAQDjS9toGXrcVWI+xsNIuQIGNkVDyZ0D1w8&#10;rAHb75yaBGGlx7sW5uMamP6l0VIlzo3I34Z7t+eTHNWSJ2Ik6gOORHXLca4/YfP/M1ixq7JXW0fP&#10;hO7LNWLbCYlKtxlp5ZQkCE9a/MEVBLRj8wz0t94gCXVb6lP3NIJG3wrYl5YkGJbJGnV+yDpm2iIs&#10;gOM/hW3Ifa2dmz71VugREwmC8KQZxZzqNDqSgslXlqXkhHZ8r7hnbh59MQUGHY/6gLmoDEvostYY&#10;jp+T0hekJ9nWI04zgoiVaeXg8LxA7ubBh7Dacs8d3FeF30f9zJbyZFi5OB4uF8QQNABnP2c4/rbu&#10;BI1dQLlUfMhpRhCx6rF0vbKrYjkMf8FFiJCyXK1gsAIawv//E/f+GKEf1QVhWBHqOms4tgD17jec&#10;+zfo8pAgiMB0eAES0wkPHbIqVwz3xhYOJu0Mq8lwTO0iXrfcszefeDsEQVjpcLWkY0hT1ywM6ysp&#10;cGjn6mLoS3oZlo9YeNPjmu9E+xs55QgiEs0t1GO5i3PvaraTVdpKKJdPSOSSYVhowxVL//W5ZmsU&#10;HRpBENO0NAt0tMvjmhoZkA9JKRT9PY2xL5lkWBMBDc2Ur+G/nHYEkTe91YXVQUHpnrPZY5Ubw+oL&#10;ce3PttjUhHG8FsPwr6aAbXZiJ2l7kA9RCYzxl3APu4vwK7My0OepkAyrSbeAL1uGlUefXBuQsRRO&#10;glY4aP/ohpBNSZ+6hXP5X0GSfsTQZr02Z74sA6b1Rxg/uhT0dzyP1FzP496tT4JhPYvDDiuBAb8c&#10;W2rr+PrUpG0Ttwe4ZzmcTecl1KdazR9zZ4HGQo7DsiK+E3dTZw3CJB2BwWR1Qm19iOceQXjvC/CX&#10;/SKFDKslj3tu+oVLzuPd6LzlRdRKR+KwdE9o0I+kcCKcVopJGZjQcJ2r+NyljasbH2xOAn2Suz6d&#10;BVxy5PJJYx6g7llY5jaKY1VIjLAeaoPDWKJNgtD08EXrI/ZhOSJxbkdb93S3Mki07mbR2yUiRbbG&#10;XJ/J0n20ZBlWSl+qCvv6jzi2FIzsGKKxnoNl8QHNtuVeVKkR29L9cnIJ5/Nc0Iy+EftQJdrbl5DU&#10;dEssdR8iM8xBkdTztIyVBqdc3S92UZ7tVyLW219gVv343SUS/j5Po2SVMlqZn4Tz89U4k6iWwUvY&#10;hzE6rB1XvlgnpR7JDQMtxvWzGNp/Jf62gWFVFGAM3hLt/Yx0UAOQ9CaxVFocsQ0Z0uQdcfyYbUku&#10;3o1brsU01gdhJ1iLY++LNtaQIryXpUkwrDNR4mGV4UtQIaUPaMdVyrJ+7fhP4otcHUP7n2l55SoF&#10;w3oiJIT34tKbQbL4BEvcQUucsykwqgMIk10Tsc0PTZKSiOk0pe9mgXHmTO8hBoL7BMd6la4QURDU&#10;Lm035sZBlJ3lHg7JEg8rcgC/U7Gn4ikPhnURxOkyix6RmKMfX+QubP+PmSSyCO1fFsvLJhw7KZJm&#10;Dmv6nL4Y2lyEXbJBlBHBNNYiB2VFzOPcZXIREeP80OeeOKTZCuEI7LqQ/S4k6afiQ3QfzPqEVo4l&#10;tdmSEVoxRRwdilrpQL4x3cto4N2J2+6mJDPoSc6BoBUjG8CXeUy7bm0M/fhU1HcdzGnSIOlcAWPp&#10;SWKnFbtxblsXCjTZaw0fjEeQqNaL0EUdukQUsK1G3LsRjOkIQgNPwf7qJMxZetFeB/INtOP/ClKJ&#10;cVxNMd0PRK10d9isOWW4Dr8DxjApdsf+py1V+mVUClgOP4+LsOEf9gilF4xxPwhMSTwnCqTDGvNT&#10;uIOgO6DzaYrIsGqwQ/iFSB03HW3AXYLinveC+qSivnuaScgEmFWfYZeyHs/SDclahnC5z3wDxjE2&#10;Zc3ZE7XSb8PmJeSS8PVwOcKwcL84tgsTuylim3NQzxFLVNcTcS47ffpSK5PgOmUdtvaVHdSIJU7/&#10;zxEY1jJIjMOCOT/STUS0UMAbA7TRiHbWqLpE7PN9+CAMI9LBYYQLXo/+6M7CpylpvTa+pryE3ych&#10;tjHMS0CGhVAenRaGVYGv/ofya51Hm196GfQJhjVoOV8N/7I6H9uxJVh2fofn2Qtp4jAkyvsaM3oE&#10;s42jgsj/gML5C/y/D/cfDpOyTTIsy4fhsg8z3RhhvH8S9azDMbWR0QVpd5G45m5SxqoZp5VEMj93&#10;Gio9y+H2ZVh3oOc4jSXLH3KNjiWEzFIyGVbKCNCXJixTLqKNW2jzKJZKpqxEUzhfayH436C3Ubqb&#10;fdCFrcMST5kO3Et4nNcrpbaFYZ0w3FMTE8OqwfJQLTmvYNwmMXadmj7xc1KGcRzPxL6h59pcxW4r&#10;UdovQdo8/aQkFkFIZ0HUT8HMpLX7PwGJpQ7GqKuxXNkIe6f92HkaNzCi5zh+EtLMX9Bz9eOvYmRq&#10;B+u9PJ//rC3dWsxOs59IUw1xfEDskiqJ7zlCcUuD1s0R21fv7TLeg778VDHPR7kUtI6hKYXgyqiV&#10;NhgqneBwvzZO7Voab90Oa69YHhwVSwlpT9QRoJ0eS2TIKUhQRzTL63cKFalBWwa9L/RGG2GJPoXd&#10;y5YY2vpdLDs/gw5Lz7o0jo9Dp1iCq3OfRmy/RSTx7cQy+aBBR0cTIPsYmjJyzY6j4heGimdwwF8S&#10;wEbNvWbcpC8SS8VxqYQV0VSfB/0SQ5e0E8uz9WAUFSH67UoEC2MeixrNYPQCiPkhJLYxbddsUcT2&#10;DitDQzDxfnwUlMvOact9sSXcFTZYB4Rk/Rw6rB/KIUpFhLGrNfGVuCq/Qfec18ZkEF936ey6TDAm&#10;G8PaL/zNlOXzS8fnGPpUZVp24fhqBECU2/6DccVuwo7alNCVbZY5IzWm7up/PozYnmJMfxreizXE&#10;iylRb4Q+LFeW2dDhqbqX4qPSiQ/a78Ko9jMuEadDMSWjarJYu28o8wF/X1gzH1bLLsGYjmjX79d2&#10;D08IZXssURwhbSi9yUHoqx6JpdO/wupdOlwvjGlMeiBt1GrHN2oRKWZGbKfGlKEY55TR6kEfhjUQ&#10;sQ91mAOf4J2f88k+I8tJMqw3PjCMy5m4KjcZj/Zw0F8uxXq0Y/ssDOugJBTsEspl0rwY+vOutjTt&#10;wte+SlvG6gxrUQxtL4O+rEI73iyY5s8xjXuXLfqEYFgDPgzrYIj25uL9nYCEOqm5Ou3XtugXgKlW&#10;GSTdqjcIdyy2xG40KirfGrsJfem+CCVJHdWO/yuXIpqbSA7Gh3Eoox96bYxoQdOm4go1Db3NGPRW&#10;+8Aoa0Usrs9jHOO9tiWEYFi/Gc5VSkkvj+f7Acu7tbqxr80ujLCO5w4DT+mNq3KTLdZ5DvsrX+AK&#10;jWCOaYSi3HB2IaSMcuXpE8HfphBeuS5CXw6btvvF+fY4IxZodc/RdGQjeO71MbZRJWyg+jwY1kYl&#10;UYpzi6WvZczPrhjWFCkilPoi/qAKlkBbDzjs0+OzHNLFabFcOCjOr5be6CCqb4S7R4sWsfIpvuTL&#10;8+jLd16EA6t41c67CYxFoxbhdDTOEMmi/3csxq3KGHc5fr8Nw9mTQvp8qdNLiGE9JUUEGi+TSUNz&#10;nA08TsRmonRewHva2Hxn0bmss9z/trbrOAVp5ZuQ/Vgjv1gwe9gp4lQ9z0ePE7IPswxmDPNiYob3&#10;vSKzQvF/2SCVHUxS8S3e8UNSg+9YzTDwkmdxN3I+dqvU0nsRh4Uydp5GaEryetvj/grsPtVE6EO1&#10;YEqjUBQfFpEb+rCztS7OhAKGfizSJJofY6jzNIxz5+Zxb4Vm2Ls25uddY/NhJF4bqzYDL7kadyN7&#10;DI10c/hfGaNlYEzrLEuZJwUK76J2rOYUeTza4zLUhO3a9ii7bIKpXEzgWVcXKiJGCdCJKaDCQNyN&#10;bONOYbAvuce5hQXqQ5NXGvICj8d6SHyrkxrXkFLWviQScQjbsPUpGfe52JyYlUIa6Tfwkm/jbsQU&#10;f/lGigbh+htEWpl4ZZk85/aU9GOm8ltN6ThdMvCSjrgbqbX4FDbE3M6PPuc7scOwBo61c4XB5Gay&#10;B4IfiOmwLe+ksG8zCsFHvDhjV8xt3NWNLrXzVzxcHp5wuhJkWNN2apUp7FtHwVZqFsX7jpjbUCFu&#10;Gy3nR338tHo4ZYkyZlbVaY5Z54ZANtBsf1KNbYk9j9jrbfzgleLckBL8jsqMoratOW2JMmZYzaCL&#10;rSnt31DBhAyLxfvjuONVmzL6inMyome9dq4uSYNIgsgAw1J+lnO147NC1rMQGbzrYuxbpViuytKS&#10;5IA8SFrDL9J9P7Kcv29zLYFhZLxm/gSRHYY1aohzr8L7NAWsY45G3+/F1Ld2i8BTmeSADMaRmseN&#10;X+7lHuEGZkPdX1vOu24skx4M7T4ys3RyGhNlwqyU/uqmYcUyqX3Ur3hJXZqbWC6OMNsWW86/kx6U&#10;WPRYYrdvnsc1Ku13teFchc1CFolEcwz3QZQZw1Jx5teIYyo/4jVxTG1s3feoa5ZG45Mx9G+o4N4y&#10;YlBkeRHWjgJuLK8MpOGaKq9sMoiSkFPRABCWVl8jU8IiyoVhDetCgHDK/8ggCOR86tMd+ifzjRYL&#10;+6tnBt6xuFDr5Mj2WCJfnpdD8EYvPRnE20lNGa8iac7kNCbKiGE90nbP3xKhm+cYJCzfSLdatuy8&#10;U6RZ7K8mCmIrZvEF+iXE/Y3YMagX8Z8WQAyt1K6di/hKU9gFrNWXiFpUALf8welLlBmzmuNhmzil&#10;MSwZi8qUcPZT7fc9RMQdBbPbn0f/dhTNF1mL76TK7ZBiq1e5h4SYH/pcNwlm9dwUh4ogyohhKfvF&#10;AYPCXNLVNcHE1PFaUc9eaQOpTIVi6N/VoiWywW5EXutRg+Gn/iUYhUK+X4tfFKY8x25mLacyUSYM&#10;a1S64yAc9B0PGmkReQZGcU+NrqKBidGtiH1rtui9ZxRygEypv7YFuO+J9P3DzkELvgq3tGtHtPjg&#10;KvTuR8jQchr57q5b0rPn0uJBTxAJ0mKtZDzi+D6RfzKnpZWrRBgiGZb7a90gG7S1LmL/eg10OVTo&#10;QdqaT2IKDMwjXdEuEgT0IsniXbXEk3otMKXnPvqxVij0n4qUV9Wc2kSJMiy1MbVTOz4umFMN4t1v&#10;lYxNEwpyBqPTSd2jJI/+nc1HuIl7kN60hIlo87mv1ePcT1pdRwzXvBsmFC12OZT9x1JOb6IEGdaI&#10;wZyhxpTuDXkCfhe/l2s0J5lZU9RkHRBEXiSacCJEZ85H2S00PNhYkFAxbvgZlTJLHBtCJhov6126&#10;6xClxqzqTDZVYsVy0aCSadaOLRWM66I4/rUtCEGI/m1PPH57iM50xxHbxiIyDvnc8xpTEymg7iPp&#10;wjxOaaLEGdaPpnAyQqEuzRmUsfZvUMg/VIxO7N5/qklu7Vq9c0FnjQH7dzU1IaA8loWrQtajW6fv&#10;xN8fPO7ZbMq9p2UbVkrGawhBM4dTnCgxhqVMej4zqFfq8f8cETBAlpvierW6WaAJBY2wlzwqdMKB&#10;fAvdrFqWHco3izlgp6IG5BJfiekBE7YkXr6GJy3HqyyJGnNxpWYniBQwq80mWyoPHZcsPxtWLNN+&#10;u9D9PhU649D+f851uw33nin2oH1sMbmvDVFHrUEntTRseijE8LnoY6NVx6lOlAjDemKzVteuc3cJ&#10;L4AuT+vLOWHecE8c+wYrlfUa/fwZsG/VFqFhS7EHrcGSFXpLyHo+N7jl/KPrsiDeVuD/mcgHdzOg&#10;QelaTnOiRJiV9DapiFiXEg5+0qSybvy/BD6JS0LUaRJknqUiW7xF9LsUQ70ul16kHbsjrNltjOkW&#10;LHTrObWJEmVY/4NivTKGulxFep8mkeWibFpZNtL60zJ4bTbz/4j1thiO2dx1RhDRsILTmSBC0dkR&#10;g2olb8kNrjimzbgVaXpok03W7jzrWm4zb9AU9C/1XpSkCCIS7bq6sE/Eb3dHcCzmFdfVVKUdc20r&#10;DJ18kI+Do7arcUU716i1QVsrgohGu8qkYSF+Twb1JDHUVWvJ+9Cbtoe2dbQ7j7okw9plOF8tYr7n&#10;dOM2giBC0Zu0W1RRHz7Ms64tcQkuhXjw7/ONk6XVI73LF3lc94W47i1OPYLIi25N2dQX5FnX1cxE&#10;TPFQtn0Qsp6mIAZxuParNGe6JYiMSViv2GOFrKczic23pB/+UByxb2CaMBbw2n26VzpBEIFpbTwO&#10;S3Tn3uMG2j+e9oe3mTi05VFXU4hrf+fUI4jQNFYpbBej2F21WlZXK7MwCGcyx2kJonyZVkUMdRyK&#10;I19psQZgQ1xSFkEQqad3m3T1cZbEzBFKWQRRFgzLJF2NpspQNMBDfEwpiyDKVrraksWHOZ+6eDgE&#10;QcRJ40OmwAeZkq7Ew9jsMjr5qgki88xqlYW+P8jyQ5mkrNuZ5MAEQSi6roQkVRrSVQApaxNfO0Fk&#10;lq43lZx0JR7ujGUXYTZfPUFkjp5nWKwAhkti5eSx1t3N108QmaPnXyz0vKqUHnLQEuO5hVOAIDJD&#10;xy2WHA6HSu1BGwz5B0tHjCSI8mBYZyzxrt4sxYftoQKeIDJLvzaXu95SfWDbVugEFfAEkfoV0rgl&#10;Vnt1KT94u8WUfw+nBUGklm5/LVsjcIuzJC3gCSKd9NphETKOl8sAzLckrBgNk+KeIIjEabXWYnPl&#10;7hQ2l9NAfGCRsvo5TQgiNXTab6HTDeU4GEMla95PENmnT5vB95lyHZDZFtuskVTmMSOI8loKXrXY&#10;XM0v54GxBfob5LQhiKLR5YCFLrdwcN54428alBJEaujRZiB6il4p/4mfoxZfwxWcQgRRMFpstfgK&#10;ukvBBo7QfwPVZeHq4xwogigIDdrCxmQnA06BB+yAZbD+pihKEInT36CF/g5wdOxLw9uWQfuWI0QQ&#10;idHeNgvdjdCY23vgVlrcALKR9pogskdzbR40184R8h/AHg99FqM6EER8tNbgobfq5QgFH0ibS8Bw&#10;SYezIIjC0Vi1JSBfDvpk6o1DDGYl7D6ohCeIZGjMZv84RL1V/uLqqGVQd3CECCJv2tpOtUsyA9tq&#10;8Td0y1aOEEGEpqluCz25BqNtHKHoA2yLUvqCQf8IIjQtPWMAzeQHeqtlkJ/R3IEgAtFQm8XthjuC&#10;CQ34Dstgv6DPIUHkzax+4QglN/C2sBcPmJSVIIw00+KhB6b5QsKD75o7HPdwI2jmKBHENL286WEY&#10;OkSbxsK8BNfn8LzlJYyWdUREgviPTuZ7+OZeYlTfwr6MGT5Mi5IWUe6SlRezYsimIjGtGx7LQ+q0&#10;iHKkixaPZeANMqv0ir0PuHtIlBk9tHko2KkuyQDTekE7LaKMmNVjMqvsMK0bHsaltOIlSnn+t3sw&#10;qxtkVul8aV6KeFfS6uEoESU477s9mBUV7BlmWozyQJTafN/uMdfJrDLyEms9YmmpeFo0mCOyPMer&#10;PeJZKaNQ2lll6IVWerjxqMiljPtDZHFuN3hEClXuNvwgZ/Tl7vB4sW6wsg6OEpGh+dzmsSP+0pGZ&#10;voHZf8lbPbKCMIUYkZV53OszjxkipoRedjsMSW0v+xSXiERK5+4MjySnKlJoF0eq9F58K5aBXktE&#10;hogl0jZnb/vMWXpzlPAEmO2Usx4TwDUy/ZgjRaRgrm7wWRUMcVVQHhOh0iPvoSqDTHVEFGl+1gaY&#10;nwc4P8tvYnR5BOTPQRRfxZEiCjgnVznlqg+z6uVOYPlOkJUeoThU6efXjEiBVOXO03aOFieLuwtz&#10;yGeyjNKBmkho/nUE+GhyCUi8NnF6PJxIVdlDRScR03xzLdZ/9bGtesBNIMJrEs33SHKhihsgbRNH&#10;i4gwzzb4mNgo20A6LxOBJtTHPlvKyh+RYZiJMPOqxccPUElV3VSsE2Enl5/NlrLb2s1lIuEzl2bA&#10;z89P5XCGCVSIqJNtUwBpaxTX8atIyLlTiXnhp1R3GdkGjhgR18SbH2AnUQVNW8URI2BTdSnAnDlO&#10;qYpIahJ2QJrKBRDtWzliZTlHWn0CSKpylaYyRCEmZDVMIB4E/HrSobp8GNUhHzMFpVTfxiB7RKEn&#10;aAMU7jkyLjKqAIwqh+vmc9SIrEzYIcYuKpn33okPUZD3PkzdJpG2CbwioJJVOVZ3M1FA5t5xLXb9&#10;bgR8z+58+IC7x0Tav7znA07oB1hW0gA13e+0Ge/pARkVUaqTvD2ExJUDk9tCJ9fUvL9qeDycDbjs&#10;U/Z4W8ioiCxP/I4A7hi6r2I/dR5Fe18r4ZQ8HuKdDdNwmCg1QmgLoZxX5QZcOrjDmOy7WYwsyldD&#10;vBu1+7uSI0iUuj5kewh9iCpnYb+zmKMY23vYGnLJp/SO2/keiHIjmFoYoJ4PybjULuMOhHnmTmOw&#10;8Z6B5fmOkLpFaZney/EmSEz/bxKxO4A3v6m8gA7lWyj6aUH9xrTjcTuk0lM+8fu9onH04/1QP0UQ&#10;GpE1YGfqVB7EJT3/hyFJdJaLRCAkqO9hoDsRYQyHYSfHsEEEEZAA3wTRnI9AeHI5cwD1rch6JEsw&#10;pzbszPVjjF7EMEauTutNzj6CiM68tkJyeBYDA1PK47PYwt+CsL1taZHIoONrhQHmFii6h0OaG/gt&#10;pYewZGR4F4JIiJCrQcT9MRKvKQX6CBjEIJjaNkg0XYj11II4YfP9jF3RZ3VtC+7vQn3bYLpxAPZq&#10;N9D+iwSeawLPs4HKc4IoDgNrgQRyKA9TiVIvrj7vbyyFF1NxThDpY2DNYGD92L5/UUYM6gaeuweM&#10;nDumBJExBlYrtvf3QEH9OOOM6RmU5AMw5+jgjh5BlDYjmw+zh62wATsFCSVNEtkI9Fp7YLTZRQU5&#10;QRA6M2uA+UMnFOPbsdQ6BQZyG8xkPMSO3CjuGcHu5BAU7XtgO9UNhrSS0hJBEARBEARBEARBEARB&#10;EARBEARBEARBEASRIfwfqB5JmUtNls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Q6AABbQ29udGVudF9UeXBlc10u&#10;eG1sUEsBAhQACgAAAAAAh07iQAAAAAAAAAAAAAAAAAYAAAAAAAAAAAAQAAAAsTgAAF9yZWxzL1BL&#10;AQIUABQAAAAIAIdO4kCKFGY80QAAAJQBAAALAAAAAAAAAAEAIAAAANU4AABfcmVscy8ucmVsc1BL&#10;AQIUAAoAAAAAAIdO4kAAAAAAAAAAAAAAAAAEAAAAAAAAAAAAEAAAAAAAAABkcnMvUEsBAhQACgAA&#10;AAAAh07iQAAAAAAAAAAAAAAAAAoAAAAAAAAAAAAQAAAAzzkAAGRycy9fcmVscy9QSwECFAAUAAAA&#10;CACHTuJAqiYOvrYAAAAhAQAAGQAAAAAAAAABACAAAAD3OQAAZHJzL19yZWxzL2Uyb0RvYy54bWwu&#10;cmVsc1BLAQIUABQAAAAIAIdO4kD8Ru/u2wAAAAsBAAAPAAAAAAAAAAEAIAAAACIAAABkcnMvZG93&#10;bnJldi54bWxQSwECFAAUAAAACACHTuJAKs/6pOEDAADKCAAADgAAAAAAAAABACAAAAAqAQAAZHJz&#10;L2Uyb0RvYy54bWxQSwECFAAKAAAAAACHTuJAAAAAAAAAAAAAAAAACgAAAAAAAAAAABAAAAA3BQAA&#10;ZHJzL21lZGlhL1BLAQIUABQAAAAIAIdO4kCZKG+gIDMAABszAAAUAAAAAAAAAAEAIAAAAF8FAABk&#10;cnMvbWVkaWEvaW1hZ2UxLnBuZ1BLBQYAAAAACgAKAFICAAAZPAAAAAA=&#10;">
                <o:lock v:ext="edit" aspectratio="f"/>
                <v:shape id="_x0000_s1026" o:spid="_x0000_s1026" o:spt="202" type="#_x0000_t202" style="position:absolute;left:3698;top:805112;height:9369;width:4788;" fillcolor="#FFFFFF [3201]" filled="t" stroked="f" coordsize="21600,21600" o:gfxdata="UEsDBAoAAAAAAIdO4kAAAAAAAAAAAAAAAAAEAAAAZHJzL1BLAwQUAAAACACHTuJAi2I0wbUAAADb&#10;AAAADwAAAGRycy9kb3ducmV2LnhtbEVPy6rCMBDdX/AfwgjurmlVRKrRhSC4Enyuh2Zsis2kJPH5&#10;9UYQ3M3hPGe2eNhG3MiH2rGCvJ+BIC6drrlScNiv/icgQkTW2DgmBU8KsJh3/mZYaHfnLd12sRIp&#10;hEOBCkyMbSFlKA1ZDH3XEifu7LzFmKCvpPZ4T+G2kYMsG0uLNacGgy0tDZWX3dUqOFX2dTrmrTfa&#10;NiPevJ77g6uV6nXzbAoi0iP+xF/3Wqf5Q/j8kg6Q8z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2I0wbUAAADbAAAADwAA&#10;AAAAAAABACAAAAAiAAAAZHJzL2Rvd25yZXYueG1sUEsBAhQAFAAAAAgAh07iQDMvBZ47AAAAOQAA&#10;ABAAAAAAAAAAAQAgAAAABAEAAGRycy9zaGFwZXhtbC54bWxQSwUGAAAAAAYABgBbAQAArgMAAAAA&#10;">
                  <v:fill on="t" focussize="0,0"/>
                  <v:stroke on="f" weight="0.5pt"/>
                  <v:imagedata o:title=""/>
                  <o:lock v:ext="edit" aspectratio="f"/>
                  <v:textbox>
                    <w:txbxContent>
                      <w:p w14:paraId="1A35DE67">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4D92DA36">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705BBE1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6F3A3B0B">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343400F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5025BA3F">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91B15D3">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p>
                      <w:p w14:paraId="173DEB1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zh-CN" w:bidi="ar-SA"/>
                          </w:rPr>
                        </w:pPr>
                        <w:r>
                          <w:rPr>
                            <w:rFonts w:ascii="宋体" w:hAnsi="宋体" w:eastAsia="宋体" w:cs="宋体"/>
                            <w:sz w:val="21"/>
                            <w:szCs w:val="21"/>
                            <w:lang w:val="en-US" w:eastAsia="en-US" w:bidi="ar-SA"/>
                          </w:rPr>
                          <w:drawing>
                            <wp:inline distT="0" distB="0" distL="114935" distR="114935">
                              <wp:extent cx="438785" cy="438785"/>
                              <wp:effectExtent l="0" t="0" r="3175" b="317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4"/>
                                      <a:stretch>
                                        <a:fillRect/>
                                      </a:stretch>
                                    </pic:blipFill>
                                    <pic:spPr>
                                      <a:xfrm>
                                        <a:off x="0" y="0"/>
                                        <a:ext cx="438785" cy="438785"/>
                                      </a:xfrm>
                                      <a:prstGeom prst="rect">
                                        <a:avLst/>
                                      </a:prstGeom>
                                      <a:noFill/>
                                      <a:ln w="9525">
                                        <a:noFill/>
                                      </a:ln>
                                    </pic:spPr>
                                  </pic:pic>
                                </a:graphicData>
                              </a:graphic>
                            </wp:inline>
                          </w:drawing>
                        </w:r>
                        <w:r>
                          <w:rPr>
                            <w:rFonts w:hint="eastAsia" w:cs="宋体"/>
                            <w:sz w:val="21"/>
                            <w:szCs w:val="21"/>
                            <w:lang w:val="en-US" w:eastAsia="zh-CN" w:bidi="ar-SA"/>
                          </w:rPr>
                          <w:t xml:space="preserve">   </w:t>
                        </w:r>
                        <w:r>
                          <w:rPr>
                            <w:rFonts w:ascii="宋体" w:hAnsi="宋体" w:eastAsia="宋体" w:cs="宋体"/>
                            <w:sz w:val="21"/>
                            <w:szCs w:val="21"/>
                            <w:lang w:val="en-US" w:eastAsia="en-US" w:bidi="ar-SA"/>
                          </w:rPr>
                          <w:drawing>
                            <wp:inline distT="0" distB="0" distL="114935" distR="114935">
                              <wp:extent cx="439420" cy="439420"/>
                              <wp:effectExtent l="0" t="0" r="2540" b="254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5"/>
                                      <a:stretch>
                                        <a:fillRect/>
                                      </a:stretch>
                                    </pic:blipFill>
                                    <pic:spPr>
                                      <a:xfrm>
                                        <a:off x="0" y="0"/>
                                        <a:ext cx="439420" cy="439420"/>
                                      </a:xfrm>
                                      <a:prstGeom prst="rect">
                                        <a:avLst/>
                                      </a:prstGeom>
                                      <a:noFill/>
                                      <a:ln w="9525">
                                        <a:noFill/>
                                      </a:ln>
                                    </pic:spPr>
                                  </pic:pic>
                                </a:graphicData>
                              </a:graphic>
                            </wp:inline>
                          </w:drawing>
                        </w:r>
                        <w:r>
                          <w:rPr>
                            <w:rFonts w:hint="eastAsia" w:cs="宋体"/>
                            <w:sz w:val="21"/>
                            <w:szCs w:val="21"/>
                            <w:lang w:val="en-US" w:eastAsia="zh-CN" w:bidi="ar-SA"/>
                          </w:rPr>
                          <w:t xml:space="preserve">   </w:t>
                        </w:r>
                        <w:r>
                          <w:rPr>
                            <w:color w:val="7F7F7F"/>
                            <w:sz w:val="20"/>
                            <w:szCs w:val="20"/>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inline>
                          </w:drawing>
                        </w:r>
                      </w:p>
                      <w:p w14:paraId="1C9C2330">
                        <w:pPr>
                          <w:keepNext w:val="0"/>
                          <w:keepLines w:val="0"/>
                          <w:pageBreakBefore w:val="0"/>
                          <w:widowControl/>
                          <w:kinsoku/>
                          <w:wordWrap/>
                          <w:overflowPunct/>
                          <w:topLinePunct w:val="0"/>
                          <w:bidi w:val="0"/>
                          <w:adjustRightInd w:val="0"/>
                          <w:snapToGrid w:val="0"/>
                          <w:spacing w:line="240" w:lineRule="auto"/>
                          <w:textAlignment w:val="auto"/>
                          <w:rPr>
                            <w:rFonts w:hint="eastAsia" w:ascii="微软雅黑" w:hAnsi="微软雅黑" w:eastAsia="微软雅黑" w:cs="微软雅黑"/>
                            <w:b/>
                            <w:bCs/>
                            <w:color w:val="0083C3"/>
                            <w:sz w:val="21"/>
                            <w:szCs w:val="21"/>
                            <w:lang w:val="en-US" w:eastAsia="zh-CN" w:bidi="ar-SA"/>
                          </w:rPr>
                        </w:pPr>
                        <w:r>
                          <w:rPr>
                            <w:rFonts w:hint="eastAsia" w:ascii="微软雅黑" w:hAnsi="微软雅黑" w:eastAsia="微软雅黑" w:cs="微软雅黑"/>
                            <w:b/>
                            <w:bCs/>
                            <w:color w:val="0083C3"/>
                            <w:sz w:val="21"/>
                            <w:szCs w:val="21"/>
                            <w:lang w:val="en-US" w:eastAsia="zh-CN" w:bidi="ar-SA"/>
                          </w:rPr>
                          <w:t>诺禾医学   诺禾在线</w:t>
                        </w:r>
                      </w:p>
                      <w:p w14:paraId="2A9E1BC5">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color w:val="0083C3"/>
                            <w:sz w:val="21"/>
                            <w:szCs w:val="21"/>
                            <w:lang w:val="en-US" w:eastAsia="zh-CN" w:bidi="ar-SA"/>
                          </w:rPr>
                        </w:pPr>
                        <w:r>
                          <w:rPr>
                            <w:rFonts w:ascii="Times New Roman" w:hAnsi="Times New Roman" w:eastAsia="等线" w:cs="宋体"/>
                            <w:b/>
                            <w:bCs/>
                            <w:color w:val="0083C3"/>
                            <w:sz w:val="21"/>
                            <w:szCs w:val="21"/>
                            <w:lang w:val="en-US" w:eastAsia="en-US" w:bidi="ar-SA"/>
                          </w:rPr>
                          <w:t>www.novogene.com</w:t>
                        </w:r>
                      </w:p>
                      <w:p w14:paraId="21FE1903">
                        <w:pPr>
                          <w:keepNext w:val="0"/>
                          <w:keepLines w:val="0"/>
                          <w:pageBreakBefore w:val="0"/>
                          <w:widowControl/>
                          <w:kinsoku/>
                          <w:wordWrap/>
                          <w:overflowPunct/>
                          <w:topLinePunct w:val="0"/>
                          <w:bidi w:val="0"/>
                          <w:adjustRightInd w:val="0"/>
                          <w:snapToGrid w:val="0"/>
                          <w:spacing w:line="240" w:lineRule="auto"/>
                          <w:ind w:left="420" w:hanging="420" w:hangingChars="200"/>
                          <w:textAlignment w:val="auto"/>
                          <w:rPr>
                            <w:rFonts w:hint="eastAsia" w:ascii="微软雅黑" w:hAnsi="微软雅黑" w:eastAsia="微软雅黑" w:cs="微软雅黑"/>
                            <w:b/>
                            <w:bCs/>
                            <w:sz w:val="21"/>
                            <w:szCs w:val="21"/>
                            <w:lang w:val="en-US" w:eastAsia="zh-CN" w:bidi="ar-SA"/>
                          </w:rPr>
                        </w:pPr>
                        <w:r>
                          <w:rPr>
                            <w:rFonts w:hint="eastAsia" w:ascii="微软雅黑" w:hAnsi="微软雅黑" w:eastAsia="微软雅黑" w:cs="微软雅黑"/>
                            <w:b/>
                            <w:bCs/>
                            <w:sz w:val="21"/>
                            <w:szCs w:val="21"/>
                            <w:lang w:val="en-US" w:eastAsia="zh-CN" w:bidi="ar-SA"/>
                          </w:rPr>
                          <w:t>中国 · 美国 · 英国 · 新加坡 · 荷兰 · 日本</w:t>
                        </w:r>
                      </w:p>
                      <w:p w14:paraId="618ABB6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en-US" w:bidi="ar-SA"/>
                          </w:rPr>
                        </w:pPr>
                        <w:r>
                          <w:rPr>
                            <w:rFonts w:ascii="Times New Roman" w:hAnsi="Times New Roman" w:eastAsia="等线" w:cs="宋体"/>
                            <w:sz w:val="21"/>
                            <w:szCs w:val="21"/>
                            <w:lang w:val="en-US" w:eastAsia="en-US" w:bidi="ar-SA"/>
                          </w:rPr>
                          <w:t>China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USA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UK</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Singapore</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Netherlands</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hint="eastAsia" w:ascii="Times New Roman" w:hAnsi="Times New Roman" w:eastAsia="等线" w:cs="宋体"/>
                            <w:sz w:val="21"/>
                            <w:szCs w:val="21"/>
                            <w:lang w:val="en-US" w:eastAsia="zh-CN" w:bidi="ar-SA"/>
                          </w:rPr>
                          <w:t>J</w:t>
                        </w:r>
                        <w:r>
                          <w:rPr>
                            <w:rFonts w:ascii="Times New Roman" w:hAnsi="Times New Roman" w:eastAsia="等线" w:cs="宋体"/>
                            <w:sz w:val="21"/>
                            <w:szCs w:val="21"/>
                            <w:lang w:val="en-US" w:eastAsia="en-US" w:bidi="ar-SA"/>
                          </w:rPr>
                          <w:t>apan</w:t>
                        </w:r>
                      </w:p>
                      <w:p w14:paraId="1E055A32">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2D701111">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36"/>
                          <w:tblW w:w="4447" w:type="dxa"/>
                          <w:tblInd w:w="0" w:type="dxa"/>
                          <w:tblLayout w:type="fixed"/>
                          <w:tblCellMar>
                            <w:top w:w="0" w:type="dxa"/>
                            <w:left w:w="0" w:type="dxa"/>
                            <w:bottom w:w="0" w:type="dxa"/>
                            <w:right w:w="0" w:type="dxa"/>
                          </w:tblCellMar>
                        </w:tblPr>
                        <w:tblGrid>
                          <w:gridCol w:w="835"/>
                          <w:gridCol w:w="1392"/>
                          <w:gridCol w:w="984"/>
                          <w:gridCol w:w="1236"/>
                        </w:tblGrid>
                        <w:tr w14:paraId="2D23B2A5">
                          <w:tblPrEx>
                            <w:tblCellMar>
                              <w:top w:w="0" w:type="dxa"/>
                              <w:left w:w="0" w:type="dxa"/>
                              <w:bottom w:w="0" w:type="dxa"/>
                              <w:right w:w="0" w:type="dxa"/>
                            </w:tblCellMar>
                          </w:tblPrEx>
                          <w:trPr>
                            <w:trHeight w:val="441" w:hRule="exact"/>
                          </w:trPr>
                          <w:tc>
                            <w:tcPr>
                              <w:tcW w:w="835" w:type="dxa"/>
                              <w:vAlign w:val="center"/>
                            </w:tcPr>
                            <w:p w14:paraId="1E1A978C">
                              <w:pPr>
                                <w:pStyle w:val="20"/>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92" w:type="dxa"/>
                              <w:vAlign w:val="center"/>
                            </w:tcPr>
                            <w:p w14:paraId="65E355B9">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55955" cy="294640"/>
                                    <wp:effectExtent l="0" t="0" r="14605" b="10160"/>
                                    <wp:docPr id="6" name="图片 6" descr="蔡冬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蔡冬雪"/>
                                            <pic:cNvPicPr>
                                              <a:picLocks noChangeAspect="1"/>
                                            </pic:cNvPicPr>
                                          </pic:nvPicPr>
                                          <pic:blipFill>
                                            <a:blip r:embed="rId16">
                                              <a:clrChange>
                                                <a:clrFrom>
                                                  <a:srgbClr val="FFFFFF">
                                                    <a:alpha val="100000"/>
                                                  </a:srgbClr>
                                                </a:clrFrom>
                                                <a:clrTo>
                                                  <a:srgbClr val="FFFFFF">
                                                    <a:alpha val="100000"/>
                                                    <a:alpha val="0"/>
                                                  </a:srgbClr>
                                                </a:clrTo>
                                              </a:clrChange>
                                            </a:blip>
                                            <a:srcRect l="18656" t="33322" r="18897" b="26699"/>
                                            <a:stretch>
                                              <a:fillRect/>
                                            </a:stretch>
                                          </pic:blipFill>
                                          <pic:spPr>
                                            <a:xfrm>
                                              <a:off x="0" y="0"/>
                                              <a:ext cx="655955" cy="294640"/>
                                            </a:xfrm>
                                            <a:prstGeom prst="rect">
                                              <a:avLst/>
                                            </a:prstGeom>
                                          </pic:spPr>
                                        </pic:pic>
                                      </a:graphicData>
                                    </a:graphic>
                                  </wp:inline>
                                </w:drawing>
                              </w:r>
                            </w:p>
                          </w:tc>
                          <w:tc>
                            <w:tcPr>
                              <w:tcW w:w="984" w:type="dxa"/>
                              <w:vAlign w:val="center"/>
                            </w:tcPr>
                            <w:p w14:paraId="5C3871F0">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236" w:type="dxa"/>
                              <w:vAlign w:val="center"/>
                            </w:tcPr>
                            <w:p w14:paraId="1684B44B">
                              <w:pPr>
                                <w:pStyle w:val="20"/>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24510" cy="297180"/>
                                    <wp:effectExtent l="0" t="0" r="0" b="6985"/>
                                    <wp:docPr id="19"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王建丽"/>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0" y="0"/>
                                              <a:ext cx="524510" cy="297180"/>
                                            </a:xfrm>
                                            <a:prstGeom prst="rect">
                                              <a:avLst/>
                                            </a:prstGeom>
                                          </pic:spPr>
                                        </pic:pic>
                                      </a:graphicData>
                                    </a:graphic>
                                  </wp:inline>
                                </w:drawing>
                              </w:r>
                            </w:p>
                          </w:tc>
                        </w:tr>
                        <w:tr w14:paraId="6293D3C9">
                          <w:tblPrEx>
                            <w:tblCellMar>
                              <w:top w:w="0" w:type="dxa"/>
                              <w:left w:w="0" w:type="dxa"/>
                              <w:bottom w:w="0" w:type="dxa"/>
                              <w:right w:w="0" w:type="dxa"/>
                            </w:tblCellMar>
                          </w:tblPrEx>
                          <w:trPr>
                            <w:trHeight w:val="457" w:hRule="exact"/>
                          </w:trPr>
                          <w:tc>
                            <w:tcPr>
                              <w:tcW w:w="835" w:type="dxa"/>
                              <w:vAlign w:val="center"/>
                            </w:tcPr>
                            <w:p w14:paraId="22300F1F">
                              <w:pPr>
                                <w:pStyle w:val="20"/>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92" w:type="dxa"/>
                              <w:vAlign w:val="center"/>
                            </w:tcPr>
                            <w:p w14:paraId="618F2FB2">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84" w:type="dxa"/>
                              <w:vAlign w:val="center"/>
                            </w:tcPr>
                            <w:p w14:paraId="19E268D7">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236" w:type="dxa"/>
                              <w:vAlign w:val="center"/>
                            </w:tcPr>
                            <w:p w14:paraId="1FB0D37E">
                              <w:pPr>
                                <w:pStyle w:val="20"/>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5E6872AD">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F3E0DDC">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36"/>
                          <w:tblW w:w="4543" w:type="dxa"/>
                          <w:tblInd w:w="0" w:type="dxa"/>
                          <w:tblLayout w:type="fixed"/>
                          <w:tblCellMar>
                            <w:top w:w="0" w:type="dxa"/>
                            <w:left w:w="0" w:type="dxa"/>
                            <w:bottom w:w="0" w:type="dxa"/>
                            <w:right w:w="0" w:type="dxa"/>
                          </w:tblCellMar>
                        </w:tblPr>
                        <w:tblGrid>
                          <w:gridCol w:w="835"/>
                          <w:gridCol w:w="1308"/>
                          <w:gridCol w:w="912"/>
                          <w:gridCol w:w="1488"/>
                        </w:tblGrid>
                        <w:tr w14:paraId="77A42122">
                          <w:tblPrEx>
                            <w:tblCellMar>
                              <w:top w:w="0" w:type="dxa"/>
                              <w:left w:w="0" w:type="dxa"/>
                              <w:bottom w:w="0" w:type="dxa"/>
                              <w:right w:w="0" w:type="dxa"/>
                            </w:tblCellMar>
                          </w:tblPrEx>
                          <w:trPr>
                            <w:trHeight w:val="441" w:hRule="exact"/>
                          </w:trPr>
                          <w:tc>
                            <w:tcPr>
                              <w:tcW w:w="835" w:type="dxa"/>
                              <w:vAlign w:val="center"/>
                            </w:tcPr>
                            <w:p w14:paraId="03BE1E5C">
                              <w:pPr>
                                <w:pStyle w:val="20"/>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08" w:type="dxa"/>
                              <w:vAlign w:val="center"/>
                            </w:tcPr>
                            <w:p w14:paraId="6D512138">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04520" cy="325755"/>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8">
                                              <a:clrChange>
                                                <a:clrFrom>
                                                  <a:srgbClr val="FFFFFF">
                                                    <a:alpha val="100000"/>
                                                  </a:srgbClr>
                                                </a:clrFrom>
                                                <a:clrTo>
                                                  <a:srgbClr val="FFFFFF">
                                                    <a:alpha val="100000"/>
                                                    <a:alpha val="0"/>
                                                  </a:srgbClr>
                                                </a:clrTo>
                                              </a:clrChange>
                                            </a:blip>
                                            <a:srcRect l="10922" t="11667"/>
                                            <a:stretch>
                                              <a:fillRect/>
                                            </a:stretch>
                                          </pic:blipFill>
                                          <pic:spPr>
                                            <a:xfrm>
                                              <a:off x="0" y="0"/>
                                              <a:ext cx="604520" cy="325755"/>
                                            </a:xfrm>
                                            <a:prstGeom prst="rect">
                                              <a:avLst/>
                                            </a:prstGeom>
                                            <a:noFill/>
                                            <a:ln>
                                              <a:noFill/>
                                            </a:ln>
                                          </pic:spPr>
                                        </pic:pic>
                                      </a:graphicData>
                                    </a:graphic>
                                  </wp:inline>
                                </w:drawing>
                              </w:r>
                            </w:p>
                          </w:tc>
                          <w:tc>
                            <w:tcPr>
                              <w:tcW w:w="912" w:type="dxa"/>
                              <w:vAlign w:val="center"/>
                            </w:tcPr>
                            <w:p w14:paraId="7369C58C">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78F9356D">
                              <w:pPr>
                                <w:pStyle w:val="20"/>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63245" cy="319405"/>
                                    <wp:effectExtent l="0" t="0" r="0" b="635"/>
                                    <wp:docPr id="22"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王建丽"/>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0" y="0"/>
                                              <a:ext cx="563245" cy="319405"/>
                                            </a:xfrm>
                                            <a:prstGeom prst="rect">
                                              <a:avLst/>
                                            </a:prstGeom>
                                          </pic:spPr>
                                        </pic:pic>
                                      </a:graphicData>
                                    </a:graphic>
                                  </wp:inline>
                                </w:drawing>
                              </w:r>
                            </w:p>
                          </w:tc>
                        </w:tr>
                        <w:tr w14:paraId="48395842">
                          <w:tblPrEx>
                            <w:tblCellMar>
                              <w:top w:w="0" w:type="dxa"/>
                              <w:left w:w="0" w:type="dxa"/>
                              <w:bottom w:w="0" w:type="dxa"/>
                              <w:right w:w="0" w:type="dxa"/>
                            </w:tblCellMar>
                          </w:tblPrEx>
                          <w:trPr>
                            <w:trHeight w:val="457" w:hRule="exact"/>
                          </w:trPr>
                          <w:tc>
                            <w:tcPr>
                              <w:tcW w:w="835" w:type="dxa"/>
                              <w:vAlign w:val="center"/>
                            </w:tcPr>
                            <w:p w14:paraId="10E1D0B3">
                              <w:pPr>
                                <w:pStyle w:val="20"/>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08" w:type="dxa"/>
                              <w:vAlign w:val="center"/>
                            </w:tcPr>
                            <w:p w14:paraId="2864B802">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3E30E500">
                              <w:pPr>
                                <w:pStyle w:val="20"/>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3BA7BF47">
                              <w:pPr>
                                <w:pStyle w:val="20"/>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0095EE96">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txbxContent>
                  </v:textbox>
                </v:shape>
                <v:shape id="图片 25" o:spid="_x0000_s1026" o:spt="75" type="#_x0000_t75" style="position:absolute;left:6851;top:809759;height:1098;width:1098;"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19" o:title=""/>
                  <o:lock v:ext="edit" aspectratio="t"/>
                </v:shape>
              </v:group>
            </w:pict>
          </mc:Fallback>
        </mc:AlternateContent>
      </w:r>
      <w:r>
        <w:rPr>
          <w:rFonts w:hint="eastAsia" w:ascii="Times New Roman" w:hAnsi="Times New Roman" w:eastAsia="思源黑体 CN Medium" w:cs="Times New Roman"/>
          <w:sz w:val="15"/>
          <w:szCs w:val="15"/>
          <w:lang w:val="en-US" w:eastAsia="zh-CN"/>
        </w:rPr>
        <w:drawing>
          <wp:anchor distT="0" distB="0" distL="114300" distR="114300" simplePos="0" relativeHeight="251666432" behindDoc="0" locked="0" layoutInCell="1" allowOverlap="1">
            <wp:simplePos x="0" y="0"/>
            <wp:positionH relativeFrom="column">
              <wp:posOffset>5310505</wp:posOffset>
            </wp:positionH>
            <wp:positionV relativeFrom="paragraph">
              <wp:posOffset>8150225</wp:posOffset>
            </wp:positionV>
            <wp:extent cx="876300" cy="881380"/>
            <wp:effectExtent l="0" t="0" r="7620" b="2540"/>
            <wp:wrapNone/>
            <wp:docPr id="23" name="图片 23" descr="分子客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分子客服"/>
                    <pic:cNvPicPr>
                      <a:picLocks noChangeAspect="1"/>
                    </pic:cNvPicPr>
                  </pic:nvPicPr>
                  <pic:blipFill>
                    <a:blip r:embed="rId20"/>
                    <a:stretch>
                      <a:fillRect/>
                    </a:stretch>
                  </pic:blipFill>
                  <pic:spPr>
                    <a:xfrm>
                      <a:off x="0" y="0"/>
                      <a:ext cx="876300" cy="881380"/>
                    </a:xfrm>
                    <a:prstGeom prst="rect">
                      <a:avLst/>
                    </a:prstGeom>
                  </pic:spPr>
                </pic:pic>
              </a:graphicData>
            </a:graphic>
          </wp:anchor>
        </w:drawing>
      </w:r>
      <w:r>
        <w:rPr>
          <w:rFonts w:hint="eastAsia" w:ascii="Times New Roman" w:hAnsi="Times New Roman" w:eastAsia="思源黑体 CN Medium" w:cs="Times New Roman"/>
          <w:sz w:val="15"/>
          <w:szCs w:val="15"/>
          <w:lang w:val="en-US" w:eastAsia="zh-CN"/>
        </w:rPr>
        <w:drawing>
          <wp:anchor distT="0" distB="0" distL="114300" distR="114300" simplePos="0" relativeHeight="251667456" behindDoc="1" locked="0" layoutInCell="1" allowOverlap="1">
            <wp:simplePos x="0" y="0"/>
            <wp:positionH relativeFrom="column">
              <wp:posOffset>-639445</wp:posOffset>
            </wp:positionH>
            <wp:positionV relativeFrom="paragraph">
              <wp:posOffset>-658495</wp:posOffset>
            </wp:positionV>
            <wp:extent cx="7566660" cy="10690860"/>
            <wp:effectExtent l="0" t="0" r="7620" b="7620"/>
            <wp:wrapNone/>
            <wp:docPr id="21" name="图片 2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2"/>
                    <pic:cNvPicPr>
                      <a:picLocks noChangeAspect="1"/>
                    </pic:cNvPicPr>
                  </pic:nvPicPr>
                  <pic:blipFill>
                    <a:blip r:embed="rId21"/>
                    <a:stretch>
                      <a:fillRect/>
                    </a:stretch>
                  </pic:blipFill>
                  <pic:spPr>
                    <a:xfrm>
                      <a:off x="0" y="0"/>
                      <a:ext cx="7566660" cy="10690860"/>
                    </a:xfrm>
                    <a:prstGeom prst="rect">
                      <a:avLst/>
                    </a:prstGeom>
                  </pic:spPr>
                </pic:pic>
              </a:graphicData>
            </a:graphic>
          </wp:anchor>
        </w:drawing>
      </w:r>
    </w:p>
    <w:p w14:paraId="6D66C882">
      <w:pPr>
        <w:pStyle w:val="13"/>
        <w:keepNext w:val="0"/>
        <w:keepLines w:val="0"/>
        <w:pageBreakBefore w:val="0"/>
        <w:widowControl/>
        <w:kinsoku/>
        <w:wordWrap/>
        <w:overflowPunct/>
        <w:topLinePunct w:val="0"/>
        <w:autoSpaceDE/>
        <w:autoSpaceDN/>
        <w:bidi w:val="0"/>
        <w:adjustRightInd/>
        <w:snapToGrid/>
        <w:spacing w:after="157" w:afterLines="50"/>
        <w:textAlignment w:val="auto"/>
        <w:rPr>
          <w:rFonts w:ascii="Times New Roman" w:hAnsi="Times New Roman" w:eastAsia="等线"/>
          <w:sz w:val="22"/>
          <w:lang w:eastAsia="zh-CN"/>
        </w:rPr>
      </w:pPr>
    </w:p>
    <w:sectPr>
      <w:headerReference r:id="rId7" w:type="default"/>
      <w:footerReference r:id="rId8" w:type="default"/>
      <w:pgSz w:w="11911" w:h="16838"/>
      <w:pgMar w:top="1037" w:right="1020" w:bottom="981" w:left="1020" w:header="170" w:footer="17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CN Medium">
    <w:altName w:val="黑体"/>
    <w:panose1 w:val="020B0600000000000000"/>
    <w:charset w:val="86"/>
    <w:family w:val="swiss"/>
    <w:pitch w:val="default"/>
    <w:sig w:usb0="00000000" w:usb1="00000000" w:usb2="00000016" w:usb3="00000000" w:csb0="60060107" w:csb1="00000000"/>
  </w:font>
  <w:font w:name="Times New Roman Italic">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KSOFDDF4E7ED">
    <w:panose1 w:val="02010609060101010101"/>
    <w:charset w:val="86"/>
    <w:family w:val="auto"/>
    <w:pitch w:val="default"/>
    <w:sig w:usb0="00000001" w:usb1="00000000" w:usb2="00000000" w:usb3="00000000" w:csb0="00040001" w:csb1="00000000"/>
  </w:font>
  <w:font w:name="KSOFDDF55C4C">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5FC9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5408" behindDoc="0" locked="0" layoutInCell="1" allowOverlap="1">
              <wp:simplePos x="0" y="0"/>
              <wp:positionH relativeFrom="margin">
                <wp:posOffset>1463040</wp:posOffset>
              </wp:positionH>
              <wp:positionV relativeFrom="paragraph">
                <wp:posOffset>-83820</wp:posOffset>
              </wp:positionV>
              <wp:extent cx="3373120" cy="414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3373120" cy="414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15.2pt;margin-top:-6.6pt;height:32.65pt;width:265.6pt;mso-position-horizontal-relative:margin;z-index:251665408;mso-width-relative:page;mso-height-relative:page;" filled="f" stroked="f" coordsize="21600,21600" o:gfxdata="UEsDBAoAAAAAAIdO4kAAAAAAAAAAAAAAAAAEAAAAZHJzL1BLAwQUAAAACACHTuJA//42jdkAAAAK&#10;AQAADwAAAGRycy9kb3ducmV2LnhtbE2Py07DMBBF90j8gzVI7FrbKaQoxOmCxw4otCDBzomHJCIe&#10;R7aTlr/HrGA5ukf3nik3RzuwGX3oHSmQSwEMqXGmp1bB6/5+cQUsRE1GD45QwTcG2FSnJ6UujDvQ&#10;C8672LJUQqHQCroYx4Lz0HRodVi6ESlln85bHdPpW268PqRyO/BMiJxb3VNa6PSINx02X7vJKhje&#10;g3+oRfyYb9vH+Lzl09udfFLq/EyKa2ARj/EPhl/9pA5VcqrdRCawQUG2EhcJVbCQqwxYIta5zIHV&#10;Ci4zCbwq+f8Xqh9QSwMEFAAAAAgAh07iQJ+KEQkyAgAAWAQAAA4AAABkcnMvZTJvRG9jLnhtbK1U&#10;wW4TMRC9I/EPlu9kk6YNKOqmCo2KkCpaqSDOjtebXcn2GNvJbvgA+ANOvXDnu/odPO9mU1Q49MDF&#10;mZ0Zv5n3Zpzzi9ZotlM+1GRzPhmNOVNWUlHbTc4/fbx69YazEIUthCarcr5XgV8sXr44b9xcnVBF&#10;ulCeAcSGeeNyXsXo5lkWZKWMCCNyyiJYkjci4tNvssKLBuhGZyfj8SxryBfOk1QhwLvqg/yA6J8D&#10;SGVZS7UiuTXKxh7VKy0iKIWqdoEvum7LUsl4U5ZBRaZzDqaxO1EE9jqd2eJczDdeuKqWhxbEc1p4&#10;wsmI2qLoEWolomBbX/8FZWrpKVAZR5JM1hPpFAGLyfiJNneVcKrjAqmDO4oe/h+s/LC79awucj6b&#10;cGaFwcQffnx/uP/18PMbgw8CNS7MkXfnkBnbt9RibQZ/gDPxbktv0i8YMcQh7/4or2ojk3BOp6+n&#10;kxOEJGKnk9PZ2VmCyR5vOx/iO0WGJSPnHuPrVBW76xD71CElFbN0VWvdjVBb1oDD9GzcXThGAK4t&#10;aiQOfa/Jiu26PRBbU7EHL0/9agQnr2oUvxYh3gqPXUC/eC3xBkepCUXoYHFWkf/6L3/Kx4gQ5azB&#10;buU8fNkKrzjT7y2GB8g4GH4w1oNht+aSsK6YB7rpTFzwUQ9m6cl8xiNapioICStRK+dxMC9jv+F4&#10;hFItl10S1s2JeG3vnEzQvXzLbaSy7pRNsvRaHNTCwnWzOTyOtNF/fndZj38I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jaN2QAAAAoBAAAPAAAAAAAAAAEAIAAAACIAAABkcnMvZG93bnJldi54&#10;bWxQSwECFAAUAAAACACHTuJAn4oRCTICAABYBAAADgAAAAAAAAABACAAAAAo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A1F8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0ABB1">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1E453">
    <w:pPr>
      <w:pStyle w:val="10"/>
      <w:jc w:val="right"/>
      <w:rPr>
        <w:lang w:eastAsia="zh-CN"/>
      </w:rPr>
    </w:pPr>
    <w:r>
      <w:rPr>
        <w:rFonts w:hint="eastAsia" w:eastAsia="宋体"/>
        <w:lang w:eastAsia="zh-CN"/>
      </w:rPr>
      <w:drawing>
        <wp:inline distT="0" distB="0" distL="114300" distR="114300">
          <wp:extent cx="883285" cy="655955"/>
          <wp:effectExtent l="0" t="0" r="635" b="0"/>
          <wp:docPr id="1" name="图片 1"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logo"/>
                  <pic:cNvPicPr>
                    <a:picLocks noChangeAspect="1"/>
                  </pic:cNvPicPr>
                </pic:nvPicPr>
                <pic:blipFill>
                  <a:blip r:embed="rId1"/>
                  <a:srcRect b="18897"/>
                  <a:stretch>
                    <a:fillRect/>
                  </a:stretch>
                </pic:blipFill>
                <pic:spPr>
                  <a:xfrm>
                    <a:off x="0" y="0"/>
                    <a:ext cx="883285" cy="6559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BA955">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98CAC5"/>
    <w:multiLevelType w:val="singleLevel"/>
    <w:tmpl w:val="C198CAC5"/>
    <w:lvl w:ilvl="0" w:tentative="0">
      <w:start w:val="1"/>
      <w:numFmt w:val="decimal"/>
      <w:lvlText w:val="%1."/>
      <w:lvlJc w:val="left"/>
      <w:pPr>
        <w:ind w:left="425" w:hanging="425"/>
      </w:pPr>
      <w:rPr>
        <w:rFonts w:hint="default"/>
      </w:rPr>
    </w:lvl>
  </w:abstractNum>
  <w:abstractNum w:abstractNumId="1">
    <w:nsid w:val="0C2A57F3"/>
    <w:multiLevelType w:val="singleLevel"/>
    <w:tmpl w:val="0C2A57F3"/>
    <w:lvl w:ilvl="0" w:tentative="0">
      <w:start w:val="1"/>
      <w:numFmt w:val="decimal"/>
      <w:lvlText w:val="%1."/>
      <w:lvlJc w:val="left"/>
      <w:pPr>
        <w:ind w:left="425" w:hanging="425"/>
      </w:pPr>
      <w:rPr>
        <w:rFonts w:hint="default"/>
      </w:r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51D4"/>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2607"/>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71268E"/>
    <w:rsid w:val="01A0337A"/>
    <w:rsid w:val="0217304F"/>
    <w:rsid w:val="02B44A06"/>
    <w:rsid w:val="02CA5230"/>
    <w:rsid w:val="031762EC"/>
    <w:rsid w:val="031B6FF1"/>
    <w:rsid w:val="0345216A"/>
    <w:rsid w:val="034C2F85"/>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30C2D"/>
    <w:rsid w:val="088D7FF0"/>
    <w:rsid w:val="08C413EB"/>
    <w:rsid w:val="09705B33"/>
    <w:rsid w:val="09A9662A"/>
    <w:rsid w:val="09AC1BC1"/>
    <w:rsid w:val="09BC6232"/>
    <w:rsid w:val="0A043ABA"/>
    <w:rsid w:val="0A4F2135"/>
    <w:rsid w:val="0A757891"/>
    <w:rsid w:val="0ADA7F11"/>
    <w:rsid w:val="0AEC09F3"/>
    <w:rsid w:val="0AF224C0"/>
    <w:rsid w:val="0B3C2E84"/>
    <w:rsid w:val="0B9E14CB"/>
    <w:rsid w:val="0B9E4213"/>
    <w:rsid w:val="0C1768CC"/>
    <w:rsid w:val="0C2310C3"/>
    <w:rsid w:val="0C284C93"/>
    <w:rsid w:val="0C3A0C95"/>
    <w:rsid w:val="0C3E5385"/>
    <w:rsid w:val="0C96240B"/>
    <w:rsid w:val="0CC26BD0"/>
    <w:rsid w:val="0CFC3F9F"/>
    <w:rsid w:val="0D055CE8"/>
    <w:rsid w:val="0D5F73AC"/>
    <w:rsid w:val="0D9819F1"/>
    <w:rsid w:val="0DC332DA"/>
    <w:rsid w:val="0DE0692F"/>
    <w:rsid w:val="0E11445D"/>
    <w:rsid w:val="0E542351"/>
    <w:rsid w:val="0E632099"/>
    <w:rsid w:val="0EBF2A43"/>
    <w:rsid w:val="0EC91129"/>
    <w:rsid w:val="0ED843CC"/>
    <w:rsid w:val="0EDA08E0"/>
    <w:rsid w:val="0F121DFA"/>
    <w:rsid w:val="0F1E1F5B"/>
    <w:rsid w:val="0F890797"/>
    <w:rsid w:val="0FB9297A"/>
    <w:rsid w:val="0FBA036D"/>
    <w:rsid w:val="0FCC6C3F"/>
    <w:rsid w:val="0FD33020"/>
    <w:rsid w:val="0FE820CC"/>
    <w:rsid w:val="0FEF6595"/>
    <w:rsid w:val="103534AE"/>
    <w:rsid w:val="10393EFC"/>
    <w:rsid w:val="108F27AB"/>
    <w:rsid w:val="10A519AE"/>
    <w:rsid w:val="110D3F98"/>
    <w:rsid w:val="117B0EEB"/>
    <w:rsid w:val="123E2823"/>
    <w:rsid w:val="126971EB"/>
    <w:rsid w:val="12850E64"/>
    <w:rsid w:val="12963DA1"/>
    <w:rsid w:val="12977AFE"/>
    <w:rsid w:val="12984F1A"/>
    <w:rsid w:val="12AC6FD4"/>
    <w:rsid w:val="12F372F0"/>
    <w:rsid w:val="132612E4"/>
    <w:rsid w:val="135250D0"/>
    <w:rsid w:val="13897526"/>
    <w:rsid w:val="13AB527B"/>
    <w:rsid w:val="13EC27A3"/>
    <w:rsid w:val="140D682E"/>
    <w:rsid w:val="14872247"/>
    <w:rsid w:val="148972D9"/>
    <w:rsid w:val="149B7751"/>
    <w:rsid w:val="14A4287F"/>
    <w:rsid w:val="14C82A00"/>
    <w:rsid w:val="14E50274"/>
    <w:rsid w:val="150E31A1"/>
    <w:rsid w:val="15196B67"/>
    <w:rsid w:val="15237799"/>
    <w:rsid w:val="1524470F"/>
    <w:rsid w:val="152E3223"/>
    <w:rsid w:val="153F7D0D"/>
    <w:rsid w:val="155B77B8"/>
    <w:rsid w:val="15D73C77"/>
    <w:rsid w:val="165063E4"/>
    <w:rsid w:val="16A76961"/>
    <w:rsid w:val="16BD5BE8"/>
    <w:rsid w:val="16D03ECB"/>
    <w:rsid w:val="16E67B0D"/>
    <w:rsid w:val="17547636"/>
    <w:rsid w:val="179E5A16"/>
    <w:rsid w:val="17EF172D"/>
    <w:rsid w:val="184F5A03"/>
    <w:rsid w:val="18553367"/>
    <w:rsid w:val="188B1EE6"/>
    <w:rsid w:val="188E10A8"/>
    <w:rsid w:val="1892740D"/>
    <w:rsid w:val="18BC23B6"/>
    <w:rsid w:val="190E72BC"/>
    <w:rsid w:val="19437087"/>
    <w:rsid w:val="198A0E4B"/>
    <w:rsid w:val="198B7ACA"/>
    <w:rsid w:val="198E1BE8"/>
    <w:rsid w:val="199369D8"/>
    <w:rsid w:val="19B26FA6"/>
    <w:rsid w:val="1A03103B"/>
    <w:rsid w:val="1A8043A5"/>
    <w:rsid w:val="1AC27555"/>
    <w:rsid w:val="1AFB664C"/>
    <w:rsid w:val="1B1C0795"/>
    <w:rsid w:val="1B28649B"/>
    <w:rsid w:val="1BA36B7F"/>
    <w:rsid w:val="1BAD3E87"/>
    <w:rsid w:val="1BF50F5E"/>
    <w:rsid w:val="1C7A05D0"/>
    <w:rsid w:val="1C896BF7"/>
    <w:rsid w:val="1C98707F"/>
    <w:rsid w:val="1CCD19AC"/>
    <w:rsid w:val="1CFB3D7D"/>
    <w:rsid w:val="1D0B7646"/>
    <w:rsid w:val="1D103BE7"/>
    <w:rsid w:val="1E4E1501"/>
    <w:rsid w:val="1EAB0C6A"/>
    <w:rsid w:val="1EAF2912"/>
    <w:rsid w:val="1EEB2832"/>
    <w:rsid w:val="1F2B7CAE"/>
    <w:rsid w:val="1FA473D6"/>
    <w:rsid w:val="1FEC44A1"/>
    <w:rsid w:val="20160A2B"/>
    <w:rsid w:val="20205A20"/>
    <w:rsid w:val="203650A7"/>
    <w:rsid w:val="20635A0A"/>
    <w:rsid w:val="20740297"/>
    <w:rsid w:val="20855B55"/>
    <w:rsid w:val="209432E5"/>
    <w:rsid w:val="20C205EB"/>
    <w:rsid w:val="20E701EC"/>
    <w:rsid w:val="213D29A6"/>
    <w:rsid w:val="216F18A9"/>
    <w:rsid w:val="21D55A39"/>
    <w:rsid w:val="21EE6ACE"/>
    <w:rsid w:val="22180203"/>
    <w:rsid w:val="22F90B63"/>
    <w:rsid w:val="2322058C"/>
    <w:rsid w:val="235C2C2A"/>
    <w:rsid w:val="23B567AE"/>
    <w:rsid w:val="23DC4798"/>
    <w:rsid w:val="23FF1819"/>
    <w:rsid w:val="24083164"/>
    <w:rsid w:val="240A1E65"/>
    <w:rsid w:val="24D35DD8"/>
    <w:rsid w:val="25037400"/>
    <w:rsid w:val="253036C5"/>
    <w:rsid w:val="256C4478"/>
    <w:rsid w:val="25726076"/>
    <w:rsid w:val="258869DA"/>
    <w:rsid w:val="260C7C1F"/>
    <w:rsid w:val="26137398"/>
    <w:rsid w:val="266B4331"/>
    <w:rsid w:val="268C673B"/>
    <w:rsid w:val="26976104"/>
    <w:rsid w:val="271A3FF4"/>
    <w:rsid w:val="271C165B"/>
    <w:rsid w:val="272F3033"/>
    <w:rsid w:val="27870460"/>
    <w:rsid w:val="27E3036D"/>
    <w:rsid w:val="28135739"/>
    <w:rsid w:val="281C757A"/>
    <w:rsid w:val="284978CD"/>
    <w:rsid w:val="28B74238"/>
    <w:rsid w:val="28B83CA7"/>
    <w:rsid w:val="28CF73DA"/>
    <w:rsid w:val="28E502F9"/>
    <w:rsid w:val="29363F06"/>
    <w:rsid w:val="296F5B95"/>
    <w:rsid w:val="29DE0525"/>
    <w:rsid w:val="29EF70C8"/>
    <w:rsid w:val="2A221D03"/>
    <w:rsid w:val="2A3716AB"/>
    <w:rsid w:val="2A8D72E7"/>
    <w:rsid w:val="2ADE2A02"/>
    <w:rsid w:val="2AEF0584"/>
    <w:rsid w:val="2B243DEB"/>
    <w:rsid w:val="2B302D87"/>
    <w:rsid w:val="2B485DBB"/>
    <w:rsid w:val="2B692B05"/>
    <w:rsid w:val="2B8C0A94"/>
    <w:rsid w:val="2BDE1876"/>
    <w:rsid w:val="2BF64087"/>
    <w:rsid w:val="2C165FD1"/>
    <w:rsid w:val="2C427C83"/>
    <w:rsid w:val="2C82055F"/>
    <w:rsid w:val="2D0D0130"/>
    <w:rsid w:val="2D2A3BDD"/>
    <w:rsid w:val="2D532F56"/>
    <w:rsid w:val="2D6F4BEE"/>
    <w:rsid w:val="2DAB025D"/>
    <w:rsid w:val="2DAD2E9F"/>
    <w:rsid w:val="2DB046D4"/>
    <w:rsid w:val="2E0C0EE9"/>
    <w:rsid w:val="2E3D6CA4"/>
    <w:rsid w:val="2E50390C"/>
    <w:rsid w:val="2E7C271A"/>
    <w:rsid w:val="2E7C3545"/>
    <w:rsid w:val="2EA73960"/>
    <w:rsid w:val="2EB35A8A"/>
    <w:rsid w:val="2ECC0B8E"/>
    <w:rsid w:val="2ED4504C"/>
    <w:rsid w:val="2F28730D"/>
    <w:rsid w:val="2F572A4A"/>
    <w:rsid w:val="2F7554CE"/>
    <w:rsid w:val="302D2592"/>
    <w:rsid w:val="304862D7"/>
    <w:rsid w:val="3062163D"/>
    <w:rsid w:val="30C51137"/>
    <w:rsid w:val="30CB109B"/>
    <w:rsid w:val="30DA24F1"/>
    <w:rsid w:val="310959FE"/>
    <w:rsid w:val="3109732A"/>
    <w:rsid w:val="312E53DA"/>
    <w:rsid w:val="314C232E"/>
    <w:rsid w:val="315E5833"/>
    <w:rsid w:val="319764DC"/>
    <w:rsid w:val="31B2092E"/>
    <w:rsid w:val="32080EDC"/>
    <w:rsid w:val="32AB7EAB"/>
    <w:rsid w:val="32B71D27"/>
    <w:rsid w:val="32DE07F1"/>
    <w:rsid w:val="32F7059A"/>
    <w:rsid w:val="331534C4"/>
    <w:rsid w:val="33187C85"/>
    <w:rsid w:val="33323300"/>
    <w:rsid w:val="338527AA"/>
    <w:rsid w:val="33AE0711"/>
    <w:rsid w:val="34323CE1"/>
    <w:rsid w:val="343B507D"/>
    <w:rsid w:val="343F3919"/>
    <w:rsid w:val="34476E90"/>
    <w:rsid w:val="34777EA9"/>
    <w:rsid w:val="348573AD"/>
    <w:rsid w:val="34AC4555"/>
    <w:rsid w:val="34F36D08"/>
    <w:rsid w:val="357E5409"/>
    <w:rsid w:val="35945D5F"/>
    <w:rsid w:val="35B3556B"/>
    <w:rsid w:val="35F5325E"/>
    <w:rsid w:val="360630CA"/>
    <w:rsid w:val="360A76FC"/>
    <w:rsid w:val="361231BE"/>
    <w:rsid w:val="362C7BED"/>
    <w:rsid w:val="366A08A1"/>
    <w:rsid w:val="36EF163D"/>
    <w:rsid w:val="36FA5FEE"/>
    <w:rsid w:val="371E73E3"/>
    <w:rsid w:val="37334B21"/>
    <w:rsid w:val="378604B4"/>
    <w:rsid w:val="37E81DE8"/>
    <w:rsid w:val="3848012E"/>
    <w:rsid w:val="38926838"/>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B16D6"/>
    <w:rsid w:val="3B721C7C"/>
    <w:rsid w:val="3BEA5380"/>
    <w:rsid w:val="3C3F24CA"/>
    <w:rsid w:val="3C5D7D9D"/>
    <w:rsid w:val="3C670844"/>
    <w:rsid w:val="3CA93488"/>
    <w:rsid w:val="3D1C54C3"/>
    <w:rsid w:val="3D23046C"/>
    <w:rsid w:val="3D6C60E9"/>
    <w:rsid w:val="3D855C98"/>
    <w:rsid w:val="3D943D3A"/>
    <w:rsid w:val="3DC72F9A"/>
    <w:rsid w:val="3E0D6F01"/>
    <w:rsid w:val="3EA86ADD"/>
    <w:rsid w:val="3EC949BD"/>
    <w:rsid w:val="3EEC20B5"/>
    <w:rsid w:val="3F1D1FAD"/>
    <w:rsid w:val="3F453F96"/>
    <w:rsid w:val="3F547FD3"/>
    <w:rsid w:val="3F7F04C5"/>
    <w:rsid w:val="3FCB42E0"/>
    <w:rsid w:val="3FCD0245"/>
    <w:rsid w:val="3FF2193A"/>
    <w:rsid w:val="404D7F11"/>
    <w:rsid w:val="405979F4"/>
    <w:rsid w:val="405E0973"/>
    <w:rsid w:val="40667949"/>
    <w:rsid w:val="407A48B6"/>
    <w:rsid w:val="408706D4"/>
    <w:rsid w:val="40895D14"/>
    <w:rsid w:val="40BA2B58"/>
    <w:rsid w:val="40BE2EC9"/>
    <w:rsid w:val="40F91152"/>
    <w:rsid w:val="4123696B"/>
    <w:rsid w:val="414D51AD"/>
    <w:rsid w:val="41544514"/>
    <w:rsid w:val="41C73588"/>
    <w:rsid w:val="41EC43CC"/>
    <w:rsid w:val="41FA16D6"/>
    <w:rsid w:val="41FB3136"/>
    <w:rsid w:val="41FF695D"/>
    <w:rsid w:val="42350DEA"/>
    <w:rsid w:val="42657ECE"/>
    <w:rsid w:val="42967F6B"/>
    <w:rsid w:val="42D665BD"/>
    <w:rsid w:val="436E41F4"/>
    <w:rsid w:val="43821027"/>
    <w:rsid w:val="439146BB"/>
    <w:rsid w:val="43F80311"/>
    <w:rsid w:val="44165A49"/>
    <w:rsid w:val="44190360"/>
    <w:rsid w:val="4489635E"/>
    <w:rsid w:val="44E01002"/>
    <w:rsid w:val="452112A4"/>
    <w:rsid w:val="454A2BAB"/>
    <w:rsid w:val="459308E1"/>
    <w:rsid w:val="45A93012"/>
    <w:rsid w:val="45D4644E"/>
    <w:rsid w:val="45DB483E"/>
    <w:rsid w:val="45F126CF"/>
    <w:rsid w:val="46543164"/>
    <w:rsid w:val="46647CCF"/>
    <w:rsid w:val="46B72EB2"/>
    <w:rsid w:val="46F74BFA"/>
    <w:rsid w:val="46F92781"/>
    <w:rsid w:val="471F127F"/>
    <w:rsid w:val="47523EC7"/>
    <w:rsid w:val="481C2D4F"/>
    <w:rsid w:val="48596596"/>
    <w:rsid w:val="485E0639"/>
    <w:rsid w:val="48F33103"/>
    <w:rsid w:val="49227EB6"/>
    <w:rsid w:val="499E6F1D"/>
    <w:rsid w:val="49C56F37"/>
    <w:rsid w:val="49E2373B"/>
    <w:rsid w:val="49F56F42"/>
    <w:rsid w:val="49F93E83"/>
    <w:rsid w:val="4A1A1AFC"/>
    <w:rsid w:val="4A1A6A4D"/>
    <w:rsid w:val="4A1C7F69"/>
    <w:rsid w:val="4A3D2296"/>
    <w:rsid w:val="4A4A7BE5"/>
    <w:rsid w:val="4A693618"/>
    <w:rsid w:val="4A83553B"/>
    <w:rsid w:val="4AF90D7C"/>
    <w:rsid w:val="4B315A79"/>
    <w:rsid w:val="4BC14EAA"/>
    <w:rsid w:val="4C050246"/>
    <w:rsid w:val="4C0664BF"/>
    <w:rsid w:val="4C0F23A4"/>
    <w:rsid w:val="4C120763"/>
    <w:rsid w:val="4C150E22"/>
    <w:rsid w:val="4C4C20D1"/>
    <w:rsid w:val="4C6263AC"/>
    <w:rsid w:val="4CC53F3F"/>
    <w:rsid w:val="4CD5467E"/>
    <w:rsid w:val="4D265BFE"/>
    <w:rsid w:val="4D6A309D"/>
    <w:rsid w:val="4D9E31C3"/>
    <w:rsid w:val="4DB6655A"/>
    <w:rsid w:val="4DC108F4"/>
    <w:rsid w:val="4DD03C33"/>
    <w:rsid w:val="4E0176F5"/>
    <w:rsid w:val="4E0C0474"/>
    <w:rsid w:val="4E41374F"/>
    <w:rsid w:val="4E414BB2"/>
    <w:rsid w:val="4E482BE2"/>
    <w:rsid w:val="4E7E4296"/>
    <w:rsid w:val="4ED24E8A"/>
    <w:rsid w:val="4ED75229"/>
    <w:rsid w:val="4F0D5F85"/>
    <w:rsid w:val="4F1963EA"/>
    <w:rsid w:val="4F206F52"/>
    <w:rsid w:val="4F2C4F1E"/>
    <w:rsid w:val="4F3351A1"/>
    <w:rsid w:val="4F4B4EC8"/>
    <w:rsid w:val="4F4C02F9"/>
    <w:rsid w:val="4F546E7B"/>
    <w:rsid w:val="4F5624CB"/>
    <w:rsid w:val="4FB467F9"/>
    <w:rsid w:val="4FC00E63"/>
    <w:rsid w:val="4FD02F65"/>
    <w:rsid w:val="50E56BE8"/>
    <w:rsid w:val="510D07DF"/>
    <w:rsid w:val="519B28E7"/>
    <w:rsid w:val="51A84DBE"/>
    <w:rsid w:val="51EA52E6"/>
    <w:rsid w:val="52832C8D"/>
    <w:rsid w:val="52DB3A4A"/>
    <w:rsid w:val="52E57CC3"/>
    <w:rsid w:val="5312550A"/>
    <w:rsid w:val="5394125E"/>
    <w:rsid w:val="53DE69BF"/>
    <w:rsid w:val="53F7012F"/>
    <w:rsid w:val="541E45C6"/>
    <w:rsid w:val="54814F3D"/>
    <w:rsid w:val="54D723E8"/>
    <w:rsid w:val="550721D5"/>
    <w:rsid w:val="551750D6"/>
    <w:rsid w:val="554B10D3"/>
    <w:rsid w:val="557347D9"/>
    <w:rsid w:val="558D4CD1"/>
    <w:rsid w:val="55A31786"/>
    <w:rsid w:val="55A47060"/>
    <w:rsid w:val="55AC636A"/>
    <w:rsid w:val="55C15CC7"/>
    <w:rsid w:val="56084A61"/>
    <w:rsid w:val="562C2186"/>
    <w:rsid w:val="563648E8"/>
    <w:rsid w:val="56A650A5"/>
    <w:rsid w:val="56B967C0"/>
    <w:rsid w:val="56BE67A9"/>
    <w:rsid w:val="56E556DA"/>
    <w:rsid w:val="56EE7782"/>
    <w:rsid w:val="57550496"/>
    <w:rsid w:val="576B0D91"/>
    <w:rsid w:val="57830686"/>
    <w:rsid w:val="57C96345"/>
    <w:rsid w:val="57D17697"/>
    <w:rsid w:val="57D92384"/>
    <w:rsid w:val="57E04F41"/>
    <w:rsid w:val="58020827"/>
    <w:rsid w:val="581808D2"/>
    <w:rsid w:val="588E3A11"/>
    <w:rsid w:val="58941028"/>
    <w:rsid w:val="58A44110"/>
    <w:rsid w:val="58DE21CC"/>
    <w:rsid w:val="591730FA"/>
    <w:rsid w:val="5927169E"/>
    <w:rsid w:val="596C407D"/>
    <w:rsid w:val="59FA5EEF"/>
    <w:rsid w:val="5A782B46"/>
    <w:rsid w:val="5AF75103"/>
    <w:rsid w:val="5B2616E5"/>
    <w:rsid w:val="5B3A4C3E"/>
    <w:rsid w:val="5B884B96"/>
    <w:rsid w:val="5BF93517"/>
    <w:rsid w:val="5D090FC9"/>
    <w:rsid w:val="5D0A391B"/>
    <w:rsid w:val="5D7217AC"/>
    <w:rsid w:val="5DAD34DD"/>
    <w:rsid w:val="5E0B0A29"/>
    <w:rsid w:val="5F5D6E5A"/>
    <w:rsid w:val="5FA2526B"/>
    <w:rsid w:val="5FA40847"/>
    <w:rsid w:val="5FAA3C47"/>
    <w:rsid w:val="5FCB432F"/>
    <w:rsid w:val="5FF61953"/>
    <w:rsid w:val="600E54F4"/>
    <w:rsid w:val="604157B4"/>
    <w:rsid w:val="606B46C5"/>
    <w:rsid w:val="607B75C7"/>
    <w:rsid w:val="608E3AB9"/>
    <w:rsid w:val="60A827A3"/>
    <w:rsid w:val="60D51A59"/>
    <w:rsid w:val="60E82224"/>
    <w:rsid w:val="60F575C1"/>
    <w:rsid w:val="61147D5F"/>
    <w:rsid w:val="61461C93"/>
    <w:rsid w:val="61B17DFE"/>
    <w:rsid w:val="61FC06FB"/>
    <w:rsid w:val="6260477F"/>
    <w:rsid w:val="62847EA7"/>
    <w:rsid w:val="62DB637F"/>
    <w:rsid w:val="62FA10BA"/>
    <w:rsid w:val="62FD5017"/>
    <w:rsid w:val="63296CF6"/>
    <w:rsid w:val="63532130"/>
    <w:rsid w:val="63972103"/>
    <w:rsid w:val="63D615FE"/>
    <w:rsid w:val="640B7333"/>
    <w:rsid w:val="6469117D"/>
    <w:rsid w:val="64871562"/>
    <w:rsid w:val="64D52890"/>
    <w:rsid w:val="64EA7FB1"/>
    <w:rsid w:val="64EC6C5A"/>
    <w:rsid w:val="653D7AF3"/>
    <w:rsid w:val="6570487D"/>
    <w:rsid w:val="658C3A71"/>
    <w:rsid w:val="65B119A5"/>
    <w:rsid w:val="65E83D85"/>
    <w:rsid w:val="65F916BF"/>
    <w:rsid w:val="661C2A65"/>
    <w:rsid w:val="6622535F"/>
    <w:rsid w:val="66346CA6"/>
    <w:rsid w:val="66534035"/>
    <w:rsid w:val="66565CBE"/>
    <w:rsid w:val="66602909"/>
    <w:rsid w:val="670E76D1"/>
    <w:rsid w:val="67574E33"/>
    <w:rsid w:val="67693370"/>
    <w:rsid w:val="67D77C44"/>
    <w:rsid w:val="68156FD0"/>
    <w:rsid w:val="686052D7"/>
    <w:rsid w:val="68645048"/>
    <w:rsid w:val="68C1444C"/>
    <w:rsid w:val="690459DC"/>
    <w:rsid w:val="690B7AFD"/>
    <w:rsid w:val="69442AB5"/>
    <w:rsid w:val="69543567"/>
    <w:rsid w:val="698F0E71"/>
    <w:rsid w:val="699A6C05"/>
    <w:rsid w:val="6A6D318E"/>
    <w:rsid w:val="6A90444F"/>
    <w:rsid w:val="6A930078"/>
    <w:rsid w:val="6AB30BF9"/>
    <w:rsid w:val="6AEE31E1"/>
    <w:rsid w:val="6AFC4C50"/>
    <w:rsid w:val="6AFF6DD9"/>
    <w:rsid w:val="6B2031BA"/>
    <w:rsid w:val="6B3034CF"/>
    <w:rsid w:val="6B462F64"/>
    <w:rsid w:val="6B6721F6"/>
    <w:rsid w:val="6B713444"/>
    <w:rsid w:val="6B7A60D6"/>
    <w:rsid w:val="6B836F9E"/>
    <w:rsid w:val="6B956E9A"/>
    <w:rsid w:val="6B9F6D44"/>
    <w:rsid w:val="6C203A9A"/>
    <w:rsid w:val="6C385BB0"/>
    <w:rsid w:val="6CA6506C"/>
    <w:rsid w:val="6CB75CCD"/>
    <w:rsid w:val="6CC12FCC"/>
    <w:rsid w:val="6CF450EA"/>
    <w:rsid w:val="6D2D26D4"/>
    <w:rsid w:val="6D2F4A11"/>
    <w:rsid w:val="6D3F691A"/>
    <w:rsid w:val="6D6F7597"/>
    <w:rsid w:val="6DC02322"/>
    <w:rsid w:val="6DE5023A"/>
    <w:rsid w:val="6E532085"/>
    <w:rsid w:val="6E9303C1"/>
    <w:rsid w:val="6EB102EA"/>
    <w:rsid w:val="6ECF03D4"/>
    <w:rsid w:val="6ED65875"/>
    <w:rsid w:val="6EEA4B30"/>
    <w:rsid w:val="6EEB1850"/>
    <w:rsid w:val="6F1D62F1"/>
    <w:rsid w:val="6F4000D9"/>
    <w:rsid w:val="6F4556FD"/>
    <w:rsid w:val="6F617B7A"/>
    <w:rsid w:val="6F7A3C37"/>
    <w:rsid w:val="6F9B6A9A"/>
    <w:rsid w:val="6FBA4744"/>
    <w:rsid w:val="6FC02C16"/>
    <w:rsid w:val="6FD130C1"/>
    <w:rsid w:val="6FF6475E"/>
    <w:rsid w:val="700F57D1"/>
    <w:rsid w:val="70184EA3"/>
    <w:rsid w:val="707053C2"/>
    <w:rsid w:val="7084049C"/>
    <w:rsid w:val="70C01024"/>
    <w:rsid w:val="70CB53E1"/>
    <w:rsid w:val="70E45041"/>
    <w:rsid w:val="714E12CF"/>
    <w:rsid w:val="71707E34"/>
    <w:rsid w:val="71CE5989"/>
    <w:rsid w:val="7209016D"/>
    <w:rsid w:val="72462B16"/>
    <w:rsid w:val="724D78E7"/>
    <w:rsid w:val="7259341C"/>
    <w:rsid w:val="728B00C1"/>
    <w:rsid w:val="72B40135"/>
    <w:rsid w:val="72E74435"/>
    <w:rsid w:val="72F378F8"/>
    <w:rsid w:val="734446DC"/>
    <w:rsid w:val="734521A8"/>
    <w:rsid w:val="73707E67"/>
    <w:rsid w:val="73AA3A2F"/>
    <w:rsid w:val="73BA58EC"/>
    <w:rsid w:val="73CA7D44"/>
    <w:rsid w:val="741F0C23"/>
    <w:rsid w:val="743439CA"/>
    <w:rsid w:val="748F3308"/>
    <w:rsid w:val="74BC7F66"/>
    <w:rsid w:val="74DD127A"/>
    <w:rsid w:val="75686B98"/>
    <w:rsid w:val="765E04EA"/>
    <w:rsid w:val="765F3D46"/>
    <w:rsid w:val="7677072C"/>
    <w:rsid w:val="76A00464"/>
    <w:rsid w:val="76A021B3"/>
    <w:rsid w:val="76B664D7"/>
    <w:rsid w:val="76E33575"/>
    <w:rsid w:val="76EB2B73"/>
    <w:rsid w:val="770B0914"/>
    <w:rsid w:val="774F7473"/>
    <w:rsid w:val="77A33591"/>
    <w:rsid w:val="77C40089"/>
    <w:rsid w:val="77D16924"/>
    <w:rsid w:val="78047EB1"/>
    <w:rsid w:val="782C2784"/>
    <w:rsid w:val="78326601"/>
    <w:rsid w:val="783976E2"/>
    <w:rsid w:val="78FB211C"/>
    <w:rsid w:val="790147C9"/>
    <w:rsid w:val="792A6F66"/>
    <w:rsid w:val="795269EF"/>
    <w:rsid w:val="796D7AA9"/>
    <w:rsid w:val="797F7147"/>
    <w:rsid w:val="79BE2A91"/>
    <w:rsid w:val="7A992CC0"/>
    <w:rsid w:val="7B041FA2"/>
    <w:rsid w:val="7B3A50B0"/>
    <w:rsid w:val="7B4D7C35"/>
    <w:rsid w:val="7B867A45"/>
    <w:rsid w:val="7B8B2C1D"/>
    <w:rsid w:val="7BCA3B47"/>
    <w:rsid w:val="7BD020E4"/>
    <w:rsid w:val="7C01614C"/>
    <w:rsid w:val="7C3403C9"/>
    <w:rsid w:val="7C423C8F"/>
    <w:rsid w:val="7C4D2216"/>
    <w:rsid w:val="7D105F93"/>
    <w:rsid w:val="7D4E0A33"/>
    <w:rsid w:val="7D4E0C16"/>
    <w:rsid w:val="7D793C28"/>
    <w:rsid w:val="7D8C0F6F"/>
    <w:rsid w:val="7DA32B71"/>
    <w:rsid w:val="7DBC1642"/>
    <w:rsid w:val="7E4E3546"/>
    <w:rsid w:val="7F4C5AD9"/>
    <w:rsid w:val="7F6A5445"/>
    <w:rsid w:val="7F737D82"/>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83C3"/>
      <w:sz w:val="28"/>
      <w:szCs w:val="36"/>
      <w:lang w:eastAsia="zh-CN"/>
    </w:rPr>
  </w:style>
  <w:style w:type="paragraph" w:styleId="3">
    <w:name w:val="heading 2"/>
    <w:basedOn w:val="1"/>
    <w:next w:val="1"/>
    <w:link w:val="43"/>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ascii="Times New Roman" w:hAnsi="Times New Roman" w:cs="Times New Roman"/>
      <w:bCs w:val="0"/>
      <w:color w:val="0083C3"/>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83C3"/>
      <w:sz w:val="28"/>
      <w:szCs w:val="36"/>
      <w:lang w:eastAsia="zh-CN"/>
    </w:rPr>
  </w:style>
  <w:style w:type="paragraph" w:customStyle="1" w:styleId="38">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39">
    <w:name w:val="Other|1"/>
    <w:basedOn w:val="1"/>
    <w:qFormat/>
    <w:uiPriority w:val="0"/>
    <w:pPr>
      <w:widowControl/>
      <w:spacing w:line="223" w:lineRule="auto"/>
    </w:pPr>
    <w:rPr>
      <w:rFonts w:ascii="Calibri" w:hAnsi="Calibri" w:cs="Times New Roman"/>
      <w:kern w:val="2"/>
      <w:sz w:val="30"/>
      <w:szCs w:val="30"/>
      <w:lang w:eastAsia="zh-C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标题 2 Char"/>
    <w:link w:val="3"/>
    <w:autoRedefine/>
    <w:qFormat/>
    <w:uiPriority w:val="1"/>
    <w:rPr>
      <w:rFonts w:ascii="Times New Roman" w:hAnsi="Times New Roman" w:eastAsia="微软雅黑" w:cs="黑体"/>
      <w:b/>
      <w:bCs/>
      <w:color w:val="00B050"/>
      <w:sz w:val="24"/>
      <w:szCs w:val="30"/>
    </w:rPr>
  </w:style>
  <w:style w:type="table" w:customStyle="1" w:styleId="44">
    <w:name w:val="网格型1"/>
    <w:basedOn w:val="14"/>
    <w:autoRedefine/>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pn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3001</Words>
  <Characters>5785</Characters>
  <Lines>1004</Lines>
  <Paragraphs>282</Paragraphs>
  <TotalTime>2</TotalTime>
  <ScaleCrop>false</ScaleCrop>
  <LinksUpToDate>false</LinksUpToDate>
  <CharactersWithSpaces>6238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2026-02-06T04:06:44Z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