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7520305</wp:posOffset>
                </wp:positionV>
                <wp:extent cx="6962140" cy="234315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3431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{reportInfo.name}</w:t>
                            </w:r>
                            <w:r>
                              <w:rPr>
                                <w:rFonts w:hint="eastAsia" w:ascii="黑体" w:hAnsi="黑体" w:eastAsia="黑体" w:cs="黑体"/>
                                <w:color w:val="548235" w:themeColor="accent6" w:themeShade="BF"/>
                                <w:sz w:val="72"/>
                                <w:szCs w:val="72"/>
                                <w:lang w:eastAsia="zh-CN"/>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592.15pt;height:184.5pt;width:548.2pt;z-index:251660288;mso-width-relative:page;mso-height-relative:page;" filled="f" stroked="f" coordsize="21600,21600" o:gfxdata="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4T6d4d0AAAANAQAADwAAAAAAAAABACAAAAAiAAAA&#10;ZHJzL2Rvd25yZXYueG1sUEsBAhQAFAAAAAgAh07iQKVlfMM7AgAAZwQAAA4AAAAAAAAAAQAgAAAA&#10;LAEAAGRycy9lMm9Eb2MueG1sUEsFBgAAAAAGAAYAWQEAANkFAAAAAA==&#10;">
                <v:fill on="f" focussize="0,0"/>
                <v:stroke on="f" weight="0.5pt"/>
                <v:imagedata o:title=""/>
                <o:lock v:ext="edit" aspectratio="f"/>
                <v:textbo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{reportInfo.name}</w:t>
                      </w:r>
                      <w:r>
                        <w:rPr>
                          <w:rFonts w:hint="eastAsia" w:ascii="黑体" w:hAnsi="黑体" w:eastAsia="黑体" w:cs="黑体"/>
                          <w:color w:val="548235" w:themeColor="accent6" w:themeShade="BF"/>
                          <w:sz w:val="72"/>
                          <w:szCs w:val="72"/>
                          <w:lang w:eastAsia="zh-CN"/>
                        </w:rPr>
                        <w:t>}</w:t>
                      </w:r>
                    </w:p>
                  </w:txbxContent>
                </v:textbox>
              </v:shape>
            </w:pict>
          </mc:Fallback>
        </mc:AlternateContent>
      </w:r>
      <w:r>
        <w:rPr>
          <w:lang w:eastAsia="zh-CN"/>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VPVwm1gAAAA0BAAAPAAAA&#10;AAAAAAEAIAAAACIAAABkcnMvZG93bnJldi54bWxQSwECFAAUAAAACACHTuJATLUhclACAACRBAAA&#10;DgAAAAAAAAABACAAAAAlAQAAZHJzL2Uyb0RvYy54bWxQSwUGAAAAAAYABgBZAQAA5wUAAAAA&#10;">
                <v:fill on="t" focussize="0,0"/>
                <v:stroke on="f" weight="0.5pt"/>
                <v:imagedata o:title=""/>
                <o:lock v:ext="edit" aspectratio="f"/>
                <v:textbo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rPr>
          <w:lang w:eastAsia="zh-CN"/>
        </w:rPr>
        <w:drawing>
          <wp:anchor distT="0" distB="0" distL="0" distR="0" simplePos="0" relativeHeight="25166131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9525" b="7620"/>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p>
    <w:p w14:paraId="6AF3A481">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p>
    <w:p w14:paraId="30400046">
      <w:pPr>
        <w:jc w:val="center"/>
        <w:rPr>
          <w:rFonts w:hint="default"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0" w:name="_Toc3619"/>
      <w:bookmarkStart w:id="1" w:name="_Toc24178_WPSOffice_Level1"/>
      <w:bookmarkStart w:id="2" w:name="_Toc30143_WPSOffice_Level1"/>
      <w:bookmarkStart w:id="3" w:name="_Toc13806"/>
      <w:bookmarkStart w:id="4" w:name="_Toc21009_WPSOffice_Level1"/>
      <w:bookmarkStart w:id="5" w:name="_Toc21669"/>
      <w:r>
        <w:rPr>
          <w:rFonts w:hint="default"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615D3334">
      <w:pPr>
        <w:rPr>
          <w:rFonts w:hint="default" w:ascii="Times New Roman" w:hAnsi="Times New Roman" w:eastAsia="微软雅黑" w:cs="Times New Roman"/>
        </w:rPr>
      </w:pPr>
    </w:p>
    <w:p w14:paraId="46D30900">
      <w:pPr>
        <w:pStyle w:val="11"/>
        <w:tabs>
          <w:tab w:val="right" w:leader="dot" w:pos="9870"/>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_Toc7379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_Toc7379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30E60B8B">
      <w:pPr>
        <w:pStyle w:val="11"/>
        <w:tabs>
          <w:tab w:val="right" w:leader="dot" w:pos="9870"/>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_Toc14932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_Toc14932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3AD3874E">
      <w:pPr>
        <w:pStyle w:val="11"/>
        <w:tabs>
          <w:tab w:val="right" w:leader="dot" w:pos="9870"/>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_Toc32006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_Toc32006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0F2BAC70">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_Toc20485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检测结果小结</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_Toc20485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2</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4E90C66">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_Toc32693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{{note.cancerTitle}}</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_Toc32693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4</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 endif %}</w:t>
      </w:r>
    </w:p>
    <w:p w14:paraId="3DA1F39F">
      <w:pPr>
        <w:pStyle w:val="11"/>
        <w:tabs>
          <w:tab w:val="right" w:leader="dot" w:pos="9870"/>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_Toc18635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val="en-US" w:eastAsia="zh-CN"/>
        </w:rPr>
        <w:t>检测结果及用药提示</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_Toc18635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5</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Style w:val="19"/>
          <w:rFonts w:hint="default" w:ascii="Times New Roman" w:hAnsi="Times New Roman" w:eastAsia="微软雅黑" w:cs="Times New Roman"/>
          <w:sz w:val="18"/>
          <w:szCs w:val="18"/>
          <w:lang w:val="en-US" w:eastAsia="zh-CN"/>
        </w:rPr>
        <w:t>{% if reportInfo.conf.thyroidCancerHotSpotResult%}</w:t>
      </w:r>
    </w:p>
    <w:p w14:paraId="3F72C908">
      <w:pPr>
        <w:pStyle w:val="12"/>
        <w:tabs>
          <w:tab w:val="right" w:leader="dot" w:pos="9870"/>
        </w:tabs>
        <w:rPr>
          <w:rStyle w:val="19"/>
          <w:rFonts w:hint="default" w:ascii="Times New Roman" w:hAnsi="Times New Roman" w:eastAsia="微软雅黑" w:cs="Times New Roman"/>
          <w:b w:val="0"/>
          <w:bCs/>
          <w:color w:val="auto"/>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_Toc11917 </w:instrText>
      </w:r>
      <w:r>
        <w:rPr>
          <w:rStyle w:val="19"/>
          <w:rFonts w:hint="default" w:ascii="Times New Roman" w:hAnsi="Times New Roman" w:eastAsia="微软雅黑" w:cs="Times New Roman"/>
          <w:sz w:val="28"/>
          <w:lang w:val="en-US" w:eastAsia="zh-CN"/>
        </w:rPr>
        <w:fldChar w:fldCharType="separate"/>
      </w:r>
      <w:r>
        <w:rPr>
          <w:rStyle w:val="19"/>
          <w:rFonts w:hint="eastAsia" w:ascii="Times New Roman" w:hAnsi="Times New Roman" w:eastAsia="微软雅黑" w:cs="Times New Roman"/>
          <w:sz w:val="28"/>
          <w:lang w:val="en-US" w:eastAsia="zh-CN"/>
        </w:rPr>
        <w:t>甲状腺癌热点基因检测结果</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_Toc11917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5</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reportInfo.conf.somaticDrugTip %}</w:t>
      </w:r>
    </w:p>
    <w:p w14:paraId="41B17513">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_Toc7655 </w:instrText>
      </w:r>
      <w:r>
        <w:rPr>
          <w:rStyle w:val="19"/>
          <w:rFonts w:hint="default" w:ascii="Times New Roman" w:hAnsi="Times New Roman" w:eastAsia="微软雅黑" w:cs="Times New Roman"/>
          <w:sz w:val="28"/>
          <w:lang w:val="en-US" w:eastAsia="zh-CN"/>
        </w:rPr>
        <w:fldChar w:fldCharType="separate"/>
      </w:r>
      <w:r>
        <w:rPr>
          <w:rStyle w:val="19"/>
          <w:rFonts w:hint="eastAsia" w:ascii="Times New Roman" w:hAnsi="Times New Roman" w:eastAsia="微软雅黑" w:cs="Times New Roman"/>
          <w:sz w:val="28"/>
          <w:lang w:val="en-US" w:eastAsia="zh-CN"/>
        </w:rPr>
        <w:t>靶向药物用药</w:t>
      </w:r>
      <w:r>
        <w:rPr>
          <w:rStyle w:val="19"/>
          <w:rFonts w:hint="default" w:ascii="Times New Roman" w:hAnsi="Times New Roman" w:eastAsia="微软雅黑" w:cs="Times New Roman"/>
          <w:sz w:val="28"/>
          <w:lang w:val="en-US" w:eastAsia="zh-CN"/>
        </w:rPr>
        <w:t>提示</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_Toc7655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6</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reportInfo.conf.crDrugTip %}</w:t>
      </w:r>
    </w:p>
    <w:p w14:paraId="6173557F">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_Toc745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变异</w:t>
      </w:r>
      <w:r>
        <w:rPr>
          <w:rStyle w:val="19"/>
          <w:rFonts w:hint="eastAsia" w:ascii="Times New Roman" w:hAnsi="Times New Roman" w:eastAsia="微软雅黑" w:cs="Times New Roman"/>
          <w:sz w:val="28"/>
          <w:lang w:val="en-US" w:eastAsia="zh-CN"/>
        </w:rPr>
        <w:t>位点</w:t>
      </w:r>
      <w:r>
        <w:rPr>
          <w:rStyle w:val="19"/>
          <w:rFonts w:hint="default" w:ascii="Times New Roman" w:hAnsi="Times New Roman" w:eastAsia="微软雅黑" w:cs="Times New Roman"/>
          <w:sz w:val="28"/>
          <w:lang w:val="en-US" w:eastAsia="zh-CN"/>
        </w:rPr>
        <w:t>结果提示</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_Toc745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9</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3"/>
          <w:szCs w:val="13"/>
          <w:lang w:eastAsia="zh-CN"/>
        </w:rPr>
        <w:t>{%</w:t>
      </w:r>
      <w:r>
        <w:rPr>
          <w:rFonts w:hint="default" w:ascii="Times New Roman" w:hAnsi="Times New Roman" w:eastAsia="微软雅黑" w:cs="Times New Roman"/>
          <w:sz w:val="13"/>
          <w:szCs w:val="13"/>
          <w:lang w:val="en-US" w:eastAsia="zh-CN"/>
        </w:rPr>
        <w:t xml:space="preserve"> </w:t>
      </w:r>
      <w:r>
        <w:rPr>
          <w:rFonts w:hint="default" w:ascii="Times New Roman" w:hAnsi="Times New Roman" w:eastAsia="微软雅黑" w:cs="Times New Roman"/>
          <w:sz w:val="13"/>
          <w:szCs w:val="13"/>
          <w:lang w:eastAsia="zh-CN"/>
        </w:rPr>
        <w:t xml:space="preserve">if </w:t>
      </w:r>
      <w:r>
        <w:rPr>
          <w:rFonts w:hint="eastAsia" w:ascii="Times New Roman" w:hAnsi="Times New Roman" w:eastAsia="微软雅黑" w:cs="Times New Roman"/>
          <w:color w:val="000000" w:themeColor="text1"/>
          <w:sz w:val="13"/>
          <w:szCs w:val="13"/>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3"/>
          <w:szCs w:val="13"/>
          <w:lang w:val="en-US" w:eastAsia="zh-CN"/>
        </w:rPr>
        <w:t xml:space="preserve">2531 not in </w:t>
      </w:r>
      <w:r>
        <w:rPr>
          <w:rFonts w:hint="default" w:ascii="Times New Roman" w:hAnsi="Times New Roman" w:eastAsia="微软雅黑" w:cs="Times New Roman"/>
          <w:sz w:val="13"/>
          <w:szCs w:val="13"/>
          <w:lang w:eastAsia="zh-CN"/>
        </w:rPr>
        <w:t>diseaseIdList %}</w:t>
      </w:r>
    </w:p>
    <w:p w14:paraId="410EF735">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_Toc15335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本癌种FDA/NMPA获批的其他可选靶向药物</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_Toc15335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11</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eastAsia" w:ascii="Times New Roman" w:hAnsi="Times New Roman" w:eastAsia="微软雅黑" w:cs="Times New Roman"/>
          <w:sz w:val="13"/>
          <w:szCs w:val="13"/>
          <w:lang w:val="en-US" w:eastAsia="zh-CN"/>
        </w:rPr>
        <w:t>{% endif %}</w:t>
      </w:r>
      <w:r>
        <w:rPr>
          <w:rStyle w:val="19"/>
          <w:rFonts w:hint="default" w:ascii="Times New Roman" w:hAnsi="Times New Roman" w:eastAsia="微软雅黑" w:cs="Times New Roman"/>
          <w:sz w:val="13"/>
          <w:szCs w:val="13"/>
          <w:lang w:val="en-US" w:eastAsia="zh-CN"/>
        </w:rPr>
        <w:t>{%if reportInfo.conf.thyroidCancerPrognosis %}</w:t>
      </w:r>
    </w:p>
    <w:p w14:paraId="2ACACFD7">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_Toc5456 </w:instrText>
      </w:r>
      <w:r>
        <w:rPr>
          <w:rStyle w:val="19"/>
          <w:rFonts w:hint="default" w:ascii="Times New Roman" w:hAnsi="Times New Roman" w:eastAsia="微软雅黑" w:cs="Times New Roman"/>
          <w:sz w:val="28"/>
          <w:lang w:val="en-US" w:eastAsia="zh-CN"/>
        </w:rPr>
        <w:fldChar w:fldCharType="separate"/>
      </w:r>
      <w:r>
        <w:rPr>
          <w:rStyle w:val="19"/>
          <w:rFonts w:hint="eastAsia" w:ascii="Times New Roman" w:hAnsi="Times New Roman" w:eastAsia="微软雅黑" w:cs="Times New Roman"/>
          <w:sz w:val="28"/>
          <w:lang w:val="en-US" w:eastAsia="zh-CN"/>
        </w:rPr>
        <w:t>预后评估</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_Toc5456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12</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2404B732">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_Toc1692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免疫药物用药提示</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_Toc1692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13</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4CBD6FA0">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_Toc23057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PD-L1检测结果</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_Toc23057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15</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469A2BA8">
      <w:pPr>
        <w:pStyle w:val="11"/>
        <w:tabs>
          <w:tab w:val="right" w:leader="dot" w:pos="9870"/>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_Toc18900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val="en-US" w:eastAsia="zh-CN"/>
        </w:rPr>
        <w:t>基因检测结果解析</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_Toc18900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19</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BodyDrugDrugDetectionStr or unknownVarAnalysisStr %}</w:t>
      </w:r>
    </w:p>
    <w:p w14:paraId="0D5D70C9">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_Toc23446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变异</w:t>
      </w:r>
      <w:r>
        <w:rPr>
          <w:rStyle w:val="19"/>
          <w:rFonts w:hint="eastAsia" w:ascii="Times New Roman" w:hAnsi="Times New Roman" w:eastAsia="微软雅黑" w:cs="Times New Roman"/>
          <w:sz w:val="28"/>
          <w:lang w:val="en-US" w:eastAsia="zh-CN"/>
        </w:rPr>
        <w:t>位点</w:t>
      </w:r>
      <w:r>
        <w:rPr>
          <w:rStyle w:val="19"/>
          <w:rFonts w:hint="default" w:ascii="Times New Roman" w:hAnsi="Times New Roman" w:eastAsia="微软雅黑" w:cs="Times New Roman"/>
          <w:sz w:val="28"/>
          <w:lang w:val="en-US" w:eastAsia="zh-CN"/>
        </w:rPr>
        <w:t>结果解析</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_Toc23446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19</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52C68CB1">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_Toc25819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变异</w:t>
      </w:r>
      <w:r>
        <w:rPr>
          <w:rStyle w:val="19"/>
          <w:rFonts w:hint="eastAsia" w:ascii="Times New Roman" w:hAnsi="Times New Roman" w:eastAsia="微软雅黑" w:cs="Times New Roman"/>
          <w:sz w:val="28"/>
          <w:lang w:val="en-US" w:eastAsia="zh-CN"/>
        </w:rPr>
        <w:t>位点</w:t>
      </w:r>
      <w:r>
        <w:rPr>
          <w:rStyle w:val="19"/>
          <w:rFonts w:hint="default" w:ascii="Times New Roman" w:hAnsi="Times New Roman" w:eastAsia="微软雅黑" w:cs="Times New Roman"/>
          <w:sz w:val="28"/>
          <w:lang w:val="en-US" w:eastAsia="zh-CN"/>
        </w:rPr>
        <w:t>结果解析</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_Toc25819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22</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reportInfo.conf.thyroidIymphomaDrugAnal and prognosticEvaluation %}</w:t>
      </w:r>
    </w:p>
    <w:p w14:paraId="4433F4D4">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_Toc10335 </w:instrText>
      </w:r>
      <w:r>
        <w:rPr>
          <w:rStyle w:val="19"/>
          <w:rFonts w:hint="default" w:ascii="Times New Roman" w:hAnsi="Times New Roman" w:eastAsia="微软雅黑" w:cs="Times New Roman"/>
          <w:sz w:val="28"/>
          <w:lang w:val="en-US" w:eastAsia="zh-CN"/>
        </w:rPr>
        <w:fldChar w:fldCharType="separate"/>
      </w:r>
      <w:r>
        <w:rPr>
          <w:rStyle w:val="19"/>
          <w:rFonts w:hint="eastAsia" w:ascii="Times New Roman" w:hAnsi="Times New Roman" w:eastAsia="微软雅黑" w:cs="Times New Roman"/>
          <w:sz w:val="28"/>
          <w:lang w:val="en-US" w:eastAsia="zh-CN"/>
        </w:rPr>
        <w:t>预后评估结果解析</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_Toc10335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24</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0595A56F">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_Toc12045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免疫检测结果解析</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_Toc12045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25</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 endif %}{%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2BCC55F9">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_Toc6597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化疗药物检测解析</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_Toc6597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29</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4449681">
      <w:pPr>
        <w:pStyle w:val="11"/>
        <w:tabs>
          <w:tab w:val="right" w:leader="dot" w:pos="9870"/>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_Toc17925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_Toc17925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31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69D69674">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_Toc506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样本质控情况</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_Toc506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31</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Fonts w:hint="eastAsia" w:ascii="Times New Roman" w:hAnsi="Times New Roman" w:eastAsia="微软雅黑" w:cs="Times New Roman"/>
          <w:sz w:val="18"/>
          <w:szCs w:val="18"/>
          <w:lang w:val="en-US" w:eastAsia="zh-CN"/>
        </w:rPr>
        <w:t>{% if reportInfo.conf.hrr45Brca45HrdGenebgIntro %}</w:t>
      </w:r>
    </w:p>
    <w:p w14:paraId="7F076310">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_Toc14890 </w:instrText>
      </w:r>
      <w:r>
        <w:rPr>
          <w:rStyle w:val="19"/>
          <w:rFonts w:hint="default" w:ascii="Times New Roman" w:hAnsi="Times New Roman" w:eastAsia="微软雅黑" w:cs="Times New Roman"/>
          <w:sz w:val="28"/>
          <w:lang w:val="en-US" w:eastAsia="zh-CN"/>
        </w:rPr>
        <w:fldChar w:fldCharType="separate"/>
      </w:r>
      <w:r>
        <w:rPr>
          <w:rStyle w:val="19"/>
          <w:rFonts w:hint="eastAsia" w:ascii="Times New Roman" w:hAnsi="Times New Roman" w:eastAsia="微软雅黑" w:cs="Times New Roman"/>
          <w:sz w:val="28"/>
          <w:lang w:val="en-US" w:eastAsia="zh-CN"/>
        </w:rPr>
        <w:t>BRCA1&amp;BRCA2基因背景介绍</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_Toc14890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33</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cs="Times New Roman"/>
          <w:color w:val="auto"/>
          <w:sz w:val="18"/>
          <w:szCs w:val="18"/>
          <w:lang w:val="en-US" w:eastAsia="zh-CN"/>
        </w:rPr>
        <w:t>{% if reportInfo.conf.hrr45Brca45GeneIntro %}</w:t>
      </w:r>
    </w:p>
    <w:p w14:paraId="75C9944C">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_Toc736 </w:instrText>
      </w:r>
      <w:r>
        <w:rPr>
          <w:rStyle w:val="19"/>
          <w:rFonts w:hint="default" w:ascii="Times New Roman" w:hAnsi="Times New Roman" w:eastAsia="微软雅黑" w:cs="Times New Roman"/>
          <w:sz w:val="28"/>
          <w:lang w:val="en-US" w:eastAsia="zh-CN"/>
        </w:rPr>
        <w:fldChar w:fldCharType="separate"/>
      </w:r>
      <w:r>
        <w:rPr>
          <w:rStyle w:val="19"/>
          <w:rFonts w:hint="eastAsia" w:ascii="Times New Roman" w:hAnsi="Times New Roman" w:eastAsia="微软雅黑" w:cs="Times New Roman"/>
          <w:sz w:val="28"/>
          <w:lang w:val="en-US" w:eastAsia="zh-CN"/>
        </w:rPr>
        <w:t>HRR及其它相关基因说明</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_Toc736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34</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4C58201D">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_Toc29857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易感人群特征</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_Toc29857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38</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5"/>
          <w:szCs w:val="15"/>
          <w:lang w:val="en-US" w:eastAsia="zh-CN"/>
        </w:rPr>
        <w:t xml:space="preserve">{% if </w:t>
      </w:r>
      <w:r>
        <w:rPr>
          <w:rStyle w:val="19"/>
          <w:rFonts w:hint="default" w:ascii="Times New Roman" w:hAnsi="Times New Roman" w:eastAsia="微软雅黑" w:cs="Times New Roman"/>
          <w:sz w:val="15"/>
          <w:szCs w:val="15"/>
          <w:lang w:val="en-US" w:eastAsia="zh-CN"/>
        </w:rPr>
        <w:t>reportInfo.conf.</w:t>
      </w:r>
      <w:r>
        <w:rPr>
          <w:rStyle w:val="19"/>
          <w:rFonts w:hint="eastAsia" w:ascii="Times New Roman" w:hAnsi="Times New Roman" w:eastAsia="微软雅黑" w:cs="Times New Roman"/>
          <w:sz w:val="15"/>
          <w:szCs w:val="15"/>
          <w:lang w:val="en-US" w:eastAsia="zh-CN"/>
        </w:rPr>
        <w:t>commonDrugGeneList%}</w:t>
      </w:r>
    </w:p>
    <w:p w14:paraId="1EA4852C">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_Toc7332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常见靶向药物相关基因检测列表</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_Toc7332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40</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6A5CF15B">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_Toc18936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检测基因列表</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_Toc18936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41</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5A0A657">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_Toc14926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检测方法与局限性</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_Toc14926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43</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p>
    <w:p w14:paraId="7CC35DEF">
      <w:pPr>
        <w:pStyle w:val="12"/>
        <w:tabs>
          <w:tab w:val="right" w:leader="dot" w:pos="9870"/>
        </w:tabs>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HYPERLINK \l _Toc1800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参考文献</w:t>
      </w:r>
      <w:r>
        <w:rPr>
          <w:rStyle w:val="19"/>
          <w:rFonts w:hint="default" w:ascii="Times New Roman" w:hAnsi="Times New Roman" w:eastAsia="微软雅黑" w:cs="Times New Roman"/>
          <w:sz w:val="28"/>
          <w:lang w:val="en-US" w:eastAsia="zh-CN"/>
        </w:rPr>
        <w:tab/>
      </w:r>
      <w:r>
        <w:rPr>
          <w:rStyle w:val="19"/>
          <w:rFonts w:hint="default" w:ascii="Times New Roman" w:hAnsi="Times New Roman" w:eastAsia="微软雅黑" w:cs="Times New Roman"/>
          <w:sz w:val="28"/>
          <w:lang w:val="en-US" w:eastAsia="zh-CN"/>
        </w:rPr>
        <w:fldChar w:fldCharType="begin"/>
      </w:r>
      <w:r>
        <w:rPr>
          <w:rStyle w:val="19"/>
          <w:rFonts w:hint="default" w:ascii="Times New Roman" w:hAnsi="Times New Roman" w:eastAsia="微软雅黑" w:cs="Times New Roman"/>
          <w:sz w:val="28"/>
          <w:lang w:val="en-US" w:eastAsia="zh-CN"/>
        </w:rPr>
        <w:instrText xml:space="preserve"> PAGEREF _Toc1800 \h </w:instrText>
      </w:r>
      <w:r>
        <w:rPr>
          <w:rStyle w:val="19"/>
          <w:rFonts w:hint="default" w:ascii="Times New Roman" w:hAnsi="Times New Roman" w:eastAsia="微软雅黑" w:cs="Times New Roman"/>
          <w:sz w:val="28"/>
          <w:lang w:val="en-US" w:eastAsia="zh-CN"/>
        </w:rPr>
        <w:fldChar w:fldCharType="separate"/>
      </w:r>
      <w:r>
        <w:rPr>
          <w:rStyle w:val="19"/>
          <w:rFonts w:hint="default" w:ascii="Times New Roman" w:hAnsi="Times New Roman" w:eastAsia="微软雅黑" w:cs="Times New Roman"/>
          <w:sz w:val="28"/>
          <w:lang w:val="en-US" w:eastAsia="zh-CN"/>
        </w:rPr>
        <w:t>44</w:t>
      </w:r>
      <w:r>
        <w:rPr>
          <w:rStyle w:val="19"/>
          <w:rFonts w:hint="default" w:ascii="Times New Roman" w:hAnsi="Times New Roman" w:eastAsia="微软雅黑" w:cs="Times New Roman"/>
          <w:sz w:val="28"/>
          <w:lang w:val="en-US" w:eastAsia="zh-CN"/>
        </w:rPr>
        <w:fldChar w:fldCharType="end"/>
      </w:r>
      <w:r>
        <w:rPr>
          <w:rStyle w:val="19"/>
          <w:rFonts w:hint="default" w:ascii="Times New Roman" w:hAnsi="Times New Roman" w:eastAsia="微软雅黑" w:cs="Times New Roman"/>
          <w:sz w:val="28"/>
          <w:lang w:val="en-US" w:eastAsia="zh-CN"/>
        </w:rPr>
        <w:fldChar w:fldCharType="end"/>
      </w:r>
    </w:p>
    <w:p w14:paraId="779B33F4">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2AECCD80">
      <w:pPr>
        <w:pStyle w:val="2"/>
        <w:numPr>
          <w:ilvl w:val="255"/>
          <w:numId w:val="0"/>
        </w:numPr>
        <w:jc w:val="left"/>
        <w:outlineLvl w:val="0"/>
        <w:rPr>
          <w:rFonts w:hint="default" w:ascii="Times New Roman" w:hAnsi="Times New Roman" w:eastAsia="微软雅黑" w:cs="Times New Roman"/>
          <w:b/>
          <w:sz w:val="20"/>
          <w:lang w:eastAsia="zh-CN"/>
        </w:rPr>
      </w:pPr>
      <w:bookmarkStart w:id="6" w:name="_Toc982"/>
      <w:bookmarkStart w:id="7" w:name="_Toc6008"/>
      <w:bookmarkStart w:id="8" w:name="_Toc7379"/>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62BC41" w:sz="24" w:space="0"/>
              <w:tl2br w:val="nil"/>
              <w:tr2bl w:val="nil"/>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62BC41" w:sz="24" w:space="0"/>
              <w:tl2br w:val="nil"/>
              <w:tr2bl w:val="nil"/>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tcBorders>
              <w:tl2br w:val="nil"/>
              <w:tr2bl w:val="nil"/>
            </w:tcBorders>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tcBorders>
              <w:tl2br w:val="nil"/>
              <w:tr2bl w:val="nil"/>
            </w:tcBorders>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tcBorders>
              <w:tl2br w:val="nil"/>
              <w:tr2bl w:val="nil"/>
            </w:tcBorders>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送检医生：{{ doctorname }}</w:t>
            </w:r>
          </w:p>
        </w:tc>
        <w:tc>
          <w:tcPr>
            <w:tcW w:w="3316" w:type="dxa"/>
            <w:tcBorders>
              <w:tl2br w:val="nil"/>
              <w:tr2bl w:val="nil"/>
            </w:tcBorders>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tcBorders>
              <w:tl2br w:val="nil"/>
              <w:tr2bl w:val="nil"/>
            </w:tcBorders>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tcBorders>
              <w:tl2br w:val="nil"/>
              <w:tr2bl w:val="nil"/>
            </w:tcBorders>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送检时间：{{ commission_date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47079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23" w:type="dxa"/>
            <w:tcBorders>
              <w:tl2br w:val="nil"/>
              <w:tr2bl w:val="nil"/>
            </w:tcBorders>
            <w:shd w:val="clear" w:color="auto" w:fill="auto"/>
            <w:vAlign w:val="center"/>
          </w:tcPr>
          <w:p w14:paraId="7608273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bl>
    <w:p w14:paraId="3162C00C">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9" w:name="_Toc17451"/>
      <w:bookmarkStart w:id="10" w:name="_Toc27031"/>
      <w:bookmarkStart w:id="11" w:name="_Toc14932"/>
      <w:bookmarkStart w:id="12" w:name="_Toc26731"/>
      <w:bookmarkStart w:id="13" w:name="_Toc7021_WPSOffice_Level1"/>
      <w:bookmarkStart w:id="14" w:name="_Toc20068"/>
      <w:bookmarkStart w:id="15" w:name="_Toc18062_WPSOffice_Level1"/>
      <w:bookmarkStart w:id="16" w:name="_Toc11015_WPSOffice_Level1"/>
      <w:bookmarkStart w:id="17" w:name="_Toc382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8"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p>
    <w:p w14:paraId="5EEB58D1">
      <w:pPr>
        <w:spacing w:line="276" w:lineRule="auto"/>
        <w:ind w:firstLine="420" w:firstLineChars="200"/>
        <w:jc w:val="both"/>
        <w:rPr>
          <w:rFonts w:hint="default" w:ascii="Times New Roman" w:hAnsi="Times New Roman" w:eastAsia="微软雅黑" w:cs="Times New Roman"/>
          <w:bCs/>
          <w:sz w:val="21"/>
          <w:szCs w:val="21"/>
          <w:lang w:val="en-US" w:eastAsia="zh-CN"/>
        </w:rPr>
      </w:pPr>
    </w:p>
    <w:p w14:paraId="2038BFDC">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19" w:name="_Toc6221_WPSOffice_Level1"/>
      <w:bookmarkStart w:id="20" w:name="_Toc18058"/>
      <w:bookmarkStart w:id="21" w:name="_Toc23369_WPSOffice_Level1"/>
      <w:bookmarkStart w:id="22" w:name="_Toc25920"/>
      <w:bookmarkStart w:id="23" w:name="_Toc16576"/>
      <w:bookmarkStart w:id="24" w:name="_Toc10433"/>
      <w:bookmarkStart w:id="25" w:name="_Toc10258"/>
      <w:bookmarkStart w:id="26" w:name="_Toc32006"/>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检测结果</w:t>
      </w:r>
      <w:bookmarkEnd w:id="19"/>
      <w:bookmarkEnd w:id="20"/>
      <w:bookmarkEnd w:id="21"/>
      <w:bookmarkEnd w:id="22"/>
      <w:bookmarkEnd w:id="2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总览</w:t>
      </w:r>
      <w:bookmarkEnd w:id="24"/>
      <w:bookmarkEnd w:id="25"/>
      <w:bookmarkEnd w:id="26"/>
    </w:p>
    <w:p w14:paraId="5255E7EA">
      <w:pPr>
        <w:pStyle w:val="3"/>
        <w:numPr>
          <w:ilvl w:val="255"/>
          <w:numId w:val="0"/>
        </w:numPr>
        <w:jc w:val="left"/>
        <w:rPr>
          <w:rFonts w:hint="default" w:ascii="Times New Roman" w:hAnsi="Times New Roman" w:eastAsia="微软雅黑" w:cs="Times New Roman"/>
          <w:color w:val="auto"/>
          <w:sz w:val="30"/>
          <w:lang w:eastAsia="zh-CN"/>
        </w:rPr>
      </w:pPr>
      <w:bookmarkStart w:id="27" w:name="_Toc2947"/>
      <w:bookmarkStart w:id="28" w:name="_Toc149837254"/>
      <w:bookmarkStart w:id="29" w:name="_Toc20485"/>
      <w:bookmarkStart w:id="30" w:name="_Toc8457"/>
      <w:r>
        <w:rPr>
          <w:rFonts w:hint="default" w:ascii="Times New Roman" w:hAnsi="Times New Roman" w:eastAsia="微软雅黑" w:cs="Times New Roman"/>
          <w:color w:val="auto"/>
          <w:sz w:val="30"/>
          <w:lang w:eastAsia="zh-CN"/>
        </w:rPr>
        <w:t>检测结果小结</w:t>
      </w:r>
      <w:bookmarkEnd w:id="27"/>
      <w:bookmarkEnd w:id="28"/>
      <w:bookmarkEnd w:id="29"/>
      <w:bookmarkEnd w:id="3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62BC41"/>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62BC41"/>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r>
              <w:rPr>
                <w:rFonts w:hint="eastAsia" w:ascii="Times New Roman" w:hAnsi="Times New Roman" w:eastAsia="微软雅黑" w:cs="Times New Roman"/>
                <w:b/>
                <w:bCs/>
                <w:sz w:val="21"/>
                <w:szCs w:val="21"/>
                <w:lang w:val="en-US" w:eastAsia="zh-CN" w:bidi="ar-SA"/>
              </w:rPr>
              <w:t>{% if reportInfo.conf.crDrugTip %}</w:t>
            </w:r>
            <w:r>
              <w:rPr>
                <w:rFonts w:hint="eastAsia" w:ascii="微软雅黑" w:eastAsia="微软雅黑"/>
                <w:b/>
                <w:bCs/>
                <w:sz w:val="21"/>
                <w:lang w:eastAsia="zh-CN"/>
              </w:rPr>
              <w:t>及肿瘤遗传风险提示</w:t>
            </w:r>
            <w:r>
              <w:rPr>
                <w:rFonts w:hint="eastAsia" w:ascii="微软雅黑" w:eastAsia="微软雅黑"/>
                <w:b/>
                <w:bCs/>
                <w:sz w:val="21"/>
                <w:lang w:val="en-US" w:eastAsia="zh-CN"/>
              </w:rPr>
              <w:t>{% endif %}</w:t>
            </w:r>
          </w:p>
        </w:tc>
        <w:tc>
          <w:tcPr>
            <w:tcW w:w="5343" w:type="dxa"/>
            <w:tcBorders>
              <w:top w:val="nil"/>
            </w:tcBorders>
            <w:vAlign w:val="center"/>
          </w:tcPr>
          <w:p w14:paraId="341F3E44">
            <w:pPr>
              <w:keepNext w:val="0"/>
              <w:keepLines w:val="0"/>
              <w:pageBreakBefore w:val="0"/>
              <w:widowControl w:val="0"/>
              <w:kinsoku/>
              <w:wordWrap/>
              <w:overflowPunct/>
              <w:topLinePunct w:val="0"/>
              <w:autoSpaceDE/>
              <w:autoSpaceDN/>
              <w:bidi w:val="0"/>
              <w:adjustRightInd/>
              <w:snapToGrid/>
              <w:spacing w:before="100" w:line="187"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 if reportInfo.conf.somaticDrugTip%}</w:t>
            </w:r>
            <w:r>
              <w:rPr>
                <w:rFonts w:hint="default" w:ascii="Times New Roman" w:hAnsi="Times New Roman" w:eastAsia="微软雅黑" w:cs="Times New Roman"/>
                <w:sz w:val="21"/>
                <w:szCs w:val="21"/>
                <w:highlight w:val="none"/>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highlight w:val="none"/>
                <w:lang w:val="en-US" w:eastAsia="zh-CN" w:bidi="ar"/>
              </w:rPr>
              <w:t>{{bodyDrugStr}}</w:t>
            </w:r>
            <w:r>
              <w:rPr>
                <w:rFonts w:hint="default" w:ascii="Times New Roman" w:hAnsi="Times New Roman" w:eastAsia="微软雅黑" w:cs="Times New Roman"/>
                <w:sz w:val="21"/>
                <w:szCs w:val="21"/>
                <w:highlight w:val="none"/>
                <w:lang w:val="en-US" w:eastAsia="zh-CN" w:bidi="ar-SA"/>
              </w:rPr>
              <w:t>；</w:t>
            </w:r>
            <w:r>
              <w:rPr>
                <w:rFonts w:hint="eastAsia" w:ascii="微软雅黑" w:eastAsia="微软雅黑"/>
                <w:b/>
                <w:bCs/>
                <w:sz w:val="21"/>
                <w:lang w:val="en-US" w:eastAsia="zh-CN"/>
              </w:rPr>
              <w:t>{% endif %}</w:t>
            </w:r>
            <w:r>
              <w:rPr>
                <w:rFonts w:hint="eastAsia" w:ascii="Times New Roman" w:hAnsi="Times New Roman" w:eastAsia="微软雅黑" w:cs="Times New Roman"/>
                <w:b/>
                <w:bCs/>
                <w:sz w:val="21"/>
                <w:szCs w:val="21"/>
                <w:lang w:val="en-US" w:eastAsia="zh-CN" w:bidi="ar-SA"/>
              </w:rPr>
              <w:t>{% if reportInfo.conf.crDrugTip %}</w:t>
            </w:r>
            <w:r>
              <w:rPr>
                <w:rFonts w:hint="default" w:ascii="Times New Roman" w:hAnsi="Times New Roman" w:eastAsia="微软雅黑" w:cs="Times New Roman"/>
                <w:sz w:val="21"/>
                <w:szCs w:val="21"/>
                <w:highlight w:val="none"/>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highlight w:val="none"/>
                <w:lang w:val="en-US" w:eastAsia="zh-CN" w:bidi="ar"/>
              </w:rPr>
              <w:t>{{embryonalDrugStr}}</w:t>
            </w:r>
            <w:r>
              <w:rPr>
                <w:rFonts w:hint="eastAsia" w:ascii="微软雅黑" w:eastAsia="微软雅黑"/>
                <w:b/>
                <w:bCs/>
                <w:sz w:val="21"/>
                <w:lang w:val="en-US" w:eastAsia="zh-CN"/>
              </w:rPr>
              <w:t>{% endif %}</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reportInfo.conf.thyroidCancerPrognosis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restart"/>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b/>
                <w:bCs/>
                <w:sz w:val="21"/>
                <w:szCs w:val="21"/>
                <w:lang w:eastAsia="zh-CN"/>
              </w:rPr>
              <w:t>免疫治疗相关标志物检测</w:t>
            </w: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w:t>
            </w:r>
            <w:r>
              <w:rPr>
                <w:rFonts w:hint="eastAsia" w:ascii="Times New Roman" w:hAnsi="Times New Roman" w:eastAsia="微软雅黑" w:cs="Times New Roman"/>
                <w:b/>
                <w:bCs/>
                <w:color w:val="0070C0"/>
                <w:sz w:val="21"/>
                <w:szCs w:val="21"/>
                <w:highlight w:val="none"/>
                <w:lang w:val="en-US" w:eastAsia="zh-CN" w:bidi="ar-SA"/>
              </w:rPr>
              <w:t>lse</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2865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C357FA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18AE61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64490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5C773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overall_quality_assessment }}</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31" w:name="_Toc21059"/>
      <w:bookmarkStart w:id="32" w:name="_Toc149837255"/>
      <w:bookmarkStart w:id="33" w:name="_Toc28125"/>
    </w:p>
    <w:p w14:paraId="4E390C04">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note.testResultSummaryNoteList %}{{n}}</w:t>
      </w:r>
    </w:p>
    <w:p w14:paraId="2F4AE2B8">
      <w:pPr>
        <w:rPr>
          <w:lang w:eastAsia="zh-CN"/>
        </w:rPr>
      </w:pPr>
      <w:r>
        <w:rPr>
          <w:rFonts w:hint="default" w:ascii="Times New Roman" w:hAnsi="Times New Roman" w:eastAsia="微软雅黑" w:cs="Times New Roman"/>
          <w:sz w:val="18"/>
          <w:lang w:val="en-US" w:eastAsia="zh-CN"/>
        </w:rPr>
        <w:t>{%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929217">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438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A778E9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540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BdX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31"/>
      <w:bookmarkStart w:id="34" w:name="_Toc24604"/>
      <w:r>
        <w:rPr>
          <w:rFonts w:hint="default" w:ascii="Times New Roman" w:hAnsi="Times New Roman" w:eastAsia="微软雅黑" w:cs="Times New Roman"/>
          <w:b w:val="0"/>
          <w:bCs w:val="0"/>
          <w:sz w:val="24"/>
          <w:szCs w:val="24"/>
          <w:lang w:val="en-US" w:eastAsia="zh-CN"/>
        </w:rPr>
        <w:t>{% if reportInfo.conf.importantTargetedGeneSummary%}</w:t>
      </w:r>
    </w:p>
    <w:p w14:paraId="36BEBF2B">
      <w:pPr>
        <w:pStyle w:val="3"/>
        <w:numPr>
          <w:ilvl w:val="255"/>
          <w:numId w:val="0"/>
        </w:numPr>
        <w:jc w:val="left"/>
        <w:rPr>
          <w:rFonts w:hint="default" w:ascii="Times New Roman" w:hAnsi="Times New Roman" w:eastAsia="微软雅黑" w:cs="Times New Roman"/>
          <w:color w:val="auto"/>
          <w:sz w:val="30"/>
          <w:lang w:eastAsia="zh-CN"/>
        </w:rPr>
      </w:pPr>
      <w:bookmarkStart w:id="35" w:name="_Toc32693"/>
      <w:r>
        <w:rPr>
          <w:rFonts w:hint="default" w:ascii="Times New Roman" w:hAnsi="Times New Roman" w:eastAsia="微软雅黑" w:cs="Times New Roman"/>
          <w:color w:val="auto"/>
          <w:sz w:val="30"/>
          <w:lang w:val="en-US" w:eastAsia="zh-CN"/>
        </w:rPr>
        <w:t>{{note.cancerTitle}}</w:t>
      </w:r>
      <w:bookmarkEnd w:id="32"/>
      <w:bookmarkEnd w:id="33"/>
      <w:bookmarkEnd w:id="34"/>
      <w:bookmarkEnd w:id="3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708"/>
        <w:gridCol w:w="3288"/>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61BB41"/>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61BB41"/>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2708" w:type="dxa"/>
            <w:tcBorders>
              <w:top w:val="nil"/>
              <w:left w:val="single" w:color="FFFFFF" w:sz="18" w:space="0"/>
              <w:bottom w:val="nil"/>
              <w:right w:val="single" w:color="FFFFFF" w:sz="18" w:space="0"/>
            </w:tcBorders>
            <w:shd w:val="clear" w:color="auto" w:fill="61BB41"/>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3288" w:type="dxa"/>
            <w:tcBorders>
              <w:top w:val="nil"/>
              <w:left w:val="single" w:color="FFFFFF" w:sz="18" w:space="0"/>
              <w:bottom w:val="nil"/>
            </w:tcBorders>
            <w:shd w:val="clear" w:color="auto" w:fill="61BB41"/>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2708"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3288"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1F0A3522">
      <w:pP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AE006B8">
      <w:pPr>
        <w:numPr>
          <w:ilvl w:val="0"/>
          <w:numId w:val="0"/>
        </w:numPr>
        <w:spacing w:line="216" w:lineRule="auto"/>
        <w:ind w:leftChars="0"/>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val="en-US" w:eastAsia="zh-CN"/>
        </w:rPr>
        <w:t>{% for n in note.importantTargetedGeneSummaryNoteList %}{{n}}</w:t>
      </w:r>
    </w:p>
    <w:p w14:paraId="5EBFB217">
      <w:pPr>
        <w:numPr>
          <w:ilvl w:val="0"/>
          <w:numId w:val="0"/>
        </w:numPr>
        <w:spacing w:line="216" w:lineRule="auto"/>
        <w:ind w:leftChars="0"/>
        <w:rPr>
          <w:rFonts w:hint="default" w:ascii="Times New Roman" w:hAnsi="Times New Roman" w:eastAsia="微软雅黑" w:cs="Times New Roman"/>
          <w:b/>
          <w:bCs/>
          <w:color w:val="62B541"/>
          <w:sz w:val="21"/>
          <w:szCs w:val="21"/>
          <w:lang w:val="en-US" w:eastAsia="zh-CN" w:bidi="ar-SA"/>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lang w:eastAsia="zh-CN"/>
        </w:rPr>
        <w:br w:type="page"/>
      </w:r>
      <w:bookmarkStart w:id="36" w:name="_Toc18013"/>
      <w:bookmarkStart w:id="37" w:name="_Toc20136_WPSOffice_Level1"/>
      <w:bookmarkStart w:id="38" w:name="_Toc24235"/>
      <w:bookmarkStart w:id="39" w:name="_Toc22132"/>
      <w:bookmarkStart w:id="40" w:name="_Toc2781"/>
      <w:bookmarkStart w:id="41" w:name="_Toc19898_WPSOffice_Level1"/>
      <w:r>
        <w:rPr>
          <w:rFonts w:hint="default" w:ascii="Times New Roman" w:hAnsi="Times New Roman" w:eastAsia="微软雅黑" w:cs="Times New Roman"/>
          <w:b w:val="0"/>
          <w:bCs w:val="0"/>
          <w:color w:val="auto"/>
          <w:sz w:val="24"/>
          <w:szCs w:val="24"/>
          <w:lang w:val="en-US" w:eastAsia="zh-CN" w:bidi="ar-SA"/>
          <w14:shadow w14:blurRad="50800" w14:dist="38100" w14:dir="10800000" w14:sx="100000" w14:sy="100000" w14:kx="0" w14:ky="0" w14:algn="r">
            <w14:srgbClr w14:val="62B541">
              <w14:alpha w14:val="60000"/>
            </w14:srgbClr>
          </w14:shadow>
        </w:rPr>
        <w:t>{% endif %}</w:t>
      </w:r>
    </w:p>
    <w:p w14:paraId="22382165">
      <w:pPr>
        <w:numPr>
          <w:ilvl w:val="0"/>
          <w:numId w:val="0"/>
        </w:numPr>
        <w:spacing w:line="216" w:lineRule="auto"/>
        <w:ind w:leftChars="0"/>
        <w:outlineLvl w:val="0"/>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42" w:name="_Toc3948"/>
      <w:bookmarkStart w:id="43" w:name="_Toc18635"/>
      <w:r>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t>检测结果及用药提示</w:t>
      </w:r>
      <w:bookmarkEnd w:id="18"/>
      <w:bookmarkEnd w:id="36"/>
      <w:bookmarkEnd w:id="37"/>
      <w:bookmarkEnd w:id="38"/>
      <w:bookmarkEnd w:id="39"/>
      <w:bookmarkEnd w:id="40"/>
      <w:bookmarkEnd w:id="41"/>
      <w:bookmarkEnd w:id="42"/>
      <w:bookmarkEnd w:id="43"/>
    </w:p>
    <w:p w14:paraId="302E7AC5">
      <w:pPr>
        <w:numPr>
          <w:ilvl w:val="0"/>
          <w:numId w:val="0"/>
        </w:numPr>
        <w:ind w:leftChars="0"/>
        <w:rPr>
          <w:rFonts w:hint="default" w:ascii="Times New Roman" w:hAnsi="Times New Roman" w:eastAsia="微软雅黑" w:cs="Times New Roman"/>
          <w:b w:val="0"/>
          <w:bCs w:val="0"/>
          <w:color w:val="auto"/>
          <w:sz w:val="24"/>
          <w:szCs w:val="24"/>
          <w:lang w:val="en-US" w:eastAsia="zh-CN" w:bidi="ar-SA"/>
        </w:rPr>
      </w:pPr>
      <w:bookmarkStart w:id="44" w:name="_Toc17140"/>
      <w:bookmarkStart w:id="45" w:name="_Toc3740"/>
      <w:bookmarkStart w:id="46" w:name="_Toc1313"/>
      <w:bookmarkStart w:id="47" w:name="_Toc149837258"/>
      <w:r>
        <w:rPr>
          <w:rFonts w:hint="default" w:ascii="Times New Roman" w:hAnsi="Times New Roman" w:eastAsia="微软雅黑" w:cs="Times New Roman"/>
          <w:b w:val="0"/>
          <w:bCs w:val="0"/>
          <w:color w:val="auto"/>
          <w:sz w:val="24"/>
          <w:szCs w:val="24"/>
          <w:lang w:val="en-US" w:eastAsia="zh-CN" w:bidi="ar-SA"/>
        </w:rPr>
        <w:t>{% if reportInfo.conf.thyroidCancerHotSpotResult%}</w:t>
      </w:r>
    </w:p>
    <w:p w14:paraId="5DD51A82">
      <w:pPr>
        <w:pStyle w:val="3"/>
        <w:numPr>
          <w:ilvl w:val="255"/>
          <w:numId w:val="0"/>
        </w:numPr>
        <w:jc w:val="left"/>
        <w:rPr>
          <w:color w:val="auto"/>
          <w:sz w:val="30"/>
          <w:lang w:eastAsia="zh-CN"/>
        </w:rPr>
      </w:pPr>
      <w:bookmarkStart w:id="48" w:name="_Toc11917"/>
      <w:r>
        <w:rPr>
          <w:rFonts w:hint="eastAsia"/>
          <w:color w:val="auto"/>
          <w:sz w:val="30"/>
          <w:lang w:eastAsia="zh-CN"/>
        </w:rPr>
        <w:t>甲状腺癌热点基因检测结果</w:t>
      </w:r>
      <w:bookmarkEnd w:id="44"/>
      <w:bookmarkEnd w:id="45"/>
      <w:bookmarkEnd w:id="48"/>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401"/>
        <w:gridCol w:w="224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401" w:type="dxa"/>
            <w:tcBorders>
              <w:top w:val="nil"/>
              <w:bottom w:val="nil"/>
              <w:right w:val="single" w:color="FFFFFF" w:sz="18" w:space="0"/>
            </w:tcBorders>
            <w:shd w:val="clear" w:color="auto" w:fill="62BC41"/>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244" w:type="dxa"/>
            <w:tcBorders>
              <w:top w:val="nil"/>
              <w:left w:val="single" w:color="FFFFFF" w:sz="18" w:space="0"/>
              <w:bottom w:val="nil"/>
              <w:right w:val="single" w:color="FFFFFF" w:sz="18" w:space="0"/>
            </w:tcBorders>
            <w:shd w:val="clear" w:color="auto" w:fill="62BC41"/>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62BC41"/>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62BC41"/>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73E2DB3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nil"/>
            </w:tcBorders>
            <w:shd w:val="clear" w:color="auto" w:fill="auto"/>
            <w:vAlign w:val="center"/>
          </w:tcPr>
          <w:p w14:paraId="1E3BD300">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xml:space="preserve">{%tr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40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000000"/>
                <w:sz w:val="18"/>
                <w:szCs w:val="18"/>
                <w:lang w:eastAsia="zh-CN" w:bidi="ar"/>
              </w:rPr>
              <w:t>{{ tip.situation</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w:t>
            </w:r>
          </w:p>
        </w:tc>
      </w:tr>
      <w:tr w14:paraId="25F7248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nil"/>
            </w:tcBorders>
            <w:shd w:val="clear" w:color="auto" w:fill="auto"/>
            <w:vAlign w:val="center"/>
          </w:tcPr>
          <w:p w14:paraId="08F44782">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else %}</w:t>
            </w:r>
          </w:p>
        </w:tc>
      </w:tr>
      <w:tr w14:paraId="67C52B00">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401" w:type="dxa"/>
            <w:tcBorders>
              <w:top w:val="nil"/>
              <w:bottom w:val="single" w:color="A4A4A4" w:sz="4" w:space="0"/>
              <w:right w:val="single" w:color="A4A4A4" w:sz="4" w:space="0"/>
            </w:tcBorders>
            <w:shd w:val="clear" w:color="auto" w:fill="auto"/>
            <w:vAlign w:val="center"/>
          </w:tcPr>
          <w:p w14:paraId="7BB0A38A">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61F0A02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3735148F">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20605B01">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FF0000"/>
                <w:sz w:val="18"/>
                <w:szCs w:val="18"/>
                <w:lang w:eastAsia="zh-CN" w:bidi="ar"/>
              </w:rPr>
              <w:t>{{ tip.situation</w:t>
            </w:r>
            <w:r>
              <w:rPr>
                <w:rFonts w:hint="eastAsia" w:ascii="Times New Roman" w:hAnsi="Times New Roman" w:eastAsia="微软雅黑" w:cs="Times New Roman"/>
                <w:color w:val="FF0000"/>
                <w:sz w:val="18"/>
                <w:szCs w:val="18"/>
                <w:lang w:eastAsia="zh-CN" w:bidi="ar"/>
              </w:rPr>
              <w:t xml:space="preserve"> </w:t>
            </w:r>
            <w:r>
              <w:rPr>
                <w:rFonts w:ascii="Times New Roman" w:hAnsi="Times New Roman" w:eastAsia="微软雅黑" w:cs="Times New Roman"/>
                <w:color w:val="FF0000"/>
                <w:sz w:val="18"/>
                <w:szCs w:val="18"/>
                <w:lang w:eastAsia="zh-CN" w:bidi="ar"/>
              </w:rPr>
              <w:t>}}</w:t>
            </w:r>
          </w:p>
        </w:tc>
      </w:tr>
      <w:tr w14:paraId="44B09745">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3BE335C">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bl>
    <w:p w14:paraId="0C74C374">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6"/>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《甲状腺癌临床实践指南》（Version 1.2022）；</w:t>
      </w:r>
    </w:p>
    <w:p w14:paraId="015C60AF">
      <w:pPr>
        <w:numPr>
          <w:ilvl w:val="0"/>
          <w:numId w:val="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《分化型甲状腺癌诊疗指南2021》；</w:t>
      </w:r>
    </w:p>
    <w:p w14:paraId="6374E9CF">
      <w:pPr>
        <w:bidi w:val="0"/>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 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49" w:name="_Toc11689"/>
      <w:r>
        <w:rPr>
          <w:rFonts w:hint="eastAsia" w:ascii="Times New Roman" w:hAnsi="Times New Roman" w:eastAsia="微软雅黑" w:cs="Times New Roman"/>
          <w:b w:val="0"/>
          <w:bCs w:val="0"/>
          <w:color w:val="auto"/>
          <w:sz w:val="24"/>
          <w:szCs w:val="24"/>
          <w:lang w:val="en-US" w:eastAsia="zh-CN" w:bidi="ar-SA"/>
        </w:rPr>
        <w:t>{% if reportInfo.conf.somaticDrugTip %}</w:t>
      </w:r>
    </w:p>
    <w:p w14:paraId="4C29BFAA">
      <w:pPr>
        <w:pStyle w:val="3"/>
        <w:numPr>
          <w:ilvl w:val="255"/>
          <w:numId w:val="0"/>
        </w:numPr>
        <w:jc w:val="left"/>
        <w:rPr>
          <w:rFonts w:hint="default" w:ascii="Times New Roman" w:hAnsi="Times New Roman" w:eastAsia="微软雅黑" w:cs="Times New Roman"/>
          <w:color w:val="auto"/>
          <w:sz w:val="30"/>
          <w:lang w:eastAsia="zh-CN"/>
        </w:rPr>
      </w:pPr>
      <w:bookmarkStart w:id="50" w:name="_Toc7655"/>
      <w:r>
        <w:rPr>
          <w:rFonts w:hint="eastAsia" w:cs="Times New Roman"/>
          <w:color w:val="auto"/>
          <w:sz w:val="30"/>
          <w:lang w:val="en-US" w:eastAsia="zh-CN"/>
        </w:rPr>
        <w:t>靶向药物用药</w:t>
      </w:r>
      <w:r>
        <w:rPr>
          <w:rFonts w:hint="default" w:ascii="Times New Roman" w:hAnsi="Times New Roman" w:eastAsia="微软雅黑" w:cs="Times New Roman"/>
          <w:color w:val="auto"/>
          <w:sz w:val="30"/>
          <w:lang w:eastAsia="zh-CN"/>
        </w:rPr>
        <w:t>提示</w:t>
      </w:r>
      <w:bookmarkEnd w:id="46"/>
      <w:bookmarkEnd w:id="47"/>
      <w:bookmarkEnd w:id="49"/>
      <w:bookmarkEnd w:id="50"/>
    </w:p>
    <w:p w14:paraId="06144E6A">
      <w:pPr>
        <w:spacing w:after="240"/>
        <w:ind w:firstLine="420" w:firstLineChars="200"/>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变异位点</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具体信息详见“基因检测结果解析”。</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CE10D9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06CBDD70">
            <w:pPr>
              <w:pStyle w:val="21"/>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00189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6E864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629BC1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E61C8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EE8A6F">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5D1E7">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6C8E0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8D2B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E08F3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36E506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66EBA92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7EBED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CF4C1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9065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7DFBE9F7">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6060D4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16460A3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712F254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7BCFD5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5EDA3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w:t>
      </w:r>
    </w:p>
    <w:p w14:paraId="4423F286">
      <w:pPr>
        <w:pStyle w:val="6"/>
        <w:numPr>
          <w:ilvl w:val="0"/>
          <w:numId w:val="7"/>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68DC2BC">
      <w:pPr>
        <w:bidi w:val="0"/>
        <w:rPr>
          <w:rFonts w:hint="default" w:ascii="Times New Roman" w:hAnsi="Times New Roman" w:cs="Times New Roman"/>
          <w:sz w:val="24"/>
          <w:szCs w:val="24"/>
          <w:lang w:val="en-US" w:eastAsia="zh-CN"/>
        </w:rPr>
      </w:pPr>
      <w:bookmarkStart w:id="51" w:name="_Toc27793"/>
      <w:bookmarkStart w:id="52" w:name="_Toc28455"/>
      <w:bookmarkStart w:id="53" w:name="_Toc149837259"/>
      <w:r>
        <w:rPr>
          <w:rFonts w:hint="default" w:ascii="Times New Roman" w:hAnsi="Times New Roman" w:cs="Times New Roman"/>
          <w:sz w:val="24"/>
          <w:szCs w:val="24"/>
          <w:lang w:val="en-US" w:eastAsia="zh-CN"/>
        </w:rPr>
        <w:t>{% endif %}{% if reportInfo.conf.crDrugTip%}</w:t>
      </w:r>
    </w:p>
    <w:p w14:paraId="50A91B91">
      <w:pPr>
        <w:pStyle w:val="3"/>
        <w:numPr>
          <w:ilvl w:val="255"/>
          <w:numId w:val="0"/>
        </w:numPr>
        <w:jc w:val="left"/>
        <w:rPr>
          <w:rFonts w:hint="default" w:ascii="Times New Roman" w:hAnsi="Times New Roman" w:eastAsia="微软雅黑" w:cs="Times New Roman"/>
        </w:rPr>
      </w:pPr>
      <w:bookmarkStart w:id="54" w:name="_Toc745"/>
      <w:r>
        <w:rPr>
          <w:rFonts w:hint="default" w:ascii="Times New Roman" w:hAnsi="Times New Roman" w:eastAsia="微软雅黑" w:cs="Times New Roman"/>
          <w:color w:val="auto"/>
          <w:sz w:val="30"/>
          <w:lang w:eastAsia="zh-CN"/>
        </w:rPr>
        <w:t>变异</w:t>
      </w:r>
      <w:r>
        <w:rPr>
          <w:rFonts w:hint="eastAsia" w:cs="Times New Roman"/>
          <w:color w:val="auto"/>
          <w:sz w:val="30"/>
          <w:lang w:val="en-US" w:eastAsia="zh-CN"/>
        </w:rPr>
        <w:t>位点</w:t>
      </w:r>
      <w:r>
        <w:rPr>
          <w:rFonts w:hint="default" w:ascii="Times New Roman" w:hAnsi="Times New Roman" w:eastAsia="微软雅黑" w:cs="Times New Roman"/>
          <w:color w:val="auto"/>
          <w:sz w:val="30"/>
          <w:lang w:eastAsia="zh-CN"/>
        </w:rPr>
        <w:t>结果提示</w:t>
      </w:r>
      <w:bookmarkEnd w:id="51"/>
      <w:bookmarkEnd w:id="52"/>
      <w:bookmarkEnd w:id="53"/>
      <w:bookmarkEnd w:id="54"/>
    </w:p>
    <w:p w14:paraId="4188AAFC">
      <w:pPr>
        <w:spacing w:before="240" w:beforeLines="100" w:after="24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spacing w:before="240" w:beforeLines="100" w:after="240"/>
        <w:ind w:firstLine="420" w:firstLineChars="200"/>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F7BEF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494D5CB">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2937438">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3F2F9ADD">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E85E8E7">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DEF2F2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0B372FFD">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4371DE52">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5237737">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2D14BA3A">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14198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51D1C1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0B8147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76F26D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6DE456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70E1A72">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C2BC44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5427E9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 }}</w:t>
            </w:r>
          </w:p>
        </w:tc>
        <w:tc>
          <w:tcPr>
            <w:tcW w:w="1146" w:type="dxa"/>
            <w:tcBorders>
              <w:top w:val="nil"/>
            </w:tcBorders>
            <w:shd w:val="clear" w:color="auto" w:fill="auto"/>
            <w:vAlign w:val="center"/>
          </w:tcPr>
          <w:p w14:paraId="33D9BBA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053CCBD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4A968AB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45FA2B9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5FADAFE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C0E3DB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r>
      <w:tr w14:paraId="2B2569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4BF05B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913C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2BFFFC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26632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77574BF">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312A5B4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1EE7A13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11CA29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F43968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BF2549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67F543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0242B9C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2A47C6FF">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39BA82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989590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0A656E9">
      <w:pPr>
        <w:rPr>
          <w:rFonts w:hint="default" w:ascii="Times New Roman" w:hAnsi="Times New Roman" w:eastAsia="微软雅黑" w:cs="Times New Roman"/>
          <w:sz w:val="24"/>
          <w:szCs w:val="24"/>
          <w:lang w:eastAsia="zh-CN"/>
        </w:rPr>
      </w:pPr>
    </w:p>
    <w:p w14:paraId="5CB0C551">
      <w:pPr>
        <w:spacing w:before="120" w:beforeLines="50" w:after="192" w:afterLines="80"/>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5502468">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b w:val="0"/>
          <w:bCs w:val="0"/>
          <w:color w:val="auto"/>
          <w:sz w:val="24"/>
          <w:szCs w:val="24"/>
          <w:lang w:val="en-US" w:eastAsia="zh-CN"/>
        </w:rPr>
        <w:t>{% endif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3"/>
        <w:numPr>
          <w:ilvl w:val="255"/>
          <w:numId w:val="0"/>
        </w:numPr>
        <w:jc w:val="left"/>
        <w:rPr>
          <w:rFonts w:hint="default" w:ascii="Times New Roman" w:hAnsi="Times New Roman" w:eastAsia="微软雅黑" w:cs="Times New Roman"/>
          <w:lang w:eastAsia="zh-CN"/>
        </w:rPr>
      </w:pPr>
      <w:bookmarkStart w:id="55" w:name="_Toc22104"/>
      <w:bookmarkStart w:id="56" w:name="_Toc149837260"/>
      <w:bookmarkStart w:id="57" w:name="_Toc5618"/>
      <w:bookmarkStart w:id="58" w:name="_Toc15335"/>
      <w:bookmarkStart w:id="59" w:name="_Toc6221_WPSOffice_Level2"/>
      <w:bookmarkStart w:id="60" w:name="_Toc4339"/>
      <w:bookmarkStart w:id="61" w:name="_Toc17526"/>
      <w:bookmarkStart w:id="62" w:name="_Toc25737"/>
      <w:bookmarkStart w:id="63" w:name="_Toc7551_WPSOffice_Level2"/>
      <w:r>
        <w:rPr>
          <w:rFonts w:hint="default" w:ascii="Times New Roman" w:hAnsi="Times New Roman" w:eastAsia="微软雅黑" w:cs="Times New Roman"/>
          <w:color w:val="auto"/>
          <w:sz w:val="30"/>
          <w:lang w:eastAsia="zh-CN"/>
        </w:rPr>
        <w:t>本癌种FDA/NMPA获批的其他可选靶向药物</w:t>
      </w:r>
      <w:bookmarkEnd w:id="55"/>
      <w:bookmarkEnd w:id="56"/>
      <w:bookmarkEnd w:id="57"/>
      <w:bookmarkEnd w:id="58"/>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4" w:name="_Toc27364"/>
      <w:r>
        <w:rPr>
          <w:rFonts w:hint="default" w:ascii="Times New Roman" w:hAnsi="Times New Roman" w:eastAsia="微软雅黑" w:cs="Times New Roman"/>
          <w:sz w:val="24"/>
          <w:szCs w:val="24"/>
          <w:lang w:eastAsia="zh-CN"/>
        </w:rPr>
        <w:t>{%if reportInfo.conf.thyroidCancerPrognosis %}</w:t>
      </w:r>
    </w:p>
    <w:p w14:paraId="13F554C2">
      <w:pPr>
        <w:pStyle w:val="3"/>
        <w:numPr>
          <w:ilvl w:val="255"/>
          <w:numId w:val="0"/>
        </w:numPr>
        <w:jc w:val="left"/>
        <w:rPr>
          <w:color w:val="auto"/>
          <w:sz w:val="30"/>
          <w:lang w:eastAsia="zh-CN"/>
        </w:rPr>
      </w:pPr>
      <w:bookmarkStart w:id="65" w:name="_Toc8577"/>
      <w:bookmarkStart w:id="66" w:name="_Toc5456"/>
      <w:bookmarkStart w:id="67" w:name="_Toc17242"/>
      <w:r>
        <w:rPr>
          <w:rFonts w:hint="eastAsia"/>
          <w:color w:val="auto"/>
          <w:sz w:val="30"/>
          <w:lang w:eastAsia="zh-CN"/>
        </w:rPr>
        <w:t>预后评估</w:t>
      </w:r>
      <w:bookmarkEnd w:id="65"/>
      <w:bookmarkEnd w:id="66"/>
      <w:bookmarkEnd w:id="67"/>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62BC41"/>
            <w:vAlign w:val="center"/>
          </w:tcPr>
          <w:p w14:paraId="64B71DD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62BC41"/>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62BC41"/>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62BC41"/>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3"/>
        <w:numPr>
          <w:ilvl w:val="255"/>
          <w:numId w:val="0"/>
        </w:numPr>
        <w:jc w:val="left"/>
        <w:rPr>
          <w:rFonts w:hint="default" w:ascii="Times New Roman" w:hAnsi="Times New Roman" w:eastAsia="微软雅黑" w:cs="Times New Roman"/>
          <w:color w:val="auto"/>
          <w:sz w:val="30"/>
          <w:lang w:eastAsia="zh-CN"/>
        </w:rPr>
      </w:pPr>
      <w:bookmarkStart w:id="68" w:name="_Toc1692"/>
      <w:bookmarkStart w:id="69" w:name="_Toc8278"/>
      <w:r>
        <w:rPr>
          <w:rFonts w:hint="default" w:ascii="Times New Roman" w:hAnsi="Times New Roman" w:eastAsia="微软雅黑" w:cs="Times New Roman"/>
          <w:color w:val="auto"/>
          <w:sz w:val="30"/>
          <w:lang w:val="en-US" w:eastAsia="zh-CN"/>
        </w:rPr>
        <w:t>免疫药物用药提示</w:t>
      </w:r>
      <w:bookmarkEnd w:id="59"/>
      <w:bookmarkEnd w:id="60"/>
      <w:bookmarkEnd w:id="61"/>
      <w:bookmarkEnd w:id="62"/>
      <w:bookmarkEnd w:id="63"/>
      <w:bookmarkEnd w:id="64"/>
      <w:bookmarkEnd w:id="68"/>
      <w:bookmarkEnd w:id="69"/>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70" w:name="_Toc19898_WPSOffice_Level2"/>
      <w:bookmarkStart w:id="71" w:name="_Toc10743"/>
      <w:bookmarkStart w:id="72" w:name="_Toc19810"/>
      <w:bookmarkStart w:id="73" w:name="_Toc13489_WPSOffice_Level2"/>
      <w:bookmarkStart w:id="74" w:name="_Toc24038"/>
      <w:bookmarkStart w:id="75" w:name="_Hlk516758315"/>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62B541"/>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62B541"/>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62B541"/>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both"/>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both"/>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both"/>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both"/>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both"/>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20003EF0">
      <w:pPr>
        <w:spacing w:before="120" w:beforeLines="50"/>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p>
    <w:p w14:paraId="113B6659">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{{n}}</w:t>
      </w:r>
    </w:p>
    <w:p w14:paraId="7B702B14">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3"/>
        <w:numPr>
          <w:ilvl w:val="255"/>
          <w:numId w:val="0"/>
        </w:numPr>
        <w:jc w:val="left"/>
        <w:rPr>
          <w:rFonts w:hint="default" w:ascii="Times New Roman" w:hAnsi="Times New Roman" w:eastAsia="微软雅黑" w:cs="Times New Roman"/>
          <w:color w:val="auto"/>
          <w:sz w:val="30"/>
          <w:lang w:eastAsia="zh-CN"/>
        </w:rPr>
      </w:pPr>
      <w:bookmarkStart w:id="76" w:name="_Toc149837262"/>
      <w:bookmarkStart w:id="77" w:name="_Toc23057"/>
      <w:bookmarkStart w:id="78" w:name="_Toc106719764"/>
      <w:bookmarkStart w:id="79" w:name="_Toc11395"/>
      <w:bookmarkStart w:id="80" w:name="_Toc21453"/>
      <w:bookmarkStart w:id="81" w:name="_Toc20034"/>
      <w:r>
        <w:rPr>
          <w:rFonts w:hint="default" w:ascii="Times New Roman" w:hAnsi="Times New Roman" w:eastAsia="微软雅黑" w:cs="Times New Roman"/>
          <w:color w:val="auto"/>
          <w:sz w:val="30"/>
          <w:lang w:eastAsia="zh-CN"/>
        </w:rPr>
        <w:t>PD-L1检测结果</w:t>
      </w:r>
      <w:bookmarkEnd w:id="76"/>
      <w:bookmarkEnd w:id="77"/>
      <w:bookmarkEnd w:id="78"/>
      <w:bookmarkEnd w:id="79"/>
      <w:bookmarkEnd w:id="80"/>
      <w:bookmarkEnd w:id="81"/>
    </w:p>
    <w:p w14:paraId="23974D1F">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33F86"/>
          <w:sz w:val="24"/>
          <w:szCs w:val="30"/>
          <w:lang w:eastAsia="zh-CN"/>
        </w:rPr>
      </w:pPr>
      <w:r>
        <w:rPr>
          <w:rFonts w:hint="default" w:ascii="Times New Roman" w:hAnsi="Times New Roman" w:eastAsia="微软雅黑" w:cs="Times New Roman"/>
          <w:b/>
          <w:bCs/>
          <w:color w:val="62B541"/>
          <w:sz w:val="24"/>
          <w:szCs w:val="30"/>
          <w:lang w:eastAsia="zh-CN"/>
        </w:rPr>
        <w:t>检测图谱：</w:t>
      </w:r>
      <w:r>
        <w:rPr>
          <w:rFonts w:hint="default" w:ascii="Times New Roman" w:hAnsi="Times New Roman" w:eastAsia="微软雅黑" w:cs="Times New Roman"/>
          <w:b/>
          <w:bCs/>
          <w:color w:val="033F86"/>
          <w:sz w:val="24"/>
          <w:szCs w:val="30"/>
          <w:lang w:eastAsia="zh-CN"/>
        </w:rPr>
        <w:t xml:space="preserve">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A87D40E">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E72DEDE">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33298B5">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1"/>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if reportInfo.conf.approvedImmunityDrug%}{% if summaryOfRresults.template_name == ‘泌尿系统肿瘤99基因检测报告’%}</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62BC41"/>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62BC41"/>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62BC41"/>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62BC41"/>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62BC41"/>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62BC41"/>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62BC41"/>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62BC41"/>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BFDC87C">
      <w:pPr>
        <w:rPr>
          <w:rFonts w:hint="default" w:ascii="Times New Roman" w:hAnsi="Times New Roman" w:eastAsia="微软雅黑" w:cs="Times New Roman"/>
          <w:b/>
          <w:color w:val="00B050"/>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62BC41"/>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2D3FC71">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70"/>
      <w:bookmarkEnd w:id="71"/>
      <w:bookmarkEnd w:id="72"/>
      <w:bookmarkEnd w:id="73"/>
      <w:bookmarkEnd w:id="74"/>
      <w:bookmarkEnd w:id="75"/>
      <w:bookmarkStart w:id="82" w:name="_Toc149837263"/>
      <w:bookmarkStart w:id="83" w:name="_Toc14550"/>
      <w:r>
        <w:rPr>
          <w:rFonts w:hint="default" w:ascii="Times New Roman" w:hAnsi="Times New Roman" w:eastAsia="微软雅黑" w:cs="Times New Roman"/>
          <w:sz w:val="24"/>
          <w:szCs w:val="24"/>
          <w:lang w:val="en-US" w:eastAsia="zh-CN"/>
        </w:rPr>
        <w:t>{% endif %}{% endif %}</w:t>
      </w:r>
      <w:r>
        <w:rPr>
          <w:rFonts w:hint="eastAsia" w:ascii="Times New Roman" w:hAnsi="Times New Roman" w:eastAsia="微软雅黑" w:cs="Times New Roman"/>
          <w:sz w:val="24"/>
          <w:szCs w:val="24"/>
          <w:lang w:val="en-US" w:eastAsia="zh-CN"/>
        </w:rPr>
        <w:t>{% if reportInfo.show_anal %}</w:t>
      </w:r>
    </w:p>
    <w:p w14:paraId="5763E878">
      <w:pPr>
        <w:numPr>
          <w:ilvl w:val="0"/>
          <w:numId w:val="0"/>
        </w:numPr>
        <w:spacing w:line="216" w:lineRule="auto"/>
        <w:ind w:leftChars="0"/>
        <w:outlineLvl w:val="0"/>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84" w:name="_Toc26225"/>
      <w:bookmarkStart w:id="85" w:name="_Toc18900"/>
      <w:r>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t>基因检测结果解析</w:t>
      </w:r>
      <w:bookmarkEnd w:id="82"/>
      <w:bookmarkEnd w:id="83"/>
      <w:bookmarkEnd w:id="84"/>
      <w:bookmarkEnd w:id="85"/>
    </w:p>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BodyDrugDrugDetectionStr or unknownVarAnalysisStr %}</w:t>
      </w:r>
    </w:p>
    <w:p w14:paraId="75E01DFC">
      <w:pPr>
        <w:pStyle w:val="3"/>
        <w:numPr>
          <w:ilvl w:val="255"/>
          <w:numId w:val="0"/>
        </w:numPr>
        <w:jc w:val="left"/>
        <w:rPr>
          <w:rFonts w:hint="default" w:ascii="Times New Roman" w:hAnsi="Times New Roman" w:eastAsia="微软雅黑" w:cs="Times New Roman"/>
          <w:color w:val="auto"/>
          <w:sz w:val="30"/>
          <w:lang w:eastAsia="zh-CN"/>
        </w:rPr>
      </w:pPr>
      <w:bookmarkStart w:id="86" w:name="_Toc27011"/>
      <w:bookmarkStart w:id="87" w:name="_Toc23446"/>
      <w:bookmarkStart w:id="88" w:name="_Toc18974"/>
      <w:bookmarkStart w:id="89" w:name="_Toc149837264"/>
      <w:r>
        <w:rPr>
          <w:rFonts w:hint="default" w:ascii="Times New Roman" w:hAnsi="Times New Roman" w:eastAsia="微软雅黑" w:cs="Times New Roman"/>
          <w:color w:val="auto"/>
          <w:sz w:val="30"/>
          <w:lang w:eastAsia="zh-CN"/>
        </w:rPr>
        <w:t>变异</w:t>
      </w:r>
      <w:r>
        <w:rPr>
          <w:rFonts w:hint="eastAsia" w:cs="Times New Roman"/>
          <w:color w:val="auto"/>
          <w:sz w:val="30"/>
          <w:lang w:val="en-US" w:eastAsia="zh-CN"/>
        </w:rPr>
        <w:t>位点</w:t>
      </w:r>
      <w:r>
        <w:rPr>
          <w:rFonts w:hint="default" w:ascii="Times New Roman" w:hAnsi="Times New Roman" w:eastAsia="微软雅黑" w:cs="Times New Roman"/>
          <w:color w:val="auto"/>
          <w:sz w:val="30"/>
          <w:lang w:eastAsia="zh-CN"/>
        </w:rPr>
        <w:t>结果解析</w:t>
      </w:r>
      <w:bookmarkEnd w:id="86"/>
      <w:bookmarkEnd w:id="87"/>
      <w:bookmarkEnd w:id="88"/>
    </w:p>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for tdd in BodyDrugNoComplexStr %}</w:t>
      </w:r>
      <w:bookmarkEnd w:id="89"/>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48952105">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 for tdd in ComplexDrugStr %}</w:t>
      </w:r>
    </w:p>
    <w:p w14:paraId="7C4C0E8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BEDF0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2EE0C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535681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B211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EE3D4F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2C745C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25B00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A6195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4EE4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748F6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7127C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AF92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0807E9">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2649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E8052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3A4A8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C911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BA8D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512D66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C1681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39B1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692DBD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3FD1D6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BF1BC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7E9CE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8AA221A">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4C4B6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524AFD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1CB8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E7048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B06D9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B094F1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E0C3E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3FE8D6">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766814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BDA07D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78EAA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16B3332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E728A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0FC4DD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AC1110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35D6B55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7E715042">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CF56C5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F94F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0E1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2625E3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7184D9A">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7C35D1C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C76DE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6E7EB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59604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31BC17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28FC5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D2599A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C3AD21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EB14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9533E6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6683EEB">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3785ED11">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63EBA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E379F6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8CB4F6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BF013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7CEE4ADF">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2CF4C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73857D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45B854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D91DEC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FB6CDD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AD3C8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1FC30B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82C6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D8D5E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B71B63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5718272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B06DC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CE46AE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525A82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F0A65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33B101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92384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2C89B2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6FD91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CEB40A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F005A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C0462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CE1CE6A">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66A22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B98D8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5A189C4">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24A4D6F">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72AB9B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658C0A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CAADCD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3"/>
        <w:numPr>
          <w:ilvl w:val="255"/>
          <w:numId w:val="0"/>
        </w:numPr>
        <w:jc w:val="left"/>
        <w:rPr>
          <w:rFonts w:hint="default" w:ascii="Times New Roman" w:hAnsi="Times New Roman" w:eastAsia="微软雅黑" w:cs="Times New Roman"/>
          <w:color w:val="auto"/>
          <w:sz w:val="30"/>
          <w:lang w:eastAsia="zh-CN"/>
        </w:rPr>
      </w:pPr>
      <w:bookmarkStart w:id="90" w:name="_Toc11208"/>
      <w:bookmarkStart w:id="91" w:name="_Toc13837"/>
      <w:bookmarkStart w:id="92" w:name="_Toc25819"/>
      <w:bookmarkStart w:id="93" w:name="_Toc149837265"/>
      <w:r>
        <w:rPr>
          <w:rFonts w:hint="default" w:ascii="Times New Roman" w:hAnsi="Times New Roman" w:eastAsia="微软雅黑" w:cs="Times New Roman"/>
          <w:color w:val="auto"/>
          <w:sz w:val="30"/>
          <w:lang w:eastAsia="zh-CN"/>
        </w:rPr>
        <w:t>变异</w:t>
      </w:r>
      <w:r>
        <w:rPr>
          <w:rFonts w:hint="eastAsia" w:cs="Times New Roman"/>
          <w:color w:val="auto"/>
          <w:sz w:val="30"/>
          <w:lang w:val="en-US" w:eastAsia="zh-CN"/>
        </w:rPr>
        <w:t>位点</w:t>
      </w:r>
      <w:r>
        <w:rPr>
          <w:rFonts w:hint="default" w:ascii="Times New Roman" w:hAnsi="Times New Roman" w:eastAsia="微软雅黑" w:cs="Times New Roman"/>
          <w:color w:val="auto"/>
          <w:sz w:val="30"/>
          <w:lang w:eastAsia="zh-CN"/>
        </w:rPr>
        <w:t>结果解析</w:t>
      </w:r>
      <w:bookmarkEnd w:id="90"/>
      <w:bookmarkEnd w:id="91"/>
      <w:bookmarkEnd w:id="92"/>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93"/>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if summaryOfRresults.prognosticEvaluationSize != 0 and reportInfo.conf.thyroidIymphomaDrugAnal %}</w:t>
      </w:r>
    </w:p>
    <w:p w14:paraId="612F9A94">
      <w:pPr>
        <w:pStyle w:val="3"/>
        <w:numPr>
          <w:ilvl w:val="255"/>
          <w:numId w:val="0"/>
        </w:numPr>
        <w:jc w:val="left"/>
        <w:rPr>
          <w:color w:val="auto"/>
          <w:sz w:val="30"/>
          <w:lang w:eastAsia="zh-CN"/>
        </w:rPr>
      </w:pPr>
      <w:bookmarkStart w:id="94" w:name="_Toc10335"/>
      <w:bookmarkStart w:id="95" w:name="_Toc29942"/>
      <w:bookmarkStart w:id="96" w:name="_Toc32694"/>
      <w:r>
        <w:rPr>
          <w:rFonts w:hint="eastAsia"/>
          <w:color w:val="auto"/>
          <w:sz w:val="30"/>
          <w:lang w:eastAsia="zh-CN"/>
        </w:rPr>
        <w:t>预后评估结果解析</w:t>
      </w:r>
      <w:bookmarkEnd w:id="94"/>
      <w:bookmarkEnd w:id="95"/>
      <w:bookmarkEnd w:id="96"/>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3"/>
        <w:numPr>
          <w:ilvl w:val="255"/>
          <w:numId w:val="0"/>
        </w:numPr>
        <w:jc w:val="left"/>
        <w:rPr>
          <w:rFonts w:hint="default" w:ascii="Times New Roman" w:hAnsi="Times New Roman" w:eastAsia="微软雅黑" w:cs="Times New Roman"/>
          <w:color w:val="auto"/>
          <w:sz w:val="30"/>
          <w:lang w:eastAsia="zh-CN"/>
        </w:rPr>
      </w:pPr>
      <w:bookmarkStart w:id="97" w:name="_Toc17529"/>
      <w:bookmarkStart w:id="98" w:name="_Toc12317"/>
      <w:bookmarkStart w:id="99" w:name="_Toc12045"/>
      <w:bookmarkStart w:id="100" w:name="_Toc149837266"/>
      <w:r>
        <w:rPr>
          <w:rFonts w:hint="default" w:ascii="Times New Roman" w:hAnsi="Times New Roman" w:eastAsia="微软雅黑" w:cs="Times New Roman"/>
          <w:color w:val="auto"/>
          <w:sz w:val="30"/>
          <w:lang w:eastAsia="zh-CN"/>
        </w:rPr>
        <w:t>免疫检测结果解析</w:t>
      </w:r>
      <w:bookmarkEnd w:id="97"/>
      <w:bookmarkEnd w:id="98"/>
      <w:bookmarkEnd w:id="99"/>
      <w:bookmarkEnd w:id="100"/>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62BC41"/>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4AB4C0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note.MSI3NoteList %}{{n}}</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endfor %}</w:t>
            </w: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p>
          <w:p w14:paraId="09B44DDB">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note.MSI2 %}{{n}}</w:t>
            </w:r>
          </w:p>
          <w:p w14:paraId="53B35787">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 endfor %}</w:t>
            </w:r>
          </w:p>
        </w:tc>
      </w:tr>
    </w:tbl>
    <w:p w14:paraId="438675F5">
      <w:pPr>
        <w:widowControl/>
        <w:rPr>
          <w:rFonts w:hint="default" w:ascii="Times New Roman" w:hAnsi="Times New Roman" w:eastAsia="微软雅黑" w:cs="Times New Roman"/>
          <w:b/>
          <w:bCs/>
          <w:color w:val="0070C0"/>
          <w:sz w:val="18"/>
          <w:szCs w:val="18"/>
          <w:lang w:eastAsia="zh-CN"/>
        </w:rPr>
      </w:pPr>
      <w:r>
        <w:rPr>
          <w:rFonts w:hint="default" w:ascii="Times New Roman" w:hAnsi="Times New Roman" w:eastAsia="微软雅黑" w:cs="Times New Roman"/>
          <w:b/>
          <w:bCs/>
          <w:color w:val="0070C0"/>
          <w:sz w:val="18"/>
          <w:szCs w:val="18"/>
          <w:lang w:eastAsia="zh-CN"/>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tcBorders>
              <w:top w:val="nil"/>
              <w:bottom w:val="single" w:color="FFFFFF" w:sz="18" w:space="0"/>
              <w:right w:val="nil"/>
            </w:tcBorders>
            <w:shd w:val="clear" w:color="auto" w:fill="62BC41"/>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auto"/>
          <w:sz w:val="24"/>
          <w:szCs w:val="24"/>
          <w:lang w:eastAsia="zh-CN"/>
        </w:rPr>
        <w:t>{% endif %}</w:t>
      </w:r>
      <w:r>
        <w:rPr>
          <w:rFonts w:hint="default" w:ascii="Times New Roman" w:hAnsi="Times New Roman" w:eastAsia="微软雅黑" w:cs="Times New Roman"/>
          <w:color w:val="000000" w:themeColor="text1"/>
          <w14:textFill>
            <w14:solidFill>
              <w14:schemeClr w14:val="tx1"/>
            </w14:solidFill>
          </w14:textFill>
        </w:rPr>
        <w:t xml:space="preserve">{%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3"/>
        <w:numPr>
          <w:ilvl w:val="255"/>
          <w:numId w:val="0"/>
        </w:numPr>
        <w:jc w:val="both"/>
        <w:rPr>
          <w:rFonts w:hint="default" w:ascii="Times New Roman" w:hAnsi="Times New Roman" w:eastAsia="微软雅黑" w:cs="Times New Roman"/>
          <w:color w:val="auto"/>
          <w:sz w:val="30"/>
        </w:rPr>
      </w:pPr>
      <w:bookmarkStart w:id="101" w:name="_Toc21764_WPSOffice_Level2"/>
      <w:bookmarkStart w:id="102" w:name="_Toc16347"/>
      <w:bookmarkStart w:id="103" w:name="_Toc14132"/>
      <w:bookmarkStart w:id="104" w:name="_Toc6029"/>
      <w:bookmarkStart w:id="105" w:name="_Toc6597"/>
      <w:bookmarkStart w:id="106" w:name="_Toc26649"/>
      <w:bookmarkStart w:id="107" w:name="_Toc1707_WPSOffice_Level2"/>
      <w:bookmarkStart w:id="108" w:name="_Toc10515"/>
      <w:r>
        <w:rPr>
          <w:rFonts w:hint="default" w:ascii="Times New Roman" w:hAnsi="Times New Roman" w:eastAsia="微软雅黑" w:cs="Times New Roman"/>
          <w:color w:val="auto"/>
          <w:sz w:val="30"/>
        </w:rPr>
        <w:t>化疗药物检测解析</w:t>
      </w:r>
      <w:bookmarkEnd w:id="101"/>
      <w:bookmarkEnd w:id="102"/>
      <w:bookmarkEnd w:id="103"/>
      <w:bookmarkEnd w:id="104"/>
      <w:bookmarkEnd w:id="105"/>
      <w:bookmarkEnd w:id="106"/>
      <w:bookmarkEnd w:id="107"/>
      <w:bookmarkEnd w:id="108"/>
    </w:p>
    <w:p w14:paraId="435C1A13">
      <w:pPr>
        <w:spacing w:before="26" w:after="120" w:afterLines="50"/>
        <w:rPr>
          <w:rFonts w:hint="default" w:ascii="Times New Roman" w:hAnsi="Times New Roman" w:eastAsia="微软雅黑" w:cs="Times New Roman"/>
        </w:rPr>
      </w:pPr>
      <w:bookmarkStart w:id="109" w:name="_Toc21764_WPSOffice_Level1"/>
      <w:bookmarkStart w:id="110" w:name="_Toc27302"/>
      <w:bookmarkStart w:id="111" w:name="_Toc13698"/>
      <w:bookmarkStart w:id="112" w:name="_Toc28240"/>
      <w:bookmarkStart w:id="113" w:name="_Toc13196_WPSOffice_Level1"/>
      <w:bookmarkStart w:id="114" w:name="_Toc1707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386943B9">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note.chemo2NoteList %}{{n}}</w:t>
      </w:r>
    </w:p>
    <w:p w14:paraId="179999BF">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15"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15"/>
      <w:bookmarkStart w:id="116" w:name="_Toc15707"/>
    </w:p>
    <w:p w14:paraId="4D8C4C8D">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117" w:name="_Toc16863"/>
      <w:bookmarkStart w:id="118" w:name="_Toc17925"/>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附录</w:t>
      </w:r>
      <w:bookmarkEnd w:id="109"/>
      <w:bookmarkEnd w:id="110"/>
      <w:bookmarkEnd w:id="111"/>
      <w:bookmarkEnd w:id="112"/>
      <w:bookmarkEnd w:id="113"/>
      <w:bookmarkEnd w:id="114"/>
      <w:bookmarkEnd w:id="117"/>
      <w:bookmarkEnd w:id="118"/>
    </w:p>
    <w:bookmarkEnd w:id="116"/>
    <w:p w14:paraId="5591AAE5">
      <w:pPr>
        <w:pStyle w:val="3"/>
        <w:numPr>
          <w:ilvl w:val="255"/>
          <w:numId w:val="0"/>
        </w:numPr>
        <w:jc w:val="left"/>
        <w:rPr>
          <w:rFonts w:hint="default" w:ascii="Times New Roman" w:hAnsi="Times New Roman" w:eastAsia="微软雅黑" w:cs="Times New Roman"/>
          <w:color w:val="auto"/>
          <w:sz w:val="30"/>
          <w:lang w:eastAsia="zh-CN"/>
        </w:rPr>
      </w:pPr>
      <w:bookmarkStart w:id="119" w:name="_Toc14255_WPSOffice_Level1"/>
      <w:bookmarkStart w:id="120" w:name="_Toc506"/>
      <w:bookmarkStart w:id="121" w:name="_Toc24085_WPSOffice_Level1"/>
      <w:bookmarkStart w:id="122" w:name="_Toc15840_WPSOffice_Level1"/>
      <w:bookmarkStart w:id="123" w:name="_Toc1262"/>
      <w:bookmarkStart w:id="124" w:name="_Toc3674"/>
      <w:bookmarkStart w:id="125" w:name="_Toc22324"/>
      <w:r>
        <w:rPr>
          <w:rFonts w:hint="default" w:ascii="Times New Roman" w:hAnsi="Times New Roman" w:eastAsia="微软雅黑" w:cs="Times New Roman"/>
          <w:color w:val="auto"/>
          <w:sz w:val="30"/>
          <w:lang w:eastAsia="zh-CN"/>
        </w:rPr>
        <w:t>样本质控情况</w:t>
      </w:r>
      <w:bookmarkEnd w:id="119"/>
      <w:bookmarkEnd w:id="120"/>
      <w:bookmarkEnd w:id="121"/>
      <w:bookmarkEnd w:id="122"/>
      <w:bookmarkEnd w:id="123"/>
      <w:bookmarkEnd w:id="124"/>
      <w:bookmarkEnd w:id="125"/>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bookmarkStart w:id="188" w:name="_GoBack"/>
            <w:bookmarkEnd w:id="188"/>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overall_quality_assessment }}</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7"/>
      <w:bookmarkStart w:id="126" w:name="_Toc3640"/>
      <w:bookmarkStart w:id="127" w:name="_Toc5564"/>
      <w:bookmarkStart w:id="128" w:name="_Toc26427"/>
      <w:bookmarkStart w:id="129" w:name="_Toc2243"/>
      <w:bookmarkStart w:id="130" w:name="_Toc5425"/>
      <w:bookmarkStart w:id="131" w:name="_Toc11406"/>
      <w:bookmarkStart w:id="132" w:name="_Toc28810_WPSOffice_Level1"/>
      <w:bookmarkStart w:id="133" w:name="_Toc22833"/>
      <w:bookmarkStart w:id="134" w:name="_Toc11193_WPSOffice_Level1"/>
      <w:bookmarkStart w:id="135" w:name="_Toc11896_WPSOffice_Level1"/>
      <w:bookmarkStart w:id="136" w:name="_Toc28910_WPSOffice_Level1"/>
      <w:bookmarkStart w:id="137" w:name="_Toc16368_WPSOffice_Level1"/>
      <w:bookmarkStart w:id="138" w:name="_Toc7549"/>
      <w:bookmarkStart w:id="139" w:name="_Toc22484_WPSOffice_Level1"/>
      <w:bookmarkStart w:id="140" w:name="_Toc11722"/>
      <w:bookmarkStart w:id="141" w:name="_Toc19099"/>
      <w:r>
        <w:rPr>
          <w:rFonts w:hint="eastAsia" w:ascii="Times New Roman" w:hAnsi="Times New Roman" w:eastAsia="微软雅黑" w:cs="Times New Roman"/>
          <w:lang w:val="en-US" w:eastAsia="zh-CN"/>
        </w:rPr>
        <w:t>{% if reportInfo.conf.hrr45Brca45HrdGenebgIntro %}</w:t>
      </w:r>
    </w:p>
    <w:p w14:paraId="3A709338">
      <w:pPr>
        <w:pStyle w:val="3"/>
        <w:numPr>
          <w:ilvl w:val="255"/>
          <w:numId w:val="0"/>
        </w:numPr>
        <w:jc w:val="left"/>
        <w:rPr>
          <w:rFonts w:hint="default" w:ascii="Times New Roman" w:hAnsi="Times New Roman" w:eastAsia="微软雅黑" w:cs="Times New Roman"/>
          <w:color w:val="auto"/>
          <w:sz w:val="30"/>
          <w:lang w:eastAsia="zh-CN"/>
        </w:rPr>
      </w:pPr>
      <w:bookmarkStart w:id="142" w:name="_Toc14890"/>
      <w:r>
        <w:rPr>
          <w:rFonts w:hint="eastAsia" w:ascii="Times New Roman" w:hAnsi="Times New Roman" w:eastAsia="微软雅黑" w:cs="Times New Roman"/>
          <w:color w:val="auto"/>
          <w:sz w:val="30"/>
          <w:lang w:eastAsia="zh-CN"/>
        </w:rPr>
        <w:t>BRCA1&amp;BRCA2基因背景介绍</w:t>
      </w:r>
      <w:bookmarkEnd w:id="126"/>
      <w:bookmarkEnd w:id="127"/>
      <w:bookmarkEnd w:id="142"/>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43" w:name="_Hlk33179213"/>
    </w:p>
    <w:bookmarkEnd w:id="143"/>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62BC41"/>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62BC41"/>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8"/>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w:t>
      </w:r>
      <w:bookmarkStart w:id="144" w:name="_Toc31498"/>
      <w:bookmarkStart w:id="145" w:name="_Toc107825567"/>
      <w:bookmarkStart w:id="146" w:name="_Toc7858"/>
      <w:bookmarkStart w:id="147" w:name="_Toc29676"/>
      <w:bookmarkStart w:id="148" w:name="_Toc21130"/>
      <w:r>
        <w:rPr>
          <w:rFonts w:hint="default" w:ascii="Times New Roman" w:hAnsi="Times New Roman" w:cs="Times New Roman"/>
          <w:color w:val="auto"/>
          <w:lang w:val="en-US" w:eastAsia="zh-CN"/>
        </w:rPr>
        <w:t>{% if reportInfo.conf.hrr45Brca45GeneIntro %}</w:t>
      </w:r>
    </w:p>
    <w:p w14:paraId="68A99B75">
      <w:pPr>
        <w:pStyle w:val="3"/>
        <w:numPr>
          <w:ilvl w:val="255"/>
          <w:numId w:val="0"/>
        </w:numPr>
        <w:jc w:val="left"/>
        <w:rPr>
          <w:rFonts w:hint="eastAsia"/>
          <w:color w:val="auto"/>
          <w:sz w:val="30"/>
          <w:lang w:eastAsia="zh-CN"/>
        </w:rPr>
      </w:pPr>
      <w:bookmarkStart w:id="149" w:name="_Toc736"/>
      <w:r>
        <w:rPr>
          <w:rFonts w:hint="eastAsia"/>
          <w:color w:val="auto"/>
          <w:sz w:val="30"/>
          <w:lang w:eastAsia="zh-CN"/>
        </w:rPr>
        <w:t>HRR及其它相关基因说明</w:t>
      </w:r>
      <w:bookmarkEnd w:id="144"/>
      <w:bookmarkEnd w:id="145"/>
      <w:bookmarkEnd w:id="146"/>
      <w:bookmarkEnd w:id="147"/>
      <w:bookmarkEnd w:id="148"/>
      <w:bookmarkEnd w:id="149"/>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62BC41"/>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62BC41"/>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3"/>
        <w:numPr>
          <w:ilvl w:val="255"/>
          <w:numId w:val="0"/>
        </w:numPr>
        <w:jc w:val="left"/>
        <w:rPr>
          <w:rFonts w:hint="default" w:ascii="Times New Roman" w:hAnsi="Times New Roman" w:eastAsia="微软雅黑" w:cs="Times New Roman"/>
          <w:color w:val="auto"/>
          <w:sz w:val="30"/>
          <w:lang w:eastAsia="zh-CN"/>
        </w:rPr>
      </w:pPr>
      <w:bookmarkStart w:id="150" w:name="_Toc29857"/>
      <w:r>
        <w:rPr>
          <w:rFonts w:hint="default" w:ascii="Times New Roman" w:hAnsi="Times New Roman" w:eastAsia="微软雅黑" w:cs="Times New Roman"/>
          <w:color w:val="auto"/>
          <w:sz w:val="30"/>
          <w:lang w:eastAsia="zh-CN"/>
        </w:rPr>
        <w:t>易感人群特征</w:t>
      </w:r>
      <w:bookmarkEnd w:id="128"/>
      <w:bookmarkEnd w:id="129"/>
      <w:bookmarkEnd w:id="130"/>
      <w:bookmarkEnd w:id="150"/>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9"/>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spacing w:before="26"/>
        <w:rPr>
          <w:rFonts w:hint="default" w:ascii="Times New Roman" w:hAnsi="Times New Roman" w:eastAsia="微软雅黑" w:cs="Times New Roman"/>
          <w:b/>
          <w:bCs/>
          <w:sz w:val="24"/>
          <w:szCs w:val="24"/>
          <w:lang w:eastAsia="zh-CN"/>
        </w:rPr>
      </w:pP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51" w:name="_Toc3846"/>
      <w:bookmarkStart w:id="152" w:name="_Toc5400"/>
      <w:bookmarkStart w:id="153" w:name="_Toc2622"/>
      <w:r>
        <w:rPr>
          <w:rFonts w:hint="default" w:ascii="Times New Roman" w:hAnsi="Times New Roman" w:eastAsia="微软雅黑" w:cs="Times New Roman"/>
          <w:lang w:eastAsia="zh-CN"/>
        </w:rPr>
        <w:t>1 40岁以上，同时伴有≥1项下述者</w:t>
      </w:r>
      <w:bookmarkEnd w:id="151"/>
      <w:bookmarkEnd w:id="152"/>
      <w:bookmarkEnd w:id="153"/>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154" w:name="_Toc10299"/>
      <w:bookmarkStart w:id="155" w:name="_Toc126"/>
      <w:bookmarkStart w:id="156" w:name="_Toc7995"/>
      <w:r>
        <w:rPr>
          <w:rFonts w:hint="default" w:ascii="Times New Roman" w:hAnsi="Times New Roman" w:eastAsia="微软雅黑" w:cs="Times New Roman"/>
          <w:lang w:eastAsia="zh-CN"/>
        </w:rPr>
        <w:t>2 有胰腺癌家族史、糖尿病史</w:t>
      </w:r>
      <w:bookmarkEnd w:id="154"/>
      <w:bookmarkEnd w:id="155"/>
      <w:bookmarkEnd w:id="156"/>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157" w:name="_Toc14191"/>
      <w:r>
        <w:rPr>
          <w:rFonts w:hint="default" w:ascii="Times New Roman" w:hAnsi="Times New Roman" w:eastAsia="微软雅黑" w:cs="Times New Roman"/>
          <w:color w:val="auto"/>
          <w:sz w:val="21"/>
          <w:szCs w:val="21"/>
          <w:lang w:val="en-US" w:eastAsia="zh-CN"/>
        </w:rPr>
        <w:t>{% endif %}</w:t>
      </w:r>
      <w:bookmarkEnd w:id="157"/>
      <w:bookmarkStart w:id="158"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3"/>
        <w:numPr>
          <w:ilvl w:val="255"/>
          <w:numId w:val="0"/>
        </w:numPr>
        <w:jc w:val="left"/>
        <w:rPr>
          <w:rFonts w:hint="default" w:ascii="Times New Roman" w:hAnsi="Times New Roman" w:eastAsia="微软雅黑" w:cs="Times New Roman"/>
          <w:color w:val="auto"/>
          <w:sz w:val="30"/>
          <w:lang w:eastAsia="zh-CN"/>
        </w:rPr>
      </w:pPr>
      <w:bookmarkStart w:id="159" w:name="_Toc7332"/>
      <w:r>
        <w:rPr>
          <w:rFonts w:hint="default" w:ascii="Times New Roman" w:hAnsi="Times New Roman" w:eastAsia="微软雅黑" w:cs="Times New Roman"/>
          <w:color w:val="auto"/>
          <w:sz w:val="30"/>
          <w:lang w:eastAsia="zh-CN"/>
        </w:rPr>
        <w:t>常见靶向药物相关基因检测列表</w:t>
      </w:r>
      <w:bookmarkEnd w:id="131"/>
      <w:bookmarkEnd w:id="132"/>
      <w:bookmarkEnd w:id="133"/>
      <w:bookmarkEnd w:id="134"/>
      <w:bookmarkEnd w:id="135"/>
      <w:bookmarkEnd w:id="158"/>
      <w:bookmarkEnd w:id="159"/>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60" w:name="_Toc20524"/>
      <w:bookmarkStart w:id="161" w:name="_Toc5747"/>
      <w:r>
        <w:rPr>
          <w:rFonts w:hint="eastAsia" w:ascii="Times New Roman" w:hAnsi="Times New Roman" w:eastAsia="微软雅黑" w:cs="Times New Roman"/>
          <w:lang w:val="en-US" w:eastAsia="zh-CN"/>
        </w:rPr>
        <w:t>{% endif %}{% if reportInfo.conf.cancerImprotantGene %}</w:t>
      </w:r>
    </w:p>
    <w:p w14:paraId="721577C9">
      <w:pPr>
        <w:pStyle w:val="3"/>
        <w:numPr>
          <w:ilvl w:val="255"/>
          <w:numId w:val="0"/>
        </w:numPr>
        <w:jc w:val="left"/>
        <w:rPr>
          <w:rFonts w:hint="default" w:ascii="Times New Roman" w:hAnsi="Times New Roman" w:eastAsia="微软雅黑" w:cs="Times New Roman"/>
          <w:color w:val="auto"/>
          <w:sz w:val="30"/>
          <w:lang w:eastAsia="zh-CN"/>
        </w:rPr>
      </w:pPr>
      <w:bookmarkStart w:id="162" w:name="_Toc18936"/>
      <w:r>
        <w:rPr>
          <w:rFonts w:hint="eastAsia" w:cs="Times New Roman"/>
          <w:color w:val="auto"/>
          <w:sz w:val="30"/>
          <w:lang w:val="en-US" w:eastAsia="zh-CN"/>
        </w:rPr>
        <w:t>检测</w:t>
      </w:r>
      <w:r>
        <w:rPr>
          <w:rFonts w:hint="default" w:ascii="Times New Roman" w:hAnsi="Times New Roman" w:eastAsia="微软雅黑" w:cs="Times New Roman"/>
          <w:color w:val="auto"/>
          <w:sz w:val="30"/>
          <w:lang w:eastAsia="zh-CN"/>
        </w:rPr>
        <w:t>基因列表</w:t>
      </w:r>
      <w:bookmarkEnd w:id="136"/>
      <w:bookmarkEnd w:id="137"/>
      <w:bookmarkEnd w:id="138"/>
      <w:bookmarkEnd w:id="139"/>
      <w:bookmarkEnd w:id="140"/>
      <w:bookmarkEnd w:id="141"/>
      <w:bookmarkEnd w:id="160"/>
      <w:bookmarkEnd w:id="161"/>
      <w:bookmarkEnd w:id="162"/>
    </w:p>
    <w:p w14:paraId="5A90E25F">
      <w:pPr>
        <w:spacing w:line="259" w:lineRule="exact"/>
        <w:ind w:left="3328" w:right="3328"/>
        <w:jc w:val="center"/>
        <w:rPr>
          <w:rFonts w:hint="default" w:ascii="Times New Roman" w:hAnsi="Times New Roman" w:eastAsia="微软雅黑" w:cs="Times New Roman"/>
          <w:sz w:val="18"/>
          <w:szCs w:val="18"/>
          <w:lang w:eastAsia="zh-CN"/>
        </w:rPr>
      </w:pPr>
      <w:bookmarkStart w:id="163" w:name="_Toc6931_WPSOffice_Level2"/>
      <w:bookmarkStart w:id="164" w:name="_Toc31515_WPSOffice_Level2"/>
      <w:bookmarkStart w:id="165" w:name="_Toc3488_WPSOffice_Level2"/>
      <w:bookmarkStart w:id="166" w:name="_Toc11193_WPSOffice_Level2"/>
      <w:bookmarkStart w:id="167" w:name="_Toc17111_WPSOffice_Level2"/>
      <w:bookmarkStart w:id="168" w:name="_Toc6304_WPSOffice_Level2"/>
      <w:bookmarkStart w:id="169" w:name="_Toc19280_WPSOffice_Level2"/>
      <w:bookmarkStart w:id="170" w:name="_Toc20170_WPSOffice_Level1"/>
      <w:bookmarkStart w:id="171" w:name="_Toc26985_WPSOffice_Level1"/>
      <w:bookmarkStart w:id="172" w:name="_Toc28454_WPSOffice_Level1"/>
      <w:bookmarkStart w:id="173" w:name="_Toc5476"/>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63"/>
      <w:bookmarkEnd w:id="164"/>
      <w:bookmarkEnd w:id="165"/>
      <w:bookmarkEnd w:id="166"/>
      <w:bookmarkEnd w:id="167"/>
      <w:bookmarkEnd w:id="168"/>
      <w:bookmarkEnd w:id="169"/>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2"/>
        <w:tblW w:w="9864" w:type="dxa"/>
        <w:jc w:val="center"/>
        <w:tblLayout w:type="fixed"/>
        <w:tblCellMar>
          <w:top w:w="0" w:type="dxa"/>
          <w:left w:w="0" w:type="dxa"/>
          <w:bottom w:w="0" w:type="dxa"/>
          <w:right w:w="0" w:type="dxa"/>
        </w:tblCellMar>
      </w:tblPr>
      <w:tblGrid>
        <w:gridCol w:w="3288"/>
        <w:gridCol w:w="3288"/>
        <w:gridCol w:w="3288"/>
      </w:tblGrid>
      <w:tr w14:paraId="5F7D1EE5">
        <w:tblPrEx>
          <w:tblCellMar>
            <w:top w:w="0" w:type="dxa"/>
            <w:left w:w="0" w:type="dxa"/>
            <w:bottom w:w="0" w:type="dxa"/>
            <w:right w:w="0" w:type="dxa"/>
          </w:tblCellMar>
        </w:tblPrEx>
        <w:trPr>
          <w:trHeight w:val="227" w:hRule="atLeast"/>
          <w:jc w:val="center"/>
        </w:trPr>
        <w:tc>
          <w:tcPr>
            <w:tcW w:w="9864" w:type="dxa"/>
            <w:gridSpan w:val="3"/>
            <w:tcBorders>
              <w:top w:val="single" w:color="000000" w:sz="2" w:space="0"/>
              <w:left w:val="single" w:color="000000" w:sz="2" w:space="0"/>
              <w:bottom w:val="single" w:color="000000" w:sz="2" w:space="0"/>
              <w:right w:val="single" w:color="000000" w:sz="2" w:space="0"/>
            </w:tcBorders>
            <w:vAlign w:val="center"/>
          </w:tcPr>
          <w:p w14:paraId="761414B9">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CellMar>
            <w:top w:w="0" w:type="dxa"/>
            <w:left w:w="0" w:type="dxa"/>
            <w:bottom w:w="0" w:type="dxa"/>
            <w:right w:w="0" w:type="dxa"/>
          </w:tblCellMar>
        </w:tblPrEx>
        <w:trPr>
          <w:trHeight w:val="227" w:hRule="atLeast"/>
          <w:jc w:val="center"/>
        </w:trPr>
        <w:tc>
          <w:tcPr>
            <w:tcW w:w="3288" w:type="dxa"/>
            <w:tcBorders>
              <w:top w:val="single" w:color="000000" w:sz="2" w:space="0"/>
              <w:left w:val="single" w:color="000000" w:sz="2" w:space="0"/>
              <w:bottom w:val="single" w:color="000000" w:sz="2" w:space="0"/>
              <w:right w:val="single" w:color="000000" w:sz="2"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000000" w:sz="2" w:space="0"/>
              <w:left w:val="single" w:color="000000" w:sz="2" w:space="0"/>
              <w:bottom w:val="single" w:color="000000" w:sz="2" w:space="0"/>
              <w:right w:val="single" w:color="000000" w:sz="2"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tcBorders>
              <w:top w:val="single" w:color="000000" w:sz="2" w:space="0"/>
              <w:left w:val="single" w:color="000000" w:sz="2" w:space="0"/>
              <w:bottom w:val="single" w:color="000000" w:sz="2" w:space="0"/>
              <w:right w:val="single" w:color="000000" w:sz="2"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1A7A1C8">
        <w:tblPrEx>
          <w:tblCellMar>
            <w:top w:w="0" w:type="dxa"/>
            <w:left w:w="0" w:type="dxa"/>
            <w:bottom w:w="0" w:type="dxa"/>
            <w:right w:w="0" w:type="dxa"/>
          </w:tblCellMar>
        </w:tblPrEx>
        <w:trPr>
          <w:trHeight w:val="227" w:hRule="atLeast"/>
          <w:jc w:val="center"/>
        </w:trPr>
        <w:tc>
          <w:tcPr>
            <w:tcW w:w="9864" w:type="dxa"/>
            <w:gridSpan w:val="3"/>
            <w:tcBorders>
              <w:top w:val="single" w:color="000000" w:sz="2" w:space="0"/>
              <w:left w:val="single" w:color="000000" w:sz="2" w:space="0"/>
              <w:bottom w:val="single" w:color="000000" w:sz="2" w:space="0"/>
              <w:right w:val="single" w:color="000000" w:sz="2" w:space="0"/>
            </w:tcBorders>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261938A">
      <w:pPr>
        <w:rPr>
          <w:rFonts w:hint="default" w:ascii="Times New Roman" w:hAnsi="Times New Roman" w:eastAsia="微软雅黑" w:cs="Times New Roman"/>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w:t>
      </w:r>
      <w:r>
        <w:rPr>
          <w:rFonts w:hint="default" w:ascii="Times New Roman" w:hAnsi="Times New Roman" w:eastAsia="微软雅黑" w:cs="Times New Roman"/>
          <w:lang w:eastAsia="zh-CN"/>
        </w:rPr>
        <w:br w:type="page"/>
      </w:r>
    </w:p>
    <w:p w14:paraId="14F33EF5">
      <w:pPr>
        <w:bidi w:val="0"/>
        <w:rPr>
          <w:rFonts w:hint="default"/>
          <w:lang w:eastAsia="zh-CN"/>
        </w:rPr>
      </w:pPr>
      <w:bookmarkStart w:id="174" w:name="_Toc32304"/>
      <w:bookmarkStart w:id="175" w:name="_Toc15114"/>
      <w:bookmarkStart w:id="176" w:name="_Toc26868"/>
      <w:r>
        <w:rPr>
          <w:rFonts w:hint="eastAsia" w:ascii="Times New Roman" w:hAnsi="Times New Roman" w:eastAsia="微软雅黑" w:cs="Times New Roman"/>
          <w:lang w:val="en-US" w:eastAsia="zh-CN"/>
        </w:rPr>
        <w:t>{% endif %}</w:t>
      </w:r>
    </w:p>
    <w:p w14:paraId="281A48CD">
      <w:pPr>
        <w:pStyle w:val="3"/>
        <w:numPr>
          <w:ilvl w:val="255"/>
          <w:numId w:val="0"/>
        </w:numPr>
        <w:jc w:val="left"/>
        <w:rPr>
          <w:rFonts w:hint="default" w:ascii="Times New Roman" w:hAnsi="Times New Roman" w:eastAsia="微软雅黑" w:cs="Times New Roman"/>
          <w:color w:val="auto"/>
          <w:sz w:val="30"/>
          <w:lang w:eastAsia="zh-CN"/>
        </w:rPr>
      </w:pPr>
      <w:bookmarkStart w:id="177" w:name="_Toc14926"/>
      <w:r>
        <w:rPr>
          <w:rFonts w:hint="default" w:ascii="Times New Roman" w:hAnsi="Times New Roman" w:eastAsia="微软雅黑" w:cs="Times New Roman"/>
          <w:color w:val="auto"/>
          <w:sz w:val="30"/>
          <w:lang w:eastAsia="zh-CN"/>
        </w:rPr>
        <w:t>检测方法与局限性</w:t>
      </w:r>
      <w:bookmarkEnd w:id="174"/>
      <w:bookmarkEnd w:id="175"/>
      <w:bookmarkEnd w:id="176"/>
      <w:bookmarkEnd w:id="177"/>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70"/>
    <w:bookmarkEnd w:id="171"/>
    <w:bookmarkEnd w:id="172"/>
    <w:bookmarkEnd w:id="173"/>
    <w:p w14:paraId="7C84B706">
      <w:pPr>
        <w:pStyle w:val="3"/>
        <w:numPr>
          <w:ilvl w:val="255"/>
          <w:numId w:val="0"/>
        </w:numPr>
        <w:jc w:val="left"/>
        <w:rPr>
          <w:rFonts w:hint="default" w:ascii="Times New Roman" w:hAnsi="Times New Roman" w:eastAsia="微软雅黑" w:cs="Times New Roman"/>
          <w:color w:val="auto"/>
          <w:sz w:val="30"/>
          <w:lang w:eastAsia="zh-CN"/>
        </w:rPr>
      </w:pPr>
      <w:bookmarkStart w:id="178" w:name="_Toc1800"/>
      <w:bookmarkStart w:id="179" w:name="_Toc22967"/>
      <w:bookmarkStart w:id="180" w:name="_Toc23906"/>
      <w:bookmarkStart w:id="181" w:name="_Toc21361"/>
      <w:bookmarkStart w:id="182" w:name="_Toc17792_WPSOffice_Level2"/>
      <w:bookmarkStart w:id="183" w:name="_Toc14611_WPSOffice_Level1"/>
      <w:bookmarkStart w:id="184" w:name="_Toc13275"/>
      <w:bookmarkStart w:id="185" w:name="_Toc22623"/>
      <w:bookmarkStart w:id="186" w:name="_Toc19584_WPSOffice_Level1"/>
      <w:bookmarkStart w:id="187" w:name="_Toc22162_WPSOffice_Level1"/>
      <w:r>
        <w:rPr>
          <w:rFonts w:hint="default" w:ascii="Times New Roman" w:hAnsi="Times New Roman" w:eastAsia="微软雅黑" w:cs="Times New Roman"/>
          <w:color w:val="auto"/>
          <w:sz w:val="30"/>
          <w:lang w:eastAsia="zh-CN"/>
        </w:rPr>
        <w:t>参考文献</w:t>
      </w:r>
      <w:bookmarkEnd w:id="178"/>
      <w:bookmarkEnd w:id="179"/>
      <w:bookmarkEnd w:id="180"/>
      <w:bookmarkEnd w:id="181"/>
    </w:p>
    <w:bookmarkEnd w:id="182"/>
    <w:bookmarkEnd w:id="183"/>
    <w:bookmarkEnd w:id="184"/>
    <w:bookmarkEnd w:id="185"/>
    <w:bookmarkEnd w:id="186"/>
    <w:bookmarkEnd w:id="187"/>
    <w:p w14:paraId="0A1944A3">
      <w:pPr>
        <w:keepNext w:val="0"/>
        <w:keepLines w:val="0"/>
        <w:pageBreakBefore w:val="0"/>
        <w:widowControl/>
        <w:kinsoku/>
        <w:wordWrap/>
        <w:overflowPunct/>
        <w:topLinePunct w:val="0"/>
        <w:autoSpaceDE/>
        <w:autoSpaceDN/>
        <w:bidi w:val="0"/>
        <w:adjustRightInd w:val="0"/>
        <w:snapToGrid w:val="0"/>
        <w:spacing w:after="60" w:line="160" w:lineRule="exac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widowControl/>
        <w:adjustRightInd w:val="0"/>
        <w:snapToGrid w:val="0"/>
        <w:spacing w:after="120" w:afterLines="50"/>
        <w:jc w:val="both"/>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0FBB9AFC">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ED85871">
      <w:pPr>
        <w:widowControl/>
        <w:rPr>
          <w:rFonts w:ascii="Times New Roman" w:hAnsi="Times New Roman" w:eastAsia="等线" w:cs="宋体"/>
          <w:b w:val="0"/>
          <w:bCs w:val="0"/>
          <w:sz w:val="24"/>
          <w:szCs w:val="22"/>
          <w:lang w:val="en-US" w:eastAsia="en-US" w:bidi="ar-SA"/>
        </w:rPr>
      </w:pPr>
      <w:r>
        <w:rPr>
          <w:rFonts w:hint="eastAsia" w:ascii="Times New Roman" w:hAnsi="Times New Roman" w:eastAsia="微软雅黑" w:cs="Times New Roman"/>
          <w:b w:val="0"/>
          <w:bCs w:val="0"/>
          <w:sz w:val="24"/>
          <w:szCs w:val="22"/>
          <w:lang w:val="en-US" w:eastAsia="zh-CN" w:bidi="ar-SA"/>
        </w:rPr>
        <w:t>T.020-32038634</w:t>
      </w:r>
    </w:p>
    <w:p w14:paraId="05CC4B4C">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61964C"/>
          <w:sz w:val="20"/>
          <w:szCs w:val="20"/>
          <w:lang w:val="en-US" w:eastAsia="zh-CN" w:bidi="ar-SA"/>
        </w:rPr>
      </w:pPr>
      <w:r>
        <w:rPr>
          <w:rFonts w:hint="eastAsia" w:ascii="微软雅黑" w:hAnsi="微软雅黑" w:eastAsia="微软雅黑" w:cs="微软雅黑"/>
          <w:b/>
          <w:bCs/>
          <w:color w:val="61964C"/>
          <w:sz w:val="20"/>
          <w:szCs w:val="20"/>
          <w:lang w:val="en-US" w:eastAsia="zh-CN" w:bidi="ar-SA"/>
        </w:rPr>
        <w:t>诺禾医学   诺禾在线   扫码认证</w:t>
      </w:r>
    </w:p>
    <w:p w14:paraId="13EEA419">
      <w:pPr>
        <w:widowControl/>
        <w:rPr>
          <w:rFonts w:ascii="Times New Roman" w:hAnsi="Times New Roman" w:eastAsia="等线" w:cs="宋体"/>
          <w:sz w:val="24"/>
          <w:szCs w:val="22"/>
          <w:lang w:val="en-US" w:eastAsia="zh-CN" w:bidi="ar-SA"/>
        </w:rPr>
      </w:pPr>
      <w:r>
        <w:rPr>
          <w:rFonts w:ascii="Times New Roman" w:hAnsi="Times New Roman" w:eastAsia="等线" w:cs="宋体"/>
          <w:b/>
          <w:bCs/>
          <w:color w:val="61964C"/>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2336" behindDoc="0" locked="0" layoutInCell="1" allowOverlap="1">
              <wp:simplePos x="0" y="0"/>
              <wp:positionH relativeFrom="margin">
                <wp:posOffset>911860</wp:posOffset>
              </wp:positionH>
              <wp:positionV relativeFrom="paragraph">
                <wp:posOffset>-55880</wp:posOffset>
              </wp:positionV>
              <wp:extent cx="4501515"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450151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71.8pt;margin-top:-4.4pt;height:22.65pt;width:354.45pt;mso-position-horizontal-relative:margin;z-index:251662336;mso-width-relative:page;mso-height-relative:page;" filled="f" stroked="f" coordsize="21600,21600" o:gfxdata="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Cx6rHXAAAACQEAAA8AAAAAAAAAAQAgAAAAIgAAAGRycy9kb3ducmV2Lnht&#10;bFBLAQIUABQAAAAIAIdO4kA7GXvCMwIAAFgEAAAOAAAAAAAAAAEAIAAAACYBAABkcnMvZTJvRG9j&#10;LnhtbFBLBQYAAAAABgAGAFkBAADLBQ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4B0A655"/>
    <w:multiLevelType w:val="singleLevel"/>
    <w:tmpl w:val="C4B0A655"/>
    <w:lvl w:ilvl="0" w:tentative="0">
      <w:start w:val="1"/>
      <w:numFmt w:val="decimal"/>
      <w:suff w:val="space"/>
      <w:lvlText w:val="%1."/>
      <w:lvlJc w:val="left"/>
      <w:rPr>
        <w:rFonts w:hint="default"/>
        <w:sz w:val="18"/>
        <w:szCs w:val="18"/>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4C0A1103"/>
    <w:multiLevelType w:val="singleLevel"/>
    <w:tmpl w:val="4C0A1103"/>
    <w:lvl w:ilvl="0" w:tentative="0">
      <w:start w:val="1"/>
      <w:numFmt w:val="decimal"/>
      <w:lvlText w:val="%1."/>
      <w:lvlJc w:val="left"/>
      <w:pPr>
        <w:ind w:left="425" w:hanging="425"/>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8">
    <w:nsid w:val="6BAC6FD5"/>
    <w:multiLevelType w:val="singleLevel"/>
    <w:tmpl w:val="6BAC6FD5"/>
    <w:lvl w:ilvl="0" w:tentative="0">
      <w:start w:val="1"/>
      <w:numFmt w:val="decimal"/>
      <w:suff w:val="space"/>
      <w:lvlText w:val="(%1)"/>
      <w:lvlJc w:val="left"/>
    </w:lvl>
  </w:abstractNum>
  <w:num w:numId="1">
    <w:abstractNumId w:val="5"/>
  </w:num>
  <w:num w:numId="2">
    <w:abstractNumId w:val="7"/>
  </w:num>
  <w:num w:numId="3">
    <w:abstractNumId w:val="6"/>
  </w:num>
  <w:num w:numId="4">
    <w:abstractNumId w:val="2"/>
  </w:num>
  <w:num w:numId="5">
    <w:abstractNumId w:val="3"/>
  </w:num>
  <w:num w:numId="6">
    <w:abstractNumId w:val="0"/>
  </w:num>
  <w:num w:numId="7">
    <w:abstractNumId w:val="4"/>
  </w:num>
  <w:num w:numId="8">
    <w:abstractNumId w:val="1"/>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95B23"/>
    <w:rsid w:val="01A0337A"/>
    <w:rsid w:val="01A62EED"/>
    <w:rsid w:val="01B81CE2"/>
    <w:rsid w:val="01F64392"/>
    <w:rsid w:val="01FF74C5"/>
    <w:rsid w:val="020914C8"/>
    <w:rsid w:val="02181129"/>
    <w:rsid w:val="022D1058"/>
    <w:rsid w:val="02552857"/>
    <w:rsid w:val="026B4868"/>
    <w:rsid w:val="027029E7"/>
    <w:rsid w:val="027F4C8A"/>
    <w:rsid w:val="028B3505"/>
    <w:rsid w:val="028E6956"/>
    <w:rsid w:val="02B12E0A"/>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CE4B55"/>
    <w:rsid w:val="03E27493"/>
    <w:rsid w:val="03E921F1"/>
    <w:rsid w:val="03F15D82"/>
    <w:rsid w:val="03FF1C32"/>
    <w:rsid w:val="040C5A1F"/>
    <w:rsid w:val="04526B09"/>
    <w:rsid w:val="0475598B"/>
    <w:rsid w:val="04791D69"/>
    <w:rsid w:val="04871837"/>
    <w:rsid w:val="048E4BB2"/>
    <w:rsid w:val="049332EA"/>
    <w:rsid w:val="0496637E"/>
    <w:rsid w:val="04A167FA"/>
    <w:rsid w:val="04A7208D"/>
    <w:rsid w:val="04B71FCB"/>
    <w:rsid w:val="04C17114"/>
    <w:rsid w:val="04EC1954"/>
    <w:rsid w:val="04EC3F03"/>
    <w:rsid w:val="053D63A7"/>
    <w:rsid w:val="054001AD"/>
    <w:rsid w:val="057043C1"/>
    <w:rsid w:val="057B5A40"/>
    <w:rsid w:val="05815BFE"/>
    <w:rsid w:val="05887898"/>
    <w:rsid w:val="05C55D30"/>
    <w:rsid w:val="05C617A3"/>
    <w:rsid w:val="05D30172"/>
    <w:rsid w:val="05D63B33"/>
    <w:rsid w:val="05EF2F96"/>
    <w:rsid w:val="0619141B"/>
    <w:rsid w:val="06193258"/>
    <w:rsid w:val="065D57A5"/>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AB34E7"/>
    <w:rsid w:val="07CC37A4"/>
    <w:rsid w:val="07D36A00"/>
    <w:rsid w:val="07DB59EB"/>
    <w:rsid w:val="080073EA"/>
    <w:rsid w:val="080A5D88"/>
    <w:rsid w:val="083F50A2"/>
    <w:rsid w:val="084E1401"/>
    <w:rsid w:val="084F6F27"/>
    <w:rsid w:val="085D5612"/>
    <w:rsid w:val="086B222F"/>
    <w:rsid w:val="08730E67"/>
    <w:rsid w:val="088D7FF0"/>
    <w:rsid w:val="08A13045"/>
    <w:rsid w:val="09007C20"/>
    <w:rsid w:val="09705B33"/>
    <w:rsid w:val="09930631"/>
    <w:rsid w:val="099E0D73"/>
    <w:rsid w:val="09C32B8C"/>
    <w:rsid w:val="09C80D0A"/>
    <w:rsid w:val="0A043ABA"/>
    <w:rsid w:val="0A4F2135"/>
    <w:rsid w:val="0A56081B"/>
    <w:rsid w:val="0A6A4724"/>
    <w:rsid w:val="0A744FE8"/>
    <w:rsid w:val="0A757891"/>
    <w:rsid w:val="0AA260C2"/>
    <w:rsid w:val="0AA35B83"/>
    <w:rsid w:val="0AC901C8"/>
    <w:rsid w:val="0ADA7F11"/>
    <w:rsid w:val="0AEC09F3"/>
    <w:rsid w:val="0AFB1DC2"/>
    <w:rsid w:val="0B300B2E"/>
    <w:rsid w:val="0B38319D"/>
    <w:rsid w:val="0B60087B"/>
    <w:rsid w:val="0B692B37"/>
    <w:rsid w:val="0B845139"/>
    <w:rsid w:val="0B9902A4"/>
    <w:rsid w:val="0BD41778"/>
    <w:rsid w:val="0BE77114"/>
    <w:rsid w:val="0BEA7418"/>
    <w:rsid w:val="0BF46565"/>
    <w:rsid w:val="0C070863"/>
    <w:rsid w:val="0C1768CC"/>
    <w:rsid w:val="0C3A0C95"/>
    <w:rsid w:val="0C3E5385"/>
    <w:rsid w:val="0C4867F4"/>
    <w:rsid w:val="0C4A5FA2"/>
    <w:rsid w:val="0C741501"/>
    <w:rsid w:val="0C906667"/>
    <w:rsid w:val="0C96240B"/>
    <w:rsid w:val="0CC26BD0"/>
    <w:rsid w:val="0CC95508"/>
    <w:rsid w:val="0CCE1990"/>
    <w:rsid w:val="0CE41DC8"/>
    <w:rsid w:val="0D023796"/>
    <w:rsid w:val="0D055CE8"/>
    <w:rsid w:val="0D1505EF"/>
    <w:rsid w:val="0D156991"/>
    <w:rsid w:val="0D3A21F7"/>
    <w:rsid w:val="0D436A03"/>
    <w:rsid w:val="0D5300B7"/>
    <w:rsid w:val="0D5833EB"/>
    <w:rsid w:val="0D7124F2"/>
    <w:rsid w:val="0D8920F2"/>
    <w:rsid w:val="0D9819F1"/>
    <w:rsid w:val="0DAF0B93"/>
    <w:rsid w:val="0DC24706"/>
    <w:rsid w:val="0DC875BB"/>
    <w:rsid w:val="0DD073FE"/>
    <w:rsid w:val="0DDD53EB"/>
    <w:rsid w:val="0E11445D"/>
    <w:rsid w:val="0E1A4DBB"/>
    <w:rsid w:val="0E372F34"/>
    <w:rsid w:val="0E3F272E"/>
    <w:rsid w:val="0E4116DF"/>
    <w:rsid w:val="0E542351"/>
    <w:rsid w:val="0E632099"/>
    <w:rsid w:val="0E7763AD"/>
    <w:rsid w:val="0EA94DFB"/>
    <w:rsid w:val="0EB863CE"/>
    <w:rsid w:val="0EBF2A43"/>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423A34"/>
    <w:rsid w:val="10532F3B"/>
    <w:rsid w:val="10856228"/>
    <w:rsid w:val="108C793F"/>
    <w:rsid w:val="108F6A5A"/>
    <w:rsid w:val="10925E15"/>
    <w:rsid w:val="10945D79"/>
    <w:rsid w:val="109B6966"/>
    <w:rsid w:val="10A3403E"/>
    <w:rsid w:val="10A519AE"/>
    <w:rsid w:val="110D3F98"/>
    <w:rsid w:val="1168209E"/>
    <w:rsid w:val="116F4A7B"/>
    <w:rsid w:val="117310E3"/>
    <w:rsid w:val="11E76B54"/>
    <w:rsid w:val="12330EBE"/>
    <w:rsid w:val="123F7D97"/>
    <w:rsid w:val="12456514"/>
    <w:rsid w:val="12481E95"/>
    <w:rsid w:val="124B3DAE"/>
    <w:rsid w:val="125524F3"/>
    <w:rsid w:val="12635C15"/>
    <w:rsid w:val="126376F1"/>
    <w:rsid w:val="126971EB"/>
    <w:rsid w:val="12850E64"/>
    <w:rsid w:val="12963DA1"/>
    <w:rsid w:val="12BF2DF3"/>
    <w:rsid w:val="12EC02E4"/>
    <w:rsid w:val="12F372F0"/>
    <w:rsid w:val="13157F6A"/>
    <w:rsid w:val="132612E4"/>
    <w:rsid w:val="137432F1"/>
    <w:rsid w:val="13897526"/>
    <w:rsid w:val="138A5A29"/>
    <w:rsid w:val="1392460F"/>
    <w:rsid w:val="13A93AAC"/>
    <w:rsid w:val="13AB527B"/>
    <w:rsid w:val="13AC6242"/>
    <w:rsid w:val="13BF5A76"/>
    <w:rsid w:val="13CA5773"/>
    <w:rsid w:val="140C37B9"/>
    <w:rsid w:val="144235AD"/>
    <w:rsid w:val="145511F1"/>
    <w:rsid w:val="14574A42"/>
    <w:rsid w:val="14872247"/>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61E51"/>
    <w:rsid w:val="17EF172D"/>
    <w:rsid w:val="182F5493"/>
    <w:rsid w:val="18336763"/>
    <w:rsid w:val="18361E85"/>
    <w:rsid w:val="184A6CB8"/>
    <w:rsid w:val="184F5A03"/>
    <w:rsid w:val="18630FA3"/>
    <w:rsid w:val="18780FC6"/>
    <w:rsid w:val="188B1EE6"/>
    <w:rsid w:val="188E10A8"/>
    <w:rsid w:val="18980EFA"/>
    <w:rsid w:val="18986028"/>
    <w:rsid w:val="189C20B9"/>
    <w:rsid w:val="18BD374D"/>
    <w:rsid w:val="18F56398"/>
    <w:rsid w:val="19350678"/>
    <w:rsid w:val="19391F6F"/>
    <w:rsid w:val="19437087"/>
    <w:rsid w:val="1948436C"/>
    <w:rsid w:val="19600F94"/>
    <w:rsid w:val="196446FE"/>
    <w:rsid w:val="19930475"/>
    <w:rsid w:val="199369D8"/>
    <w:rsid w:val="19956FF2"/>
    <w:rsid w:val="19BE53E3"/>
    <w:rsid w:val="1A001FE9"/>
    <w:rsid w:val="1A0652E5"/>
    <w:rsid w:val="1A2D39A9"/>
    <w:rsid w:val="1A330456"/>
    <w:rsid w:val="1AD308B3"/>
    <w:rsid w:val="1B28649B"/>
    <w:rsid w:val="1B570F0A"/>
    <w:rsid w:val="1B602BF9"/>
    <w:rsid w:val="1B6C474D"/>
    <w:rsid w:val="1B8B2D9F"/>
    <w:rsid w:val="1B967850"/>
    <w:rsid w:val="1BA36B7F"/>
    <w:rsid w:val="1BAD3E87"/>
    <w:rsid w:val="1BF77ED5"/>
    <w:rsid w:val="1C0F6D26"/>
    <w:rsid w:val="1C1452FA"/>
    <w:rsid w:val="1C1D3A89"/>
    <w:rsid w:val="1C2900C3"/>
    <w:rsid w:val="1C3F13E3"/>
    <w:rsid w:val="1C5D3A88"/>
    <w:rsid w:val="1C7A05D0"/>
    <w:rsid w:val="1C98707F"/>
    <w:rsid w:val="1CAA47D2"/>
    <w:rsid w:val="1CAC68FF"/>
    <w:rsid w:val="1CCD19AC"/>
    <w:rsid w:val="1CFB3D7D"/>
    <w:rsid w:val="1D0B7646"/>
    <w:rsid w:val="1D103BE7"/>
    <w:rsid w:val="1D210646"/>
    <w:rsid w:val="1D395A93"/>
    <w:rsid w:val="1D3A33D4"/>
    <w:rsid w:val="1D407D22"/>
    <w:rsid w:val="1D4D49A3"/>
    <w:rsid w:val="1D6364E6"/>
    <w:rsid w:val="1D903E12"/>
    <w:rsid w:val="1DBF6FDF"/>
    <w:rsid w:val="1DD830B8"/>
    <w:rsid w:val="1DE103A1"/>
    <w:rsid w:val="1DFF5F18"/>
    <w:rsid w:val="1E0508CE"/>
    <w:rsid w:val="1E1457F5"/>
    <w:rsid w:val="1E3225D0"/>
    <w:rsid w:val="1E4A0C65"/>
    <w:rsid w:val="1E6F5D7F"/>
    <w:rsid w:val="1E750919"/>
    <w:rsid w:val="1E8455BB"/>
    <w:rsid w:val="1EAB0C6A"/>
    <w:rsid w:val="1EAF2912"/>
    <w:rsid w:val="1EBB7039"/>
    <w:rsid w:val="1EC7790F"/>
    <w:rsid w:val="1ED11BB0"/>
    <w:rsid w:val="1EEA389A"/>
    <w:rsid w:val="1EEB2832"/>
    <w:rsid w:val="1F2B2044"/>
    <w:rsid w:val="1F2B7CAE"/>
    <w:rsid w:val="1F304E0C"/>
    <w:rsid w:val="1F68534E"/>
    <w:rsid w:val="1FCA4D36"/>
    <w:rsid w:val="1FCB1AFA"/>
    <w:rsid w:val="1FF32770"/>
    <w:rsid w:val="20205A20"/>
    <w:rsid w:val="20334ABC"/>
    <w:rsid w:val="203C16E5"/>
    <w:rsid w:val="20566989"/>
    <w:rsid w:val="20765340"/>
    <w:rsid w:val="20855B55"/>
    <w:rsid w:val="20873962"/>
    <w:rsid w:val="2090127C"/>
    <w:rsid w:val="209432E5"/>
    <w:rsid w:val="20951D52"/>
    <w:rsid w:val="20AC3A00"/>
    <w:rsid w:val="20C205EB"/>
    <w:rsid w:val="20F45DA3"/>
    <w:rsid w:val="210202B6"/>
    <w:rsid w:val="2156503C"/>
    <w:rsid w:val="216F18A9"/>
    <w:rsid w:val="21AE1F30"/>
    <w:rsid w:val="21D50045"/>
    <w:rsid w:val="21D55A39"/>
    <w:rsid w:val="21E8421C"/>
    <w:rsid w:val="21F35640"/>
    <w:rsid w:val="220A4AC0"/>
    <w:rsid w:val="22180203"/>
    <w:rsid w:val="221A27F8"/>
    <w:rsid w:val="22353A99"/>
    <w:rsid w:val="22571F8F"/>
    <w:rsid w:val="2258054D"/>
    <w:rsid w:val="226174F7"/>
    <w:rsid w:val="22826AA7"/>
    <w:rsid w:val="22AA7C62"/>
    <w:rsid w:val="22D63314"/>
    <w:rsid w:val="22E75CE7"/>
    <w:rsid w:val="230104B5"/>
    <w:rsid w:val="2322058C"/>
    <w:rsid w:val="232C7CFD"/>
    <w:rsid w:val="234764C4"/>
    <w:rsid w:val="234B6EA1"/>
    <w:rsid w:val="23520A80"/>
    <w:rsid w:val="235C2C2A"/>
    <w:rsid w:val="2366346D"/>
    <w:rsid w:val="2372212B"/>
    <w:rsid w:val="237A1C9C"/>
    <w:rsid w:val="238F58DE"/>
    <w:rsid w:val="23BF5534"/>
    <w:rsid w:val="23D84719"/>
    <w:rsid w:val="23DA6637"/>
    <w:rsid w:val="23DC4798"/>
    <w:rsid w:val="23FF1819"/>
    <w:rsid w:val="241254D0"/>
    <w:rsid w:val="24397F37"/>
    <w:rsid w:val="245E0E58"/>
    <w:rsid w:val="24654EF2"/>
    <w:rsid w:val="24906390"/>
    <w:rsid w:val="249D061D"/>
    <w:rsid w:val="24A95456"/>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1A3FF4"/>
    <w:rsid w:val="271C165B"/>
    <w:rsid w:val="271C167D"/>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777C"/>
    <w:rsid w:val="29BA4906"/>
    <w:rsid w:val="29DC4E43"/>
    <w:rsid w:val="29DE0525"/>
    <w:rsid w:val="29EF70C8"/>
    <w:rsid w:val="2A164FAB"/>
    <w:rsid w:val="2A221D03"/>
    <w:rsid w:val="2A3716AB"/>
    <w:rsid w:val="2A390B59"/>
    <w:rsid w:val="2A3C3ED6"/>
    <w:rsid w:val="2A4A0A30"/>
    <w:rsid w:val="2A4E4E38"/>
    <w:rsid w:val="2AA937FF"/>
    <w:rsid w:val="2AB30D88"/>
    <w:rsid w:val="2AD45B15"/>
    <w:rsid w:val="2ADD010A"/>
    <w:rsid w:val="2ADE2A02"/>
    <w:rsid w:val="2ADF0E38"/>
    <w:rsid w:val="2AF27EBA"/>
    <w:rsid w:val="2B067C09"/>
    <w:rsid w:val="2B0D2030"/>
    <w:rsid w:val="2B174DB8"/>
    <w:rsid w:val="2B1F7974"/>
    <w:rsid w:val="2B2D63A8"/>
    <w:rsid w:val="2B481888"/>
    <w:rsid w:val="2B485DBB"/>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88136C"/>
    <w:rsid w:val="2CF93CF0"/>
    <w:rsid w:val="2D3A09C2"/>
    <w:rsid w:val="2D3C366E"/>
    <w:rsid w:val="2D4F5EF1"/>
    <w:rsid w:val="2D5F1F73"/>
    <w:rsid w:val="2DAA2FAB"/>
    <w:rsid w:val="2DAD2E9F"/>
    <w:rsid w:val="2DE454E3"/>
    <w:rsid w:val="2E041312"/>
    <w:rsid w:val="2E0C0EE9"/>
    <w:rsid w:val="2E2C177E"/>
    <w:rsid w:val="2E337F5F"/>
    <w:rsid w:val="2E3D6CA4"/>
    <w:rsid w:val="2E7C3545"/>
    <w:rsid w:val="2E7C6BFF"/>
    <w:rsid w:val="2E8E49CE"/>
    <w:rsid w:val="2EB35A8A"/>
    <w:rsid w:val="2ED5090E"/>
    <w:rsid w:val="2ED85A84"/>
    <w:rsid w:val="2EDA0A8D"/>
    <w:rsid w:val="2EDB3C25"/>
    <w:rsid w:val="2EF446C8"/>
    <w:rsid w:val="2F053CC0"/>
    <w:rsid w:val="2F0E3413"/>
    <w:rsid w:val="2F28730D"/>
    <w:rsid w:val="2F570EAC"/>
    <w:rsid w:val="2F6B50D0"/>
    <w:rsid w:val="2F8266DB"/>
    <w:rsid w:val="2F8D7DD7"/>
    <w:rsid w:val="2FA54B8E"/>
    <w:rsid w:val="2FC47764"/>
    <w:rsid w:val="2FC63EED"/>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E5833"/>
    <w:rsid w:val="3163373C"/>
    <w:rsid w:val="318F4225"/>
    <w:rsid w:val="31A029D3"/>
    <w:rsid w:val="31B63E54"/>
    <w:rsid w:val="31CF40EC"/>
    <w:rsid w:val="31EA2AAE"/>
    <w:rsid w:val="32080EDC"/>
    <w:rsid w:val="325956EE"/>
    <w:rsid w:val="328153EA"/>
    <w:rsid w:val="328209A8"/>
    <w:rsid w:val="32AB7EAB"/>
    <w:rsid w:val="32B618E2"/>
    <w:rsid w:val="32B71D27"/>
    <w:rsid w:val="32D363F7"/>
    <w:rsid w:val="32DE07F1"/>
    <w:rsid w:val="32E5522F"/>
    <w:rsid w:val="33223C9B"/>
    <w:rsid w:val="332546A1"/>
    <w:rsid w:val="33277341"/>
    <w:rsid w:val="33323300"/>
    <w:rsid w:val="334B63B9"/>
    <w:rsid w:val="33715D71"/>
    <w:rsid w:val="33757A8B"/>
    <w:rsid w:val="338527AA"/>
    <w:rsid w:val="33894E5B"/>
    <w:rsid w:val="339E298D"/>
    <w:rsid w:val="33A83053"/>
    <w:rsid w:val="33AE0711"/>
    <w:rsid w:val="344C58B0"/>
    <w:rsid w:val="34777EA9"/>
    <w:rsid w:val="348573AD"/>
    <w:rsid w:val="34A47F83"/>
    <w:rsid w:val="34AD7267"/>
    <w:rsid w:val="34B6636C"/>
    <w:rsid w:val="34F24730"/>
    <w:rsid w:val="354220CE"/>
    <w:rsid w:val="354C0922"/>
    <w:rsid w:val="356B6945"/>
    <w:rsid w:val="357E5409"/>
    <w:rsid w:val="35945D5F"/>
    <w:rsid w:val="35AD288F"/>
    <w:rsid w:val="35B3556B"/>
    <w:rsid w:val="35BC634B"/>
    <w:rsid w:val="35C30C57"/>
    <w:rsid w:val="35EE0279"/>
    <w:rsid w:val="35F5325E"/>
    <w:rsid w:val="360217A9"/>
    <w:rsid w:val="360630CA"/>
    <w:rsid w:val="360A76FC"/>
    <w:rsid w:val="36257DFE"/>
    <w:rsid w:val="366A08A1"/>
    <w:rsid w:val="36B30C4E"/>
    <w:rsid w:val="36D862D6"/>
    <w:rsid w:val="37095940"/>
    <w:rsid w:val="371E73E3"/>
    <w:rsid w:val="372376B1"/>
    <w:rsid w:val="375168B8"/>
    <w:rsid w:val="376B45FB"/>
    <w:rsid w:val="376D57DD"/>
    <w:rsid w:val="378604BC"/>
    <w:rsid w:val="379D37A8"/>
    <w:rsid w:val="37C65210"/>
    <w:rsid w:val="37E81DE8"/>
    <w:rsid w:val="37ED7FCB"/>
    <w:rsid w:val="37FC77B3"/>
    <w:rsid w:val="38275D59"/>
    <w:rsid w:val="3848012E"/>
    <w:rsid w:val="386436F9"/>
    <w:rsid w:val="386B5E5A"/>
    <w:rsid w:val="386C1A40"/>
    <w:rsid w:val="38894BC2"/>
    <w:rsid w:val="38A30A78"/>
    <w:rsid w:val="38A32AFD"/>
    <w:rsid w:val="38F86950"/>
    <w:rsid w:val="3938603F"/>
    <w:rsid w:val="39405845"/>
    <w:rsid w:val="39525C52"/>
    <w:rsid w:val="3956425B"/>
    <w:rsid w:val="395D47DD"/>
    <w:rsid w:val="3960395C"/>
    <w:rsid w:val="3998008B"/>
    <w:rsid w:val="39A17569"/>
    <w:rsid w:val="39A64D30"/>
    <w:rsid w:val="39A7665D"/>
    <w:rsid w:val="39C46CC2"/>
    <w:rsid w:val="39D02824"/>
    <w:rsid w:val="39D75B08"/>
    <w:rsid w:val="39D77B70"/>
    <w:rsid w:val="39D866E1"/>
    <w:rsid w:val="3A05158D"/>
    <w:rsid w:val="3A120448"/>
    <w:rsid w:val="3A202424"/>
    <w:rsid w:val="3A717F41"/>
    <w:rsid w:val="3A742699"/>
    <w:rsid w:val="3A7B653B"/>
    <w:rsid w:val="3A92651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0E61D6"/>
    <w:rsid w:val="3C1D10AF"/>
    <w:rsid w:val="3C2D3885"/>
    <w:rsid w:val="3C3F24CA"/>
    <w:rsid w:val="3C4A6EF1"/>
    <w:rsid w:val="3C5D7D9D"/>
    <w:rsid w:val="3C6117DB"/>
    <w:rsid w:val="3CBA3D07"/>
    <w:rsid w:val="3D1C54C3"/>
    <w:rsid w:val="3D5B6BC1"/>
    <w:rsid w:val="3D6C60E9"/>
    <w:rsid w:val="3D7709E1"/>
    <w:rsid w:val="3D770AE6"/>
    <w:rsid w:val="3D855C98"/>
    <w:rsid w:val="3DB40CE9"/>
    <w:rsid w:val="3DBB6197"/>
    <w:rsid w:val="3DD81385"/>
    <w:rsid w:val="3DF60D58"/>
    <w:rsid w:val="3DF7305F"/>
    <w:rsid w:val="3DF92A28"/>
    <w:rsid w:val="3E0063C6"/>
    <w:rsid w:val="3E1127E3"/>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A23A7"/>
    <w:rsid w:val="3F453F96"/>
    <w:rsid w:val="3F47541D"/>
    <w:rsid w:val="3F6B74EC"/>
    <w:rsid w:val="3F7E2CB5"/>
    <w:rsid w:val="3FCB42E0"/>
    <w:rsid w:val="3FF2193A"/>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C73588"/>
    <w:rsid w:val="41DC783A"/>
    <w:rsid w:val="41EC43CC"/>
    <w:rsid w:val="41FF695D"/>
    <w:rsid w:val="420E3D35"/>
    <w:rsid w:val="42132798"/>
    <w:rsid w:val="42161353"/>
    <w:rsid w:val="42260DDB"/>
    <w:rsid w:val="424F19F5"/>
    <w:rsid w:val="42642ED6"/>
    <w:rsid w:val="42967F6B"/>
    <w:rsid w:val="42D665BD"/>
    <w:rsid w:val="42E55F8A"/>
    <w:rsid w:val="42EA05CE"/>
    <w:rsid w:val="42F42673"/>
    <w:rsid w:val="430B24DB"/>
    <w:rsid w:val="430F45FA"/>
    <w:rsid w:val="43417A49"/>
    <w:rsid w:val="43456981"/>
    <w:rsid w:val="435C1DB6"/>
    <w:rsid w:val="4363766A"/>
    <w:rsid w:val="436430B4"/>
    <w:rsid w:val="43821027"/>
    <w:rsid w:val="43AD5287"/>
    <w:rsid w:val="43E560F1"/>
    <w:rsid w:val="43EA36A6"/>
    <w:rsid w:val="440F5436"/>
    <w:rsid w:val="441356AA"/>
    <w:rsid w:val="44154DB3"/>
    <w:rsid w:val="44520CA4"/>
    <w:rsid w:val="44B83ECB"/>
    <w:rsid w:val="44D3139A"/>
    <w:rsid w:val="45052DCE"/>
    <w:rsid w:val="450A2699"/>
    <w:rsid w:val="450D34CE"/>
    <w:rsid w:val="452112A4"/>
    <w:rsid w:val="454022A4"/>
    <w:rsid w:val="454A2BAB"/>
    <w:rsid w:val="45726C0C"/>
    <w:rsid w:val="458060A2"/>
    <w:rsid w:val="459308E1"/>
    <w:rsid w:val="459D425B"/>
    <w:rsid w:val="45A93012"/>
    <w:rsid w:val="45D4644E"/>
    <w:rsid w:val="45EA1973"/>
    <w:rsid w:val="46103126"/>
    <w:rsid w:val="461D3542"/>
    <w:rsid w:val="465F6C1E"/>
    <w:rsid w:val="467E0A90"/>
    <w:rsid w:val="46AC4403"/>
    <w:rsid w:val="46B72EB2"/>
    <w:rsid w:val="46E84813"/>
    <w:rsid w:val="46E930B2"/>
    <w:rsid w:val="46F10BCE"/>
    <w:rsid w:val="46F74E8F"/>
    <w:rsid w:val="47172AA3"/>
    <w:rsid w:val="472E0158"/>
    <w:rsid w:val="47562684"/>
    <w:rsid w:val="477A6E15"/>
    <w:rsid w:val="47847499"/>
    <w:rsid w:val="47862D65"/>
    <w:rsid w:val="47B56EA9"/>
    <w:rsid w:val="47CB2C43"/>
    <w:rsid w:val="47D12ED9"/>
    <w:rsid w:val="48082ACA"/>
    <w:rsid w:val="480B0368"/>
    <w:rsid w:val="484A6384"/>
    <w:rsid w:val="484A762B"/>
    <w:rsid w:val="4850165C"/>
    <w:rsid w:val="48732DFA"/>
    <w:rsid w:val="488E040A"/>
    <w:rsid w:val="48997F81"/>
    <w:rsid w:val="48F33103"/>
    <w:rsid w:val="492928A1"/>
    <w:rsid w:val="492A07DE"/>
    <w:rsid w:val="49430151"/>
    <w:rsid w:val="494527BF"/>
    <w:rsid w:val="494F7DD2"/>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F6539D"/>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9E31C3"/>
    <w:rsid w:val="4DAA7C02"/>
    <w:rsid w:val="4DB32039"/>
    <w:rsid w:val="4DB6655A"/>
    <w:rsid w:val="4DBB1AD3"/>
    <w:rsid w:val="4DC108F4"/>
    <w:rsid w:val="4DC33EDB"/>
    <w:rsid w:val="4DCD0801"/>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D24E8A"/>
    <w:rsid w:val="4ED54FF5"/>
    <w:rsid w:val="4ED75229"/>
    <w:rsid w:val="4EDE0854"/>
    <w:rsid w:val="4EE04D87"/>
    <w:rsid w:val="4EF15B53"/>
    <w:rsid w:val="4EFD4D67"/>
    <w:rsid w:val="4F2C4F1E"/>
    <w:rsid w:val="4F2E4CF6"/>
    <w:rsid w:val="4F4064EA"/>
    <w:rsid w:val="4F5603E7"/>
    <w:rsid w:val="4F561D6E"/>
    <w:rsid w:val="4F5624CB"/>
    <w:rsid w:val="4FB467F9"/>
    <w:rsid w:val="4FC0104B"/>
    <w:rsid w:val="4FD02F65"/>
    <w:rsid w:val="4FFA4F97"/>
    <w:rsid w:val="501D1DF1"/>
    <w:rsid w:val="50393C7C"/>
    <w:rsid w:val="504E6446"/>
    <w:rsid w:val="504F4274"/>
    <w:rsid w:val="50511613"/>
    <w:rsid w:val="509415A3"/>
    <w:rsid w:val="509E6891"/>
    <w:rsid w:val="50F76B9E"/>
    <w:rsid w:val="50FA697E"/>
    <w:rsid w:val="510D07DF"/>
    <w:rsid w:val="511103F6"/>
    <w:rsid w:val="51122051"/>
    <w:rsid w:val="512D6C02"/>
    <w:rsid w:val="5147524A"/>
    <w:rsid w:val="51517578"/>
    <w:rsid w:val="51741E18"/>
    <w:rsid w:val="518F39BC"/>
    <w:rsid w:val="519B28E7"/>
    <w:rsid w:val="51D51D50"/>
    <w:rsid w:val="51DA0248"/>
    <w:rsid w:val="51EF79C0"/>
    <w:rsid w:val="51F86E77"/>
    <w:rsid w:val="520619D1"/>
    <w:rsid w:val="52075749"/>
    <w:rsid w:val="52171A71"/>
    <w:rsid w:val="52177174"/>
    <w:rsid w:val="521E692B"/>
    <w:rsid w:val="521F4D42"/>
    <w:rsid w:val="523310B4"/>
    <w:rsid w:val="52761FB3"/>
    <w:rsid w:val="52832C8D"/>
    <w:rsid w:val="52C640CA"/>
    <w:rsid w:val="52DB3A4A"/>
    <w:rsid w:val="52E57CC3"/>
    <w:rsid w:val="5312550A"/>
    <w:rsid w:val="53197BA6"/>
    <w:rsid w:val="531E0296"/>
    <w:rsid w:val="532C5467"/>
    <w:rsid w:val="533F25FE"/>
    <w:rsid w:val="534A725B"/>
    <w:rsid w:val="535D2659"/>
    <w:rsid w:val="53732CCA"/>
    <w:rsid w:val="53B97AA6"/>
    <w:rsid w:val="53C16B47"/>
    <w:rsid w:val="53DE69BF"/>
    <w:rsid w:val="53EC4323"/>
    <w:rsid w:val="541E45C6"/>
    <w:rsid w:val="542A552E"/>
    <w:rsid w:val="5491788F"/>
    <w:rsid w:val="549C3736"/>
    <w:rsid w:val="54BC6C04"/>
    <w:rsid w:val="54BF0B57"/>
    <w:rsid w:val="54C31D87"/>
    <w:rsid w:val="54C85664"/>
    <w:rsid w:val="54D723E8"/>
    <w:rsid w:val="54F2015E"/>
    <w:rsid w:val="550721D5"/>
    <w:rsid w:val="5508674D"/>
    <w:rsid w:val="551D0BF2"/>
    <w:rsid w:val="55422537"/>
    <w:rsid w:val="556F4202"/>
    <w:rsid w:val="55716DA6"/>
    <w:rsid w:val="55A47060"/>
    <w:rsid w:val="55AC636A"/>
    <w:rsid w:val="55C15CC7"/>
    <w:rsid w:val="55D553DE"/>
    <w:rsid w:val="55FD526E"/>
    <w:rsid w:val="560C4AF6"/>
    <w:rsid w:val="563648E8"/>
    <w:rsid w:val="56496330"/>
    <w:rsid w:val="566B73D8"/>
    <w:rsid w:val="56845608"/>
    <w:rsid w:val="568F1219"/>
    <w:rsid w:val="569972B8"/>
    <w:rsid w:val="56A650A5"/>
    <w:rsid w:val="56B62362"/>
    <w:rsid w:val="56B967C0"/>
    <w:rsid w:val="56BD06BD"/>
    <w:rsid w:val="56BE67A9"/>
    <w:rsid w:val="56C677A2"/>
    <w:rsid w:val="56EE7782"/>
    <w:rsid w:val="56F20776"/>
    <w:rsid w:val="57550496"/>
    <w:rsid w:val="576B0D91"/>
    <w:rsid w:val="576D19D8"/>
    <w:rsid w:val="5772013B"/>
    <w:rsid w:val="577833D3"/>
    <w:rsid w:val="57830686"/>
    <w:rsid w:val="57A859DE"/>
    <w:rsid w:val="57C96345"/>
    <w:rsid w:val="57D17697"/>
    <w:rsid w:val="57D17EB0"/>
    <w:rsid w:val="57D92384"/>
    <w:rsid w:val="57DA74B2"/>
    <w:rsid w:val="57EB60A6"/>
    <w:rsid w:val="58020827"/>
    <w:rsid w:val="581808D2"/>
    <w:rsid w:val="581E2464"/>
    <w:rsid w:val="58456F28"/>
    <w:rsid w:val="58483A19"/>
    <w:rsid w:val="588E3A11"/>
    <w:rsid w:val="58941028"/>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DA4375"/>
    <w:rsid w:val="59DD00B8"/>
    <w:rsid w:val="59E059E3"/>
    <w:rsid w:val="5A095DD5"/>
    <w:rsid w:val="5A6B2CE6"/>
    <w:rsid w:val="5A726558"/>
    <w:rsid w:val="5A887884"/>
    <w:rsid w:val="5AAD66A8"/>
    <w:rsid w:val="5AB133D7"/>
    <w:rsid w:val="5AE61628"/>
    <w:rsid w:val="5AE8100D"/>
    <w:rsid w:val="5B051166"/>
    <w:rsid w:val="5B117EC0"/>
    <w:rsid w:val="5B2616E5"/>
    <w:rsid w:val="5B390FD6"/>
    <w:rsid w:val="5B3A4C3E"/>
    <w:rsid w:val="5B884B96"/>
    <w:rsid w:val="5B8B2F47"/>
    <w:rsid w:val="5B8D5650"/>
    <w:rsid w:val="5BA31AE1"/>
    <w:rsid w:val="5BA94216"/>
    <w:rsid w:val="5BB30012"/>
    <w:rsid w:val="5BE57F51"/>
    <w:rsid w:val="5BF81968"/>
    <w:rsid w:val="5BF93517"/>
    <w:rsid w:val="5C0738BD"/>
    <w:rsid w:val="5C1C5EAD"/>
    <w:rsid w:val="5C217C66"/>
    <w:rsid w:val="5C566570"/>
    <w:rsid w:val="5C9811A6"/>
    <w:rsid w:val="5C983278"/>
    <w:rsid w:val="5CB36BF9"/>
    <w:rsid w:val="5CD76156"/>
    <w:rsid w:val="5D090FC9"/>
    <w:rsid w:val="5D201AFA"/>
    <w:rsid w:val="5D3C28F4"/>
    <w:rsid w:val="5D480F4A"/>
    <w:rsid w:val="5D594A1D"/>
    <w:rsid w:val="5D655B65"/>
    <w:rsid w:val="5D7167F0"/>
    <w:rsid w:val="5D720DAB"/>
    <w:rsid w:val="5D7217AC"/>
    <w:rsid w:val="5D801FC2"/>
    <w:rsid w:val="5D85328B"/>
    <w:rsid w:val="5D8E0A9E"/>
    <w:rsid w:val="5DA725AA"/>
    <w:rsid w:val="5DB2629A"/>
    <w:rsid w:val="5DF431B0"/>
    <w:rsid w:val="5E274ED0"/>
    <w:rsid w:val="5E354417"/>
    <w:rsid w:val="5E4C2B8A"/>
    <w:rsid w:val="5E521140"/>
    <w:rsid w:val="5E8575A0"/>
    <w:rsid w:val="5E877CCC"/>
    <w:rsid w:val="5EAF03E4"/>
    <w:rsid w:val="5F184544"/>
    <w:rsid w:val="5F1921D5"/>
    <w:rsid w:val="5F4B3AE6"/>
    <w:rsid w:val="5F4F6A72"/>
    <w:rsid w:val="5F663BE7"/>
    <w:rsid w:val="5F7224DB"/>
    <w:rsid w:val="5F787A5F"/>
    <w:rsid w:val="5F9A366E"/>
    <w:rsid w:val="5FA2526B"/>
    <w:rsid w:val="5FAA3C47"/>
    <w:rsid w:val="5FAE2523"/>
    <w:rsid w:val="5FB867FE"/>
    <w:rsid w:val="5FC11647"/>
    <w:rsid w:val="5FD9297E"/>
    <w:rsid w:val="5FF61953"/>
    <w:rsid w:val="5FFD0B6C"/>
    <w:rsid w:val="60001698"/>
    <w:rsid w:val="60085E78"/>
    <w:rsid w:val="600E54F4"/>
    <w:rsid w:val="6032784E"/>
    <w:rsid w:val="604157B4"/>
    <w:rsid w:val="60486FFC"/>
    <w:rsid w:val="60723E07"/>
    <w:rsid w:val="607B75C7"/>
    <w:rsid w:val="608B3388"/>
    <w:rsid w:val="60962DEF"/>
    <w:rsid w:val="60A827A3"/>
    <w:rsid w:val="60AF3511"/>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DC3982"/>
    <w:rsid w:val="61E534F2"/>
    <w:rsid w:val="61EC5559"/>
    <w:rsid w:val="62093D72"/>
    <w:rsid w:val="622C78BF"/>
    <w:rsid w:val="624F0E95"/>
    <w:rsid w:val="626A0523"/>
    <w:rsid w:val="6283774C"/>
    <w:rsid w:val="62847EA7"/>
    <w:rsid w:val="629C6B63"/>
    <w:rsid w:val="62A74B0A"/>
    <w:rsid w:val="62AD0C68"/>
    <w:rsid w:val="62B80F1D"/>
    <w:rsid w:val="62DB637F"/>
    <w:rsid w:val="62FA10BA"/>
    <w:rsid w:val="62FD5017"/>
    <w:rsid w:val="6311599C"/>
    <w:rsid w:val="631C6F72"/>
    <w:rsid w:val="63296CF6"/>
    <w:rsid w:val="63532130"/>
    <w:rsid w:val="63897589"/>
    <w:rsid w:val="638B5C0F"/>
    <w:rsid w:val="63B6253E"/>
    <w:rsid w:val="63D3458D"/>
    <w:rsid w:val="63D615FE"/>
    <w:rsid w:val="63FE23D2"/>
    <w:rsid w:val="640B7333"/>
    <w:rsid w:val="64130AF2"/>
    <w:rsid w:val="64520C49"/>
    <w:rsid w:val="6456548C"/>
    <w:rsid w:val="6469117D"/>
    <w:rsid w:val="646D53D2"/>
    <w:rsid w:val="64871562"/>
    <w:rsid w:val="6495161C"/>
    <w:rsid w:val="64BC6D09"/>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856D29"/>
    <w:rsid w:val="65B119A5"/>
    <w:rsid w:val="65C366A8"/>
    <w:rsid w:val="65F83E57"/>
    <w:rsid w:val="65F916BF"/>
    <w:rsid w:val="6622535F"/>
    <w:rsid w:val="66303957"/>
    <w:rsid w:val="66477914"/>
    <w:rsid w:val="66565CBE"/>
    <w:rsid w:val="6660394E"/>
    <w:rsid w:val="66694F7C"/>
    <w:rsid w:val="666A0E45"/>
    <w:rsid w:val="66A12CC1"/>
    <w:rsid w:val="66D045C0"/>
    <w:rsid w:val="66F25116"/>
    <w:rsid w:val="67056E4D"/>
    <w:rsid w:val="670D325C"/>
    <w:rsid w:val="670E76D1"/>
    <w:rsid w:val="67384B93"/>
    <w:rsid w:val="675608AD"/>
    <w:rsid w:val="67574E33"/>
    <w:rsid w:val="67630CEF"/>
    <w:rsid w:val="67673A4D"/>
    <w:rsid w:val="67745B77"/>
    <w:rsid w:val="6779791F"/>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46535E"/>
    <w:rsid w:val="69543567"/>
    <w:rsid w:val="695F0DE2"/>
    <w:rsid w:val="69BE7BAE"/>
    <w:rsid w:val="69C0334B"/>
    <w:rsid w:val="69C62710"/>
    <w:rsid w:val="69E74116"/>
    <w:rsid w:val="69EE2558"/>
    <w:rsid w:val="6A180980"/>
    <w:rsid w:val="6A4120F3"/>
    <w:rsid w:val="6A595F4B"/>
    <w:rsid w:val="6A6D318E"/>
    <w:rsid w:val="6A7A5B75"/>
    <w:rsid w:val="6A8C296E"/>
    <w:rsid w:val="6A90444F"/>
    <w:rsid w:val="6A930078"/>
    <w:rsid w:val="6A98140E"/>
    <w:rsid w:val="6AB63A2C"/>
    <w:rsid w:val="6AFC4C50"/>
    <w:rsid w:val="6AFF6DD9"/>
    <w:rsid w:val="6B0C476A"/>
    <w:rsid w:val="6B186259"/>
    <w:rsid w:val="6B2031BA"/>
    <w:rsid w:val="6B3034CF"/>
    <w:rsid w:val="6B6721F6"/>
    <w:rsid w:val="6B6D57AA"/>
    <w:rsid w:val="6B713444"/>
    <w:rsid w:val="6B7A60D6"/>
    <w:rsid w:val="6B8D38AF"/>
    <w:rsid w:val="6B9F32BE"/>
    <w:rsid w:val="6B9F6D44"/>
    <w:rsid w:val="6BA13391"/>
    <w:rsid w:val="6BBE33B0"/>
    <w:rsid w:val="6C10654D"/>
    <w:rsid w:val="6C114BD8"/>
    <w:rsid w:val="6C203A9A"/>
    <w:rsid w:val="6C27567D"/>
    <w:rsid w:val="6C385BB0"/>
    <w:rsid w:val="6C4D3B26"/>
    <w:rsid w:val="6C5D2B9F"/>
    <w:rsid w:val="6C5F1620"/>
    <w:rsid w:val="6C6805AA"/>
    <w:rsid w:val="6C7A4CD0"/>
    <w:rsid w:val="6CA6506C"/>
    <w:rsid w:val="6CB467A2"/>
    <w:rsid w:val="6CB75CCD"/>
    <w:rsid w:val="6D2C16A8"/>
    <w:rsid w:val="6D2C6D8E"/>
    <w:rsid w:val="6D2D26D4"/>
    <w:rsid w:val="6D6F7597"/>
    <w:rsid w:val="6D6F7FB5"/>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1D62F1"/>
    <w:rsid w:val="6F375CC5"/>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70184EA3"/>
    <w:rsid w:val="702045C8"/>
    <w:rsid w:val="7027583E"/>
    <w:rsid w:val="70312E6C"/>
    <w:rsid w:val="70510224"/>
    <w:rsid w:val="705644E9"/>
    <w:rsid w:val="70670B75"/>
    <w:rsid w:val="706A537D"/>
    <w:rsid w:val="70805020"/>
    <w:rsid w:val="70B51F79"/>
    <w:rsid w:val="70C3076C"/>
    <w:rsid w:val="70CB53E1"/>
    <w:rsid w:val="70D10B12"/>
    <w:rsid w:val="70E45041"/>
    <w:rsid w:val="70EE0CC9"/>
    <w:rsid w:val="70F26F51"/>
    <w:rsid w:val="71407E5A"/>
    <w:rsid w:val="714B29BC"/>
    <w:rsid w:val="714E12CF"/>
    <w:rsid w:val="7177320B"/>
    <w:rsid w:val="718439E8"/>
    <w:rsid w:val="71EC3355"/>
    <w:rsid w:val="71FA003B"/>
    <w:rsid w:val="7209016D"/>
    <w:rsid w:val="72282CA4"/>
    <w:rsid w:val="722C363E"/>
    <w:rsid w:val="72391C11"/>
    <w:rsid w:val="725312D9"/>
    <w:rsid w:val="7259341C"/>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A58EC"/>
    <w:rsid w:val="73C12E76"/>
    <w:rsid w:val="73CA245B"/>
    <w:rsid w:val="73CA7D44"/>
    <w:rsid w:val="73EF4563"/>
    <w:rsid w:val="73F0396D"/>
    <w:rsid w:val="73F06C76"/>
    <w:rsid w:val="740151E8"/>
    <w:rsid w:val="74134DFB"/>
    <w:rsid w:val="741F0C23"/>
    <w:rsid w:val="74216CE6"/>
    <w:rsid w:val="743439CA"/>
    <w:rsid w:val="74687938"/>
    <w:rsid w:val="746B04B3"/>
    <w:rsid w:val="748F3308"/>
    <w:rsid w:val="74927EFD"/>
    <w:rsid w:val="749833DA"/>
    <w:rsid w:val="749E6E40"/>
    <w:rsid w:val="74AB534E"/>
    <w:rsid w:val="74B56984"/>
    <w:rsid w:val="74BC7F66"/>
    <w:rsid w:val="74DD127A"/>
    <w:rsid w:val="74E57755"/>
    <w:rsid w:val="75294697"/>
    <w:rsid w:val="754B1A74"/>
    <w:rsid w:val="75686B98"/>
    <w:rsid w:val="756C44E1"/>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2B5915"/>
    <w:rsid w:val="77440BD8"/>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567698"/>
    <w:rsid w:val="78922DDF"/>
    <w:rsid w:val="78A91105"/>
    <w:rsid w:val="78D80AC1"/>
    <w:rsid w:val="78EF5FF6"/>
    <w:rsid w:val="78FF376E"/>
    <w:rsid w:val="79130139"/>
    <w:rsid w:val="79231957"/>
    <w:rsid w:val="792720A9"/>
    <w:rsid w:val="79276A37"/>
    <w:rsid w:val="7956673E"/>
    <w:rsid w:val="795A080C"/>
    <w:rsid w:val="79740ADD"/>
    <w:rsid w:val="797F7147"/>
    <w:rsid w:val="79B51918"/>
    <w:rsid w:val="79BE2A91"/>
    <w:rsid w:val="79FE23AA"/>
    <w:rsid w:val="7A042367"/>
    <w:rsid w:val="7A172D7D"/>
    <w:rsid w:val="7A2114BD"/>
    <w:rsid w:val="7A2D36EF"/>
    <w:rsid w:val="7A992CC0"/>
    <w:rsid w:val="7A9E4A38"/>
    <w:rsid w:val="7AA821A1"/>
    <w:rsid w:val="7AB102CB"/>
    <w:rsid w:val="7AB357AC"/>
    <w:rsid w:val="7ACF7DE4"/>
    <w:rsid w:val="7AE21EAD"/>
    <w:rsid w:val="7AE3772B"/>
    <w:rsid w:val="7AEB5324"/>
    <w:rsid w:val="7AF13240"/>
    <w:rsid w:val="7B0C6393"/>
    <w:rsid w:val="7B124498"/>
    <w:rsid w:val="7B305127"/>
    <w:rsid w:val="7B3A50B0"/>
    <w:rsid w:val="7B482C89"/>
    <w:rsid w:val="7B544151"/>
    <w:rsid w:val="7B7A2758"/>
    <w:rsid w:val="7B8B2C1D"/>
    <w:rsid w:val="7B910817"/>
    <w:rsid w:val="7BAD4797"/>
    <w:rsid w:val="7BB857F2"/>
    <w:rsid w:val="7BCA3B47"/>
    <w:rsid w:val="7BD020E4"/>
    <w:rsid w:val="7BDA51A9"/>
    <w:rsid w:val="7C01614C"/>
    <w:rsid w:val="7C211BE0"/>
    <w:rsid w:val="7C3403C9"/>
    <w:rsid w:val="7C420603"/>
    <w:rsid w:val="7C440773"/>
    <w:rsid w:val="7C7A152A"/>
    <w:rsid w:val="7C8714ED"/>
    <w:rsid w:val="7CDC2679"/>
    <w:rsid w:val="7CE53EAD"/>
    <w:rsid w:val="7CE64909"/>
    <w:rsid w:val="7CEC2445"/>
    <w:rsid w:val="7D377C37"/>
    <w:rsid w:val="7D4E0C16"/>
    <w:rsid w:val="7D5627E5"/>
    <w:rsid w:val="7D5D6B3A"/>
    <w:rsid w:val="7D6F1FA9"/>
    <w:rsid w:val="7D793C28"/>
    <w:rsid w:val="7D8C0F6F"/>
    <w:rsid w:val="7D913F95"/>
    <w:rsid w:val="7DBC24E6"/>
    <w:rsid w:val="7DC6402A"/>
    <w:rsid w:val="7DD60F10"/>
    <w:rsid w:val="7DE42847"/>
    <w:rsid w:val="7DF94A59"/>
    <w:rsid w:val="7DF95A79"/>
    <w:rsid w:val="7E096CA7"/>
    <w:rsid w:val="7E3077B5"/>
    <w:rsid w:val="7E6009A4"/>
    <w:rsid w:val="7E7C5F29"/>
    <w:rsid w:val="7E976F36"/>
    <w:rsid w:val="7EA37FAF"/>
    <w:rsid w:val="7EA55CBC"/>
    <w:rsid w:val="7ED4655D"/>
    <w:rsid w:val="7EFC4C5B"/>
    <w:rsid w:val="7F170670"/>
    <w:rsid w:val="7F2F3CA8"/>
    <w:rsid w:val="7F35244A"/>
    <w:rsid w:val="7F480FCB"/>
    <w:rsid w:val="7F547970"/>
    <w:rsid w:val="7F56028B"/>
    <w:rsid w:val="7F5B784D"/>
    <w:rsid w:val="7F6A5445"/>
    <w:rsid w:val="7F6B037A"/>
    <w:rsid w:val="7F6F4A47"/>
    <w:rsid w:val="7F704289"/>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45</Pages>
  <Words>5462</Words>
  <Characters>20733</Characters>
  <Lines>1</Lines>
  <Paragraphs>1</Paragraphs>
  <TotalTime>14</TotalTime>
  <ScaleCrop>false</ScaleCrop>
  <LinksUpToDate>false</LinksUpToDate>
  <CharactersWithSpaces>22833</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2025-05-19T08:09:14Z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