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4E4E6">
      <w:pPr>
        <w:rPr>
          <w:rFonts w:ascii="Times New Roman" w:hAnsi="Times New Roman" w:eastAsia="微软雅黑" w:cs="Times New Roman"/>
          <w:sz w:val="52"/>
          <w:szCs w:val="44"/>
          <w:lang w:eastAsia="zh-CN"/>
        </w:rPr>
      </w:pPr>
      <w:r>
        <w:rPr>
          <w:rFonts w:hint="eastAsia" w:ascii="Times New Roman" w:hAnsi="Times New Roman" w:eastAsia="微软雅黑" w:cs="Times New Roman"/>
          <w:sz w:val="21"/>
          <w:szCs w:val="21"/>
          <w:lang w:eastAsia="zh-CN"/>
        </w:rPr>
        <w:drawing>
          <wp:anchor distT="0" distB="0" distL="114300" distR="114300" simplePos="0" relativeHeight="251664384" behindDoc="0" locked="0" layoutInCell="1" allowOverlap="1">
            <wp:simplePos x="0" y="0"/>
            <wp:positionH relativeFrom="column">
              <wp:posOffset>635000</wp:posOffset>
            </wp:positionH>
            <wp:positionV relativeFrom="page">
              <wp:posOffset>824230</wp:posOffset>
            </wp:positionV>
            <wp:extent cx="2576830" cy="288290"/>
            <wp:effectExtent l="0" t="0" r="13970" b="1270"/>
            <wp:wrapNone/>
            <wp:docPr id="9" name="图片 9" descr="首页LOGO-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首页LOGO-0.8"/>
                    <pic:cNvPicPr>
                      <a:picLocks noChangeAspect="1"/>
                    </pic:cNvPicPr>
                  </pic:nvPicPr>
                  <pic:blipFill>
                    <a:blip r:embed="rId11"/>
                    <a:stretch>
                      <a:fillRect/>
                    </a:stretch>
                  </pic:blipFill>
                  <pic:spPr>
                    <a:xfrm>
                      <a:off x="0" y="0"/>
                      <a:ext cx="2576830" cy="288290"/>
                    </a:xfrm>
                    <a:prstGeom prst="rect">
                      <a:avLst/>
                    </a:prstGeom>
                  </pic:spPr>
                </pic:pic>
              </a:graphicData>
            </a:graphic>
          </wp:anchor>
        </w:drawing>
      </w:r>
      <w:r>
        <w:rPr>
          <w:sz w:val="22"/>
        </w:rPr>
        <w:drawing>
          <wp:anchor distT="0" distB="0" distL="114300" distR="114300" simplePos="0" relativeHeight="251662336" behindDoc="1" locked="0" layoutInCell="1" allowOverlap="1">
            <wp:simplePos x="0" y="0"/>
            <wp:positionH relativeFrom="column">
              <wp:posOffset>0</wp:posOffset>
            </wp:positionH>
            <wp:positionV relativeFrom="page">
              <wp:posOffset>0</wp:posOffset>
            </wp:positionV>
            <wp:extent cx="7631430" cy="10800080"/>
            <wp:effectExtent l="0" t="0" r="3810" b="5080"/>
            <wp:wrapNone/>
            <wp:docPr id="6" name="图片 6" descr="首页白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首页白板"/>
                    <pic:cNvPicPr>
                      <a:picLocks noChangeAspect="1"/>
                    </pic:cNvPicPr>
                  </pic:nvPicPr>
                  <pic:blipFill>
                    <a:blip r:embed="rId12"/>
                    <a:stretch>
                      <a:fillRect/>
                    </a:stretch>
                  </pic:blipFill>
                  <pic:spPr>
                    <a:xfrm>
                      <a:off x="0" y="0"/>
                      <a:ext cx="7631430" cy="10800080"/>
                    </a:xfrm>
                    <a:prstGeom prst="rect">
                      <a:avLst/>
                    </a:prstGeom>
                  </pic:spPr>
                </pic:pic>
              </a:graphicData>
            </a:graphic>
          </wp:anchor>
        </w:drawing>
      </w:r>
      <w:r>
        <w:rPr>
          <w:sz w:val="22"/>
        </w:rPr>
        <mc:AlternateContent>
          <mc:Choice Requires="wps">
            <w:drawing>
              <wp:anchor distT="0" distB="0" distL="114300" distR="114300" simplePos="0" relativeHeight="251659264" behindDoc="0" locked="0" layoutInCell="1" allowOverlap="1">
                <wp:simplePos x="0" y="0"/>
                <wp:positionH relativeFrom="column">
                  <wp:posOffset>579755</wp:posOffset>
                </wp:positionH>
                <wp:positionV relativeFrom="paragraph">
                  <wp:posOffset>8020050</wp:posOffset>
                </wp:positionV>
                <wp:extent cx="6499225" cy="2459355"/>
                <wp:effectExtent l="0" t="0" r="0" b="0"/>
                <wp:wrapNone/>
                <wp:docPr id="7" name="文本框 7"/>
                <wp:cNvGraphicFramePr/>
                <a:graphic xmlns:a="http://schemas.openxmlformats.org/drawingml/2006/main">
                  <a:graphicData uri="http://schemas.microsoft.com/office/word/2010/wordprocessingShape">
                    <wps:wsp>
                      <wps:cNvSpPr txBox="1"/>
                      <wps:spPr>
                        <a:xfrm>
                          <a:off x="0" y="0"/>
                          <a:ext cx="6499225" cy="24593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3A52B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eastAsia="微软雅黑" w:cs="Times New Roman"/>
                                <w:sz w:val="52"/>
                                <w:szCs w:val="44"/>
                                <w:lang w:eastAsia="zh-CN"/>
                              </w:rPr>
                            </w:pPr>
                            <w:r>
                              <w:rPr>
                                <w:rFonts w:hint="eastAsia" w:ascii="黑体" w:hAnsi="黑体" w:eastAsia="黑体" w:cs="黑体"/>
                                <w:b w:val="0"/>
                                <w:bCs w:val="0"/>
                                <w:color w:val="548235" w:themeColor="accent6" w:themeShade="BF"/>
                                <w:sz w:val="52"/>
                                <w:szCs w:val="52"/>
                                <w:lang w:val="en-US" w:eastAsia="zh-CN"/>
                              </w:rPr>
                              <w:t>肿瘤个性化诊疗指导</w:t>
                            </w:r>
                          </w:p>
                          <w:p w14:paraId="48F566C3">
                            <w:pPr>
                              <w:jc w:val="both"/>
                              <w:rPr>
                                <w:rFonts w:hint="eastAsia" w:ascii="黑体" w:hAnsi="黑体" w:eastAsia="黑体" w:cs="黑体"/>
                                <w:b w:val="0"/>
                                <w:bCs w:val="0"/>
                                <w:color w:val="548235" w:themeColor="accent6" w:themeShade="BF"/>
                                <w:sz w:val="72"/>
                                <w:szCs w:val="72"/>
                                <w:highlight w:val="yellow"/>
                                <w:lang w:val="en-US" w:eastAsia="zh-CN"/>
                              </w:rPr>
                            </w:pPr>
                            <w:r>
                              <w:rPr>
                                <w:rFonts w:hint="eastAsia" w:ascii="黑体" w:hAnsi="黑体" w:eastAsia="黑体" w:cs="黑体"/>
                                <w:b w:val="0"/>
                                <w:bCs w:val="0"/>
                                <w:color w:val="548235" w:themeColor="accent6" w:themeShade="BF"/>
                                <w:sz w:val="72"/>
                                <w:szCs w:val="72"/>
                                <w:highlight w:val="none"/>
                                <w:lang w:val="en-US" w:eastAsia="zh-CN"/>
                              </w:rPr>
                              <w:t>{% if PDInfo == undefined %}乳腺癌21基因检测报告{% else %}乳腺癌21基因+PD-L1检测报告{%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65pt;margin-top:631.5pt;height:193.65pt;width:511.75pt;z-index:251659264;mso-width-relative:page;mso-height-relative:page;" filled="f" stroked="f" coordsize="21600,21600" o:gfxdata="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EoSd33QAAAA0BAAAPAAAAAAAAAAEAIAAAACIA&#10;AABkcnMvZG93bnJldi54bWxQSwECFAAUAAAACACHTuJAuq3cvz0CAABnBAAADgAAAAAAAAABACAA&#10;AAAsAQAAZHJzL2Uyb0RvYy54bWxQSwUGAAAAAAYABgBZAQAA2wUAAAAA&#10;">
                <v:fill on="f" focussize="0,0"/>
                <v:stroke on="f" weight="0.5pt"/>
                <v:imagedata o:title=""/>
                <o:lock v:ext="edit" aspectratio="f"/>
                <v:textbox>
                  <w:txbxContent>
                    <w:p w14:paraId="6C3A52B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eastAsia="微软雅黑" w:cs="Times New Roman"/>
                          <w:sz w:val="52"/>
                          <w:szCs w:val="44"/>
                          <w:lang w:eastAsia="zh-CN"/>
                        </w:rPr>
                      </w:pPr>
                      <w:r>
                        <w:rPr>
                          <w:rFonts w:hint="eastAsia" w:ascii="黑体" w:hAnsi="黑体" w:eastAsia="黑体" w:cs="黑体"/>
                          <w:b w:val="0"/>
                          <w:bCs w:val="0"/>
                          <w:color w:val="548235" w:themeColor="accent6" w:themeShade="BF"/>
                          <w:sz w:val="52"/>
                          <w:szCs w:val="52"/>
                          <w:lang w:val="en-US" w:eastAsia="zh-CN"/>
                        </w:rPr>
                        <w:t>肿瘤个性化诊疗指导</w:t>
                      </w:r>
                    </w:p>
                    <w:p w14:paraId="48F566C3">
                      <w:pPr>
                        <w:jc w:val="both"/>
                        <w:rPr>
                          <w:rFonts w:hint="eastAsia" w:ascii="黑体" w:hAnsi="黑体" w:eastAsia="黑体" w:cs="黑体"/>
                          <w:b w:val="0"/>
                          <w:bCs w:val="0"/>
                          <w:color w:val="548235" w:themeColor="accent6" w:themeShade="BF"/>
                          <w:sz w:val="72"/>
                          <w:szCs w:val="72"/>
                          <w:highlight w:val="yellow"/>
                          <w:lang w:val="en-US" w:eastAsia="zh-CN"/>
                        </w:rPr>
                      </w:pPr>
                      <w:r>
                        <w:rPr>
                          <w:rFonts w:hint="eastAsia" w:ascii="黑体" w:hAnsi="黑体" w:eastAsia="黑体" w:cs="黑体"/>
                          <w:b w:val="0"/>
                          <w:bCs w:val="0"/>
                          <w:color w:val="548235" w:themeColor="accent6" w:themeShade="BF"/>
                          <w:sz w:val="72"/>
                          <w:szCs w:val="72"/>
                          <w:highlight w:val="none"/>
                          <w:lang w:val="en-US" w:eastAsia="zh-CN"/>
                        </w:rPr>
                        <w:t>{% if PDInfo == undefined %}乳腺癌21基因检测报告{% else %}乳腺癌21基因+PD-L1检测报告{% endif %}</w:t>
                      </w: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631825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BB3B2CB">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77.75pt;height:24.95pt;width:140.8pt;z-index:251660288;mso-width-relative:page;mso-height-relative:page;" fillcolor="#FFFFFF [3201]" filled="t" stroked="f" coordsize="21600,21600" o:gfxdata="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rYu7XWAAAADA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7BB3B2CB">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bookmarkStart w:id="0" w:name="_Toc26189"/>
      <w:bookmarkStart w:id="1" w:name="_Toc12869"/>
    </w:p>
    <w:bookmarkEnd w:id="0"/>
    <w:bookmarkEnd w:id="1"/>
    <w:p w14:paraId="7EBF921C">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4" w:type="default"/>
          <w:pgSz w:w="11910" w:h="16840"/>
          <w:pgMar w:top="0" w:right="0" w:bottom="280" w:left="20" w:header="0" w:footer="720" w:gutter="0"/>
          <w:pgNumType w:start="1"/>
          <w:cols w:space="720" w:num="1"/>
        </w:sectPr>
      </w:pPr>
    </w:p>
    <w:p w14:paraId="6691BDB3">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b/>
          <w:bCs/>
          <w:sz w:val="21"/>
          <w:szCs w:val="21"/>
        </w:rPr>
      </w:pPr>
    </w:p>
    <w:p w14:paraId="0ED27BDA">
      <w:pPr>
        <w:pBdr>
          <w:top w:val="none" w:color="2F5597" w:sz="0" w:space="1"/>
          <w:left w:val="none" w:color="2F5597" w:sz="0" w:space="4"/>
          <w:bottom w:val="none" w:color="2F5597" w:sz="0" w:space="1"/>
          <w:right w:val="none" w:color="2F5597" w:sz="0" w:space="4"/>
        </w:pBdr>
        <w:rPr>
          <w:rFonts w:hint="eastAsia" w:ascii="Times New Roman" w:hAnsi="Times New Roman" w:eastAsia="微软雅黑" w:cs="Times New Roman"/>
          <w:sz w:val="21"/>
          <w:szCs w:val="21"/>
          <w:lang w:eastAsia="zh-CN"/>
        </w:rPr>
      </w:pPr>
    </w:p>
    <w:p w14:paraId="0542FD78">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31FABBBE">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6E3BB343">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1CE108FC">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70485</wp:posOffset>
                </wp:positionV>
                <wp:extent cx="6278880" cy="7044690"/>
                <wp:effectExtent l="42545" t="42545" r="48895" b="45085"/>
                <wp:wrapNone/>
                <wp:docPr id="37" name="矩形 37"/>
                <wp:cNvGraphicFramePr/>
                <a:graphic xmlns:a="http://schemas.openxmlformats.org/drawingml/2006/main">
                  <a:graphicData uri="http://schemas.microsoft.com/office/word/2010/wordprocessingShape">
                    <wps:wsp>
                      <wps:cNvSpPr/>
                      <wps:spPr>
                        <a:xfrm>
                          <a:off x="1090930" y="2154555"/>
                          <a:ext cx="6278880" cy="7044690"/>
                        </a:xfrm>
                        <a:prstGeom prst="rect">
                          <a:avLst/>
                        </a:prstGeom>
                        <a:noFill/>
                        <a:ln w="85725" cmpd="sng">
                          <a:solidFill>
                            <a:srgbClr val="62B541"/>
                          </a:solidFill>
                        </a:ln>
                        <a:effectLst>
                          <a:softEdge rad="3175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5.55pt;height:554.7pt;width:494.4pt;z-index:251663360;v-text-anchor:middle;mso-width-relative:page;mso-height-relative:page;" filled="f" stroked="t" coordsize="21600,21600" o:gfxdata="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W79g&#10;1wAAAAoBAAAPAAAAAAAAAAEAIAAAACIAAABkcnMvZG93bnJldi54bWxQSwECFAAUAAAACACHTuJA&#10;h73P4pQCAAAOBQAADgAAAAAAAAABACAAAAAmAQAAZHJzL2Uyb0RvYy54bWxQSwUGAAAAAAYABgBZ&#10;AQAALAYAAAAA&#10;">
                <v:fill on="f" focussize="0,0"/>
                <v:stroke weight="6.75pt" color="#62B541 [3204]" miterlimit="8" joinstyle="miter"/>
                <v:imagedata o:title=""/>
                <o:lock v:ext="edit" aspectratio="f"/>
              </v:rect>
            </w:pict>
          </mc:Fallback>
        </mc:AlternateContent>
      </w:r>
    </w:p>
    <w:p w14:paraId="1D289D50">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148509E8">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14:paraId="1B3BC8D9">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r>
        <w:rPr>
          <w:rFonts w:ascii="Times New Roman" w:hAnsi="Times New Roman" w:eastAsia="微软雅黑" w:cs="Times New Roman"/>
          <w:sz w:val="21"/>
          <w:szCs w:val="21"/>
        </w:rPr>
        <w:t xml:space="preserve">尊敬的 </w:t>
      </w:r>
      <w:r>
        <w:rPr>
          <w:rFonts w:hint="eastAsia" w:ascii="Times New Roman" w:hAnsi="Times New Roman" w:eastAsia="微软雅黑" w:cs="Times New Roman"/>
          <w:b/>
          <w:bCs/>
          <w:sz w:val="21"/>
          <w:szCs w:val="21"/>
          <w:lang w:eastAsia="zh-CN"/>
        </w:rPr>
        <w:t>{{ client }}</w:t>
      </w:r>
      <w:r>
        <w:rPr>
          <w:rFonts w:hint="eastAsia" w:ascii="Times New Roman" w:hAnsi="Times New Roman" w:eastAsia="微软雅黑" w:cs="Times New Roman"/>
          <w:sz w:val="21"/>
          <w:szCs w:val="21"/>
          <w:lang w:eastAsia="zh-CN"/>
        </w:rPr>
        <w:t xml:space="preserve"> 先生/女士</w:t>
      </w:r>
    </w:p>
    <w:p w14:paraId="0C25DA20">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p>
    <w:p w14:paraId="1B851976">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您好！</w:t>
      </w:r>
    </w:p>
    <w:p w14:paraId="33A4D8A6">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lang w:eastAsia="zh-CN"/>
        </w:rPr>
      </w:pPr>
    </w:p>
    <w:p w14:paraId="0878653C">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感谢您选择</w:t>
      </w:r>
      <w:r>
        <w:rPr>
          <w:rFonts w:hint="eastAsia" w:ascii="Times New Roman" w:hAnsi="Times New Roman" w:eastAsia="微软雅黑" w:cs="Times New Roman"/>
          <w:sz w:val="21"/>
          <w:szCs w:val="21"/>
          <w:lang w:eastAsia="zh-CN"/>
        </w:rPr>
        <w:t>我们</w:t>
      </w:r>
      <w:r>
        <w:rPr>
          <w:rFonts w:ascii="Times New Roman" w:hAnsi="Times New Roman" w:eastAsia="微软雅黑" w:cs="Times New Roman"/>
          <w:sz w:val="21"/>
          <w:szCs w:val="21"/>
          <w:lang w:eastAsia="zh-CN"/>
        </w:rPr>
        <w:t>为您精心定制的</w:t>
      </w:r>
      <w:r>
        <w:rPr>
          <w:rFonts w:hint="eastAsia" w:ascii="Times New Roman" w:hAnsi="Times New Roman" w:eastAsia="微软雅黑" w:cs="Times New Roman"/>
          <w:b/>
          <w:bCs/>
          <w:sz w:val="21"/>
          <w:szCs w:val="21"/>
          <w:lang w:eastAsia="zh-CN"/>
        </w:rPr>
        <w:t>{% if PDInfo == undefined %}</w:t>
      </w:r>
      <w:r>
        <w:rPr>
          <w:rFonts w:hint="eastAsia" w:ascii="Times New Roman" w:hAnsi="Times New Roman" w:eastAsia="微软雅黑" w:cs="Times New Roman"/>
          <w:b/>
          <w:bCs/>
          <w:sz w:val="21"/>
          <w:szCs w:val="21"/>
          <w:lang w:val="en-US" w:eastAsia="zh-CN"/>
        </w:rPr>
        <w:t>乳腺癌21基因检测</w:t>
      </w:r>
      <w:r>
        <w:rPr>
          <w:rFonts w:hint="eastAsia" w:ascii="Times New Roman" w:hAnsi="Times New Roman" w:eastAsia="微软雅黑" w:cs="Times New Roman"/>
          <w:b/>
          <w:bCs/>
          <w:sz w:val="21"/>
          <w:szCs w:val="21"/>
          <w:lang w:eastAsia="zh-CN"/>
        </w:rPr>
        <w:t>{% else %}</w:t>
      </w:r>
      <w:r>
        <w:rPr>
          <w:rFonts w:hint="eastAsia" w:ascii="Times New Roman" w:hAnsi="Times New Roman" w:eastAsia="微软雅黑" w:cs="Times New Roman"/>
          <w:b/>
          <w:bCs/>
          <w:sz w:val="21"/>
          <w:szCs w:val="21"/>
          <w:lang w:val="en-US" w:eastAsia="zh-CN"/>
        </w:rPr>
        <w:t>乳腺癌21基因</w:t>
      </w:r>
      <w:r>
        <w:rPr>
          <w:rFonts w:hint="eastAsia" w:ascii="Times New Roman" w:hAnsi="Times New Roman" w:eastAsia="微软雅黑" w:cs="Times New Roman"/>
          <w:b/>
          <w:bCs/>
          <w:sz w:val="21"/>
          <w:szCs w:val="21"/>
          <w:lang w:eastAsia="zh-CN"/>
        </w:rPr>
        <w:t>+PD-L1检测{% endif %}</w:t>
      </w:r>
      <w:r>
        <w:rPr>
          <w:rFonts w:ascii="Times New Roman" w:hAnsi="Times New Roman" w:eastAsia="微软雅黑" w:cs="Times New Roman"/>
          <w:sz w:val="21"/>
          <w:szCs w:val="21"/>
          <w:lang w:eastAsia="zh-CN"/>
        </w:rPr>
        <w:t>产品。我们将本着科学、</w:t>
      </w:r>
      <w:r>
        <w:rPr>
          <w:rFonts w:hint="eastAsia" w:ascii="Times New Roman" w:hAnsi="Times New Roman" w:eastAsia="微软雅黑" w:cs="Times New Roman"/>
          <w:sz w:val="21"/>
          <w:szCs w:val="21"/>
          <w:lang w:eastAsia="zh-CN"/>
        </w:rPr>
        <w:t>严</w:t>
      </w:r>
      <w:r>
        <w:rPr>
          <w:rFonts w:ascii="Times New Roman" w:hAnsi="Times New Roman" w:eastAsia="微软雅黑" w:cs="Times New Roman"/>
          <w:sz w:val="21"/>
          <w:szCs w:val="21"/>
          <w:lang w:eastAsia="zh-CN"/>
        </w:rPr>
        <w:t>谨、求实的精神，采用最先进的基因检测技术，以目前国际权威的研究进展为理论依据，严格按照参考文献中报道的基因与疾病的关联强度，客观准确地为您提供一份个性化的基因检测报告。我们期待这份报告和建议能有助于您认知病情进展，评估药物疗效。</w:t>
      </w:r>
    </w:p>
    <w:p w14:paraId="61DEC7F3">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35602029">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癌症是一种基因疾病。人体正常细胞的增殖分化是由基因决定的，当这些基因发生突变时会使正常细胞生长异常，失去控制进而转变成癌细胞，最终导致癌症发生。癌症发展的不同阶段涉及不同的基因突变，不同基因突变的排列组合会导致抗肿瘤药物的疗效差异显著。临床研究表明，同一分期、同一病理类型的恶性肿瘤患者，采用相同的治疗方案，其疗效如生存期可能存在明显差异。因此，癌症基因检测可以明确癌症的突变情况，为患者提供精准的个体化用药方案。</w:t>
      </w:r>
    </w:p>
    <w:p w14:paraId="3B4D2398">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78E21856">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随着人类基因组计划的完成，医学界对功能基因组学研究的不断深入，通过基因检测来评估药物疗效，进而个性化地选择治疗方案，已成为医疗健康行业的发展潮流和必然趋势。</w:t>
      </w:r>
    </w:p>
    <w:p w14:paraId="40FAC803">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3E94F8A5">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此服务是为了更好地协助您了解自身肿瘤基因突变情况，并为临床治疗提供有效的用药指导，而不具有直接诊断和治疗的目的，具体治疗方案请以临床医生意见为准。</w:t>
      </w:r>
    </w:p>
    <w:p w14:paraId="15D043F9">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1E1E2ECA">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个人基因信息属于个人隐私，我们郑重承诺妥善保管您的相关数据，未经本人授权不得用于其他目的。若因您个人原因发生信息外泄，其后果将由您本人承担。</w:t>
      </w:r>
    </w:p>
    <w:p w14:paraId="13B220B2">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14:paraId="780B1CAB">
      <w:pPr>
        <w:pBdr>
          <w:top w:val="none" w:color="2F5597" w:sz="0" w:space="1"/>
          <w:left w:val="none" w:color="2F5597" w:sz="0" w:space="4"/>
          <w:bottom w:val="none" w:color="2F5597" w:sz="0" w:space="1"/>
          <w:right w:val="none" w:color="2F5597" w:sz="0" w:space="4"/>
        </w:pBdr>
        <w:ind w:left="880" w:leftChars="400" w:right="880" w:rightChars="400" w:firstLine="420" w:firstLineChars="200"/>
        <w:rPr>
          <w:sz w:val="21"/>
          <w:szCs w:val="21"/>
          <w:lang w:eastAsia="zh-CN"/>
        </w:rPr>
      </w:pPr>
      <w:r>
        <w:rPr>
          <w:rFonts w:ascii="Times New Roman" w:hAnsi="Times New Roman" w:eastAsia="微软雅黑" w:cs="Times New Roman"/>
          <w:sz w:val="21"/>
          <w:szCs w:val="21"/>
          <w:lang w:eastAsia="zh-CN"/>
        </w:rPr>
        <w:t>恭祝您身体健康、工作顺利、家庭幸福！</w:t>
      </w:r>
    </w:p>
    <w:p w14:paraId="55FB1ADC">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1B0C3C20">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15BC1666">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52C56C28">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6A2F7B94">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14:paraId="3EB50666">
      <w:pPr>
        <w:pBdr>
          <w:top w:val="none" w:color="2F5597" w:sz="0" w:space="1"/>
          <w:left w:val="none" w:color="2F5597" w:sz="0" w:space="4"/>
          <w:bottom w:val="none" w:color="2F5597" w:sz="0" w:space="1"/>
          <w:right w:val="none" w:color="2F5597" w:sz="0" w:space="4"/>
        </w:pBdr>
        <w:ind w:firstLine="560" w:firstLineChars="200"/>
        <w:rPr>
          <w:sz w:val="28"/>
          <w:szCs w:val="28"/>
          <w:lang w:eastAsia="zh-CN"/>
        </w:rPr>
      </w:pPr>
    </w:p>
    <w:p w14:paraId="7DC943B4">
      <w:pPr>
        <w:rPr>
          <w:rFonts w:hint="eastAsia" w:ascii="Times New Roman" w:hAnsi="Times New Roman" w:eastAsia="微软雅黑" w:cs="Times New Roman"/>
          <w:b/>
          <w:color w:val="62B541"/>
          <w:sz w:val="28"/>
          <w:szCs w:val="28"/>
          <w:lang w:val="en-US"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28"/>
          <w:szCs w:val="28"/>
          <w:lang w:val="en-US" w:eastAsia="zh-CN"/>
          <w14:shadow w14:blurRad="38100" w14:dist="19050" w14:dir="2700000" w14:sx="100000" w14:sy="100000" w14:kx="0" w14:ky="0" w14:algn="tl">
            <w14:schemeClr w14:val="dk1">
              <w14:alpha w14:val="60000"/>
            </w14:schemeClr>
          </w14:shadow>
          <w14:props3d w14:extrusionH="0" w14:contourW="0" w14:prstMaterial="clear"/>
        </w:rPr>
        <w:br w:type="page"/>
      </w:r>
    </w:p>
    <w:p w14:paraId="60A026F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45391FA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val="en-US" w:eastAsia="zh-CN"/>
        </w:rPr>
        <w:t>Content</w:t>
      </w:r>
    </w:p>
    <w:p w14:paraId="1129CF7A">
      <w:pPr>
        <w:pStyle w:val="11"/>
        <w:tabs>
          <w:tab w:val="right" w:leader="dot" w:pos="9870"/>
        </w:tabs>
        <w:rPr>
          <w:rStyle w:val="18"/>
          <w:rFonts w:hint="eastAsia" w:ascii="Times New Roman" w:hAnsi="Times New Roman" w:eastAsia="微软雅黑" w:cs="微软雅黑"/>
          <w:b/>
          <w:bCs/>
          <w:color w:val="62B541"/>
          <w:sz w:val="32"/>
          <w:szCs w:val="32"/>
          <w:lang w:eastAsia="zh-CN"/>
        </w:rPr>
      </w:pPr>
    </w:p>
    <w:p w14:paraId="1CD7DA18">
      <w:pPr>
        <w:rPr>
          <w:rFonts w:hint="eastAsia"/>
          <w:lang w:eastAsia="zh-CN"/>
        </w:rPr>
      </w:pPr>
    </w:p>
    <w:sdt>
      <w:sdtPr>
        <w:rPr>
          <w:rFonts w:ascii="宋体" w:hAnsi="宋体" w:eastAsia="宋体" w:cs="宋体"/>
          <w:sz w:val="21"/>
          <w:szCs w:val="22"/>
          <w:lang w:val="en-US" w:eastAsia="en-US" w:bidi="ar-SA"/>
        </w:rPr>
        <w:id w:val="147481357"/>
        <w15:color w:val="DBDBDB"/>
        <w:docPartObj>
          <w:docPartGallery w:val="Table of Contents"/>
          <w:docPartUnique/>
        </w:docPartObj>
      </w:sdtPr>
      <w:sdtEndPr>
        <w:rPr>
          <w:rFonts w:hint="eastAsia" w:ascii="Times New Roman" w:hAnsi="Times New Roman" w:eastAsia="微软雅黑" w:cs="微软雅黑"/>
          <w:b/>
          <w:bCs/>
          <w:color w:val="62B541"/>
          <w:sz w:val="22"/>
          <w:szCs w:val="32"/>
          <w:lang w:val="en-US" w:eastAsia="zh-CN" w:bidi="ar-SA"/>
        </w:rPr>
      </w:sdtEndPr>
      <w:sdtContent>
        <w:p w14:paraId="49E8E416">
          <w:pPr>
            <w:spacing w:before="0" w:beforeLines="0" w:after="0" w:afterLines="0" w:line="240" w:lineRule="auto"/>
            <w:ind w:left="0" w:leftChars="0" w:right="0" w:rightChars="0" w:firstLine="0" w:firstLineChars="0"/>
            <w:jc w:val="center"/>
            <w:rPr>
              <w:rFonts w:hint="eastAsia" w:ascii="Times New Roman" w:hAnsi="Times New Roman" w:eastAsia="微软雅黑" w:cs="微软雅黑"/>
              <w:b/>
              <w:bCs/>
              <w:color w:val="62B541"/>
              <w:sz w:val="22"/>
              <w:szCs w:val="32"/>
              <w:lang w:val="en-US" w:eastAsia="zh-CN" w:bidi="ar-SA"/>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TOC \o "1-2" \h \u </w:instrText>
          </w:r>
          <w:r>
            <w:rPr>
              <w:rStyle w:val="18"/>
              <w:rFonts w:hint="eastAsia" w:ascii="Times New Roman" w:hAnsi="Times New Roman" w:eastAsia="微软雅黑" w:cs="微软雅黑"/>
              <w:b/>
              <w:bCs/>
              <w:color w:val="62B541"/>
              <w:sz w:val="32"/>
              <w:szCs w:val="32"/>
              <w:lang w:eastAsia="zh-CN"/>
            </w:rPr>
            <w:fldChar w:fldCharType="separate"/>
          </w:r>
        </w:p>
        <w:p w14:paraId="1D608D3F">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_Toc20686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_Toc20686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3733B8E4">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_Toc26415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_Toc26415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7C2ACFD3">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_Toc17484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_Toc17484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08E3DA4">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_Toc6120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检测结果小结</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_Toc6120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164C3BDD">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_Toc10823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基因检测详情</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_Toc10823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2</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534AD114">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_Toc7348 </w:instrText>
          </w:r>
          <w:r>
            <w:rPr>
              <w:rFonts w:hint="eastAsia" w:ascii="Times New Roman" w:hAnsi="Times New Roman" w:eastAsia="微软雅黑" w:cs="Times New Roman"/>
              <w:sz w:val="28"/>
              <w:szCs w:val="28"/>
              <w:lang w:val="en-US" w:eastAsia="zh-CN"/>
            </w:rPr>
            <w:fldChar w:fldCharType="separate"/>
          </w:r>
          <w:r>
            <w:rPr>
              <w:rFonts w:hint="default" w:ascii="Times New Roman" w:hAnsi="Times New Roman" w:eastAsia="微软雅黑" w:cs="Times New Roman"/>
              <w:sz w:val="28"/>
              <w:szCs w:val="28"/>
              <w:lang w:val="en-US" w:eastAsia="zh-CN"/>
            </w:rPr>
            <w:t>实时荧光定量PCR基因表达检测结果图</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_Toc7348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9DAEB7D">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_Toc26341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_Toc26341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endif %}</w:t>
          </w:r>
        </w:p>
        <w:p w14:paraId="5EADE2DA">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_Toc3029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val="en-US"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_Toc3029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B9E370E">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_Toc21685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val="en-US" w:eastAsia="zh-CN"/>
            </w:rPr>
            <w:t>结果解释说明</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_Toc21685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7</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78115440">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_Toc16489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检测基因列表</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_Toc16489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9</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3D50484A">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_Toc15230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参考文献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_Toc15230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10</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250FB4E9">
          <w:pPr>
            <w:spacing w:before="0" w:beforeLines="0" w:after="0" w:afterLines="0" w:line="240" w:lineRule="auto"/>
            <w:ind w:left="0" w:leftChars="0" w:right="0" w:rightChars="0" w:firstLine="0" w:firstLineChars="0"/>
            <w:jc w:val="center"/>
            <w:rPr>
              <w:rStyle w:val="18"/>
              <w:rFonts w:hint="eastAsia" w:ascii="Times New Roman" w:hAnsi="Times New Roman" w:eastAsia="微软雅黑" w:cs="微软雅黑"/>
              <w:b/>
              <w:bCs/>
              <w:color w:val="62B541"/>
              <w:sz w:val="32"/>
              <w:szCs w:val="32"/>
              <w:lang w:eastAsia="zh-CN"/>
            </w:rPr>
          </w:pPr>
          <w:r>
            <w:rPr>
              <w:rFonts w:hint="eastAsia" w:ascii="Times New Roman" w:hAnsi="Times New Roman" w:eastAsia="微软雅黑" w:cs="微软雅黑"/>
              <w:b/>
              <w:bCs/>
              <w:color w:val="62B541"/>
              <w:szCs w:val="32"/>
              <w:lang w:eastAsia="zh-CN"/>
            </w:rPr>
            <w:fldChar w:fldCharType="end"/>
          </w:r>
        </w:p>
      </w:sdtContent>
    </w:sdt>
    <w:p w14:paraId="4EEC90FA">
      <w:pPr>
        <w:rPr>
          <w:rStyle w:val="18"/>
          <w:rFonts w:hint="eastAsia" w:ascii="Times New Roman" w:hAnsi="Times New Roman" w:eastAsia="微软雅黑" w:cs="微软雅黑"/>
          <w:b/>
          <w:bCs/>
          <w:color w:val="62B541"/>
          <w:sz w:val="32"/>
          <w:szCs w:val="32"/>
          <w:lang w:eastAsia="zh-CN"/>
        </w:rPr>
        <w:sectPr>
          <w:headerReference r:id="rId5" w:type="default"/>
          <w:footerReference r:id="rId6" w:type="default"/>
          <w:pgSz w:w="11910" w:h="16840"/>
          <w:pgMar w:top="1037" w:right="1020" w:bottom="981" w:left="1020" w:header="567" w:footer="567" w:gutter="0"/>
          <w:pgNumType w:start="1"/>
          <w:cols w:equalWidth="0" w:num="1">
            <w:col w:w="9870"/>
          </w:cols>
          <w:docGrid w:linePitch="299" w:charSpace="0"/>
        </w:sectPr>
      </w:pPr>
    </w:p>
    <w:p w14:paraId="3A1E162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21009_WPSOffice_Level1"/>
      <w:bookmarkStart w:id="3" w:name="_Toc30143_WPSOffice_Level1"/>
      <w:bookmarkStart w:id="4" w:name="_Toc3619"/>
      <w:bookmarkStart w:id="5" w:name="_Toc13806"/>
      <w:bookmarkStart w:id="6" w:name="_Toc107825547"/>
      <w:bookmarkStart w:id="7" w:name="_Toc21669"/>
      <w:bookmarkStart w:id="8" w:name="_Toc14123"/>
      <w:bookmarkStart w:id="9" w:name="_Toc24178_WPSOffice_Level1"/>
      <w:bookmarkStart w:id="10" w:name="_Toc20686"/>
      <w:bookmarkStart w:id="11" w:name="_Toc14459"/>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8AEEEC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FD0637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2B5ED3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CE810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1701F3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8FFED3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67BCCC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F162DB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BA4971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86279D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604581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C0AECE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F67044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7C07C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709CF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3458D3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37A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E03A5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502C1A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7C783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470F7D2">
      <w:pPr>
        <w:rPr>
          <w:rFonts w:ascii="Times New Roman" w:hAnsi="Times New Roman" w:eastAsia="微软雅黑" w:cs="Times New Roman"/>
          <w:b/>
          <w:color w:val="00B050"/>
          <w:sz w:val="28"/>
          <w:szCs w:val="28"/>
          <w:lang w:eastAsia="zh-CN"/>
        </w:rPr>
      </w:pPr>
    </w:p>
    <w:p w14:paraId="089CA57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107825548"/>
      <w:bookmarkStart w:id="13" w:name="_Toc7021_WPSOffice_Level1"/>
      <w:bookmarkStart w:id="14" w:name="_Toc18062_WPSOffice_Level1"/>
      <w:bookmarkStart w:id="15" w:name="_Toc26731"/>
      <w:bookmarkStart w:id="16" w:name="_Toc26415"/>
      <w:bookmarkStart w:id="17" w:name="_Toc17451"/>
      <w:bookmarkStart w:id="18" w:name="_Toc14797"/>
      <w:bookmarkStart w:id="19" w:name="_Toc29272"/>
      <w:bookmarkStart w:id="20" w:name="_Toc11015_WPSOffice_Level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79452339">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B82F049">
      <w:pPr>
        <w:rPr>
          <w:rFonts w:ascii="Times New Roman" w:hAnsi="Times New Roman" w:eastAsia="微软雅黑" w:cs="Times New Roman"/>
          <w:bCs/>
          <w:sz w:val="21"/>
          <w:szCs w:val="21"/>
          <w:lang w:eastAsia="zh-CN"/>
        </w:rPr>
      </w:pPr>
    </w:p>
    <w:p w14:paraId="0C497CEB">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3" w:name="_Toc18058"/>
      <w:bookmarkStart w:id="24" w:name="_Toc16576"/>
      <w:bookmarkStart w:id="25" w:name="_Toc6221_WPSOffice_Level1"/>
      <w:bookmarkStart w:id="26" w:name="_Toc23369_WPSOffice_Level1"/>
      <w:bookmarkStart w:id="27" w:name="_Toc25920"/>
      <w:bookmarkStart w:id="28" w:name="_Toc149837253"/>
      <w:bookmarkStart w:id="29" w:name="_Toc29826"/>
      <w:bookmarkStart w:id="30" w:name="_Toc17484"/>
      <w:bookmarkStart w:id="31" w:name="_Toc81251350"/>
      <w:bookmarkStart w:id="32" w:name="_Toc81326588"/>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8"/>
    </w:p>
    <w:bookmarkEnd w:id="29"/>
    <w:bookmarkEnd w:id="30"/>
    <w:p w14:paraId="2EC7ABEE">
      <w:pPr>
        <w:pStyle w:val="3"/>
        <w:numPr>
          <w:ilvl w:val="0"/>
          <w:numId w:val="0"/>
        </w:numPr>
        <w:bidi w:val="0"/>
        <w:jc w:val="left"/>
        <w:rPr>
          <w:rFonts w:hint="eastAsia"/>
          <w:color w:val="auto"/>
          <w:sz w:val="30"/>
          <w:szCs w:val="30"/>
        </w:rPr>
      </w:pPr>
      <w:bookmarkStart w:id="33" w:name="_Toc149837254"/>
      <w:bookmarkStart w:id="34" w:name="_Toc6120"/>
      <w:bookmarkStart w:id="35" w:name="_Toc15649"/>
      <w:r>
        <w:rPr>
          <w:rFonts w:hint="eastAsia"/>
          <w:color w:val="auto"/>
          <w:sz w:val="30"/>
          <w:szCs w:val="30"/>
          <w:lang w:eastAsia="zh-CN"/>
        </w:rPr>
        <w:t>检测结果小结</w:t>
      </w:r>
      <w:bookmarkEnd w:id="31"/>
      <w:bookmarkEnd w:id="32"/>
      <w:bookmarkEnd w:id="33"/>
      <w:bookmarkEnd w:id="34"/>
      <w:bookmarkEnd w:id="35"/>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0583635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3800E6AD">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9CD1BEB">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6DF07B3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63FBEF18">
            <w:pPr>
              <w:jc w:val="center"/>
              <w:rPr>
                <w:rFonts w:ascii="Times New Roman" w:hAnsi="Times New Roman" w:eastAsia="微软雅黑" w:cs="Times New Roman"/>
                <w:b/>
                <w:bCs/>
                <w:sz w:val="21"/>
                <w:highlight w:val="yellow"/>
                <w:lang w:eastAsia="zh-CN"/>
              </w:rPr>
            </w:pPr>
            <w:r>
              <w:rPr>
                <w:rFonts w:hint="eastAsia" w:ascii="微软雅黑" w:hAnsi="微软雅黑" w:eastAsia="微软雅黑" w:cs="黑体"/>
                <w:b/>
                <w:bCs/>
                <w:sz w:val="21"/>
                <w:szCs w:val="21"/>
                <w:lang w:eastAsia="zh-CN"/>
              </w:rPr>
              <w:t>乳腺癌复发分数（RS）</w:t>
            </w:r>
          </w:p>
        </w:tc>
        <w:tc>
          <w:tcPr>
            <w:tcW w:w="5581" w:type="dxa"/>
            <w:tcBorders>
              <w:top w:val="nil"/>
              <w:bottom w:val="single" w:color="A4A4A4" w:sz="4" w:space="0"/>
              <w:tl2br w:val="nil"/>
              <w:tr2bl w:val="nil"/>
            </w:tcBorders>
            <w:shd w:val="clear" w:color="auto" w:fill="auto"/>
            <w:vAlign w:val="center"/>
          </w:tcPr>
          <w:p w14:paraId="295B5FAC">
            <w:pPr>
              <w:jc w:val="center"/>
              <w:rPr>
                <w:rFonts w:ascii="Times New Roman" w:hAnsi="Times New Roman" w:eastAsia="微软雅黑" w:cs="Times New Roman"/>
                <w:sz w:val="21"/>
                <w:szCs w:val="21"/>
                <w:highlight w:val="yellow"/>
                <w:lang w:eastAsia="zh-CN"/>
              </w:rPr>
            </w:pPr>
            <w:r>
              <w:rPr>
                <w:rFonts w:hint="eastAsia" w:ascii="微软雅黑" w:hAnsi="微软雅黑" w:eastAsia="微软雅黑"/>
                <w:b/>
                <w:color w:val="FF0000"/>
                <w:sz w:val="21"/>
                <w:szCs w:val="21"/>
                <w:lang w:eastAsia="zh-CN"/>
              </w:rPr>
              <w:t>{{ bc.aScore }}</w:t>
            </w:r>
          </w:p>
        </w:tc>
      </w:tr>
      <w:tr w14:paraId="37F955B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nil"/>
              <w:tl2br w:val="nil"/>
              <w:tr2bl w:val="nil"/>
            </w:tcBorders>
            <w:shd w:val="clear" w:color="auto" w:fill="auto"/>
            <w:vAlign w:val="center"/>
          </w:tcPr>
          <w:p w14:paraId="40E12205">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4357350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0FAD961C">
            <w:pPr>
              <w:pStyle w:val="20"/>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5581" w:type="dxa"/>
            <w:tcBorders>
              <w:top w:val="nil"/>
              <w:bottom w:val="single" w:color="A4A4A4" w:sz="4" w:space="0"/>
              <w:tl2br w:val="nil"/>
              <w:tr2bl w:val="nil"/>
            </w:tcBorders>
            <w:shd w:val="clear" w:color="auto" w:fill="auto"/>
            <w:vAlign w:val="center"/>
          </w:tcPr>
          <w:p w14:paraId="3789E9A9">
            <w:pPr>
              <w:pStyle w:val="20"/>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5A9A498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single" w:color="A4A4A4" w:sz="4" w:space="0"/>
              <w:tl2br w:val="nil"/>
              <w:tr2bl w:val="nil"/>
            </w:tcBorders>
            <w:shd w:val="clear" w:color="auto" w:fill="auto"/>
            <w:vAlign w:val="center"/>
          </w:tcPr>
          <w:p w14:paraId="7B9318FA">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bl>
    <w:p w14:paraId="384C744F">
      <w:pPr>
        <w:rPr>
          <w:rFonts w:ascii="Times New Roman" w:hAnsi="Times New Roman" w:eastAsia="微软雅黑" w:cs="Times New Roman"/>
          <w:bCs/>
          <w:sz w:val="21"/>
          <w:szCs w:val="21"/>
          <w:lang w:eastAsia="zh-CN"/>
        </w:rPr>
      </w:pPr>
    </w:p>
    <w:p w14:paraId="56FB8976">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rPr>
        <w:t>注</w:t>
      </w:r>
      <w:r>
        <w:rPr>
          <w:rFonts w:ascii="微软雅黑" w:hAnsi="微软雅黑" w:eastAsia="微软雅黑" w:cs="微软雅黑"/>
          <w:b/>
          <w:bCs/>
          <w:sz w:val="18"/>
          <w:szCs w:val="18"/>
          <w:lang w:eastAsia="zh-CN"/>
        </w:rPr>
        <w:t>：</w:t>
      </w:r>
    </w:p>
    <w:p w14:paraId="6C6DF711">
      <w:pPr>
        <w:ind w:firstLine="219" w:firstLineChars="122"/>
        <w:outlineLvl w:val="0"/>
        <w:rPr>
          <w:rFonts w:ascii="微软雅黑" w:hAnsi="微软雅黑" w:eastAsia="微软雅黑" w:cs="微软雅黑"/>
          <w:sz w:val="18"/>
          <w:szCs w:val="18"/>
          <w:lang w:eastAsia="zh-CN"/>
        </w:rPr>
      </w:pPr>
      <w:bookmarkStart w:id="36" w:name="_Toc18321"/>
      <w:bookmarkStart w:id="37" w:name="_Toc14636"/>
      <w:bookmarkStart w:id="38" w:name="_Toc19024"/>
      <w:bookmarkStart w:id="39" w:name="_Toc8800"/>
      <w:bookmarkStart w:id="40" w:name="_Toc18552"/>
      <w:bookmarkStart w:id="41" w:name="_Toc25603"/>
      <w:bookmarkStart w:id="42" w:name="_Toc14264"/>
      <w:bookmarkStart w:id="43" w:name="_Toc3372"/>
      <w:r>
        <w:rPr>
          <w:rFonts w:ascii="微软雅黑" w:hAnsi="微软雅黑" w:eastAsia="微软雅黑" w:cs="微软雅黑"/>
          <w:sz w:val="18"/>
          <w:szCs w:val="18"/>
          <w:lang w:eastAsia="zh-CN"/>
        </w:rPr>
        <w:t>1. 报告结果只对本次送检样本负责，结果仅供临床参考。</w:t>
      </w:r>
      <w:bookmarkEnd w:id="36"/>
      <w:bookmarkEnd w:id="37"/>
      <w:bookmarkEnd w:id="38"/>
      <w:bookmarkEnd w:id="39"/>
      <w:bookmarkEnd w:id="40"/>
      <w:bookmarkEnd w:id="41"/>
      <w:bookmarkEnd w:id="42"/>
      <w:bookmarkEnd w:id="43"/>
    </w:p>
    <w:p w14:paraId="60711EB0">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2. 本报告临床经验总结的结果只适用于早期、淋巴结阴性、激素受体阳性、HER2阴性或淋巴结阳性（1-3个腋窝淋巴结转移）、激素受体阳性、HER2阴性的浸润性乳腺癌患者，目前还不清楚是否适用于这个标准以外的患者。</w:t>
      </w:r>
    </w:p>
    <w:p w14:paraId="68498660">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3. 检测结果的解释及治疗策略的选择，请咨询相关医院专科医师。</w:t>
      </w:r>
    </w:p>
    <w:p w14:paraId="3CA01DE4">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p w14:paraId="65A288E7">
      <w:pPr>
        <w:rPr>
          <w:lang w:eastAsia="zh-CN"/>
        </w:rPr>
      </w:pPr>
      <w:bookmarkStart w:id="109" w:name="_GoBack"/>
      <w:bookmarkEnd w:id="109"/>
      <w:bookmarkStart w:id="44" w:name="_Toc21059"/>
      <w:bookmarkStart w:id="45" w:name="_Toc14270"/>
      <w:bookmarkStart w:id="46" w:name="_Toc31071"/>
      <w:bookmarkStart w:id="47" w:name="_Toc7030"/>
      <w:bookmarkStart w:id="48" w:name="_Toc23941"/>
      <w:r>
        <w:rPr>
          <w:sz w:val="24"/>
        </w:rPr>
        <mc:AlternateContent>
          <mc:Choice Requires="wpg">
            <w:drawing>
              <wp:anchor distT="0" distB="0" distL="114300" distR="114300" simplePos="0" relativeHeight="251666432" behindDoc="0" locked="0" layoutInCell="1" allowOverlap="1">
                <wp:simplePos x="0" y="0"/>
                <wp:positionH relativeFrom="column">
                  <wp:posOffset>2774950</wp:posOffset>
                </wp:positionH>
                <wp:positionV relativeFrom="paragraph">
                  <wp:posOffset>83185</wp:posOffset>
                </wp:positionV>
                <wp:extent cx="2484120" cy="452755"/>
                <wp:effectExtent l="0" t="0" r="0" b="0"/>
                <wp:wrapNone/>
                <wp:docPr id="15" name="组合 15"/>
                <wp:cNvGraphicFramePr/>
                <a:graphic xmlns:a="http://schemas.openxmlformats.org/drawingml/2006/main">
                  <a:graphicData uri="http://schemas.microsoft.com/office/word/2010/wordprocessingGroup">
                    <wpg:wgp>
                      <wpg:cNvGrpSpPr/>
                      <wpg:grpSpPr>
                        <a:xfrm>
                          <a:off x="0" y="0"/>
                          <a:ext cx="2484120" cy="452755"/>
                          <a:chOff x="7006" y="31418"/>
                          <a:chExt cx="3912" cy="713"/>
                        </a:xfrm>
                      </wpg:grpSpPr>
                      <pic:pic xmlns:pic="http://schemas.openxmlformats.org/drawingml/2006/picture">
                        <pic:nvPicPr>
                          <pic:cNvPr id="12"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9660" y="31418"/>
                            <a:ext cx="1258" cy="713"/>
                          </a:xfrm>
                          <a:prstGeom prst="rect">
                            <a:avLst/>
                          </a:prstGeom>
                        </pic:spPr>
                      </pic:pic>
                      <pic:pic xmlns:pic="http://schemas.openxmlformats.org/drawingml/2006/picture">
                        <pic:nvPicPr>
                          <pic:cNvPr id="13" name="图片 1" descr="IMG_256"/>
                          <pic:cNvPicPr>
                            <a:picLocks noChangeAspect="1"/>
                          </pic:cNvPicPr>
                        </pic:nvPicPr>
                        <pic:blipFill>
                          <a:blip r:embed="rId14"/>
                          <a:srcRect t="6992" r="30292"/>
                          <a:stretch>
                            <a:fillRect/>
                          </a:stretch>
                        </pic:blipFill>
                        <pic:spPr>
                          <a:xfrm>
                            <a:off x="7006" y="31454"/>
                            <a:ext cx="1192" cy="572"/>
                          </a:xfrm>
                          <a:prstGeom prst="rect">
                            <a:avLst/>
                          </a:prstGeom>
                          <a:noFill/>
                          <a:ln w="9525">
                            <a:noFill/>
                          </a:ln>
                        </pic:spPr>
                      </pic:pic>
                    </wpg:wgp>
                  </a:graphicData>
                </a:graphic>
              </wp:anchor>
            </w:drawing>
          </mc:Choice>
          <mc:Fallback>
            <w:pict>
              <v:group id="_x0000_s1026" o:spid="_x0000_s1026" o:spt="203" style="position:absolute;left:0pt;margin-left:218.5pt;margin-top:6.55pt;height:35.65pt;width:195.6pt;z-index:251666432;mso-width-relative:page;mso-height-relative:page;" coordorigin="7006,31418" coordsize="3912,713" o:gfxdata="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">
                <o:lock v:ext="edit" aspectratio="f"/>
                <v:shape id="图片 4" o:spid="_x0000_s1026" o:spt="75" alt="王建丽" type="#_x0000_t75" style="position:absolute;left:9660;top:31418;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shape id="图片 1" o:spid="_x0000_s1026" o:spt="75" alt="IMG_256" type="#_x0000_t75" style="position:absolute;left:7006;top:31454;height:572;width:1192;" filled="f" o:preferrelative="t" stroked="f" coordsize="21600,21600" o:gfxdata="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FIDPvQAA&#10;ANsAAAAPAAAAAAAAAAEAIAAAACIAAABkcnMvZG93bnJldi54bWxQSwECFAAUAAAACACHTuJAMy8F&#10;njsAAAA5AAAAEAAAAAAAAAABACAAAAAMAQAAZHJzL3NoYXBleG1sLnhtbFBLBQYAAAAABgAGAFsB&#10;AAC2AwAAAAA=&#10;">
                  <v:fill on="f" focussize="0,0"/>
                  <v:stroke on="f"/>
                  <v:imagedata r:id="rId14" croptop="4582f" cropright="19852f" o:title=""/>
                  <o:lock v:ext="edit" aspectratio="t"/>
                </v:shape>
              </v:group>
            </w:pict>
          </mc:Fallback>
        </mc:AlternateContent>
      </w:r>
    </w:p>
    <w:tbl>
      <w:tblPr>
        <w:tblStyle w:val="36"/>
        <w:tblW w:w="7224" w:type="dxa"/>
        <w:jc w:val="right"/>
        <w:tblLayout w:type="fixed"/>
        <w:tblCellMar>
          <w:top w:w="0" w:type="dxa"/>
          <w:left w:w="0" w:type="dxa"/>
          <w:bottom w:w="0" w:type="dxa"/>
          <w:right w:w="0" w:type="dxa"/>
        </w:tblCellMar>
      </w:tblPr>
      <w:tblGrid>
        <w:gridCol w:w="1272"/>
        <w:gridCol w:w="2040"/>
        <w:gridCol w:w="1166"/>
        <w:gridCol w:w="2746"/>
      </w:tblGrid>
      <w:tr w14:paraId="5E8C0B60">
        <w:tblPrEx>
          <w:tblCellMar>
            <w:top w:w="0" w:type="dxa"/>
            <w:left w:w="0" w:type="dxa"/>
            <w:bottom w:w="0" w:type="dxa"/>
            <w:right w:w="0" w:type="dxa"/>
          </w:tblCellMar>
        </w:tblPrEx>
        <w:trPr>
          <w:trHeight w:val="441" w:hRule="exact"/>
          <w:jc w:val="right"/>
        </w:trPr>
        <w:tc>
          <w:tcPr>
            <w:tcW w:w="1272" w:type="dxa"/>
            <w:vAlign w:val="center"/>
          </w:tcPr>
          <w:p w14:paraId="312130F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1029E41">
            <w:pPr>
              <w:pStyle w:val="20"/>
              <w:spacing w:before="13"/>
              <w:jc w:val="both"/>
              <w:rPr>
                <w:rFonts w:ascii="Times New Roman" w:hAnsi="Times New Roman" w:cs="Times New Roman"/>
                <w:b/>
                <w:sz w:val="24"/>
                <w:szCs w:val="24"/>
              </w:rPr>
            </w:pPr>
          </w:p>
        </w:tc>
        <w:tc>
          <w:tcPr>
            <w:tcW w:w="1166" w:type="dxa"/>
            <w:vAlign w:val="center"/>
          </w:tcPr>
          <w:p w14:paraId="1B401B7D">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746" w:type="dxa"/>
            <w:vAlign w:val="center"/>
          </w:tcPr>
          <w:p w14:paraId="5FD3C0DE">
            <w:pPr>
              <w:pStyle w:val="20"/>
              <w:spacing w:before="13"/>
              <w:ind w:right="15"/>
              <w:jc w:val="both"/>
              <w:rPr>
                <w:rFonts w:ascii="Times New Roman" w:hAnsi="Times New Roman" w:cs="Times New Roman"/>
                <w:b/>
                <w:sz w:val="24"/>
                <w:szCs w:val="24"/>
              </w:rPr>
            </w:pPr>
          </w:p>
        </w:tc>
      </w:tr>
      <w:tr w14:paraId="7BDB586D">
        <w:tblPrEx>
          <w:tblCellMar>
            <w:top w:w="0" w:type="dxa"/>
            <w:left w:w="0" w:type="dxa"/>
            <w:bottom w:w="0" w:type="dxa"/>
            <w:right w:w="0" w:type="dxa"/>
          </w:tblCellMar>
        </w:tblPrEx>
        <w:trPr>
          <w:trHeight w:val="457" w:hRule="exact"/>
          <w:jc w:val="right"/>
        </w:trPr>
        <w:tc>
          <w:tcPr>
            <w:tcW w:w="1272" w:type="dxa"/>
            <w:vAlign w:val="center"/>
          </w:tcPr>
          <w:p w14:paraId="0F170CF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765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9C37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746" w:type="dxa"/>
            <w:vAlign w:val="center"/>
          </w:tcPr>
          <w:p w14:paraId="56342588">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BE94D1">
      <w:pPr>
        <w:rPr>
          <w:lang w:eastAsia="zh-CN"/>
        </w:rPr>
      </w:pPr>
    </w:p>
    <w:p w14:paraId="4CA13F4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44"/>
    <w:bookmarkEnd w:id="45"/>
    <w:p w14:paraId="4F060B11">
      <w:pPr>
        <w:pStyle w:val="3"/>
        <w:numPr>
          <w:ilvl w:val="0"/>
          <w:numId w:val="0"/>
        </w:numPr>
        <w:bidi w:val="0"/>
        <w:jc w:val="left"/>
        <w:rPr>
          <w:rFonts w:hint="eastAsia"/>
          <w:color w:val="auto"/>
          <w:sz w:val="30"/>
          <w:szCs w:val="30"/>
          <w:lang w:val="en-US" w:eastAsia="zh-CN"/>
        </w:rPr>
      </w:pPr>
      <w:bookmarkStart w:id="49" w:name="_Toc10823"/>
      <w:r>
        <w:rPr>
          <w:rFonts w:hint="eastAsia"/>
          <w:color w:val="auto"/>
          <w:sz w:val="30"/>
          <w:szCs w:val="30"/>
          <w:lang w:val="en-US" w:eastAsia="zh-CN"/>
        </w:rPr>
        <w:t>基因检测详情</w:t>
      </w:r>
      <w:bookmarkEnd w:id="46"/>
      <w:bookmarkEnd w:id="47"/>
      <w:bookmarkEnd w:id="48"/>
      <w:bookmarkEnd w:id="49"/>
    </w:p>
    <w:tbl>
      <w:tblPr>
        <w:tblStyle w:val="14"/>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2798CD9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3018" w:type="dxa"/>
            <w:tcBorders>
              <w:top w:val="nil"/>
              <w:left w:val="nil"/>
              <w:bottom w:val="nil"/>
              <w:right w:val="single" w:color="FFFFFF" w:sz="18" w:space="0"/>
            </w:tcBorders>
            <w:shd w:val="clear" w:color="auto" w:fill="62B541"/>
            <w:vAlign w:val="center"/>
          </w:tcPr>
          <w:p w14:paraId="6BF413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基因种类</w:t>
            </w:r>
          </w:p>
        </w:tc>
        <w:tc>
          <w:tcPr>
            <w:tcW w:w="3075" w:type="dxa"/>
            <w:tcBorders>
              <w:top w:val="nil"/>
              <w:left w:val="single" w:color="FFFFFF" w:sz="18" w:space="0"/>
              <w:bottom w:val="nil"/>
              <w:right w:val="single" w:color="FFFFFF" w:sz="18" w:space="0"/>
            </w:tcBorders>
            <w:shd w:val="clear" w:color="auto" w:fill="62B541"/>
            <w:vAlign w:val="center"/>
          </w:tcPr>
          <w:p w14:paraId="2FA404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基因名称</w:t>
            </w:r>
          </w:p>
        </w:tc>
        <w:tc>
          <w:tcPr>
            <w:tcW w:w="3538" w:type="dxa"/>
            <w:tcBorders>
              <w:top w:val="nil"/>
              <w:left w:val="single" w:color="FFFFFF" w:sz="18" w:space="0"/>
              <w:bottom w:val="nil"/>
              <w:right w:val="nil"/>
            </w:tcBorders>
            <w:shd w:val="clear" w:color="auto" w:fill="62B541"/>
            <w:vAlign w:val="center"/>
          </w:tcPr>
          <w:p w14:paraId="5C4A2C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Ct值</w:t>
            </w:r>
          </w:p>
        </w:tc>
      </w:tr>
      <w:tr w14:paraId="1DF95AE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nil"/>
              <w:left w:val="nil"/>
            </w:tcBorders>
            <w:shd w:val="clear" w:color="auto" w:fill="auto"/>
            <w:vAlign w:val="center"/>
          </w:tcPr>
          <w:p w14:paraId="353E402F">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微软雅黑" w:hAnsi="微软雅黑" w:eastAsia="微软雅黑"/>
                <w:color w:val="000000"/>
                <w:sz w:val="21"/>
                <w:szCs w:val="21"/>
                <w:lang w:eastAsia="zh-CN"/>
              </w:rPr>
              <w:t>参考基因</w:t>
            </w:r>
          </w:p>
        </w:tc>
        <w:tc>
          <w:tcPr>
            <w:tcW w:w="3075" w:type="dxa"/>
            <w:tcBorders>
              <w:top w:val="nil"/>
              <w:right w:val="nil"/>
            </w:tcBorders>
            <w:shd w:val="clear" w:color="auto" w:fill="auto"/>
            <w:vAlign w:val="center"/>
          </w:tcPr>
          <w:p w14:paraId="4E40549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 xml:space="preserve">Beta-Actin </w:t>
            </w:r>
          </w:p>
        </w:tc>
        <w:tc>
          <w:tcPr>
            <w:tcW w:w="3538" w:type="dxa"/>
            <w:tcBorders>
              <w:top w:val="nil"/>
              <w:right w:val="nil"/>
            </w:tcBorders>
            <w:shd w:val="clear" w:color="auto" w:fill="auto"/>
            <w:vAlign w:val="center"/>
          </w:tcPr>
          <w:p w14:paraId="5FE24A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bc.B</w:t>
            </w:r>
            <w:r>
              <w:rPr>
                <w:rFonts w:ascii="微软雅黑" w:hAnsi="微软雅黑" w:eastAsia="微软雅黑"/>
                <w:color w:val="FF0000"/>
                <w:sz w:val="21"/>
                <w:szCs w:val="21"/>
                <w:lang w:eastAsia="zh-CN"/>
              </w:rPr>
              <w:t>eta</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Actin</w:t>
            </w:r>
            <w:r>
              <w:rPr>
                <w:rFonts w:hint="eastAsia" w:ascii="微软雅黑" w:hAnsi="微软雅黑" w:eastAsia="微软雅黑"/>
                <w:color w:val="FF0000"/>
                <w:sz w:val="21"/>
                <w:szCs w:val="21"/>
                <w:lang w:eastAsia="zh-CN"/>
              </w:rPr>
              <w:t xml:space="preserve"> }}</w:t>
            </w:r>
          </w:p>
        </w:tc>
      </w:tr>
      <w:tr w14:paraId="5A4441C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45DDBC63">
            <w:pPr>
              <w:spacing w:after="120" w:afterLines="50" w:line="360" w:lineRule="exact"/>
              <w:jc w:val="center"/>
            </w:pPr>
          </w:p>
        </w:tc>
        <w:tc>
          <w:tcPr>
            <w:tcW w:w="3075" w:type="dxa"/>
            <w:tcBorders>
              <w:right w:val="nil"/>
            </w:tcBorders>
            <w:shd w:val="clear" w:color="auto" w:fill="auto"/>
            <w:vAlign w:val="center"/>
          </w:tcPr>
          <w:p w14:paraId="4CA12A9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Italic" w:hAnsi="Times New Roman Italic" w:eastAsia="微软雅黑" w:cs="Times New Roman Italic"/>
                <w:i/>
                <w:iCs/>
                <w:color w:val="000000"/>
                <w:sz w:val="21"/>
                <w:szCs w:val="21"/>
                <w:lang w:eastAsia="zh-CN"/>
              </w:rPr>
              <w:t>GAPDH</w:t>
            </w:r>
          </w:p>
        </w:tc>
        <w:tc>
          <w:tcPr>
            <w:tcW w:w="3538" w:type="dxa"/>
            <w:tcBorders>
              <w:right w:val="nil"/>
            </w:tcBorders>
            <w:shd w:val="clear" w:color="auto" w:fill="auto"/>
            <w:vAlign w:val="center"/>
          </w:tcPr>
          <w:p w14:paraId="3C0430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APDH</w:t>
            </w:r>
            <w:r>
              <w:rPr>
                <w:rFonts w:hint="eastAsia" w:ascii="微软雅黑" w:hAnsi="微软雅黑" w:eastAsia="微软雅黑"/>
                <w:color w:val="FF0000"/>
                <w:sz w:val="21"/>
                <w:szCs w:val="21"/>
                <w:lang w:eastAsia="zh-CN"/>
              </w:rPr>
              <w:t xml:space="preserve"> }}</w:t>
            </w:r>
          </w:p>
        </w:tc>
      </w:tr>
      <w:tr w14:paraId="32EB9E6A">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1E1CA92B">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33DFD0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GUS</w:t>
            </w:r>
          </w:p>
        </w:tc>
        <w:tc>
          <w:tcPr>
            <w:tcW w:w="3538" w:type="dxa"/>
            <w:tcBorders>
              <w:right w:val="nil"/>
            </w:tcBorders>
            <w:shd w:val="clear" w:color="auto" w:fill="auto"/>
            <w:vAlign w:val="center"/>
          </w:tcPr>
          <w:p w14:paraId="733E35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US</w:t>
            </w:r>
            <w:r>
              <w:rPr>
                <w:rFonts w:hint="eastAsia" w:ascii="微软雅黑" w:hAnsi="微软雅黑" w:eastAsia="微软雅黑"/>
                <w:color w:val="FF0000"/>
                <w:sz w:val="21"/>
                <w:szCs w:val="21"/>
                <w:lang w:eastAsia="zh-CN"/>
              </w:rPr>
              <w:t xml:space="preserve"> }}</w:t>
            </w:r>
          </w:p>
        </w:tc>
      </w:tr>
      <w:tr w14:paraId="053DC9D7">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562B897">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1A2903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RPLPO</w:t>
            </w:r>
          </w:p>
        </w:tc>
        <w:tc>
          <w:tcPr>
            <w:tcW w:w="3538" w:type="dxa"/>
            <w:tcBorders>
              <w:right w:val="nil"/>
            </w:tcBorders>
            <w:shd w:val="clear" w:color="auto" w:fill="auto"/>
            <w:vAlign w:val="center"/>
          </w:tcPr>
          <w:p w14:paraId="4B5372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bc.R</w:t>
            </w:r>
            <w:r>
              <w:rPr>
                <w:rFonts w:ascii="微软雅黑" w:hAnsi="微软雅黑" w:eastAsia="微软雅黑"/>
                <w:color w:val="FF0000"/>
                <w:sz w:val="21"/>
                <w:szCs w:val="21"/>
                <w:lang w:eastAsia="zh-CN"/>
              </w:rPr>
              <w:t>PLPO</w:t>
            </w:r>
            <w:r>
              <w:rPr>
                <w:rFonts w:hint="eastAsia" w:ascii="微软雅黑" w:hAnsi="微软雅黑" w:eastAsia="微软雅黑"/>
                <w:color w:val="FF0000"/>
                <w:sz w:val="21"/>
                <w:szCs w:val="21"/>
                <w:lang w:eastAsia="zh-CN"/>
              </w:rPr>
              <w:t xml:space="preserve"> }}</w:t>
            </w:r>
          </w:p>
        </w:tc>
      </w:tr>
      <w:tr w14:paraId="399A267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2A191619">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74C88D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TFRC</w:t>
            </w:r>
          </w:p>
        </w:tc>
        <w:tc>
          <w:tcPr>
            <w:tcW w:w="3538" w:type="dxa"/>
            <w:tcBorders>
              <w:right w:val="nil"/>
            </w:tcBorders>
            <w:shd w:val="clear" w:color="auto" w:fill="auto"/>
            <w:vAlign w:val="center"/>
          </w:tcPr>
          <w:p w14:paraId="38F382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bc.T</w:t>
            </w:r>
            <w:r>
              <w:rPr>
                <w:rFonts w:ascii="微软雅黑" w:hAnsi="微软雅黑" w:eastAsia="微软雅黑"/>
                <w:color w:val="FF0000"/>
                <w:sz w:val="21"/>
                <w:szCs w:val="21"/>
                <w:lang w:eastAsia="zh-CN"/>
              </w:rPr>
              <w:t>FRC</w:t>
            </w:r>
            <w:r>
              <w:rPr>
                <w:rFonts w:hint="eastAsia" w:ascii="微软雅黑" w:hAnsi="微软雅黑" w:eastAsia="微软雅黑"/>
                <w:color w:val="FF0000"/>
                <w:sz w:val="21"/>
                <w:szCs w:val="21"/>
                <w:lang w:eastAsia="zh-CN"/>
              </w:rPr>
              <w:t xml:space="preserve"> }}</w:t>
            </w:r>
          </w:p>
        </w:tc>
      </w:tr>
      <w:tr w14:paraId="1D961F8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left w:val="nil"/>
            </w:tcBorders>
            <w:shd w:val="clear" w:color="auto" w:fill="auto"/>
            <w:vAlign w:val="center"/>
          </w:tcPr>
          <w:p w14:paraId="13E2265B">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增殖相关</w:t>
            </w:r>
          </w:p>
        </w:tc>
        <w:tc>
          <w:tcPr>
            <w:tcW w:w="3075" w:type="dxa"/>
            <w:shd w:val="clear" w:color="auto" w:fill="auto"/>
            <w:vAlign w:val="center"/>
          </w:tcPr>
          <w:p w14:paraId="2437A16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CCNB1</w:t>
            </w:r>
          </w:p>
        </w:tc>
        <w:tc>
          <w:tcPr>
            <w:tcW w:w="3538" w:type="dxa"/>
            <w:tcBorders>
              <w:right w:val="nil"/>
            </w:tcBorders>
            <w:shd w:val="clear" w:color="auto" w:fill="auto"/>
            <w:vAlign w:val="center"/>
          </w:tcPr>
          <w:p w14:paraId="7553D31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CCNB1</w:t>
            </w:r>
            <w:r>
              <w:rPr>
                <w:rFonts w:hint="eastAsia" w:ascii="微软雅黑" w:hAnsi="微软雅黑" w:eastAsia="微软雅黑"/>
                <w:color w:val="FF0000"/>
                <w:sz w:val="21"/>
                <w:szCs w:val="21"/>
                <w:lang w:eastAsia="zh-CN"/>
              </w:rPr>
              <w:t xml:space="preserve"> }}</w:t>
            </w:r>
          </w:p>
        </w:tc>
      </w:tr>
      <w:tr w14:paraId="53CDB30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BF20C99">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29E0DB7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Ki-67</w:t>
            </w:r>
          </w:p>
        </w:tc>
        <w:tc>
          <w:tcPr>
            <w:tcW w:w="3538" w:type="dxa"/>
            <w:tcBorders>
              <w:right w:val="nil"/>
            </w:tcBorders>
            <w:shd w:val="clear" w:color="auto" w:fill="auto"/>
            <w:vAlign w:val="center"/>
          </w:tcPr>
          <w:p w14:paraId="469A23C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Ki</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67</w:t>
            </w:r>
            <w:r>
              <w:rPr>
                <w:rFonts w:hint="eastAsia" w:ascii="微软雅黑" w:hAnsi="微软雅黑" w:eastAsia="微软雅黑"/>
                <w:color w:val="FF0000"/>
                <w:sz w:val="21"/>
                <w:szCs w:val="21"/>
                <w:lang w:eastAsia="zh-CN"/>
              </w:rPr>
              <w:t xml:space="preserve"> }}</w:t>
            </w:r>
          </w:p>
        </w:tc>
      </w:tr>
      <w:tr w14:paraId="6BDBC615">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09483451">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535D31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MYBL2</w:t>
            </w:r>
          </w:p>
        </w:tc>
        <w:tc>
          <w:tcPr>
            <w:tcW w:w="3538" w:type="dxa"/>
            <w:tcBorders>
              <w:right w:val="nil"/>
            </w:tcBorders>
            <w:shd w:val="clear" w:color="auto" w:fill="auto"/>
            <w:vAlign w:val="center"/>
          </w:tcPr>
          <w:p w14:paraId="2F7817F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MYBL2</w:t>
            </w:r>
            <w:r>
              <w:rPr>
                <w:rFonts w:hint="eastAsia" w:ascii="微软雅黑" w:hAnsi="微软雅黑" w:eastAsia="微软雅黑"/>
                <w:color w:val="FF0000"/>
                <w:sz w:val="21"/>
                <w:szCs w:val="21"/>
                <w:lang w:eastAsia="zh-CN"/>
              </w:rPr>
              <w:t xml:space="preserve"> }}</w:t>
            </w:r>
          </w:p>
        </w:tc>
      </w:tr>
      <w:tr w14:paraId="26B3AD8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left w:val="nil"/>
            </w:tcBorders>
            <w:shd w:val="clear" w:color="auto" w:fill="auto"/>
            <w:vAlign w:val="center"/>
          </w:tcPr>
          <w:p w14:paraId="2406CE9A">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259387F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STK15</w:t>
            </w:r>
          </w:p>
        </w:tc>
        <w:tc>
          <w:tcPr>
            <w:tcW w:w="3538" w:type="dxa"/>
            <w:tcBorders>
              <w:right w:val="nil"/>
            </w:tcBorders>
            <w:shd w:val="clear" w:color="auto" w:fill="auto"/>
            <w:vAlign w:val="center"/>
          </w:tcPr>
          <w:p w14:paraId="438C90E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STK15</w:t>
            </w:r>
            <w:r>
              <w:rPr>
                <w:rFonts w:hint="eastAsia" w:ascii="微软雅黑" w:hAnsi="微软雅黑" w:eastAsia="微软雅黑"/>
                <w:color w:val="FF0000"/>
                <w:sz w:val="21"/>
                <w:szCs w:val="21"/>
                <w:lang w:eastAsia="zh-CN"/>
              </w:rPr>
              <w:t xml:space="preserve"> }}</w:t>
            </w:r>
          </w:p>
        </w:tc>
      </w:tr>
      <w:tr w14:paraId="09CF457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56881B64">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27969B1B">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SURV</w:t>
            </w:r>
          </w:p>
        </w:tc>
        <w:tc>
          <w:tcPr>
            <w:tcW w:w="3538" w:type="dxa"/>
            <w:tcBorders>
              <w:right w:val="nil"/>
            </w:tcBorders>
            <w:shd w:val="clear" w:color="auto" w:fill="auto"/>
            <w:vAlign w:val="center"/>
          </w:tcPr>
          <w:p w14:paraId="162916B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SURV</w:t>
            </w:r>
            <w:r>
              <w:rPr>
                <w:rFonts w:hint="eastAsia" w:ascii="微软雅黑" w:hAnsi="微软雅黑" w:eastAsia="微软雅黑"/>
                <w:color w:val="FF0000"/>
                <w:sz w:val="21"/>
                <w:szCs w:val="21"/>
                <w:lang w:eastAsia="zh-CN"/>
              </w:rPr>
              <w:t xml:space="preserve"> }}</w:t>
            </w:r>
          </w:p>
        </w:tc>
      </w:tr>
      <w:tr w14:paraId="49E8363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left w:val="nil"/>
            </w:tcBorders>
            <w:shd w:val="clear" w:color="auto" w:fill="auto"/>
            <w:vAlign w:val="center"/>
          </w:tcPr>
          <w:p w14:paraId="453A3961">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侵袭相关</w:t>
            </w:r>
          </w:p>
        </w:tc>
        <w:tc>
          <w:tcPr>
            <w:tcW w:w="3075" w:type="dxa"/>
            <w:shd w:val="clear" w:color="auto" w:fill="auto"/>
            <w:vAlign w:val="center"/>
          </w:tcPr>
          <w:p w14:paraId="45CC0392">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CTSL2</w:t>
            </w:r>
          </w:p>
        </w:tc>
        <w:tc>
          <w:tcPr>
            <w:tcW w:w="3538" w:type="dxa"/>
            <w:tcBorders>
              <w:right w:val="nil"/>
            </w:tcBorders>
            <w:shd w:val="clear" w:color="auto" w:fill="auto"/>
            <w:vAlign w:val="center"/>
          </w:tcPr>
          <w:p w14:paraId="65859B7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CTSL2</w:t>
            </w:r>
            <w:r>
              <w:rPr>
                <w:rFonts w:hint="eastAsia" w:ascii="微软雅黑" w:hAnsi="微软雅黑" w:eastAsia="微软雅黑"/>
                <w:color w:val="FF0000"/>
                <w:sz w:val="21"/>
                <w:szCs w:val="21"/>
                <w:lang w:eastAsia="zh-CN"/>
              </w:rPr>
              <w:t xml:space="preserve"> }}</w:t>
            </w:r>
          </w:p>
        </w:tc>
      </w:tr>
      <w:tr w14:paraId="33BFD4E7">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306F7F43">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3460E72">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STMY3</w:t>
            </w:r>
          </w:p>
        </w:tc>
        <w:tc>
          <w:tcPr>
            <w:tcW w:w="3538" w:type="dxa"/>
            <w:tcBorders>
              <w:right w:val="nil"/>
            </w:tcBorders>
            <w:shd w:val="clear" w:color="auto" w:fill="auto"/>
            <w:vAlign w:val="center"/>
          </w:tcPr>
          <w:p w14:paraId="3736625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STMY3</w:t>
            </w:r>
            <w:r>
              <w:rPr>
                <w:rFonts w:hint="eastAsia" w:ascii="微软雅黑" w:hAnsi="微软雅黑" w:eastAsia="微软雅黑"/>
                <w:color w:val="FF0000"/>
                <w:sz w:val="21"/>
                <w:szCs w:val="21"/>
                <w:lang w:eastAsia="zh-CN"/>
              </w:rPr>
              <w:t xml:space="preserve"> }}</w:t>
            </w:r>
          </w:p>
        </w:tc>
      </w:tr>
      <w:tr w14:paraId="63BB154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left w:val="nil"/>
            </w:tcBorders>
            <w:shd w:val="clear" w:color="auto" w:fill="auto"/>
            <w:vAlign w:val="center"/>
          </w:tcPr>
          <w:p w14:paraId="616A054B">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雌激素相关</w:t>
            </w:r>
          </w:p>
        </w:tc>
        <w:tc>
          <w:tcPr>
            <w:tcW w:w="3075" w:type="dxa"/>
            <w:shd w:val="clear" w:color="auto" w:fill="auto"/>
            <w:vAlign w:val="center"/>
          </w:tcPr>
          <w:p w14:paraId="577BDBA0">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BCL2</w:t>
            </w:r>
          </w:p>
        </w:tc>
        <w:tc>
          <w:tcPr>
            <w:tcW w:w="3538" w:type="dxa"/>
            <w:tcBorders>
              <w:right w:val="nil"/>
            </w:tcBorders>
            <w:shd w:val="clear" w:color="auto" w:fill="auto"/>
            <w:vAlign w:val="center"/>
          </w:tcPr>
          <w:p w14:paraId="5FFC2F5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BCL2</w:t>
            </w:r>
            <w:r>
              <w:rPr>
                <w:rFonts w:hint="eastAsia" w:ascii="微软雅黑" w:hAnsi="微软雅黑" w:eastAsia="微软雅黑"/>
                <w:color w:val="FF0000"/>
                <w:sz w:val="21"/>
                <w:szCs w:val="21"/>
                <w:lang w:eastAsia="zh-CN"/>
              </w:rPr>
              <w:t xml:space="preserve"> }}</w:t>
            </w:r>
          </w:p>
        </w:tc>
      </w:tr>
      <w:tr w14:paraId="79159C9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left w:val="nil"/>
            </w:tcBorders>
            <w:shd w:val="clear" w:color="auto" w:fill="auto"/>
            <w:vAlign w:val="center"/>
          </w:tcPr>
          <w:p w14:paraId="3A3F47F8">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6D57E44">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SCUBE2</w:t>
            </w:r>
          </w:p>
        </w:tc>
        <w:tc>
          <w:tcPr>
            <w:tcW w:w="3538" w:type="dxa"/>
            <w:tcBorders>
              <w:right w:val="nil"/>
            </w:tcBorders>
            <w:shd w:val="clear" w:color="auto" w:fill="auto"/>
            <w:vAlign w:val="center"/>
          </w:tcPr>
          <w:p w14:paraId="021A423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SCUBE2</w:t>
            </w:r>
            <w:r>
              <w:rPr>
                <w:rFonts w:hint="eastAsia" w:ascii="微软雅黑" w:hAnsi="微软雅黑" w:eastAsia="微软雅黑"/>
                <w:color w:val="FF0000"/>
                <w:sz w:val="21"/>
                <w:szCs w:val="21"/>
                <w:lang w:eastAsia="zh-CN"/>
              </w:rPr>
              <w:t xml:space="preserve"> }}</w:t>
            </w:r>
          </w:p>
        </w:tc>
      </w:tr>
      <w:tr w14:paraId="6119C64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left w:val="nil"/>
            </w:tcBorders>
            <w:shd w:val="clear" w:color="auto" w:fill="auto"/>
            <w:vAlign w:val="center"/>
          </w:tcPr>
          <w:p w14:paraId="18EA094A">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938F69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ESR1</w:t>
            </w:r>
          </w:p>
        </w:tc>
        <w:tc>
          <w:tcPr>
            <w:tcW w:w="3538" w:type="dxa"/>
            <w:tcBorders>
              <w:right w:val="nil"/>
            </w:tcBorders>
            <w:shd w:val="clear" w:color="auto" w:fill="auto"/>
            <w:vAlign w:val="center"/>
          </w:tcPr>
          <w:p w14:paraId="2D0027D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ESR1</w:t>
            </w:r>
            <w:r>
              <w:rPr>
                <w:rFonts w:hint="eastAsia" w:ascii="微软雅黑" w:hAnsi="微软雅黑" w:eastAsia="微软雅黑"/>
                <w:color w:val="FF0000"/>
                <w:sz w:val="21"/>
                <w:szCs w:val="21"/>
                <w:lang w:eastAsia="zh-CN"/>
              </w:rPr>
              <w:t xml:space="preserve"> }}</w:t>
            </w:r>
          </w:p>
        </w:tc>
      </w:tr>
      <w:tr w14:paraId="58983F5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left w:val="nil"/>
            </w:tcBorders>
            <w:shd w:val="clear" w:color="auto" w:fill="auto"/>
            <w:vAlign w:val="center"/>
          </w:tcPr>
          <w:p w14:paraId="72A88CF4">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00A0144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PGR</w:t>
            </w:r>
          </w:p>
        </w:tc>
        <w:tc>
          <w:tcPr>
            <w:tcW w:w="3538" w:type="dxa"/>
            <w:tcBorders>
              <w:right w:val="nil"/>
            </w:tcBorders>
            <w:shd w:val="clear" w:color="auto" w:fill="auto"/>
            <w:vAlign w:val="center"/>
          </w:tcPr>
          <w:p w14:paraId="119A705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PGR</w:t>
            </w:r>
            <w:r>
              <w:rPr>
                <w:rFonts w:hint="eastAsia" w:ascii="微软雅黑" w:hAnsi="微软雅黑" w:eastAsia="微软雅黑"/>
                <w:color w:val="FF0000"/>
                <w:sz w:val="21"/>
                <w:szCs w:val="21"/>
                <w:lang w:eastAsia="zh-CN"/>
              </w:rPr>
              <w:t xml:space="preserve"> }}</w:t>
            </w:r>
          </w:p>
        </w:tc>
      </w:tr>
      <w:tr w14:paraId="28F8537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5DCF42B5">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HER2相关</w:t>
            </w:r>
          </w:p>
        </w:tc>
        <w:tc>
          <w:tcPr>
            <w:tcW w:w="3075" w:type="dxa"/>
            <w:shd w:val="clear" w:color="auto" w:fill="auto"/>
            <w:vAlign w:val="center"/>
          </w:tcPr>
          <w:p w14:paraId="42D7876F">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GRB7</w:t>
            </w:r>
          </w:p>
        </w:tc>
        <w:tc>
          <w:tcPr>
            <w:tcW w:w="3538" w:type="dxa"/>
            <w:tcBorders>
              <w:right w:val="nil"/>
            </w:tcBorders>
            <w:shd w:val="clear" w:color="auto" w:fill="auto"/>
            <w:vAlign w:val="center"/>
          </w:tcPr>
          <w:p w14:paraId="1EA2072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GRB7</w:t>
            </w:r>
            <w:r>
              <w:rPr>
                <w:rFonts w:hint="eastAsia" w:ascii="微软雅黑" w:hAnsi="微软雅黑" w:eastAsia="微软雅黑"/>
                <w:color w:val="FF0000"/>
                <w:sz w:val="21"/>
                <w:szCs w:val="21"/>
                <w:lang w:eastAsia="zh-CN"/>
              </w:rPr>
              <w:t xml:space="preserve"> }}</w:t>
            </w:r>
          </w:p>
        </w:tc>
      </w:tr>
      <w:tr w14:paraId="53044EF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31253368">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BA5DB36">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HER2</w:t>
            </w:r>
          </w:p>
        </w:tc>
        <w:tc>
          <w:tcPr>
            <w:tcW w:w="3538" w:type="dxa"/>
            <w:tcBorders>
              <w:right w:val="nil"/>
            </w:tcBorders>
            <w:shd w:val="clear" w:color="auto" w:fill="auto"/>
            <w:vAlign w:val="center"/>
          </w:tcPr>
          <w:p w14:paraId="00204F0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HER2</w:t>
            </w:r>
            <w:r>
              <w:rPr>
                <w:rFonts w:hint="eastAsia" w:ascii="微软雅黑" w:hAnsi="微软雅黑" w:eastAsia="微软雅黑"/>
                <w:color w:val="FF0000"/>
                <w:sz w:val="21"/>
                <w:szCs w:val="21"/>
                <w:lang w:eastAsia="zh-CN"/>
              </w:rPr>
              <w:t xml:space="preserve"> }}</w:t>
            </w:r>
          </w:p>
        </w:tc>
      </w:tr>
      <w:tr w14:paraId="2324E046">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19A8ED08">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其他相关</w:t>
            </w:r>
          </w:p>
        </w:tc>
        <w:tc>
          <w:tcPr>
            <w:tcW w:w="3075" w:type="dxa"/>
            <w:shd w:val="clear" w:color="auto" w:fill="auto"/>
            <w:vAlign w:val="center"/>
          </w:tcPr>
          <w:p w14:paraId="3436B0E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BAG1</w:t>
            </w:r>
          </w:p>
        </w:tc>
        <w:tc>
          <w:tcPr>
            <w:tcW w:w="3538" w:type="dxa"/>
            <w:tcBorders>
              <w:right w:val="nil"/>
            </w:tcBorders>
            <w:shd w:val="clear" w:color="auto" w:fill="auto"/>
            <w:vAlign w:val="center"/>
          </w:tcPr>
          <w:p w14:paraId="36DF54E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BAG1</w:t>
            </w:r>
            <w:r>
              <w:rPr>
                <w:rFonts w:hint="eastAsia" w:ascii="微软雅黑" w:hAnsi="微软雅黑" w:eastAsia="微软雅黑"/>
                <w:color w:val="FF0000"/>
                <w:sz w:val="21"/>
                <w:szCs w:val="21"/>
                <w:lang w:eastAsia="zh-CN"/>
              </w:rPr>
              <w:t xml:space="preserve"> }}</w:t>
            </w:r>
          </w:p>
        </w:tc>
      </w:tr>
      <w:tr w14:paraId="49462605">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4B50B21C">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255C6D4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CD68</w:t>
            </w:r>
          </w:p>
        </w:tc>
        <w:tc>
          <w:tcPr>
            <w:tcW w:w="3538" w:type="dxa"/>
            <w:tcBorders>
              <w:right w:val="nil"/>
            </w:tcBorders>
            <w:shd w:val="clear" w:color="auto" w:fill="auto"/>
            <w:vAlign w:val="center"/>
          </w:tcPr>
          <w:p w14:paraId="50E3468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CD68</w:t>
            </w:r>
            <w:r>
              <w:rPr>
                <w:rFonts w:hint="eastAsia" w:ascii="微软雅黑" w:hAnsi="微软雅黑" w:eastAsia="微软雅黑"/>
                <w:color w:val="FF0000"/>
                <w:sz w:val="21"/>
                <w:szCs w:val="21"/>
                <w:lang w:eastAsia="zh-CN"/>
              </w:rPr>
              <w:t xml:space="preserve"> }}</w:t>
            </w:r>
          </w:p>
        </w:tc>
      </w:tr>
      <w:tr w14:paraId="7240BC1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666BBBD6">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0B1BB97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GSTM1</w:t>
            </w:r>
          </w:p>
        </w:tc>
        <w:tc>
          <w:tcPr>
            <w:tcW w:w="3538" w:type="dxa"/>
            <w:tcBorders>
              <w:right w:val="nil"/>
            </w:tcBorders>
            <w:shd w:val="clear" w:color="auto" w:fill="auto"/>
            <w:vAlign w:val="center"/>
          </w:tcPr>
          <w:p w14:paraId="79E362A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GSTM1</w:t>
            </w:r>
            <w:r>
              <w:rPr>
                <w:rFonts w:hint="eastAsia" w:ascii="微软雅黑" w:hAnsi="微软雅黑" w:eastAsia="微软雅黑"/>
                <w:color w:val="FF0000"/>
                <w:sz w:val="21"/>
                <w:szCs w:val="21"/>
                <w:lang w:eastAsia="zh-CN"/>
              </w:rPr>
              <w:t xml:space="preserve"> }}</w:t>
            </w:r>
          </w:p>
        </w:tc>
      </w:tr>
    </w:tbl>
    <w:p w14:paraId="5A3EE3F9">
      <w:pPr>
        <w:pStyle w:val="22"/>
        <w:ind w:left="420"/>
        <w:rPr>
          <w:rFonts w:ascii="Times New Roman" w:hAnsi="Times New Roman" w:eastAsia="微软雅黑" w:cs="Times New Roman"/>
          <w:b/>
          <w:lang w:eastAsia="zh-CN"/>
        </w:rPr>
      </w:pPr>
    </w:p>
    <w:p w14:paraId="7FD46C4A">
      <w:pPr>
        <w:rPr>
          <w:rStyle w:val="43"/>
          <w:rFonts w:hint="default" w:ascii="Times New Roman" w:hAnsi="Times New Roman" w:eastAsia="微软雅黑" w:cs="Times New Roman"/>
          <w:color w:val="auto"/>
          <w:sz w:val="30"/>
          <w:szCs w:val="30"/>
          <w:lang w:val="en-US" w:eastAsia="zh-CN"/>
        </w:rPr>
      </w:pPr>
      <w:r>
        <w:rPr>
          <w:rFonts w:ascii="Times New Roman" w:hAnsi="Times New Roman" w:eastAsia="微软雅黑" w:cs="Times New Roman"/>
          <w:b/>
          <w:lang w:eastAsia="zh-CN"/>
        </w:rPr>
        <w:br w:type="page"/>
      </w:r>
      <w:bookmarkStart w:id="50" w:name="_Toc7348"/>
      <w:r>
        <w:rPr>
          <w:rStyle w:val="43"/>
          <w:rFonts w:hint="default" w:ascii="Times New Roman" w:hAnsi="Times New Roman" w:eastAsia="微软雅黑" w:cs="Times New Roman"/>
          <w:color w:val="auto"/>
          <w:sz w:val="30"/>
          <w:szCs w:val="30"/>
          <w:lang w:val="en-US" w:eastAsia="zh-CN"/>
        </w:rPr>
        <w:t>实时荧光定量PCR基因表达检测结果图</w:t>
      </w:r>
    </w:p>
    <w:bookmarkEnd w:id="50"/>
    <w:p w14:paraId="17259853">
      <w:pPr>
        <w:spacing w:before="29" w:line="360" w:lineRule="auto"/>
        <w:rPr>
          <w:rFonts w:ascii="Times New Roman" w:hAnsi="Times New Roman" w:eastAsia="微软雅黑" w:cs="Times New Roman"/>
          <w:b/>
          <w:sz w:val="21"/>
          <w:szCs w:val="21"/>
          <w:lang w:eastAsia="zh-CN"/>
        </w:rPr>
      </w:pPr>
    </w:p>
    <w:p w14:paraId="10EF3694">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3EABCD76">
      <w:pPr>
        <w:jc w:val="center"/>
        <w:rPr>
          <w:rFonts w:eastAsia="微软雅黑"/>
          <w:b/>
          <w:szCs w:val="21"/>
          <w:lang w:eastAsia="zh-CN"/>
        </w:rPr>
      </w:pPr>
      <w:r>
        <w:rPr>
          <w:rFonts w:hint="eastAsia" w:eastAsia="微软雅黑"/>
          <w:b/>
          <w:szCs w:val="21"/>
          <w:lang w:eastAsia="zh-CN"/>
        </w:rPr>
        <w:t>图1</w:t>
      </w:r>
    </w:p>
    <w:p w14:paraId="2C1873D4">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3AA8283E">
      <w:pPr>
        <w:jc w:val="center"/>
        <w:rPr>
          <w:rFonts w:ascii="Times New Roman" w:hAnsi="Times New Roman" w:eastAsia="微软雅黑" w:cs="Times New Roman"/>
          <w:b/>
          <w:color w:val="00B050"/>
          <w:sz w:val="24"/>
          <w:szCs w:val="24"/>
          <w:lang w:eastAsia="zh-CN"/>
        </w:rPr>
      </w:pPr>
      <w:r>
        <w:rPr>
          <w:rFonts w:hint="eastAsia" w:eastAsia="微软雅黑"/>
          <w:b/>
          <w:szCs w:val="21"/>
          <w:lang w:eastAsia="zh-CN"/>
        </w:rPr>
        <w:t>图2</w:t>
      </w:r>
      <w:r>
        <w:rPr>
          <w:rFonts w:ascii="Times New Roman" w:hAnsi="Times New Roman" w:eastAsia="微软雅黑" w:cs="Times New Roman"/>
          <w:b/>
          <w:bCs/>
          <w:color w:val="0070C0"/>
          <w:sz w:val="28"/>
          <w:szCs w:val="28"/>
          <w:lang w:eastAsia="zh-CN"/>
        </w:rPr>
        <w:br w:type="page"/>
      </w:r>
    </w:p>
    <w:p w14:paraId="5FE6AC06">
      <w:pPr>
        <w:rPr>
          <w:rFonts w:ascii="Times New Roman" w:hAnsi="Times New Roman" w:eastAsia="微软雅黑" w:cs="Times New Roman"/>
          <w:sz w:val="18"/>
          <w:szCs w:val="18"/>
          <w:shd w:val="clear" w:color="auto" w:fill="FFFFFF"/>
          <w:lang w:eastAsia="zh-CN"/>
        </w:rPr>
      </w:pPr>
      <w:bookmarkStart w:id="51" w:name="_Toc81251351"/>
      <w:bookmarkStart w:id="52" w:name="_Toc8132658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4E26D63">
      <w:pPr>
        <w:pStyle w:val="3"/>
        <w:numPr>
          <w:ilvl w:val="0"/>
          <w:numId w:val="0"/>
        </w:numPr>
        <w:bidi w:val="0"/>
        <w:jc w:val="left"/>
        <w:rPr>
          <w:rFonts w:hint="eastAsia"/>
          <w:color w:val="auto"/>
          <w:sz w:val="30"/>
          <w:szCs w:val="30"/>
          <w:lang w:val="en-US" w:eastAsia="zh-CN"/>
        </w:rPr>
      </w:pPr>
      <w:bookmarkStart w:id="53" w:name="_Toc6972"/>
      <w:bookmarkStart w:id="54" w:name="_Toc10223"/>
      <w:bookmarkStart w:id="55" w:name="_Toc20034"/>
      <w:bookmarkStart w:id="56" w:name="_Toc106719764"/>
      <w:bookmarkStart w:id="57" w:name="_Toc26341"/>
      <w:bookmarkStart w:id="58" w:name="_Toc25849"/>
      <w:r>
        <w:rPr>
          <w:rFonts w:hint="eastAsia"/>
          <w:color w:val="auto"/>
          <w:sz w:val="30"/>
          <w:szCs w:val="30"/>
          <w:lang w:val="en-US" w:eastAsia="zh-CN"/>
        </w:rPr>
        <w:t>PD-L1检测结果</w:t>
      </w:r>
      <w:bookmarkEnd w:id="53"/>
      <w:bookmarkEnd w:id="54"/>
      <w:bookmarkEnd w:id="55"/>
      <w:bookmarkEnd w:id="56"/>
      <w:bookmarkEnd w:id="57"/>
      <w:bookmarkEnd w:id="58"/>
    </w:p>
    <w:p w14:paraId="31207AE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5B734D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F7B9061">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4AF9FA9">
            <w:pPr>
              <w:pStyle w:val="40"/>
            </w:pPr>
            <w:r>
              <w:rPr>
                <w:rFonts w:hint="eastAsia"/>
              </w:rPr>
              <w:t>{{</w:t>
            </w:r>
            <w:r>
              <w:t xml:space="preserve"> PDInfo</w:t>
            </w:r>
            <w:r>
              <w:rPr>
                <w:rFonts w:hint="eastAsia"/>
              </w:rPr>
              <w:t>.</w:t>
            </w:r>
            <w:r>
              <w:t>Tumor_cell_count</w:t>
            </w:r>
            <w:r>
              <w:rPr>
                <w:rFonts w:hint="eastAsia"/>
              </w:rPr>
              <w:t xml:space="preserve"> }}</w:t>
            </w:r>
          </w:p>
        </w:tc>
      </w:tr>
      <w:tr w14:paraId="0A0986A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71B1E3C">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6E6DBAA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051E57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AA28F8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32B98B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9820DC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40B460A">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DCC7D89">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A09ADCE">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EEFC224">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02025C4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0E3660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988857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0C450D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FEA4E37">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764EB0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D6D7F40">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106DBE6">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6C88782">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2F19F49">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50BF921">
      <w:pPr>
        <w:spacing w:line="276" w:lineRule="auto"/>
        <w:ind w:right="449" w:rightChars="204"/>
        <w:rPr>
          <w:rFonts w:ascii="微软雅黑" w:hAnsi="微软雅黑" w:eastAsia="微软雅黑" w:cs="微软雅黑"/>
          <w:b/>
          <w:color w:val="000000"/>
          <w:sz w:val="18"/>
          <w:szCs w:val="18"/>
        </w:rPr>
      </w:pPr>
    </w:p>
    <w:p w14:paraId="5411BDCA">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556D05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6F13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E2A1E6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12F8BE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C912AF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58F2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AF0BA3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DAC51E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238549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FD64A9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6AF7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751A27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B3F56B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2FD6CE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1952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EF5D92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EFCAAF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22F53A8">
            <w:pPr>
              <w:spacing w:line="276" w:lineRule="auto"/>
              <w:jc w:val="left"/>
              <w:rPr>
                <w:rFonts w:ascii="Times New Roman" w:hAnsi="Times New Roman" w:eastAsia="微软雅黑" w:cs="Times New Roman"/>
                <w:sz w:val="18"/>
                <w:szCs w:val="18"/>
                <w:shd w:val="clear" w:color="auto" w:fill="FFFFFF"/>
                <w:lang w:eastAsia="zh-CN"/>
              </w:rPr>
            </w:pPr>
          </w:p>
        </w:tc>
      </w:tr>
      <w:tr w14:paraId="03804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3F7596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AEC239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C6ACC3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933C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0D560A2">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948F80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48EEAC3">
            <w:pPr>
              <w:spacing w:line="276" w:lineRule="auto"/>
              <w:jc w:val="left"/>
              <w:rPr>
                <w:rFonts w:ascii="Times New Roman" w:hAnsi="Times New Roman" w:eastAsia="微软雅黑" w:cs="Times New Roman"/>
                <w:sz w:val="18"/>
                <w:szCs w:val="18"/>
                <w:shd w:val="clear" w:color="auto" w:fill="FFFFFF"/>
                <w:lang w:eastAsia="zh-CN"/>
              </w:rPr>
            </w:pPr>
          </w:p>
        </w:tc>
      </w:tr>
    </w:tbl>
    <w:p w14:paraId="0CEED80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CC7975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ED6617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0AFE376A">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4355131B">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513E884">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D712FF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B3CC8B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AECF71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E919F4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466501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4CF8C61">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1537A1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473179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9C56A18">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C183E2">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629F94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B6920E7">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5C9E0A5">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1737B4BD">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257B23F0">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4A69805B">
      <w:pPr>
        <w:pStyle w:val="23"/>
        <w:numPr>
          <w:ilvl w:val="0"/>
          <w:numId w:val="0"/>
        </w:numPr>
        <w:jc w:val="both"/>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59" w:name="_Toc3029"/>
      <w:r>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t>基因检测结果解析</w:t>
      </w:r>
      <w:bookmarkEnd w:id="51"/>
      <w:bookmarkEnd w:id="52"/>
      <w:bookmarkEnd w:id="59"/>
    </w:p>
    <w:p w14:paraId="5967C5BD">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hint="eastAsia" w:ascii="微软雅黑" w:hAnsi="微软雅黑" w:eastAsia="微软雅黑"/>
          <w:color w:val="auto"/>
          <w:sz w:val="21"/>
          <w:szCs w:val="21"/>
          <w:lang w:eastAsia="zh-CN"/>
        </w:rPr>
        <w:t>复发分数（RS）范围0-100，复发分数越大，复发风险越高，越能从化疗获益。</w:t>
      </w:r>
    </w:p>
    <w:p w14:paraId="3BE89C02">
      <w:pPr>
        <w:pStyle w:val="38"/>
        <w:numPr>
          <w:ilvl w:val="0"/>
          <w:numId w:val="6"/>
        </w:numPr>
        <w:snapToGrid w:val="0"/>
        <w:spacing w:before="120" w:beforeLines="50" w:after="120" w:afterLines="50" w:line="360" w:lineRule="auto"/>
        <w:outlineLvl w:val="0"/>
        <w:rPr>
          <w:rFonts w:ascii="微软雅黑" w:hAnsi="微软雅黑" w:eastAsia="微软雅黑" w:cs="微软雅黑"/>
          <w:b/>
          <w:color w:val="auto"/>
          <w:sz w:val="24"/>
          <w:szCs w:val="24"/>
          <w:lang w:val="en-US" w:eastAsia="zh-CN" w:bidi="ar"/>
        </w:rPr>
      </w:pPr>
      <w:bookmarkStart w:id="60" w:name="_Toc21629"/>
      <w:bookmarkStart w:id="61" w:name="_Toc22229"/>
      <w:bookmarkStart w:id="62" w:name="_Toc15964"/>
      <w:bookmarkStart w:id="63" w:name="_Toc27020"/>
      <w:bookmarkStart w:id="64" w:name="_Toc6826"/>
      <w:bookmarkStart w:id="65" w:name="_Toc663"/>
      <w:bookmarkStart w:id="66" w:name="_Toc6632"/>
      <w:r>
        <w:rPr>
          <w:rFonts w:hint="eastAsia" w:ascii="微软雅黑" w:hAnsi="微软雅黑" w:eastAsia="微软雅黑" w:cs="微软雅黑"/>
          <w:b/>
          <w:color w:val="auto"/>
          <w:sz w:val="24"/>
          <w:szCs w:val="24"/>
          <w:lang w:val="en-US" w:eastAsia="zh-CN" w:bidi="ar"/>
        </w:rPr>
        <w:t>复发风险预测</w:t>
      </w:r>
      <w:bookmarkEnd w:id="60"/>
      <w:bookmarkEnd w:id="61"/>
      <w:bookmarkEnd w:id="62"/>
      <w:bookmarkEnd w:id="63"/>
      <w:bookmarkEnd w:id="64"/>
      <w:bookmarkEnd w:id="65"/>
      <w:bookmarkEnd w:id="66"/>
    </w:p>
    <w:p w14:paraId="0CE845BD">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A、</w:t>
      </w:r>
      <w:r>
        <w:rPr>
          <w:rFonts w:hint="eastAsia" w:ascii="微软雅黑" w:hAnsi="微软雅黑" w:eastAsia="微软雅黑"/>
          <w:color w:val="auto"/>
          <w:sz w:val="21"/>
          <w:szCs w:val="21"/>
          <w:lang w:eastAsia="zh-CN"/>
        </w:rPr>
        <w:t>若患者为早期、淋巴结阴性、激素受体阳性、</w:t>
      </w:r>
      <w:r>
        <w:rPr>
          <w:rFonts w:hint="eastAsia" w:ascii="微软雅黑" w:hAnsi="微软雅黑" w:eastAsia="微软雅黑"/>
          <w:sz w:val="21"/>
          <w:szCs w:val="21"/>
          <w:lang w:eastAsia="zh-CN"/>
        </w:rPr>
        <w:t>HER2阴性</w:t>
      </w:r>
      <w:r>
        <w:rPr>
          <w:rFonts w:hint="eastAsia" w:ascii="微软雅黑" w:hAnsi="微软雅黑" w:eastAsia="微软雅黑"/>
          <w:color w:val="auto"/>
          <w:sz w:val="21"/>
          <w:szCs w:val="21"/>
          <w:lang w:eastAsia="zh-CN"/>
        </w:rPr>
        <w:t>的浸润性乳腺癌患者：</w:t>
      </w:r>
    </w:p>
    <w:p w14:paraId="40226C2B">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C000"/>
          <w:sz w:val="21"/>
          <w:szCs w:val="21"/>
          <w:lang w:eastAsia="zh-CN"/>
        </w:rPr>
        <w:t>{{ bc.aScore }}</w:t>
      </w:r>
      <w:r>
        <w:rPr>
          <w:rFonts w:hint="eastAsia" w:ascii="微软雅黑" w:hAnsi="微软雅黑" w:eastAsia="微软雅黑"/>
          <w:sz w:val="21"/>
          <w:szCs w:val="21"/>
          <w:lang w:eastAsia="zh-CN"/>
        </w:rPr>
        <w:t>，其</w:t>
      </w:r>
      <w:r>
        <w:rPr>
          <w:rFonts w:hint="eastAsia" w:ascii="微软雅黑" w:hAnsi="微软雅黑" w:eastAsia="微软雅黑"/>
          <w:b/>
          <w:sz w:val="21"/>
          <w:szCs w:val="21"/>
          <w:lang w:eastAsia="zh-CN"/>
        </w:rPr>
        <w:t>10年平均远期复发率约</w:t>
      </w:r>
      <w:r>
        <w:rPr>
          <w:rFonts w:hint="eastAsia" w:ascii="微软雅黑" w:hAnsi="微软雅黑" w:eastAsia="微软雅黑"/>
          <w:b/>
          <w:color w:val="FFC000"/>
          <w:sz w:val="21"/>
          <w:szCs w:val="21"/>
          <w:lang w:eastAsia="zh-CN"/>
        </w:rPr>
        <w:t>{{ bc.aRisk }}</w:t>
      </w:r>
      <w:r>
        <w:rPr>
          <w:rFonts w:hint="eastAsia" w:ascii="微软雅黑" w:hAnsi="微软雅黑" w:eastAsia="微软雅黑"/>
          <w:b/>
          <w:color w:val="auto"/>
          <w:sz w:val="21"/>
          <w:szCs w:val="21"/>
          <w:lang w:eastAsia="zh-CN"/>
        </w:rPr>
        <w:t>。</w:t>
      </w:r>
    </w:p>
    <w:p w14:paraId="489C80DA">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B、</w:t>
      </w:r>
      <w:r>
        <w:rPr>
          <w:rFonts w:hint="eastAsia" w:ascii="微软雅黑" w:hAnsi="微软雅黑" w:eastAsia="微软雅黑"/>
          <w:color w:val="auto"/>
          <w:sz w:val="21"/>
          <w:szCs w:val="21"/>
          <w:lang w:eastAsia="zh-CN"/>
        </w:rPr>
        <w:t>若患者为淋巴结阳性（1-3个腋窝淋巴结转移）、激素受体阳性、HER2阴性的浸润性乳腺癌患者：</w:t>
      </w:r>
    </w:p>
    <w:p w14:paraId="1BDC94F5">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C000"/>
          <w:sz w:val="21"/>
          <w:szCs w:val="21"/>
          <w:lang w:eastAsia="zh-CN"/>
        </w:rPr>
        <w:t>{{ bc.bScore }}</w:t>
      </w:r>
      <w:r>
        <w:rPr>
          <w:rFonts w:hint="eastAsia" w:ascii="微软雅黑" w:hAnsi="微软雅黑" w:eastAsia="微软雅黑"/>
          <w:sz w:val="21"/>
          <w:szCs w:val="21"/>
          <w:lang w:eastAsia="zh-CN"/>
        </w:rPr>
        <w:t>，其</w:t>
      </w:r>
      <w:r>
        <w:rPr>
          <w:rFonts w:hint="eastAsia" w:ascii="微软雅黑" w:hAnsi="微软雅黑" w:eastAsia="微软雅黑"/>
          <w:b/>
          <w:bCs/>
          <w:sz w:val="21"/>
          <w:szCs w:val="21"/>
          <w:lang w:eastAsia="zh-CN"/>
        </w:rPr>
        <w:t>9</w:t>
      </w:r>
      <w:r>
        <w:rPr>
          <w:rFonts w:hint="eastAsia" w:ascii="微软雅黑" w:hAnsi="微软雅黑" w:eastAsia="微软雅黑"/>
          <w:b/>
          <w:sz w:val="21"/>
          <w:szCs w:val="21"/>
          <w:lang w:eastAsia="zh-CN"/>
        </w:rPr>
        <w:t>年平均远期复发率约</w:t>
      </w:r>
      <w:r>
        <w:rPr>
          <w:rFonts w:hint="eastAsia" w:ascii="微软雅黑" w:hAnsi="微软雅黑" w:eastAsia="微软雅黑"/>
          <w:b/>
          <w:color w:val="FFC000"/>
          <w:sz w:val="21"/>
          <w:szCs w:val="21"/>
          <w:lang w:eastAsia="zh-CN"/>
        </w:rPr>
        <w:t>{{ bc.bRisk }}</w:t>
      </w:r>
      <w:r>
        <w:rPr>
          <w:rFonts w:hint="eastAsia" w:ascii="微软雅黑" w:hAnsi="微软雅黑" w:eastAsia="微软雅黑"/>
          <w:b/>
          <w:color w:val="auto"/>
          <w:sz w:val="21"/>
          <w:szCs w:val="21"/>
          <w:lang w:eastAsia="zh-CN"/>
        </w:rPr>
        <w:t>。</w:t>
      </w:r>
    </w:p>
    <w:p w14:paraId="774DBE2E">
      <w:pPr>
        <w:pStyle w:val="38"/>
        <w:numPr>
          <w:ilvl w:val="0"/>
          <w:numId w:val="6"/>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67" w:name="_Toc8902"/>
      <w:bookmarkStart w:id="68" w:name="_Toc6779"/>
      <w:bookmarkStart w:id="69" w:name="_Toc30450"/>
      <w:bookmarkStart w:id="70" w:name="_Toc30210"/>
      <w:bookmarkStart w:id="71" w:name="_Toc7346"/>
      <w:bookmarkStart w:id="72" w:name="_Toc17032"/>
      <w:bookmarkStart w:id="73" w:name="_Toc8282"/>
      <w:r>
        <w:rPr>
          <w:rFonts w:hint="eastAsia" w:ascii="微软雅黑" w:hAnsi="微软雅黑" w:eastAsia="微软雅黑" w:cs="微软雅黑"/>
          <w:b/>
          <w:color w:val="auto"/>
          <w:sz w:val="24"/>
          <w:szCs w:val="24"/>
          <w:lang w:val="en-US" w:eastAsia="zh-CN" w:bidi="ar"/>
        </w:rPr>
        <w:t>化疗获益预测</w:t>
      </w:r>
      <w:bookmarkEnd w:id="67"/>
      <w:bookmarkEnd w:id="68"/>
      <w:bookmarkEnd w:id="69"/>
      <w:bookmarkEnd w:id="70"/>
      <w:bookmarkEnd w:id="71"/>
      <w:bookmarkEnd w:id="72"/>
      <w:bookmarkEnd w:id="73"/>
    </w:p>
    <w:tbl>
      <w:tblPr>
        <w:tblStyle w:val="14"/>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106154A8">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2338" w:type="dxa"/>
            <w:tcBorders>
              <w:top w:val="nil"/>
              <w:bottom w:val="nil"/>
              <w:right w:val="single" w:color="FFFFFF" w:sz="18" w:space="0"/>
            </w:tcBorders>
            <w:shd w:val="clear" w:color="auto" w:fill="62BC41"/>
            <w:vAlign w:val="center"/>
          </w:tcPr>
          <w:p w14:paraId="04B13427">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人群</w:t>
            </w:r>
          </w:p>
        </w:tc>
        <w:tc>
          <w:tcPr>
            <w:tcW w:w="1412" w:type="dxa"/>
            <w:tcBorders>
              <w:top w:val="nil"/>
              <w:left w:val="single" w:color="FFFFFF" w:sz="18" w:space="0"/>
              <w:bottom w:val="nil"/>
              <w:right w:val="single" w:color="FFFFFF" w:sz="18" w:space="0"/>
            </w:tcBorders>
            <w:shd w:val="clear" w:color="auto" w:fill="62BC41"/>
            <w:vAlign w:val="center"/>
          </w:tcPr>
          <w:p w14:paraId="5436239A">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RS值</w:t>
            </w:r>
          </w:p>
        </w:tc>
        <w:tc>
          <w:tcPr>
            <w:tcW w:w="1425" w:type="dxa"/>
            <w:tcBorders>
              <w:top w:val="nil"/>
              <w:left w:val="single" w:color="FFFFFF" w:sz="18" w:space="0"/>
              <w:bottom w:val="nil"/>
              <w:right w:val="single" w:color="FFFFFF" w:sz="18" w:space="0"/>
            </w:tcBorders>
            <w:shd w:val="clear" w:color="auto" w:fill="62BC41"/>
            <w:vAlign w:val="center"/>
          </w:tcPr>
          <w:p w14:paraId="66D81CD0">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化疗获益</w:t>
            </w:r>
          </w:p>
        </w:tc>
        <w:tc>
          <w:tcPr>
            <w:tcW w:w="2275" w:type="dxa"/>
            <w:tcBorders>
              <w:top w:val="nil"/>
              <w:left w:val="single" w:color="FFFFFF" w:sz="18" w:space="0"/>
              <w:bottom w:val="nil"/>
              <w:right w:val="single" w:color="FFFFFF" w:sz="18" w:space="0"/>
            </w:tcBorders>
            <w:shd w:val="clear" w:color="auto" w:fill="62BC41"/>
            <w:vAlign w:val="center"/>
          </w:tcPr>
          <w:p w14:paraId="0B90F98D">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临床意义</w:t>
            </w:r>
          </w:p>
        </w:tc>
        <w:tc>
          <w:tcPr>
            <w:tcW w:w="2276" w:type="dxa"/>
            <w:tcBorders>
              <w:top w:val="nil"/>
              <w:left w:val="single" w:color="FFFFFF" w:sz="18" w:space="0"/>
              <w:bottom w:val="nil"/>
            </w:tcBorders>
            <w:shd w:val="clear" w:color="auto" w:fill="62BC41"/>
            <w:vAlign w:val="center"/>
          </w:tcPr>
          <w:p w14:paraId="1F2728DA">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NCCN（</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2024V4</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证据等级</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[1]</w:t>
            </w:r>
          </w:p>
        </w:tc>
      </w:tr>
      <w:tr w14:paraId="39EA77B5">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shd w:val="clear" w:color="auto" w:fill="auto"/>
            <w:vAlign w:val="center"/>
          </w:tcPr>
          <w:p w14:paraId="77C6677F">
            <w:pPr>
              <w:pStyle w:val="13"/>
              <w:jc w:val="both"/>
            </w:pPr>
            <w:r>
              <w:rPr>
                <w:rFonts w:hint="eastAsia" w:ascii="微软雅黑" w:hAnsi="微软雅黑" w:eastAsia="微软雅黑"/>
                <w:sz w:val="21"/>
                <w:szCs w:val="21"/>
                <w:lang w:eastAsia="zh-CN"/>
              </w:rPr>
              <w:t>绝经后、</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R（+）、HER2（-）、N0或N+（1-3个阳性）患者</w:t>
            </w:r>
          </w:p>
        </w:tc>
        <w:tc>
          <w:tcPr>
            <w:tcW w:w="1412" w:type="dxa"/>
            <w:shd w:val="clear" w:color="auto" w:fill="auto"/>
            <w:vAlign w:val="center"/>
          </w:tcPr>
          <w:p w14:paraId="3248E663">
            <w:pPr>
              <w:pStyle w:val="13"/>
              <w:rPr>
                <w:rFonts w:ascii="Times New Roman" w:hAnsi="Times New Roman" w:eastAsia="微软雅黑" w:cs="Times New Roman"/>
                <w:sz w:val="21"/>
                <w:szCs w:val="21"/>
                <w:lang w:eastAsia="zh-CN"/>
              </w:rPr>
            </w:pPr>
            <w:r>
              <w:rPr>
                <w:rFonts w:ascii="微软雅黑" w:hAnsi="微软雅黑" w:eastAsia="微软雅黑" w:cs="微软雅黑"/>
                <w:sz w:val="21"/>
                <w:szCs w:val="21"/>
              </w:rPr>
              <w:t>RS&lt;26</w:t>
            </w:r>
          </w:p>
        </w:tc>
        <w:tc>
          <w:tcPr>
            <w:tcW w:w="1425" w:type="dxa"/>
            <w:shd w:val="clear" w:color="auto" w:fill="auto"/>
            <w:vAlign w:val="center"/>
          </w:tcPr>
          <w:p w14:paraId="4CA6FE0C">
            <w:pPr>
              <w:pStyle w:val="13"/>
              <w:rPr>
                <w:lang w:eastAsia="zh-CN"/>
              </w:rPr>
            </w:pPr>
            <w:r>
              <w:rPr>
                <w:rFonts w:ascii="微软雅黑" w:hAnsi="微软雅黑" w:eastAsia="微软雅黑" w:cs="微软雅黑"/>
                <w:sz w:val="21"/>
                <w:szCs w:val="21"/>
              </w:rPr>
              <w:t>获益小</w:t>
            </w:r>
          </w:p>
        </w:tc>
        <w:tc>
          <w:tcPr>
            <w:tcW w:w="2275" w:type="dxa"/>
            <w:shd w:val="clear" w:color="auto" w:fill="auto"/>
            <w:vAlign w:val="center"/>
          </w:tcPr>
          <w:p w14:paraId="7693726E">
            <w:pPr>
              <w:pStyle w:val="13"/>
              <w:rPr>
                <w:lang w:eastAsia="zh-CN"/>
              </w:rPr>
            </w:pPr>
            <w:r>
              <w:rPr>
                <w:rFonts w:ascii="微软雅黑" w:hAnsi="微软雅黑" w:eastAsia="微软雅黑" w:cs="微软雅黑"/>
                <w:sz w:val="21"/>
                <w:szCs w:val="21"/>
              </w:rPr>
              <w:t>不推荐化疗</w:t>
            </w:r>
          </w:p>
        </w:tc>
        <w:tc>
          <w:tcPr>
            <w:tcW w:w="2276" w:type="dxa"/>
            <w:vMerge w:val="restart"/>
            <w:shd w:val="clear" w:color="auto" w:fill="auto"/>
            <w:vAlign w:val="center"/>
          </w:tcPr>
          <w:p w14:paraId="087215E8">
            <w:pPr>
              <w:spacing w:before="13" w:line="252" w:lineRule="auto"/>
              <w:jc w:val="left"/>
              <w:rPr>
                <w:lang w:eastAsia="zh-CN"/>
              </w:rPr>
            </w:pPr>
            <w:r>
              <w:rPr>
                <w:rFonts w:hint="eastAsia" w:ascii="Times New Roman" w:hAnsi="Times New Roman" w:eastAsia="微软雅黑" w:cs="Times New Roman"/>
                <w:sz w:val="21"/>
                <w:szCs w:val="21"/>
                <w:lang w:val="en-US" w:eastAsia="zh-CN"/>
              </w:rPr>
              <w:t>1</w:t>
            </w:r>
          </w:p>
        </w:tc>
      </w:tr>
      <w:tr w14:paraId="0DD0E5C8">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shd w:val="clear" w:color="auto" w:fill="auto"/>
            <w:vAlign w:val="center"/>
          </w:tcPr>
          <w:p w14:paraId="764D7D71">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6FBCF360">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RS≥26</w:t>
            </w:r>
          </w:p>
        </w:tc>
        <w:tc>
          <w:tcPr>
            <w:tcW w:w="1425" w:type="dxa"/>
            <w:shd w:val="clear" w:color="auto" w:fill="auto"/>
            <w:vAlign w:val="center"/>
          </w:tcPr>
          <w:p w14:paraId="70F57FF3">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获益显著</w:t>
            </w:r>
          </w:p>
        </w:tc>
        <w:tc>
          <w:tcPr>
            <w:tcW w:w="2275" w:type="dxa"/>
            <w:shd w:val="clear" w:color="auto" w:fill="auto"/>
            <w:vAlign w:val="center"/>
          </w:tcPr>
          <w:p w14:paraId="1CF87CEF">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推荐进行化疗</w:t>
            </w:r>
          </w:p>
        </w:tc>
        <w:tc>
          <w:tcPr>
            <w:tcW w:w="2276" w:type="dxa"/>
            <w:vMerge w:val="continue"/>
            <w:shd w:val="clear" w:color="auto" w:fill="auto"/>
            <w:vAlign w:val="center"/>
          </w:tcPr>
          <w:p w14:paraId="75E50103">
            <w:pPr>
              <w:spacing w:before="13" w:line="252" w:lineRule="auto"/>
              <w:jc w:val="center"/>
              <w:rPr>
                <w:rFonts w:hint="eastAsia" w:ascii="Times New Roman" w:hAnsi="Times New Roman" w:eastAsia="微软雅黑" w:cs="Times New Roman"/>
                <w:sz w:val="21"/>
                <w:szCs w:val="21"/>
                <w:lang w:eastAsia="zh-CN"/>
              </w:rPr>
            </w:pPr>
          </w:p>
        </w:tc>
      </w:tr>
      <w:tr w14:paraId="09A0B2BC">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15A3A7B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R（+）、HER2（-）、N0患者</w:t>
            </w:r>
          </w:p>
        </w:tc>
        <w:tc>
          <w:tcPr>
            <w:tcW w:w="1412" w:type="dxa"/>
            <w:shd w:val="clear" w:color="auto" w:fill="auto"/>
            <w:vAlign w:val="center"/>
          </w:tcPr>
          <w:p w14:paraId="01A2455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15</w:t>
            </w:r>
          </w:p>
        </w:tc>
        <w:tc>
          <w:tcPr>
            <w:tcW w:w="1425" w:type="dxa"/>
            <w:shd w:val="clear" w:color="auto" w:fill="auto"/>
            <w:vAlign w:val="center"/>
          </w:tcPr>
          <w:p w14:paraId="00A1A35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获益小</w:t>
            </w:r>
          </w:p>
        </w:tc>
        <w:tc>
          <w:tcPr>
            <w:tcW w:w="2275" w:type="dxa"/>
            <w:shd w:val="clear" w:color="auto" w:fill="auto"/>
            <w:vAlign w:val="center"/>
          </w:tcPr>
          <w:p w14:paraId="6AEB154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不推荐化疗</w:t>
            </w:r>
          </w:p>
        </w:tc>
        <w:tc>
          <w:tcPr>
            <w:tcW w:w="2276" w:type="dxa"/>
            <w:vMerge w:val="restart"/>
            <w:shd w:val="clear" w:color="auto" w:fill="auto"/>
            <w:vAlign w:val="center"/>
          </w:tcPr>
          <w:p w14:paraId="13A6F8DB">
            <w:pPr>
              <w:spacing w:before="13" w:line="252" w:lineRule="auto"/>
              <w:jc w:val="left"/>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1</w:t>
            </w:r>
          </w:p>
        </w:tc>
      </w:tr>
      <w:tr w14:paraId="54B6506B">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BD28132">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33B868D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1</w:t>
            </w:r>
            <w:r>
              <w:rPr>
                <w:rFonts w:hint="eastAsia" w:ascii="微软雅黑" w:hAnsi="微软雅黑" w:eastAsia="微软雅黑"/>
                <w:sz w:val="21"/>
                <w:szCs w:val="21"/>
                <w:lang w:val="en-US" w:eastAsia="zh-CN"/>
              </w:rPr>
              <w:t>6</w:t>
            </w: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25</w:t>
            </w:r>
          </w:p>
        </w:tc>
        <w:tc>
          <w:tcPr>
            <w:tcW w:w="1425" w:type="dxa"/>
            <w:shd w:val="clear" w:color="auto" w:fill="auto"/>
            <w:vAlign w:val="center"/>
          </w:tcPr>
          <w:p w14:paraId="66197940">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5F32ED3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continue"/>
            <w:shd w:val="clear" w:color="auto" w:fill="auto"/>
            <w:vAlign w:val="center"/>
          </w:tcPr>
          <w:p w14:paraId="0C2F8E5A">
            <w:pPr>
              <w:spacing w:before="13" w:line="252" w:lineRule="auto"/>
              <w:jc w:val="center"/>
              <w:rPr>
                <w:rFonts w:hint="default" w:ascii="Times New Roman" w:hAnsi="Times New Roman" w:eastAsia="微软雅黑" w:cs="Times New Roman"/>
                <w:sz w:val="21"/>
                <w:szCs w:val="21"/>
                <w:lang w:val="en-US" w:eastAsia="zh-CN"/>
              </w:rPr>
            </w:pPr>
          </w:p>
        </w:tc>
      </w:tr>
      <w:tr w14:paraId="759926D3">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0ECDB26C">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3BE680EC">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271FB85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0FF97ACD">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65C4C88E">
            <w:pPr>
              <w:spacing w:before="13" w:line="252" w:lineRule="auto"/>
              <w:jc w:val="center"/>
              <w:rPr>
                <w:rFonts w:hint="eastAsia" w:ascii="Times New Roman" w:hAnsi="Times New Roman" w:eastAsia="微软雅黑" w:cs="Times New Roman"/>
                <w:sz w:val="21"/>
                <w:szCs w:val="21"/>
                <w:lang w:eastAsia="zh-CN"/>
              </w:rPr>
            </w:pPr>
          </w:p>
        </w:tc>
      </w:tr>
      <w:tr w14:paraId="1FA96F30">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0E9C718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R（+）、HER2（-）、N+(1-3个阳性)患者</w:t>
            </w:r>
          </w:p>
        </w:tc>
        <w:tc>
          <w:tcPr>
            <w:tcW w:w="1412" w:type="dxa"/>
            <w:shd w:val="clear" w:color="auto" w:fill="auto"/>
            <w:vAlign w:val="center"/>
          </w:tcPr>
          <w:p w14:paraId="6D206308">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RS&lt;26</w:t>
            </w:r>
          </w:p>
        </w:tc>
        <w:tc>
          <w:tcPr>
            <w:tcW w:w="1425" w:type="dxa"/>
            <w:shd w:val="clear" w:color="auto" w:fill="auto"/>
            <w:vAlign w:val="center"/>
          </w:tcPr>
          <w:p w14:paraId="47F7C8E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0F9200CD">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restart"/>
            <w:shd w:val="clear" w:color="auto" w:fill="auto"/>
            <w:vAlign w:val="center"/>
          </w:tcPr>
          <w:p w14:paraId="275FC3A8">
            <w:pPr>
              <w:spacing w:before="13" w:line="252" w:lineRule="auto"/>
              <w:jc w:val="left"/>
              <w:rPr>
                <w:rFonts w:hint="eastAsia" w:ascii="Times New Roman" w:hAnsi="Times New Roman" w:eastAsia="微软雅黑" w:cs="Times New Roman"/>
                <w:sz w:val="21"/>
                <w:szCs w:val="21"/>
                <w:lang w:eastAsia="zh-CN"/>
              </w:rPr>
            </w:pPr>
            <w:r>
              <w:rPr>
                <w:rFonts w:ascii="微软雅黑" w:hAnsi="微软雅黑" w:eastAsia="微软雅黑"/>
                <w:sz w:val="21"/>
                <w:szCs w:val="21"/>
              </w:rPr>
              <w:t>2A</w:t>
            </w:r>
          </w:p>
        </w:tc>
      </w:tr>
      <w:tr w14:paraId="2B0858A1">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1AE7E6CB">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121B2942">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4BB5CA4A">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2FA2DA10">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34DB5C25">
            <w:pPr>
              <w:spacing w:before="13" w:line="252" w:lineRule="auto"/>
              <w:jc w:val="center"/>
              <w:rPr>
                <w:rFonts w:hint="eastAsia" w:ascii="Times New Roman" w:hAnsi="Times New Roman" w:eastAsia="微软雅黑" w:cs="Times New Roman"/>
                <w:sz w:val="21"/>
                <w:szCs w:val="21"/>
                <w:lang w:eastAsia="zh-CN"/>
              </w:rPr>
            </w:pPr>
          </w:p>
        </w:tc>
      </w:tr>
    </w:tbl>
    <w:p w14:paraId="48BD68C3">
      <w:pPr>
        <w:pStyle w:val="38"/>
        <w:numPr>
          <w:ilvl w:val="0"/>
          <w:numId w:val="0"/>
        </w:numPr>
        <w:snapToGrid w:val="0"/>
        <w:spacing w:before="120" w:beforeLines="50" w:after="120" w:afterLines="50" w:line="360" w:lineRule="auto"/>
        <w:rPr>
          <w:rFonts w:hint="eastAsia" w:ascii="微软雅黑" w:hAnsi="微软雅黑" w:eastAsia="微软雅黑" w:cs="微软雅黑"/>
          <w:b/>
          <w:color w:val="auto"/>
          <w:sz w:val="24"/>
          <w:szCs w:val="24"/>
          <w:lang w:val="en-US" w:eastAsia="zh-CN" w:bidi="ar"/>
        </w:rPr>
      </w:pPr>
    </w:p>
    <w:p w14:paraId="27B13E1C">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273C3A9E">
      <w:pPr>
        <w:pStyle w:val="23"/>
        <w:numPr>
          <w:ilvl w:val="0"/>
          <w:numId w:val="0"/>
        </w:numPr>
        <w:jc w:val="both"/>
        <w:outlineLvl w:val="1"/>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74" w:name="_Toc81326590"/>
      <w:bookmarkStart w:id="75" w:name="_Toc21685"/>
      <w:r>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t>结果解释说明</w:t>
      </w:r>
      <w:bookmarkEnd w:id="74"/>
      <w:bookmarkEnd w:id="75"/>
    </w:p>
    <w:p w14:paraId="49B02964">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76" w:name="_Toc7994"/>
      <w:bookmarkStart w:id="77" w:name="_Toc19396"/>
      <w:bookmarkStart w:id="78" w:name="_Toc14341"/>
      <w:bookmarkStart w:id="79" w:name="_Toc21833"/>
      <w:bookmarkStart w:id="80" w:name="_Toc24511"/>
      <w:bookmarkStart w:id="81" w:name="_Toc7932"/>
      <w:bookmarkStart w:id="82" w:name="_Toc32156"/>
      <w:r>
        <w:rPr>
          <w:rFonts w:hint="eastAsia" w:ascii="微软雅黑" w:hAnsi="微软雅黑" w:eastAsia="微软雅黑" w:cs="微软雅黑"/>
          <w:b/>
          <w:color w:val="auto"/>
          <w:sz w:val="24"/>
          <w:szCs w:val="24"/>
          <w:lang w:val="en-US" w:eastAsia="zh-CN" w:bidi="ar"/>
        </w:rPr>
        <w:t>1.预后情况分析</w:t>
      </w:r>
      <w:bookmarkEnd w:id="76"/>
      <w:bookmarkEnd w:id="77"/>
      <w:bookmarkEnd w:id="78"/>
      <w:bookmarkEnd w:id="79"/>
      <w:bookmarkEnd w:id="80"/>
      <w:bookmarkEnd w:id="81"/>
      <w:bookmarkEnd w:id="82"/>
    </w:p>
    <w:p w14:paraId="3AE059EA">
      <w:pPr>
        <w:pStyle w:val="38"/>
        <w:snapToGrid w:val="0"/>
        <w:spacing w:before="120" w:beforeLines="50" w:after="120" w:afterLines="50"/>
        <w:rPr>
          <w:rFonts w:ascii="微软雅黑" w:hAnsi="微软雅黑" w:eastAsia="微软雅黑"/>
          <w:b/>
          <w:color w:val="0000FF"/>
          <w:sz w:val="21"/>
          <w:szCs w:val="21"/>
          <w:lang w:eastAsia="zh-CN"/>
        </w:rPr>
      </w:pPr>
      <w:r>
        <w:rPr>
          <w:rFonts w:hint="eastAsia"/>
          <w:lang w:eastAsia="zh-CN"/>
        </w:rPr>
        <w:t>A</w:t>
      </w:r>
      <w:r>
        <w:rPr>
          <w:rFonts w:hint="eastAsia" w:ascii="微软雅黑" w:hAnsi="微软雅黑" w:eastAsia="微软雅黑"/>
          <w:lang w:eastAsia="zh-CN"/>
        </w:rPr>
        <w:t>、</w:t>
      </w:r>
      <w:r>
        <w:rPr>
          <w:rFonts w:hint="eastAsia" w:ascii="微软雅黑" w:hAnsi="微软雅黑" w:eastAsia="微软雅黑"/>
          <w:sz w:val="21"/>
          <w:szCs w:val="21"/>
          <w:lang w:eastAsia="zh-CN"/>
        </w:rPr>
        <w:t>根据NSABP B-14临床研究结果，I/II期、淋巴结阴性、雌激素受体阳性的浸润性乳腺癌患者，接受他莫昔芬治疗5年后的复发风险随着复发分数增大而增大</w:t>
      </w:r>
      <w:r>
        <w:rPr>
          <w:rFonts w:hint="eastAsia" w:ascii="微软雅黑" w:hAnsi="微软雅黑" w:eastAsia="微软雅黑"/>
          <w:sz w:val="21"/>
          <w:szCs w:val="21"/>
          <w:vertAlign w:val="superscript"/>
          <w:lang w:eastAsia="zh-CN"/>
        </w:rPr>
        <w:t>2</w:t>
      </w:r>
      <w:r>
        <w:rPr>
          <w:rFonts w:hint="eastAsia" w:ascii="微软雅黑" w:hAnsi="微软雅黑" w:eastAsia="微软雅黑"/>
          <w:sz w:val="21"/>
          <w:szCs w:val="21"/>
          <w:lang w:eastAsia="zh-CN"/>
        </w:rPr>
        <w:t>。</w:t>
      </w:r>
    </w:p>
    <w:p w14:paraId="433F05FF">
      <w:pPr>
        <w:pStyle w:val="38"/>
        <w:spacing w:before="120" w:beforeLines="50"/>
        <w:ind w:right="-52"/>
        <w:jc w:val="center"/>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416311E3">
      <w:pPr>
        <w:pStyle w:val="38"/>
        <w:snapToGrid w:val="0"/>
        <w:spacing w:before="120" w:beforeLines="50" w:after="120" w:afterLines="50" w:line="360" w:lineRule="auto"/>
        <w:rPr>
          <w:rFonts w:ascii="微软雅黑" w:hAnsi="微软雅黑" w:eastAsia="微软雅黑"/>
          <w:sz w:val="21"/>
          <w:szCs w:val="21"/>
          <w:lang w:eastAsia="zh-CN"/>
        </w:rPr>
      </w:pPr>
      <w:r>
        <w:rPr>
          <w:rFonts w:hint="eastAsia"/>
          <w:lang w:eastAsia="zh-CN"/>
        </w:rPr>
        <w:t>B、</w:t>
      </w:r>
      <w:r>
        <w:rPr>
          <w:rFonts w:hint="eastAsia" w:ascii="微软雅黑" w:hAnsi="微软雅黑" w:eastAsia="微软雅黑"/>
          <w:sz w:val="21"/>
          <w:szCs w:val="21"/>
          <w:lang w:eastAsia="zh-CN"/>
        </w:rPr>
        <w:t>根据ATAC临床研究结果，淋巴结阳性（1-3个腋窝淋巴结转移）、激素受体阳性的、绝经后浸润性乳腺癌患者，接受他莫昔芬或阿那曲唑治疗</w:t>
      </w:r>
      <w:r>
        <w:rPr>
          <w:rFonts w:hint="eastAsia" w:ascii="微软雅黑" w:hAnsi="微软雅黑" w:eastAsia="微软雅黑"/>
          <w:sz w:val="21"/>
          <w:szCs w:val="21"/>
          <w:lang w:val="en-US" w:eastAsia="zh-CN"/>
        </w:rPr>
        <w:t>9</w:t>
      </w:r>
      <w:r>
        <w:rPr>
          <w:rFonts w:hint="eastAsia" w:ascii="微软雅黑" w:hAnsi="微软雅黑" w:eastAsia="微软雅黑"/>
          <w:sz w:val="21"/>
          <w:szCs w:val="21"/>
          <w:lang w:eastAsia="zh-CN"/>
        </w:rPr>
        <w:t>年后的复发风险随着复发分数增大而增大</w:t>
      </w:r>
      <w:r>
        <w:rPr>
          <w:rFonts w:hint="eastAsia" w:ascii="微软雅黑" w:hAnsi="微软雅黑" w:eastAsia="微软雅黑"/>
          <w:sz w:val="21"/>
          <w:szCs w:val="21"/>
          <w:vertAlign w:val="superscript"/>
          <w:lang w:eastAsia="zh-CN"/>
        </w:rPr>
        <w:t>3</w:t>
      </w:r>
      <w:r>
        <w:rPr>
          <w:rFonts w:hint="eastAsia" w:ascii="微软雅黑" w:hAnsi="微软雅黑" w:eastAsia="微软雅黑"/>
          <w:sz w:val="21"/>
          <w:szCs w:val="21"/>
          <w:lang w:eastAsia="zh-CN"/>
        </w:rPr>
        <w:t>。</w:t>
      </w:r>
    </w:p>
    <w:p w14:paraId="5F3FEF70">
      <w:pPr>
        <w:pStyle w:val="38"/>
        <w:snapToGrid w:val="0"/>
        <w:spacing w:before="120" w:beforeLines="50" w:after="120" w:afterLines="50" w:line="360" w:lineRule="auto"/>
        <w:jc w:val="center"/>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4FB5DB6B">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65F0925A">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83" w:name="_Toc28903"/>
      <w:bookmarkStart w:id="84" w:name="_Toc18423"/>
      <w:bookmarkStart w:id="85" w:name="_Toc13439"/>
      <w:bookmarkStart w:id="86" w:name="_Toc19443"/>
      <w:bookmarkStart w:id="87" w:name="_Toc4414"/>
      <w:bookmarkStart w:id="88" w:name="_Toc32153"/>
      <w:bookmarkStart w:id="89" w:name="_Toc15763"/>
      <w:r>
        <w:rPr>
          <w:rFonts w:hint="eastAsia" w:ascii="微软雅黑" w:hAnsi="微软雅黑" w:eastAsia="微软雅黑" w:cs="微软雅黑"/>
          <w:b/>
          <w:color w:val="auto"/>
          <w:sz w:val="24"/>
          <w:szCs w:val="24"/>
          <w:lang w:val="en-US" w:eastAsia="zh-CN" w:bidi="ar"/>
        </w:rPr>
        <w:t>2.化疗获益分析</w:t>
      </w:r>
      <w:bookmarkEnd w:id="83"/>
      <w:bookmarkEnd w:id="84"/>
      <w:bookmarkEnd w:id="85"/>
      <w:bookmarkEnd w:id="86"/>
      <w:bookmarkEnd w:id="87"/>
      <w:bookmarkEnd w:id="88"/>
      <w:bookmarkEnd w:id="89"/>
    </w:p>
    <w:p w14:paraId="7D56B580">
      <w:pPr>
        <w:rPr>
          <w:rFonts w:ascii="微软雅黑" w:hAnsi="微软雅黑" w:eastAsia="微软雅黑"/>
          <w:bCs/>
          <w:sz w:val="21"/>
          <w:szCs w:val="21"/>
          <w:lang w:eastAsia="zh-CN"/>
        </w:rPr>
      </w:pPr>
      <w:r>
        <w:rPr>
          <w:rFonts w:hint="eastAsia" w:ascii="微软雅黑" w:hAnsi="微软雅黑" w:eastAsia="微软雅黑"/>
          <w:bCs/>
          <w:sz w:val="21"/>
          <w:szCs w:val="21"/>
          <w:lang w:eastAsia="zh-CN"/>
        </w:rPr>
        <w:t>化疗获益分析参考2024V4版乳腺癌</w:t>
      </w:r>
      <w:r>
        <w:rPr>
          <w:rFonts w:ascii="微软雅黑" w:hAnsi="微软雅黑" w:eastAsia="微软雅黑"/>
          <w:bCs/>
          <w:sz w:val="21"/>
          <w:szCs w:val="21"/>
          <w:lang w:eastAsia="zh-CN"/>
        </w:rPr>
        <w:t>NCCN</w:t>
      </w:r>
      <w:r>
        <w:rPr>
          <w:rFonts w:hint="eastAsia" w:ascii="微软雅黑" w:hAnsi="微软雅黑" w:eastAsia="微软雅黑"/>
          <w:bCs/>
          <w:sz w:val="21"/>
          <w:szCs w:val="21"/>
          <w:lang w:eastAsia="zh-CN"/>
        </w:rPr>
        <w:t>指南</w:t>
      </w:r>
      <w:r>
        <w:rPr>
          <w:rFonts w:ascii="微软雅黑" w:hAnsi="微软雅黑" w:eastAsia="微软雅黑"/>
          <w:bCs/>
          <w:sz w:val="21"/>
          <w:szCs w:val="21"/>
          <w:lang w:eastAsia="zh-CN"/>
        </w:rPr>
        <w:t>：</w:t>
      </w:r>
    </w:p>
    <w:tbl>
      <w:tblPr>
        <w:tblStyle w:val="14"/>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4849"/>
      </w:tblGrid>
      <w:tr w14:paraId="2ECEF04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601AC8DF">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分类</w:t>
            </w:r>
          </w:p>
        </w:tc>
        <w:tc>
          <w:tcPr>
            <w:tcW w:w="2721" w:type="dxa"/>
            <w:tcBorders>
              <w:top w:val="nil"/>
              <w:left w:val="single" w:color="FFFFFF" w:sz="18" w:space="0"/>
              <w:bottom w:val="nil"/>
              <w:right w:val="single" w:color="FFFFFF" w:sz="18" w:space="0"/>
            </w:tcBorders>
            <w:shd w:val="clear" w:color="auto" w:fill="62BC41"/>
            <w:vAlign w:val="center"/>
          </w:tcPr>
          <w:p w14:paraId="5F5D8D52">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复发分数</w:t>
            </w:r>
          </w:p>
        </w:tc>
        <w:tc>
          <w:tcPr>
            <w:tcW w:w="4849" w:type="dxa"/>
            <w:tcBorders>
              <w:top w:val="nil"/>
              <w:left w:val="single" w:color="FFFFFF" w:sz="18" w:space="0"/>
              <w:bottom w:val="nil"/>
              <w:right w:val="nil"/>
            </w:tcBorders>
            <w:shd w:val="clear" w:color="auto" w:fill="62BC41"/>
            <w:vAlign w:val="center"/>
          </w:tcPr>
          <w:p w14:paraId="72779712">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治疗指导意义</w:t>
            </w:r>
            <w: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[4,5]</w:t>
            </w:r>
          </w:p>
        </w:tc>
      </w:tr>
      <w:tr w14:paraId="7F8AE06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987" w:type="dxa"/>
            <w:vMerge w:val="restart"/>
            <w:tcBorders>
              <w:top w:val="nil"/>
              <w:left w:val="nil"/>
            </w:tcBorders>
            <w:vAlign w:val="center"/>
          </w:tcPr>
          <w:p w14:paraId="44C8875D">
            <w:pPr>
              <w:spacing w:line="320" w:lineRule="exact"/>
              <w:ind w:firstLine="210" w:firstLineChars="100"/>
              <w:rPr>
                <w:rFonts w:ascii="微软雅黑" w:hAnsi="微软雅黑" w:eastAsia="微软雅黑"/>
                <w:sz w:val="21"/>
                <w:szCs w:val="21"/>
                <w:lang w:eastAsia="zh-CN"/>
              </w:rPr>
            </w:pPr>
          </w:p>
          <w:p w14:paraId="592AE68C">
            <w:pPr>
              <w:pStyle w:val="39"/>
              <w:spacing w:line="320" w:lineRule="exact"/>
              <w:rPr>
                <w:rFonts w:ascii="Times New Roman" w:hAnsi="Times New Roman" w:eastAsia="微软雅黑" w:cs="Times New Roman"/>
                <w:b/>
                <w:bCs w:val="0"/>
                <w:color w:val="auto"/>
                <w:sz w:val="21"/>
                <w:lang w:eastAsia="zh-CN"/>
              </w:rPr>
            </w:pPr>
            <w:r>
              <w:rPr>
                <w:rFonts w:hint="eastAsia" w:ascii="微软雅黑" w:hAnsi="微软雅黑" w:eastAsia="微软雅黑"/>
                <w:kern w:val="0"/>
                <w:sz w:val="21"/>
                <w:szCs w:val="21"/>
              </w:rPr>
              <w:t>绝经后，pN0和pN1 (1-3个淋巴结阳性)</w:t>
            </w:r>
            <w:r>
              <w:rPr>
                <w:rFonts w:ascii="微软雅黑" w:hAnsi="微软雅黑" w:eastAsia="微软雅黑"/>
                <w:kern w:val="0"/>
                <w:sz w:val="21"/>
                <w:szCs w:val="21"/>
                <w:vertAlign w:val="superscript"/>
              </w:rPr>
              <w:t>3</w:t>
            </w:r>
          </w:p>
        </w:tc>
        <w:tc>
          <w:tcPr>
            <w:tcW w:w="2721" w:type="dxa"/>
            <w:tcBorders>
              <w:top w:val="nil"/>
            </w:tcBorders>
            <w:vAlign w:val="center"/>
          </w:tcPr>
          <w:p w14:paraId="7517E01D">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&lt;26</w:t>
            </w:r>
          </w:p>
        </w:tc>
        <w:tc>
          <w:tcPr>
            <w:tcW w:w="4849" w:type="dxa"/>
            <w:tcBorders>
              <w:top w:val="nil"/>
              <w:right w:val="nil"/>
            </w:tcBorders>
            <w:vAlign w:val="center"/>
          </w:tcPr>
          <w:p w14:paraId="78EB68A3">
            <w:pPr>
              <w:pStyle w:val="39"/>
              <w:spacing w:line="320" w:lineRule="exact"/>
              <w:rPr>
                <w:rFonts w:ascii="微软雅黑" w:hAnsi="微软雅黑" w:eastAsia="微软雅黑"/>
                <w:kern w:val="0"/>
                <w:sz w:val="21"/>
                <w:szCs w:val="21"/>
              </w:rPr>
            </w:pPr>
            <w:r>
              <w:rPr>
                <w:rFonts w:hint="eastAsia" w:ascii="微软雅黑" w:hAnsi="微软雅黑" w:eastAsia="微软雅黑"/>
                <w:kern w:val="0"/>
                <w:sz w:val="21"/>
                <w:szCs w:val="21"/>
              </w:rPr>
              <w:t>T1b/c-2、pN0、HR阳性、HER2阴性的肿瘤患者：复发分数(RS)在0-10之间，远期复发风险&lt;4%，而RS 在11-25的患者，在TAILORx前瞻性研究中，化疗结合内分泌治疗未见获益。</w:t>
            </w:r>
          </w:p>
          <w:p w14:paraId="01CB7C3B">
            <w:pPr>
              <w:pStyle w:val="39"/>
              <w:spacing w:line="320" w:lineRule="exact"/>
              <w:rPr>
                <w:rFonts w:ascii="Times New Roman" w:hAnsi="Times New Roman" w:eastAsia="微软雅黑" w:cs="Times New Roman"/>
                <w:bCs/>
                <w:sz w:val="21"/>
                <w:lang w:eastAsia="zh-CN"/>
              </w:rPr>
            </w:pPr>
            <w:r>
              <w:rPr>
                <w:rFonts w:hint="eastAsia" w:ascii="微软雅黑" w:hAnsi="微软雅黑" w:eastAsia="微软雅黑"/>
                <w:kern w:val="0"/>
                <w:sz w:val="21"/>
                <w:szCs w:val="21"/>
              </w:rPr>
              <w:t>在RxPONDER前瞻性研究中，pT1-3、pN1、HR阳性、HER2阴性、RS &lt;26的绝经后患者在内分泌结合化疗也未见明显疗效改变。</w:t>
            </w:r>
          </w:p>
        </w:tc>
      </w:tr>
      <w:tr w14:paraId="26618DD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60" w:hRule="atLeast"/>
        </w:trPr>
        <w:tc>
          <w:tcPr>
            <w:tcW w:w="1987" w:type="dxa"/>
            <w:vMerge w:val="continue"/>
            <w:tcBorders>
              <w:left w:val="nil"/>
            </w:tcBorders>
            <w:vAlign w:val="center"/>
          </w:tcPr>
          <w:p w14:paraId="2A16EBBE">
            <w:pPr>
              <w:pStyle w:val="39"/>
              <w:spacing w:line="320" w:lineRule="exact"/>
              <w:rPr>
                <w:rFonts w:ascii="Times New Roman" w:hAnsi="Times New Roman" w:eastAsia="微软雅黑" w:cs="Times New Roman"/>
                <w:b/>
                <w:bCs w:val="0"/>
                <w:color w:val="auto"/>
                <w:sz w:val="21"/>
              </w:rPr>
            </w:pPr>
          </w:p>
        </w:tc>
        <w:tc>
          <w:tcPr>
            <w:tcW w:w="2721" w:type="dxa"/>
            <w:vAlign w:val="center"/>
          </w:tcPr>
          <w:p w14:paraId="79989755">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6BFBD6A1">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pT1-3、HR阳性、HER2阴性、pN0和pN1（1-3个淋巴结阳性)肿瘤且RS ≥26的绝经后患者，建议在内分泌治疗中加入化疗。</w:t>
            </w:r>
          </w:p>
        </w:tc>
      </w:tr>
      <w:tr w14:paraId="231CEEA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987" w:type="dxa"/>
            <w:vMerge w:val="restart"/>
            <w:tcBorders>
              <w:left w:val="nil"/>
            </w:tcBorders>
            <w:vAlign w:val="center"/>
          </w:tcPr>
          <w:p w14:paraId="0BBCB612">
            <w:pPr>
              <w:pStyle w:val="39"/>
              <w:spacing w:line="320" w:lineRule="exact"/>
              <w:rPr>
                <w:rFonts w:ascii="Times New Roman" w:hAnsi="Times New Roman" w:eastAsia="微软雅黑" w:cs="Times New Roman"/>
                <w:b/>
                <w:bCs w:val="0"/>
                <w:color w:val="auto"/>
                <w:sz w:val="21"/>
              </w:rPr>
            </w:pPr>
            <w:r>
              <w:rPr>
                <w:rFonts w:hint="eastAsia" w:ascii="微软雅黑" w:hAnsi="微软雅黑" w:eastAsia="微软雅黑"/>
                <w:kern w:val="0"/>
                <w:sz w:val="21"/>
                <w:szCs w:val="21"/>
                <w:lang w:eastAsia="en-US"/>
              </w:rPr>
              <w:t>绝经</w:t>
            </w:r>
            <w:r>
              <w:rPr>
                <w:rFonts w:hint="eastAsia" w:ascii="微软雅黑" w:hAnsi="微软雅黑" w:eastAsia="微软雅黑"/>
                <w:kern w:val="0"/>
                <w:sz w:val="21"/>
                <w:szCs w:val="21"/>
              </w:rPr>
              <w:t>前</w:t>
            </w:r>
            <w:r>
              <w:rPr>
                <w:rFonts w:hint="eastAsia" w:ascii="微软雅黑" w:hAnsi="微软雅黑" w:eastAsia="微软雅黑"/>
                <w:kern w:val="0"/>
                <w:sz w:val="21"/>
                <w:szCs w:val="21"/>
                <w:lang w:eastAsia="en-US"/>
              </w:rPr>
              <w:t>pN0</w:t>
            </w:r>
          </w:p>
        </w:tc>
        <w:tc>
          <w:tcPr>
            <w:tcW w:w="2721" w:type="dxa"/>
            <w:vAlign w:val="center"/>
          </w:tcPr>
          <w:p w14:paraId="50E95F27">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15</w:t>
            </w:r>
          </w:p>
        </w:tc>
        <w:tc>
          <w:tcPr>
            <w:tcW w:w="4849" w:type="dxa"/>
            <w:tcBorders>
              <w:right w:val="nil"/>
            </w:tcBorders>
            <w:vAlign w:val="center"/>
          </w:tcPr>
          <w:p w14:paraId="2FD6D488">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在TAlLORx前瞻性研究中， T1b/c -2，pN0，HR阳性、HER2阴性， 且RS &lt;16的绝经前肿瘤患者未从内分泌治疗结合化疗中取得明显疗效改善。</w:t>
            </w:r>
          </w:p>
        </w:tc>
      </w:tr>
      <w:tr w14:paraId="09C2C45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987" w:type="dxa"/>
            <w:vMerge w:val="continue"/>
            <w:tcBorders>
              <w:left w:val="nil"/>
            </w:tcBorders>
            <w:vAlign w:val="center"/>
          </w:tcPr>
          <w:p w14:paraId="6BFC33B1">
            <w:pPr>
              <w:pStyle w:val="39"/>
              <w:spacing w:line="320" w:lineRule="exact"/>
              <w:rPr>
                <w:rFonts w:ascii="Times New Roman" w:hAnsi="Times New Roman" w:eastAsia="微软雅黑" w:cs="Times New Roman"/>
                <w:b/>
                <w:bCs w:val="0"/>
                <w:color w:val="auto"/>
                <w:sz w:val="21"/>
              </w:rPr>
            </w:pPr>
          </w:p>
        </w:tc>
        <w:tc>
          <w:tcPr>
            <w:tcW w:w="2721" w:type="dxa"/>
            <w:vAlign w:val="center"/>
          </w:tcPr>
          <w:p w14:paraId="049AB305">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16-25</w:t>
            </w:r>
          </w:p>
        </w:tc>
        <w:tc>
          <w:tcPr>
            <w:tcW w:w="4849" w:type="dxa"/>
            <w:tcBorders>
              <w:right w:val="nil"/>
            </w:tcBorders>
            <w:vAlign w:val="center"/>
          </w:tcPr>
          <w:p w14:paraId="29149886">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05BDE18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1987" w:type="dxa"/>
            <w:vMerge w:val="continue"/>
            <w:tcBorders>
              <w:left w:val="nil"/>
            </w:tcBorders>
            <w:vAlign w:val="center"/>
          </w:tcPr>
          <w:p w14:paraId="56509CF0">
            <w:pPr>
              <w:pStyle w:val="39"/>
              <w:spacing w:line="320" w:lineRule="exact"/>
              <w:rPr>
                <w:rFonts w:ascii="Times New Roman" w:hAnsi="Times New Roman" w:eastAsia="微软雅黑" w:cs="Times New Roman"/>
                <w:b/>
                <w:bCs w:val="0"/>
                <w:color w:val="auto"/>
                <w:sz w:val="21"/>
              </w:rPr>
            </w:pPr>
          </w:p>
        </w:tc>
        <w:tc>
          <w:tcPr>
            <w:tcW w:w="2721" w:type="dxa"/>
            <w:vAlign w:val="center"/>
          </w:tcPr>
          <w:p w14:paraId="6B4EE1E4">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76DFE0C8">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HR阳性，HER2阴性，pN0且 RS≥26的绝经前肿瘤患者，建议在内分泌治疗中加入化疗。</w:t>
            </w:r>
          </w:p>
        </w:tc>
      </w:tr>
      <w:tr w14:paraId="60EEF57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987" w:type="dxa"/>
            <w:vMerge w:val="restart"/>
            <w:tcBorders>
              <w:left w:val="nil"/>
            </w:tcBorders>
            <w:vAlign w:val="center"/>
          </w:tcPr>
          <w:p w14:paraId="1EEB346C">
            <w:pPr>
              <w:pStyle w:val="39"/>
              <w:spacing w:line="320" w:lineRule="exact"/>
              <w:rPr>
                <w:rFonts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绝经前1-3个淋巴结阳性</w:t>
            </w:r>
            <w:r>
              <w:rPr>
                <w:rFonts w:ascii="微软雅黑" w:hAnsi="微软雅黑" w:eastAsia="微软雅黑"/>
                <w:kern w:val="0"/>
                <w:sz w:val="21"/>
                <w:szCs w:val="21"/>
                <w:vertAlign w:val="superscript"/>
              </w:rPr>
              <w:t>3</w:t>
            </w:r>
          </w:p>
        </w:tc>
        <w:tc>
          <w:tcPr>
            <w:tcW w:w="2721" w:type="dxa"/>
            <w:vAlign w:val="center"/>
          </w:tcPr>
          <w:p w14:paraId="452CDA47">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6015ED30">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73A1A84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315" w:hRule="atLeast"/>
        </w:trPr>
        <w:tc>
          <w:tcPr>
            <w:tcW w:w="1987" w:type="dxa"/>
            <w:vMerge w:val="continue"/>
            <w:tcBorders>
              <w:left w:val="nil"/>
            </w:tcBorders>
            <w:vAlign w:val="center"/>
          </w:tcPr>
          <w:p w14:paraId="348552BA">
            <w:pPr>
              <w:pStyle w:val="39"/>
              <w:spacing w:line="320" w:lineRule="exact"/>
              <w:rPr>
                <w:rFonts w:ascii="Times New Roman" w:hAnsi="Times New Roman" w:eastAsia="微软雅黑" w:cs="Times New Roman"/>
                <w:b/>
                <w:bCs w:val="0"/>
                <w:color w:val="auto"/>
                <w:sz w:val="21"/>
              </w:rPr>
            </w:pPr>
          </w:p>
        </w:tc>
        <w:tc>
          <w:tcPr>
            <w:tcW w:w="2721" w:type="dxa"/>
            <w:vAlign w:val="center"/>
          </w:tcPr>
          <w:p w14:paraId="6EF99252">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464999E9">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HR阳性、HER2阴性、pT1-3和pN1 (1-3个淋巴结阳性)且RS≥26的绝经前肿瘤患者，建议化疗结合内分泌治疗。</w:t>
            </w:r>
          </w:p>
        </w:tc>
      </w:tr>
    </w:tbl>
    <w:p w14:paraId="114BBE17">
      <w:pPr>
        <w:pStyle w:val="39"/>
        <w:spacing w:line="320" w:lineRule="exact"/>
        <w:ind w:left="178" w:leftChars="81" w:firstLine="0" w:firstLineChars="0"/>
        <w:rPr>
          <w:rFonts w:ascii="微软雅黑" w:hAnsi="微软雅黑" w:eastAsia="微软雅黑"/>
          <w:kern w:val="0"/>
          <w:sz w:val="18"/>
          <w:szCs w:val="18"/>
        </w:rPr>
      </w:pPr>
      <w:r>
        <w:rPr>
          <w:rFonts w:hint="eastAsia" w:ascii="微软雅黑" w:hAnsi="微软雅黑" w:eastAsia="微软雅黑"/>
          <w:kern w:val="0"/>
          <w:sz w:val="18"/>
          <w:szCs w:val="18"/>
        </w:rPr>
        <w:t>1</w:t>
      </w:r>
      <w:r>
        <w:rPr>
          <w:rFonts w:ascii="微软雅黑" w:hAnsi="微软雅黑" w:eastAsia="微软雅黑"/>
          <w:kern w:val="0"/>
          <w:sz w:val="18"/>
          <w:szCs w:val="18"/>
        </w:rPr>
        <w:t>.</w:t>
      </w:r>
      <w:r>
        <w:rPr>
          <w:rFonts w:hint="eastAsia" w:ascii="微软雅黑" w:hAnsi="微软雅黑" w:eastAsia="微软雅黑"/>
          <w:kern w:val="0"/>
          <w:sz w:val="18"/>
          <w:szCs w:val="18"/>
        </w:rPr>
        <w:t>基因表达分析提供了预后和治疗预测信息，补充了肿瘤TNM分期和生物标志物信息。分期不需要使用这些分析。21基因检测法</w:t>
      </w:r>
      <w:r>
        <w:rPr>
          <w:rFonts w:ascii="微软雅黑" w:hAnsi="微软雅黑" w:eastAsia="微软雅黑"/>
          <w:kern w:val="0"/>
          <w:sz w:val="18"/>
          <w:szCs w:val="18"/>
        </w:rPr>
        <w:t>（</w:t>
      </w:r>
      <w:r>
        <w:rPr>
          <w:rFonts w:hint="eastAsia" w:ascii="微软雅黑" w:hAnsi="微软雅黑" w:eastAsia="微软雅黑"/>
          <w:kern w:val="0"/>
          <w:sz w:val="18"/>
          <w:szCs w:val="18"/>
        </w:rPr>
        <w:t>癌型Dx</w:t>
      </w:r>
      <w:r>
        <w:rPr>
          <w:rFonts w:ascii="微软雅黑" w:hAnsi="微软雅黑" w:eastAsia="微软雅黑"/>
          <w:kern w:val="0"/>
          <w:sz w:val="18"/>
          <w:szCs w:val="18"/>
        </w:rPr>
        <w:t>）</w:t>
      </w:r>
      <w:r>
        <w:rPr>
          <w:rFonts w:hint="eastAsia" w:ascii="微软雅黑" w:hAnsi="微软雅黑" w:eastAsia="微软雅黑"/>
          <w:kern w:val="0"/>
          <w:sz w:val="18"/>
          <w:szCs w:val="18"/>
        </w:rPr>
        <w:t>是NCCN乳腺癌小组用于预后和预测化疗益处的首选方法。</w:t>
      </w:r>
    </w:p>
    <w:p w14:paraId="77381998">
      <w:pPr>
        <w:pStyle w:val="39"/>
        <w:spacing w:line="320" w:lineRule="exact"/>
        <w:ind w:left="178" w:leftChars="81" w:firstLine="0" w:firstLineChars="0"/>
        <w:rPr>
          <w:rFonts w:ascii="微软雅黑" w:hAnsi="微软雅黑" w:eastAsia="微软雅黑"/>
          <w:kern w:val="0"/>
          <w:sz w:val="18"/>
          <w:szCs w:val="18"/>
        </w:rPr>
      </w:pPr>
      <w:r>
        <w:rPr>
          <w:rFonts w:ascii="微软雅黑" w:hAnsi="微软雅黑" w:eastAsia="微软雅黑"/>
          <w:kern w:val="0"/>
          <w:sz w:val="18"/>
          <w:szCs w:val="18"/>
        </w:rPr>
        <w:t>2</w:t>
      </w:r>
      <w:r>
        <w:rPr>
          <w:rFonts w:hint="eastAsia" w:ascii="微软雅黑" w:hAnsi="微软雅黑" w:eastAsia="微软雅黑"/>
          <w:kern w:val="0"/>
          <w:sz w:val="18"/>
          <w:szCs w:val="18"/>
        </w:rPr>
        <w:t>.其他预后基因表达检测可以提供预后信息，但预测化疗益处的能力尚不清楚。参见男性乳腺癌的特殊注意事项</w:t>
      </w:r>
      <w:r>
        <w:rPr>
          <w:rFonts w:ascii="微软雅黑" w:hAnsi="微软雅黑" w:eastAsia="微软雅黑"/>
          <w:kern w:val="0"/>
          <w:sz w:val="18"/>
          <w:szCs w:val="18"/>
        </w:rPr>
        <w:t>（</w:t>
      </w:r>
      <w:r>
        <w:rPr>
          <w:rFonts w:hint="eastAsia" w:ascii="微软雅黑" w:hAnsi="微软雅黑" w:eastAsia="微软雅黑"/>
          <w:kern w:val="0"/>
          <w:sz w:val="18"/>
          <w:szCs w:val="18"/>
        </w:rPr>
        <w:t>出生时性别为男性</w:t>
      </w:r>
      <w:r>
        <w:rPr>
          <w:rFonts w:ascii="微软雅黑" w:hAnsi="微软雅黑" w:eastAsia="微软雅黑"/>
          <w:kern w:val="0"/>
          <w:sz w:val="18"/>
          <w:szCs w:val="18"/>
        </w:rPr>
        <w:t>）</w:t>
      </w:r>
      <w:r>
        <w:rPr>
          <w:rFonts w:hint="eastAsia" w:ascii="微软雅黑" w:hAnsi="微软雅黑" w:eastAsia="微软雅黑"/>
          <w:kern w:val="0"/>
          <w:sz w:val="18"/>
          <w:szCs w:val="18"/>
        </w:rPr>
        <w:t>BINV-J。</w:t>
      </w:r>
    </w:p>
    <w:p w14:paraId="12CD8EB5">
      <w:pPr>
        <w:pStyle w:val="39"/>
        <w:spacing w:line="320" w:lineRule="exact"/>
        <w:ind w:firstLine="180" w:firstLineChars="100"/>
        <w:rPr>
          <w:rFonts w:ascii="微软雅黑" w:hAnsi="微软雅黑" w:eastAsia="微软雅黑"/>
          <w:kern w:val="0"/>
          <w:sz w:val="18"/>
          <w:szCs w:val="18"/>
        </w:rPr>
      </w:pPr>
      <w:r>
        <w:rPr>
          <w:rFonts w:ascii="微软雅黑" w:hAnsi="微软雅黑" w:eastAsia="微软雅黑"/>
          <w:kern w:val="0"/>
          <w:sz w:val="18"/>
          <w:szCs w:val="18"/>
        </w:rPr>
        <w:t>3</w:t>
      </w:r>
      <w:r>
        <w:rPr>
          <w:rFonts w:hint="eastAsia" w:ascii="微软雅黑" w:hAnsi="微软雅黑" w:eastAsia="微软雅黑"/>
          <w:kern w:val="0"/>
          <w:sz w:val="18"/>
          <w:szCs w:val="18"/>
        </w:rPr>
        <w:t>.在RxPONDER试验的总体研究人群中。10.3%有高分级，9.2%有3个受累淋巴结。</w:t>
      </w:r>
    </w:p>
    <w:p w14:paraId="46DEFFDA">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634B07AC">
      <w:pPr>
        <w:pStyle w:val="2"/>
        <w:numPr>
          <w:ilvl w:val="-1"/>
          <w:numId w:val="0"/>
        </w:numPr>
        <w:ind w:left="0" w:firstLine="0"/>
        <w:jc w:val="left"/>
        <w:rPr>
          <w:rFonts w:hint="eastAsia" w:ascii="Times New Roman" w:hAnsi="Times New Roman"/>
          <w:color w:val="62B541"/>
          <w:sz w:val="32"/>
          <w14:shadow w14:blurRad="50800" w14:dist="38100" w14:dir="10800000" w14:sx="100000" w14:sy="100000" w14:kx="0" w14:ky="0" w14:algn="r">
            <w14:srgbClr w14:val="62B541">
              <w14:alpha w14:val="60000"/>
            </w14:srgbClr>
          </w14:shadow>
        </w:rPr>
      </w:pPr>
      <w:bookmarkStart w:id="90" w:name="_Toc81251349"/>
      <w:bookmarkStart w:id="91" w:name="_Toc16489"/>
      <w:bookmarkStart w:id="92" w:name="_Toc8132658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检测基因列表</w:t>
      </w:r>
      <w:bookmarkEnd w:id="90"/>
      <w:bookmarkEnd w:id="91"/>
      <w:bookmarkEnd w:id="92"/>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1"/>
        <w:gridCol w:w="1441"/>
        <w:gridCol w:w="1441"/>
        <w:gridCol w:w="1441"/>
        <w:gridCol w:w="1441"/>
        <w:gridCol w:w="1441"/>
      </w:tblGrid>
      <w:tr w14:paraId="2D2CC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030623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5D0215AE">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00B09095">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5F3C5C6E">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644862B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17350AC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3F20AAA3">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217D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34D2F15">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3116830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7D929FB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65C45A36">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35B7470F">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17CA0DC6">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31CDB571">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52840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2A35481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3DE5D45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1157F931">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713BB79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0D1A5FB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4F71693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2AF8860D">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12CE85D3">
      <w:pPr>
        <w:rPr>
          <w:lang w:eastAsia="zh-CN"/>
        </w:rPr>
      </w:pPr>
      <w:r>
        <w:rPr>
          <w:lang w:eastAsia="zh-CN"/>
        </w:rPr>
        <w:br w:type="page"/>
      </w:r>
    </w:p>
    <w:bookmarkEnd w:id="21"/>
    <w:bookmarkEnd w:id="22"/>
    <w:p w14:paraId="6E36A2E0">
      <w:pPr>
        <w:pStyle w:val="2"/>
        <w:numPr>
          <w:ilvl w:val="-1"/>
          <w:numId w:val="0"/>
        </w:numPr>
        <w:ind w:left="0" w:firstLine="0"/>
        <w:jc w:val="left"/>
        <w:rPr>
          <w:rFonts w:hint="eastAsia" w:ascii="Times New Roman" w:hAnsi="Times New Roman"/>
          <w:color w:val="62B541"/>
          <w:sz w:val="32"/>
          <w:lang w:eastAsia="zh-CN"/>
          <w14:shadow w14:blurRad="50800" w14:dist="38100" w14:dir="10800000" w14:sx="100000" w14:sy="100000" w14:kx="0" w14:ky="0" w14:algn="r">
            <w14:srgbClr w14:val="62B541">
              <w14:alpha w14:val="60000"/>
            </w14:srgbClr>
          </w14:shadow>
        </w:rPr>
      </w:pPr>
      <w:bookmarkStart w:id="93" w:name="_Toc16927"/>
      <w:bookmarkStart w:id="94" w:name="_Toc21361"/>
      <w:bookmarkStart w:id="95" w:name="_Toc15230"/>
      <w:bookmarkStart w:id="96" w:name="_Toc22162_WPSOffice_Level1"/>
      <w:bookmarkStart w:id="97" w:name="_Toc9662"/>
      <w:bookmarkStart w:id="98" w:name="_Toc22623"/>
      <w:bookmarkStart w:id="99" w:name="_Toc17792_WPSOffice_Level2"/>
      <w:bookmarkStart w:id="100" w:name="_Toc19584_WPSOffice_Level1"/>
      <w:bookmarkStart w:id="101" w:name="_Toc13275"/>
      <w:bookmarkStart w:id="102" w:name="_Toc14611_WPSOffice_Level1"/>
      <w:bookmarkStart w:id="103" w:name="_Toc107825571"/>
      <w:r>
        <w:rPr>
          <w:rFonts w:hint="eastAsia" w:ascii="Times New Roman" w:hAnsi="Times New Roman"/>
          <w:color w:val="62B541"/>
          <w:sz w:val="32"/>
          <w:lang w:eastAsia="zh-CN"/>
          <w14:shadow w14:blurRad="50800" w14:dist="38100" w14:dir="10800000" w14:sx="100000" w14:sy="100000" w14:kx="0" w14:ky="0" w14:algn="r">
            <w14:srgbClr w14:val="62B541">
              <w14:alpha w14:val="60000"/>
            </w14:srgbClr>
          </w14:shadow>
        </w:rPr>
        <w:t>参考文献</w:t>
      </w:r>
      <w:bookmarkEnd w:id="93"/>
      <w:bookmarkEnd w:id="94"/>
      <w:bookmarkEnd w:id="95"/>
      <w:bookmarkEnd w:id="96"/>
      <w:bookmarkEnd w:id="97"/>
      <w:bookmarkEnd w:id="98"/>
      <w:bookmarkEnd w:id="99"/>
      <w:bookmarkEnd w:id="100"/>
      <w:bookmarkEnd w:id="101"/>
      <w:bookmarkEnd w:id="102"/>
      <w:bookmarkEnd w:id="103"/>
    </w:p>
    <w:p w14:paraId="1EF880C0">
      <w:pPr>
        <w:numPr>
          <w:ilvl w:val="0"/>
          <w:numId w:val="7"/>
        </w:numPr>
        <w:bidi w:val="0"/>
        <w:rPr>
          <w:rFonts w:hint="default" w:ascii="Times New Roman" w:hAnsi="Times New Roman" w:eastAsia="微软雅黑" w:cs="Times New Roman"/>
          <w:lang w:eastAsia="zh-CN"/>
        </w:rPr>
      </w:pPr>
      <w:bookmarkStart w:id="104" w:name="_Toc4053"/>
      <w:bookmarkStart w:id="105" w:name="_Toc18033"/>
      <w:bookmarkStart w:id="106" w:name="_Toc27691"/>
      <w:bookmarkStart w:id="107" w:name="_Toc8814"/>
      <w:bookmarkStart w:id="108" w:name="_Toc11768"/>
      <w:r>
        <w:rPr>
          <w:rFonts w:hint="default" w:ascii="Times New Roman" w:hAnsi="Times New Roman" w:eastAsia="微软雅黑" w:cs="Times New Roman"/>
          <w:lang w:eastAsia="zh-CN"/>
        </w:rPr>
        <w:t>乳腺癌NCCN指南（2024.V4）.</w:t>
      </w:r>
      <w:bookmarkEnd w:id="104"/>
      <w:bookmarkEnd w:id="105"/>
      <w:bookmarkEnd w:id="106"/>
      <w:bookmarkEnd w:id="107"/>
      <w:bookmarkEnd w:id="108"/>
    </w:p>
    <w:p w14:paraId="17B47F31">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eastAsia="微软雅黑"/>
          <w:sz w:val="21"/>
          <w:szCs w:val="21"/>
          <w:lang w:eastAsia="zh-CN"/>
        </w:rPr>
        <w:t xml:space="preserve">Paik S, Stven S, Tang G. A multigene assay to predict recurrence of tamoxifentreated,node-negative breast cancer. </w:t>
      </w:r>
      <w:r>
        <w:rPr>
          <w:rFonts w:eastAsia="微软雅黑"/>
          <w:i/>
          <w:sz w:val="21"/>
          <w:szCs w:val="21"/>
          <w:lang w:eastAsia="zh-CN"/>
        </w:rPr>
        <w:t>N Engl J Med</w:t>
      </w:r>
      <w:r>
        <w:rPr>
          <w:rFonts w:eastAsia="微软雅黑"/>
          <w:sz w:val="21"/>
          <w:szCs w:val="21"/>
          <w:lang w:eastAsia="zh-CN"/>
        </w:rPr>
        <w:t>. 2004;351:2817-2826.</w:t>
      </w:r>
    </w:p>
    <w:p w14:paraId="629A3F41">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hint="eastAsia" w:eastAsia="微软雅黑"/>
          <w:sz w:val="21"/>
          <w:szCs w:val="21"/>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56163762">
      <w:pPr>
        <w:pStyle w:val="38"/>
        <w:numPr>
          <w:ilvl w:val="0"/>
          <w:numId w:val="7"/>
        </w:numPr>
        <w:snapToGrid w:val="0"/>
        <w:spacing w:before="120" w:beforeLines="50" w:after="120" w:afterLines="50"/>
        <w:ind w:right="-51"/>
        <w:rPr>
          <w:rFonts w:eastAsia="微软雅黑"/>
          <w:sz w:val="21"/>
          <w:szCs w:val="21"/>
          <w:lang w:eastAsia="zh-CN"/>
        </w:rPr>
      </w:pPr>
      <w:r>
        <w:rPr>
          <w:rFonts w:hint="eastAsia" w:eastAsia="微软雅黑"/>
          <w:sz w:val="21"/>
          <w:szCs w:val="21"/>
          <w:lang w:eastAsia="zh-CN"/>
        </w:rPr>
        <w:t>Sparano JA, Gray RJ, MakowerDF,et al. Adjuvant Chemotherapy Guided by a 21-Gene Expression Assay in Breast Cancer. N Engl J Med. 2018 Jun 3. PubMed PMID: 29860917.</w:t>
      </w:r>
    </w:p>
    <w:p w14:paraId="0AB6223C">
      <w:pPr>
        <w:pStyle w:val="38"/>
        <w:numPr>
          <w:ilvl w:val="0"/>
          <w:numId w:val="7"/>
        </w:numPr>
        <w:snapToGrid w:val="0"/>
        <w:spacing w:before="120" w:beforeLines="50" w:after="120" w:afterLines="50"/>
        <w:ind w:right="-51" w:hangingChars="175"/>
        <w:rPr>
          <w:rFonts w:eastAsia="微软雅黑"/>
          <w:sz w:val="21"/>
          <w:szCs w:val="21"/>
          <w:lang w:eastAsia="zh-CN"/>
        </w:rPr>
      </w:pPr>
      <w:r>
        <w:fldChar w:fldCharType="begin"/>
      </w:r>
      <w:r>
        <w:instrText xml:space="preserve"> HYPERLINK "javascript:;" </w:instrText>
      </w:r>
      <w:r>
        <w:fldChar w:fldCharType="separate"/>
      </w:r>
      <w:r>
        <w:rPr>
          <w:rFonts w:eastAsia="微软雅黑"/>
          <w:sz w:val="21"/>
          <w:szCs w:val="21"/>
          <w:lang w:eastAsia="zh-CN"/>
        </w:rPr>
        <w:t>Kevin Kalinsky</w:t>
      </w:r>
      <w:r>
        <w:rPr>
          <w:rFonts w:eastAsia="微软雅黑"/>
          <w:sz w:val="21"/>
          <w:szCs w:val="21"/>
          <w:lang w:eastAsia="zh-CN"/>
        </w:rPr>
        <w:fldChar w:fldCharType="end"/>
      </w:r>
      <w:r>
        <w:rPr>
          <w:rFonts w:eastAsia="微软雅黑"/>
          <w:sz w:val="21"/>
          <w:szCs w:val="21"/>
          <w:lang w:eastAsia="zh-CN"/>
        </w:rPr>
        <w:t>，</w:t>
      </w:r>
      <w:r>
        <w:rPr>
          <w:rFonts w:hint="eastAsia" w:eastAsia="微软雅黑"/>
          <w:sz w:val="21"/>
          <w:szCs w:val="21"/>
          <w:lang w:eastAsia="zh-CN"/>
        </w:rPr>
        <w:t xml:space="preserve"> et al. First results from a phase III randomized clinical trial of standard adjuvant endocrine therapy (ET) +/- chemotherapy (CT) in patients (pts) with 1-3 positive nodes, hormone receptor-positive (HR+) and HER2-negative (HER2-) breast cancer (BC) with recurrence score (RS) &lt; 25: SWOG S1007 (RxPonder)</w:t>
      </w:r>
      <w:r>
        <w:rPr>
          <w:rFonts w:eastAsia="微软雅黑"/>
          <w:sz w:val="21"/>
          <w:szCs w:val="21"/>
          <w:lang w:eastAsia="zh-CN"/>
        </w:rPr>
        <w:t>.SABCS 2021;81(4):Abstract GS3-00</w:t>
      </w:r>
      <w:r>
        <w:rPr>
          <w:rFonts w:hint="eastAsia" w:eastAsia="微软雅黑"/>
          <w:sz w:val="21"/>
          <w:szCs w:val="21"/>
          <w:lang w:eastAsia="zh-CN"/>
        </w:rPr>
        <w:t>.</w:t>
      </w:r>
    </w:p>
    <w:p w14:paraId="15439E4F">
      <w:pPr>
        <w:adjustRightInd w:val="0"/>
        <w:snapToGrid w:val="0"/>
        <w:spacing w:after="120" w:afterLines="50"/>
        <w:jc w:val="both"/>
        <w:rPr>
          <w:rFonts w:ascii="Times New Roman" w:hAnsi="Times New Roman" w:eastAsia="微软雅黑" w:cs="Times New Roman"/>
          <w:sz w:val="15"/>
          <w:szCs w:val="15"/>
          <w:lang w:eastAsia="zh-CN"/>
        </w:rPr>
        <w:sectPr>
          <w:footerReference r:id="rId7" w:type="default"/>
          <w:pgSz w:w="11910" w:h="16840"/>
          <w:pgMar w:top="1037" w:right="1020" w:bottom="981" w:left="1020" w:header="567" w:footer="567" w:gutter="0"/>
          <w:pgNumType w:fmt="decimal" w:start="1"/>
          <w:cols w:space="720" w:num="1"/>
        </w:sectPr>
      </w:pPr>
    </w:p>
    <w:p w14:paraId="2755C843">
      <w:pPr>
        <w:pStyle w:val="13"/>
        <w:widowControl/>
        <w:rPr>
          <w:rFonts w:ascii="Times New Roman" w:hAnsi="Times New Roman" w:eastAsia="等线"/>
          <w:sz w:val="22"/>
          <w:lang w:eastAsia="zh-CN"/>
        </w:rPr>
      </w:pPr>
      <w:r>
        <w:rPr>
          <w:rFonts w:ascii="Times New Roman" w:hAnsi="Times New Roman" w:eastAsia="等线"/>
          <w:sz w:val="22"/>
          <w:lang w:eastAsia="zh-CN"/>
        </w:rPr>
        <w:drawing>
          <wp:anchor distT="0" distB="0" distL="114300" distR="114300" simplePos="0" relativeHeight="251665408" behindDoc="0" locked="0" layoutInCell="1" allowOverlap="1">
            <wp:simplePos x="0" y="0"/>
            <wp:positionH relativeFrom="column">
              <wp:posOffset>-571500</wp:posOffset>
            </wp:positionH>
            <wp:positionV relativeFrom="paragraph">
              <wp:posOffset>-702945</wp:posOffset>
            </wp:positionV>
            <wp:extent cx="7634605" cy="10800080"/>
            <wp:effectExtent l="0" t="0" r="635" b="5080"/>
            <wp:wrapNone/>
            <wp:docPr id="10" name="图片 10" descr="平安化封底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平安化封底_00"/>
                    <pic:cNvPicPr>
                      <a:picLocks noChangeAspect="1"/>
                    </pic:cNvPicPr>
                  </pic:nvPicPr>
                  <pic:blipFill>
                    <a:blip r:embed="rId15"/>
                    <a:stretch>
                      <a:fillRect/>
                    </a:stretch>
                  </pic:blipFill>
                  <pic:spPr>
                    <a:xfrm>
                      <a:off x="0" y="0"/>
                      <a:ext cx="7634605" cy="10800080"/>
                    </a:xfrm>
                    <a:prstGeom prst="rect">
                      <a:avLst/>
                    </a:prstGeom>
                  </pic:spPr>
                </pic:pic>
              </a:graphicData>
            </a:graphic>
          </wp:anchor>
        </w:drawing>
      </w:r>
    </w:p>
    <w:sectPr>
      <w:headerReference r:id="rId8" w:type="default"/>
      <w:footerReference r:id="rId9"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Italic">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C64D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22168">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965DF">
    <w:pPr>
      <w:pStyle w:val="9"/>
    </w:pPr>
    <w:r>
      <w:rPr>
        <w:sz w:val="18"/>
      </w:rPr>
      <mc:AlternateContent>
        <mc:Choice Requires="wps">
          <w:drawing>
            <wp:anchor distT="0" distB="0" distL="114300" distR="114300" simplePos="0" relativeHeight="251661312" behindDoc="0" locked="0" layoutInCell="1" allowOverlap="1">
              <wp:simplePos x="0" y="0"/>
              <wp:positionH relativeFrom="margin">
                <wp:posOffset>1579880</wp:posOffset>
              </wp:positionH>
              <wp:positionV relativeFrom="paragraph">
                <wp:posOffset>0</wp:posOffset>
              </wp:positionV>
              <wp:extent cx="3117850" cy="42037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3117850" cy="4203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7B6037">
                          <w:pPr>
                            <w:pStyle w:val="9"/>
                            <w:jc w:val="center"/>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24.4pt;margin-top:0pt;height:33.1pt;width:245.5pt;mso-position-horizontal-relative:margin;z-index:251661312;mso-width-relative:page;mso-height-relative:page;" filled="f" stroked="f" coordsize="21600,21600" o:gfxdata="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AHft9UAAAAHAQAADwAAAAAAAAABACAAAAAiAAAAZHJzL2Rvd25yZXYu&#10;eG1sUEsBAhQAFAAAAAgAh07iQA+G+4Y3AgAAZAQAAA4AAAAAAAAAAQAgAAAAJAEAAGRycy9lMm9E&#10;b2MueG1sUEsFBgAAAAAGAAYAWQEAAM0FAAAAAA==&#10;">
              <v:fill on="f" focussize="0,0"/>
              <v:stroke on="f" weight="0.5pt"/>
              <v:imagedata o:title=""/>
              <o:lock v:ext="edit" aspectratio="f"/>
              <v:textbox inset="0mm,0mm,0mm,0mm">
                <w:txbxContent>
                  <w:p w14:paraId="697B6037">
                    <w:pPr>
                      <w:pStyle w:val="9"/>
                      <w:jc w:val="center"/>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AA47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A28A7">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97841">
    <w:pPr>
      <w:jc w:val="right"/>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C2738">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06207CA"/>
    <w:multiLevelType w:val="singleLevel"/>
    <w:tmpl w:val="606207CA"/>
    <w:lvl w:ilvl="0" w:tentative="0">
      <w:start w:val="1"/>
      <w:numFmt w:val="decimal"/>
      <w:suff w:val="nothing"/>
      <w:lvlText w:val="%1."/>
      <w:lvlJc w:val="left"/>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3"/>
  </w:num>
  <w:num w:numId="2">
    <w:abstractNumId w:val="6"/>
  </w:num>
  <w:num w:numId="3">
    <w:abstractNumId w:val="4"/>
  </w:num>
  <w:num w:numId="4">
    <w:abstractNumId w:val="1"/>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71268E"/>
    <w:rsid w:val="01A0337A"/>
    <w:rsid w:val="0217304F"/>
    <w:rsid w:val="02553578"/>
    <w:rsid w:val="02B44A06"/>
    <w:rsid w:val="02CA5230"/>
    <w:rsid w:val="031B6FF1"/>
    <w:rsid w:val="032C124E"/>
    <w:rsid w:val="0345216A"/>
    <w:rsid w:val="034C2F85"/>
    <w:rsid w:val="038726D8"/>
    <w:rsid w:val="03E921F1"/>
    <w:rsid w:val="03F41ACB"/>
    <w:rsid w:val="041A41F9"/>
    <w:rsid w:val="04791D69"/>
    <w:rsid w:val="04871837"/>
    <w:rsid w:val="04A167FA"/>
    <w:rsid w:val="04C17114"/>
    <w:rsid w:val="051F43D2"/>
    <w:rsid w:val="05815BFE"/>
    <w:rsid w:val="05887898"/>
    <w:rsid w:val="05980479"/>
    <w:rsid w:val="05D63B33"/>
    <w:rsid w:val="06121455"/>
    <w:rsid w:val="066833E1"/>
    <w:rsid w:val="06A61E8D"/>
    <w:rsid w:val="06E36A2C"/>
    <w:rsid w:val="06EB7F4D"/>
    <w:rsid w:val="074043CC"/>
    <w:rsid w:val="07AB34E7"/>
    <w:rsid w:val="07D36A00"/>
    <w:rsid w:val="07DB59EB"/>
    <w:rsid w:val="083F50A2"/>
    <w:rsid w:val="08521695"/>
    <w:rsid w:val="08830C2D"/>
    <w:rsid w:val="088D7FF0"/>
    <w:rsid w:val="08C413EB"/>
    <w:rsid w:val="09705B33"/>
    <w:rsid w:val="09A9662A"/>
    <w:rsid w:val="09AC1BC1"/>
    <w:rsid w:val="09BC6232"/>
    <w:rsid w:val="0A043ABA"/>
    <w:rsid w:val="0A4F2135"/>
    <w:rsid w:val="0A757891"/>
    <w:rsid w:val="0ADA7F11"/>
    <w:rsid w:val="0AEC09F3"/>
    <w:rsid w:val="0AF224C0"/>
    <w:rsid w:val="0B3C2E84"/>
    <w:rsid w:val="0B9E14CB"/>
    <w:rsid w:val="0B9E4213"/>
    <w:rsid w:val="0C1768CC"/>
    <w:rsid w:val="0C2310C3"/>
    <w:rsid w:val="0C3A0C95"/>
    <w:rsid w:val="0C3E5385"/>
    <w:rsid w:val="0C96240B"/>
    <w:rsid w:val="0CC26BD0"/>
    <w:rsid w:val="0CFC3F9F"/>
    <w:rsid w:val="0D055CE8"/>
    <w:rsid w:val="0D5F73AC"/>
    <w:rsid w:val="0D88197E"/>
    <w:rsid w:val="0D9819F1"/>
    <w:rsid w:val="0DC332DA"/>
    <w:rsid w:val="0DE0692F"/>
    <w:rsid w:val="0E11445D"/>
    <w:rsid w:val="0E542351"/>
    <w:rsid w:val="0E632099"/>
    <w:rsid w:val="0E987ACF"/>
    <w:rsid w:val="0EBF2A43"/>
    <w:rsid w:val="0EC91129"/>
    <w:rsid w:val="0ED843CC"/>
    <w:rsid w:val="0EDA08E0"/>
    <w:rsid w:val="0F890797"/>
    <w:rsid w:val="0FB9297A"/>
    <w:rsid w:val="0FBA036D"/>
    <w:rsid w:val="0FCC6C3F"/>
    <w:rsid w:val="0FD33020"/>
    <w:rsid w:val="0FE820CC"/>
    <w:rsid w:val="0FEF6595"/>
    <w:rsid w:val="103534AE"/>
    <w:rsid w:val="10393EFC"/>
    <w:rsid w:val="108F27AB"/>
    <w:rsid w:val="10A519AE"/>
    <w:rsid w:val="110D3F98"/>
    <w:rsid w:val="117B0EEB"/>
    <w:rsid w:val="123E2823"/>
    <w:rsid w:val="126971EB"/>
    <w:rsid w:val="12850E64"/>
    <w:rsid w:val="12963DA1"/>
    <w:rsid w:val="12984F1A"/>
    <w:rsid w:val="12AC6FD4"/>
    <w:rsid w:val="12F372F0"/>
    <w:rsid w:val="132612E4"/>
    <w:rsid w:val="135250D0"/>
    <w:rsid w:val="13897526"/>
    <w:rsid w:val="13AB527B"/>
    <w:rsid w:val="13EC27A3"/>
    <w:rsid w:val="140D682E"/>
    <w:rsid w:val="14872247"/>
    <w:rsid w:val="148972D9"/>
    <w:rsid w:val="149B7751"/>
    <w:rsid w:val="14A4287F"/>
    <w:rsid w:val="14C82A00"/>
    <w:rsid w:val="14E50274"/>
    <w:rsid w:val="14F01FA3"/>
    <w:rsid w:val="150E31A1"/>
    <w:rsid w:val="15196B67"/>
    <w:rsid w:val="15237799"/>
    <w:rsid w:val="1524470F"/>
    <w:rsid w:val="152E3223"/>
    <w:rsid w:val="153F7D0D"/>
    <w:rsid w:val="155B77B8"/>
    <w:rsid w:val="159B1ABF"/>
    <w:rsid w:val="15D73C77"/>
    <w:rsid w:val="165063E4"/>
    <w:rsid w:val="16A76961"/>
    <w:rsid w:val="16BD5BE8"/>
    <w:rsid w:val="16D03ECB"/>
    <w:rsid w:val="16E67B0D"/>
    <w:rsid w:val="17547636"/>
    <w:rsid w:val="17931F90"/>
    <w:rsid w:val="179E5A16"/>
    <w:rsid w:val="17D94917"/>
    <w:rsid w:val="17EF172D"/>
    <w:rsid w:val="184F5A03"/>
    <w:rsid w:val="18553367"/>
    <w:rsid w:val="188B1EE6"/>
    <w:rsid w:val="188E10A8"/>
    <w:rsid w:val="1892740D"/>
    <w:rsid w:val="18A62F66"/>
    <w:rsid w:val="18BC23B6"/>
    <w:rsid w:val="190E72BC"/>
    <w:rsid w:val="19437087"/>
    <w:rsid w:val="194A0C92"/>
    <w:rsid w:val="198A0E4B"/>
    <w:rsid w:val="198B7ACA"/>
    <w:rsid w:val="198E1BE8"/>
    <w:rsid w:val="199369D8"/>
    <w:rsid w:val="1A03103B"/>
    <w:rsid w:val="1A0E3162"/>
    <w:rsid w:val="1A8043A5"/>
    <w:rsid w:val="1AC27555"/>
    <w:rsid w:val="1AFB664C"/>
    <w:rsid w:val="1B1C0795"/>
    <w:rsid w:val="1B28649B"/>
    <w:rsid w:val="1BA36B7F"/>
    <w:rsid w:val="1BAD3E87"/>
    <w:rsid w:val="1C7A05D0"/>
    <w:rsid w:val="1C896BF7"/>
    <w:rsid w:val="1C98707F"/>
    <w:rsid w:val="1CCD19AC"/>
    <w:rsid w:val="1CFB3D7D"/>
    <w:rsid w:val="1D0B7646"/>
    <w:rsid w:val="1D103BE7"/>
    <w:rsid w:val="1E4E1501"/>
    <w:rsid w:val="1E633AC4"/>
    <w:rsid w:val="1EAB0C6A"/>
    <w:rsid w:val="1EAF2912"/>
    <w:rsid w:val="1EEB2832"/>
    <w:rsid w:val="1F2B7CAE"/>
    <w:rsid w:val="1F5B3E84"/>
    <w:rsid w:val="1FEC44A1"/>
    <w:rsid w:val="20160A2B"/>
    <w:rsid w:val="20205A20"/>
    <w:rsid w:val="203650A7"/>
    <w:rsid w:val="20635A0A"/>
    <w:rsid w:val="20740297"/>
    <w:rsid w:val="20855B55"/>
    <w:rsid w:val="209432E5"/>
    <w:rsid w:val="20C205EB"/>
    <w:rsid w:val="20E701EC"/>
    <w:rsid w:val="213D29A6"/>
    <w:rsid w:val="216F18A9"/>
    <w:rsid w:val="21D55A39"/>
    <w:rsid w:val="21EE6ACE"/>
    <w:rsid w:val="22180203"/>
    <w:rsid w:val="222C1D3E"/>
    <w:rsid w:val="22F90B63"/>
    <w:rsid w:val="2322058C"/>
    <w:rsid w:val="235C2C2A"/>
    <w:rsid w:val="23DC4798"/>
    <w:rsid w:val="23FF1819"/>
    <w:rsid w:val="240A1E65"/>
    <w:rsid w:val="24D35DD8"/>
    <w:rsid w:val="25037400"/>
    <w:rsid w:val="253036C5"/>
    <w:rsid w:val="256C4478"/>
    <w:rsid w:val="25726076"/>
    <w:rsid w:val="258869DA"/>
    <w:rsid w:val="260C7C1F"/>
    <w:rsid w:val="26137398"/>
    <w:rsid w:val="268C673B"/>
    <w:rsid w:val="26976104"/>
    <w:rsid w:val="271A3FF4"/>
    <w:rsid w:val="271C165B"/>
    <w:rsid w:val="272F3033"/>
    <w:rsid w:val="27870460"/>
    <w:rsid w:val="27E3036D"/>
    <w:rsid w:val="28135739"/>
    <w:rsid w:val="281C757A"/>
    <w:rsid w:val="284978CD"/>
    <w:rsid w:val="28B74238"/>
    <w:rsid w:val="28B83CA7"/>
    <w:rsid w:val="28CF73DA"/>
    <w:rsid w:val="28E502F9"/>
    <w:rsid w:val="29363F06"/>
    <w:rsid w:val="296F5B95"/>
    <w:rsid w:val="29DE0525"/>
    <w:rsid w:val="29EF70C8"/>
    <w:rsid w:val="2A221D03"/>
    <w:rsid w:val="2A3716AB"/>
    <w:rsid w:val="2A8D72E7"/>
    <w:rsid w:val="2ADE2A02"/>
    <w:rsid w:val="2AEF0584"/>
    <w:rsid w:val="2B243DEB"/>
    <w:rsid w:val="2B302D87"/>
    <w:rsid w:val="2B485DBB"/>
    <w:rsid w:val="2B692B05"/>
    <w:rsid w:val="2B8C0A94"/>
    <w:rsid w:val="2BDE1876"/>
    <w:rsid w:val="2BE2738B"/>
    <w:rsid w:val="2BF64087"/>
    <w:rsid w:val="2C165FD1"/>
    <w:rsid w:val="2C427C83"/>
    <w:rsid w:val="2C5801F0"/>
    <w:rsid w:val="2C82055F"/>
    <w:rsid w:val="2D0D0130"/>
    <w:rsid w:val="2D2A3BDD"/>
    <w:rsid w:val="2D532F56"/>
    <w:rsid w:val="2D6F4BEE"/>
    <w:rsid w:val="2DAD2E9F"/>
    <w:rsid w:val="2DB046D4"/>
    <w:rsid w:val="2E0C0EE9"/>
    <w:rsid w:val="2E3D6CA4"/>
    <w:rsid w:val="2E50390C"/>
    <w:rsid w:val="2E7C271A"/>
    <w:rsid w:val="2E7C3545"/>
    <w:rsid w:val="2E911531"/>
    <w:rsid w:val="2EA73960"/>
    <w:rsid w:val="2EB35A8A"/>
    <w:rsid w:val="2ECC0B8E"/>
    <w:rsid w:val="2ED4504C"/>
    <w:rsid w:val="2F28730D"/>
    <w:rsid w:val="2F572A4A"/>
    <w:rsid w:val="2F7554CE"/>
    <w:rsid w:val="302D2592"/>
    <w:rsid w:val="30342056"/>
    <w:rsid w:val="304862D7"/>
    <w:rsid w:val="30C51137"/>
    <w:rsid w:val="30C81D46"/>
    <w:rsid w:val="30CB109B"/>
    <w:rsid w:val="30DA24F1"/>
    <w:rsid w:val="310959FE"/>
    <w:rsid w:val="3109732A"/>
    <w:rsid w:val="312E53DA"/>
    <w:rsid w:val="314C232E"/>
    <w:rsid w:val="315E5833"/>
    <w:rsid w:val="319764DC"/>
    <w:rsid w:val="31B2092E"/>
    <w:rsid w:val="32080EDC"/>
    <w:rsid w:val="32AB7EAB"/>
    <w:rsid w:val="32B71D27"/>
    <w:rsid w:val="32DE07F1"/>
    <w:rsid w:val="32F7059A"/>
    <w:rsid w:val="331534C4"/>
    <w:rsid w:val="33187C85"/>
    <w:rsid w:val="33323300"/>
    <w:rsid w:val="338527AA"/>
    <w:rsid w:val="33AE0711"/>
    <w:rsid w:val="33FA40FA"/>
    <w:rsid w:val="34323CE1"/>
    <w:rsid w:val="343B507D"/>
    <w:rsid w:val="343F3919"/>
    <w:rsid w:val="34476E90"/>
    <w:rsid w:val="34777EA9"/>
    <w:rsid w:val="348573AD"/>
    <w:rsid w:val="34A96D84"/>
    <w:rsid w:val="34AC4555"/>
    <w:rsid w:val="34F36D08"/>
    <w:rsid w:val="357E5409"/>
    <w:rsid w:val="35945D5F"/>
    <w:rsid w:val="35B3556B"/>
    <w:rsid w:val="35CE2414"/>
    <w:rsid w:val="35F5325E"/>
    <w:rsid w:val="360630CA"/>
    <w:rsid w:val="360A76FC"/>
    <w:rsid w:val="361231BE"/>
    <w:rsid w:val="366A08A1"/>
    <w:rsid w:val="369B797F"/>
    <w:rsid w:val="36EF163D"/>
    <w:rsid w:val="36FA5FEE"/>
    <w:rsid w:val="371E73E3"/>
    <w:rsid w:val="37334B21"/>
    <w:rsid w:val="378604B4"/>
    <w:rsid w:val="37E81DE8"/>
    <w:rsid w:val="3848012E"/>
    <w:rsid w:val="38926838"/>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5A24A0"/>
    <w:rsid w:val="3B721C7C"/>
    <w:rsid w:val="3BC736BB"/>
    <w:rsid w:val="3BEA5380"/>
    <w:rsid w:val="3C3F24CA"/>
    <w:rsid w:val="3C3F5B28"/>
    <w:rsid w:val="3C5D7D9D"/>
    <w:rsid w:val="3CA93488"/>
    <w:rsid w:val="3CC90D69"/>
    <w:rsid w:val="3D1C54C3"/>
    <w:rsid w:val="3D23046C"/>
    <w:rsid w:val="3D6C60E9"/>
    <w:rsid w:val="3D855C98"/>
    <w:rsid w:val="3DC72F9A"/>
    <w:rsid w:val="3E0D6F01"/>
    <w:rsid w:val="3EA86ADD"/>
    <w:rsid w:val="3EC949BD"/>
    <w:rsid w:val="3EEC20B5"/>
    <w:rsid w:val="3F1D1FAD"/>
    <w:rsid w:val="3F453F96"/>
    <w:rsid w:val="3F547FD3"/>
    <w:rsid w:val="3F7F04C5"/>
    <w:rsid w:val="3FCB42E0"/>
    <w:rsid w:val="3FCD0245"/>
    <w:rsid w:val="3FD51F71"/>
    <w:rsid w:val="3FF2193A"/>
    <w:rsid w:val="40366392"/>
    <w:rsid w:val="405979F4"/>
    <w:rsid w:val="405E0973"/>
    <w:rsid w:val="40667949"/>
    <w:rsid w:val="407A48B6"/>
    <w:rsid w:val="408706D4"/>
    <w:rsid w:val="40895D14"/>
    <w:rsid w:val="40BA2B58"/>
    <w:rsid w:val="40BE2EC9"/>
    <w:rsid w:val="40F91152"/>
    <w:rsid w:val="4123696B"/>
    <w:rsid w:val="414D51AD"/>
    <w:rsid w:val="41544514"/>
    <w:rsid w:val="41C73588"/>
    <w:rsid w:val="41EC43CC"/>
    <w:rsid w:val="41FA16D6"/>
    <w:rsid w:val="41FB3136"/>
    <w:rsid w:val="41FF695D"/>
    <w:rsid w:val="42350DEA"/>
    <w:rsid w:val="42657ECE"/>
    <w:rsid w:val="42967F6B"/>
    <w:rsid w:val="42D665BD"/>
    <w:rsid w:val="43821027"/>
    <w:rsid w:val="439146BB"/>
    <w:rsid w:val="43F80311"/>
    <w:rsid w:val="44165A49"/>
    <w:rsid w:val="44190360"/>
    <w:rsid w:val="4489635E"/>
    <w:rsid w:val="44E01002"/>
    <w:rsid w:val="452112A4"/>
    <w:rsid w:val="454A2BAB"/>
    <w:rsid w:val="459308E1"/>
    <w:rsid w:val="45A93012"/>
    <w:rsid w:val="45D4644E"/>
    <w:rsid w:val="45DB483E"/>
    <w:rsid w:val="46647CCF"/>
    <w:rsid w:val="467621EF"/>
    <w:rsid w:val="46B72EB2"/>
    <w:rsid w:val="46F74BFA"/>
    <w:rsid w:val="46F92781"/>
    <w:rsid w:val="47523EC7"/>
    <w:rsid w:val="481C2D4F"/>
    <w:rsid w:val="48F33103"/>
    <w:rsid w:val="49227EB6"/>
    <w:rsid w:val="499E6F1D"/>
    <w:rsid w:val="49C56F37"/>
    <w:rsid w:val="49E2373B"/>
    <w:rsid w:val="4A1A1AFC"/>
    <w:rsid w:val="4A1A6A4D"/>
    <w:rsid w:val="4A1C7F69"/>
    <w:rsid w:val="4A3D2296"/>
    <w:rsid w:val="4A4A7BE5"/>
    <w:rsid w:val="4A693618"/>
    <w:rsid w:val="4A83553B"/>
    <w:rsid w:val="4B315A79"/>
    <w:rsid w:val="4BC14EAA"/>
    <w:rsid w:val="4C050246"/>
    <w:rsid w:val="4C0664BF"/>
    <w:rsid w:val="4C0F23A4"/>
    <w:rsid w:val="4C120763"/>
    <w:rsid w:val="4C150E22"/>
    <w:rsid w:val="4C4C20D1"/>
    <w:rsid w:val="4C6263AC"/>
    <w:rsid w:val="4C667B5F"/>
    <w:rsid w:val="4CC53F3F"/>
    <w:rsid w:val="4D265BFE"/>
    <w:rsid w:val="4D6A309D"/>
    <w:rsid w:val="4D9E31C3"/>
    <w:rsid w:val="4DB6655A"/>
    <w:rsid w:val="4DC108F4"/>
    <w:rsid w:val="4E0176F5"/>
    <w:rsid w:val="4E0C0474"/>
    <w:rsid w:val="4E41374F"/>
    <w:rsid w:val="4E414BB2"/>
    <w:rsid w:val="4E482BE2"/>
    <w:rsid w:val="4E7E4296"/>
    <w:rsid w:val="4ED24E8A"/>
    <w:rsid w:val="4ED75229"/>
    <w:rsid w:val="4F0D5F85"/>
    <w:rsid w:val="4F1963EA"/>
    <w:rsid w:val="4F206F52"/>
    <w:rsid w:val="4F2C4F1E"/>
    <w:rsid w:val="4F3351A1"/>
    <w:rsid w:val="4F4B4EC8"/>
    <w:rsid w:val="4F4C02F9"/>
    <w:rsid w:val="4F546E7B"/>
    <w:rsid w:val="4F5624CB"/>
    <w:rsid w:val="4F9C252E"/>
    <w:rsid w:val="4FB467F9"/>
    <w:rsid w:val="4FC00E63"/>
    <w:rsid w:val="4FC652ED"/>
    <w:rsid w:val="4FD02F65"/>
    <w:rsid w:val="510D07DF"/>
    <w:rsid w:val="519B28E7"/>
    <w:rsid w:val="51A84DBE"/>
    <w:rsid w:val="51EA52E6"/>
    <w:rsid w:val="52832C8D"/>
    <w:rsid w:val="52DB3A4A"/>
    <w:rsid w:val="52E57CC3"/>
    <w:rsid w:val="5312550A"/>
    <w:rsid w:val="5394125E"/>
    <w:rsid w:val="53DE69BF"/>
    <w:rsid w:val="53F7012F"/>
    <w:rsid w:val="541E45C6"/>
    <w:rsid w:val="54814F3D"/>
    <w:rsid w:val="54D723E8"/>
    <w:rsid w:val="550721D5"/>
    <w:rsid w:val="554B10D3"/>
    <w:rsid w:val="557347D9"/>
    <w:rsid w:val="558D4CD1"/>
    <w:rsid w:val="55A31786"/>
    <w:rsid w:val="55A47060"/>
    <w:rsid w:val="55AC636A"/>
    <w:rsid w:val="55C15CC7"/>
    <w:rsid w:val="56084A61"/>
    <w:rsid w:val="563648E8"/>
    <w:rsid w:val="56A650A5"/>
    <w:rsid w:val="56B967C0"/>
    <w:rsid w:val="56BE67A9"/>
    <w:rsid w:val="56E556DA"/>
    <w:rsid w:val="56EE7782"/>
    <w:rsid w:val="57550496"/>
    <w:rsid w:val="576B0D91"/>
    <w:rsid w:val="57830686"/>
    <w:rsid w:val="57C96345"/>
    <w:rsid w:val="57D17697"/>
    <w:rsid w:val="57D92384"/>
    <w:rsid w:val="57E04F41"/>
    <w:rsid w:val="58020827"/>
    <w:rsid w:val="581808D2"/>
    <w:rsid w:val="588E3A11"/>
    <w:rsid w:val="58941028"/>
    <w:rsid w:val="58A44110"/>
    <w:rsid w:val="58DE21CC"/>
    <w:rsid w:val="5927169E"/>
    <w:rsid w:val="596C407D"/>
    <w:rsid w:val="59FA5EEF"/>
    <w:rsid w:val="5A697A92"/>
    <w:rsid w:val="5A782B46"/>
    <w:rsid w:val="5AF75103"/>
    <w:rsid w:val="5B2616E5"/>
    <w:rsid w:val="5B3A4C3E"/>
    <w:rsid w:val="5B884B96"/>
    <w:rsid w:val="5BF93517"/>
    <w:rsid w:val="5D090FC9"/>
    <w:rsid w:val="5D7217AC"/>
    <w:rsid w:val="5DAD34DD"/>
    <w:rsid w:val="5E0B0A29"/>
    <w:rsid w:val="5F5D6E5A"/>
    <w:rsid w:val="5FA2526B"/>
    <w:rsid w:val="5FA40847"/>
    <w:rsid w:val="5FAA3C47"/>
    <w:rsid w:val="5FCB432F"/>
    <w:rsid w:val="5FF61953"/>
    <w:rsid w:val="600E54F4"/>
    <w:rsid w:val="604157B4"/>
    <w:rsid w:val="607B75C7"/>
    <w:rsid w:val="608E3AB9"/>
    <w:rsid w:val="60A827A3"/>
    <w:rsid w:val="60D51A59"/>
    <w:rsid w:val="60E82224"/>
    <w:rsid w:val="60F575C1"/>
    <w:rsid w:val="61147D5F"/>
    <w:rsid w:val="61461C93"/>
    <w:rsid w:val="61B17DFE"/>
    <w:rsid w:val="6260477F"/>
    <w:rsid w:val="62622724"/>
    <w:rsid w:val="62847EA7"/>
    <w:rsid w:val="62DB637F"/>
    <w:rsid w:val="62FA10BA"/>
    <w:rsid w:val="62FD5017"/>
    <w:rsid w:val="63296CF6"/>
    <w:rsid w:val="63532130"/>
    <w:rsid w:val="63972103"/>
    <w:rsid w:val="63D615FE"/>
    <w:rsid w:val="640B7333"/>
    <w:rsid w:val="6469117D"/>
    <w:rsid w:val="64871562"/>
    <w:rsid w:val="64D52890"/>
    <w:rsid w:val="64EA7FB1"/>
    <w:rsid w:val="64EC6C5A"/>
    <w:rsid w:val="653D7AF3"/>
    <w:rsid w:val="6570487D"/>
    <w:rsid w:val="658C3A71"/>
    <w:rsid w:val="659F7320"/>
    <w:rsid w:val="65B119A5"/>
    <w:rsid w:val="65E83D85"/>
    <w:rsid w:val="65EC58B4"/>
    <w:rsid w:val="65F916BF"/>
    <w:rsid w:val="661C2A65"/>
    <w:rsid w:val="6622535F"/>
    <w:rsid w:val="66346CA6"/>
    <w:rsid w:val="66534035"/>
    <w:rsid w:val="66565CBE"/>
    <w:rsid w:val="66602909"/>
    <w:rsid w:val="670E76D1"/>
    <w:rsid w:val="67574E33"/>
    <w:rsid w:val="67D77C44"/>
    <w:rsid w:val="68156FD0"/>
    <w:rsid w:val="686052D7"/>
    <w:rsid w:val="68645048"/>
    <w:rsid w:val="68C1444C"/>
    <w:rsid w:val="690459DC"/>
    <w:rsid w:val="690B7AFD"/>
    <w:rsid w:val="69442AB5"/>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F6D44"/>
    <w:rsid w:val="6C203A9A"/>
    <w:rsid w:val="6C385BB0"/>
    <w:rsid w:val="6CA6506C"/>
    <w:rsid w:val="6CA72958"/>
    <w:rsid w:val="6CB75CCD"/>
    <w:rsid w:val="6CC12FCC"/>
    <w:rsid w:val="6CD36E59"/>
    <w:rsid w:val="6CF450EA"/>
    <w:rsid w:val="6D2D26D4"/>
    <w:rsid w:val="6D2F4A11"/>
    <w:rsid w:val="6D3F691A"/>
    <w:rsid w:val="6D6F7597"/>
    <w:rsid w:val="6DC02322"/>
    <w:rsid w:val="6DE5023A"/>
    <w:rsid w:val="6E9303C1"/>
    <w:rsid w:val="6EB102EA"/>
    <w:rsid w:val="6ECF03D4"/>
    <w:rsid w:val="6ED65875"/>
    <w:rsid w:val="6EEA4B30"/>
    <w:rsid w:val="6EEB1850"/>
    <w:rsid w:val="6F1D62F1"/>
    <w:rsid w:val="6F617B7A"/>
    <w:rsid w:val="6F7A3C37"/>
    <w:rsid w:val="6F9B6A9A"/>
    <w:rsid w:val="6FBA4744"/>
    <w:rsid w:val="6FC02C16"/>
    <w:rsid w:val="6FF6475E"/>
    <w:rsid w:val="700F57D1"/>
    <w:rsid w:val="70184EA3"/>
    <w:rsid w:val="707053C2"/>
    <w:rsid w:val="7084049C"/>
    <w:rsid w:val="70C01024"/>
    <w:rsid w:val="70CB53E1"/>
    <w:rsid w:val="70E45041"/>
    <w:rsid w:val="714E12CF"/>
    <w:rsid w:val="71707E34"/>
    <w:rsid w:val="71CE5989"/>
    <w:rsid w:val="7209016D"/>
    <w:rsid w:val="72462B16"/>
    <w:rsid w:val="724D78E7"/>
    <w:rsid w:val="7259341C"/>
    <w:rsid w:val="728B00C1"/>
    <w:rsid w:val="72B40135"/>
    <w:rsid w:val="72E74435"/>
    <w:rsid w:val="72FC3A80"/>
    <w:rsid w:val="734446DC"/>
    <w:rsid w:val="734521A8"/>
    <w:rsid w:val="73707E67"/>
    <w:rsid w:val="73AA3A2F"/>
    <w:rsid w:val="73BA58EC"/>
    <w:rsid w:val="73CA7D44"/>
    <w:rsid w:val="741F0C23"/>
    <w:rsid w:val="743439CA"/>
    <w:rsid w:val="74707BA9"/>
    <w:rsid w:val="748F3308"/>
    <w:rsid w:val="74BC7F66"/>
    <w:rsid w:val="74DD127A"/>
    <w:rsid w:val="74F54A7B"/>
    <w:rsid w:val="75686B98"/>
    <w:rsid w:val="75BF42EA"/>
    <w:rsid w:val="765E04EA"/>
    <w:rsid w:val="765F3D46"/>
    <w:rsid w:val="7677072C"/>
    <w:rsid w:val="76A00464"/>
    <w:rsid w:val="76A021B3"/>
    <w:rsid w:val="76B664D7"/>
    <w:rsid w:val="76E33575"/>
    <w:rsid w:val="76EB2B73"/>
    <w:rsid w:val="770B0914"/>
    <w:rsid w:val="77A33591"/>
    <w:rsid w:val="77C40089"/>
    <w:rsid w:val="77D16924"/>
    <w:rsid w:val="78047EB1"/>
    <w:rsid w:val="782C2784"/>
    <w:rsid w:val="78326601"/>
    <w:rsid w:val="783976E2"/>
    <w:rsid w:val="78FB211C"/>
    <w:rsid w:val="790147C9"/>
    <w:rsid w:val="792A6F66"/>
    <w:rsid w:val="795269EF"/>
    <w:rsid w:val="796D7AA9"/>
    <w:rsid w:val="797F7147"/>
    <w:rsid w:val="79843F55"/>
    <w:rsid w:val="79BE2A91"/>
    <w:rsid w:val="7A992CC0"/>
    <w:rsid w:val="7B041FA2"/>
    <w:rsid w:val="7B3A50B0"/>
    <w:rsid w:val="7B867A45"/>
    <w:rsid w:val="7B8B2C1D"/>
    <w:rsid w:val="7BCA3B47"/>
    <w:rsid w:val="7BD020E4"/>
    <w:rsid w:val="7C01614C"/>
    <w:rsid w:val="7C3403C9"/>
    <w:rsid w:val="7C423C8F"/>
    <w:rsid w:val="7C4D2216"/>
    <w:rsid w:val="7D4E0A33"/>
    <w:rsid w:val="7D4E0C16"/>
    <w:rsid w:val="7D793C28"/>
    <w:rsid w:val="7D8C0F6F"/>
    <w:rsid w:val="7DA32B71"/>
    <w:rsid w:val="7DBC1642"/>
    <w:rsid w:val="7E4E3546"/>
    <w:rsid w:val="7E844865"/>
    <w:rsid w:val="7F4C5AD9"/>
    <w:rsid w:val="7F6A5445"/>
    <w:rsid w:val="7FBC5C32"/>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3"/>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39">
    <w:name w:val="Other|1"/>
    <w:basedOn w:val="1"/>
    <w:autoRedefine/>
    <w:qFormat/>
    <w:uiPriority w:val="0"/>
    <w:pPr>
      <w:widowControl/>
      <w:spacing w:line="223" w:lineRule="auto"/>
    </w:pPr>
    <w:rPr>
      <w:rFonts w:ascii="Calibri" w:hAnsi="Calibri" w:cs="Times New Roman"/>
      <w:kern w:val="2"/>
      <w:sz w:val="30"/>
      <w:szCs w:val="30"/>
      <w:lang w:eastAsia="zh-C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标题 2 Char"/>
    <w:link w:val="3"/>
    <w:autoRedefine/>
    <w:qFormat/>
    <w:uiPriority w:val="1"/>
    <w:rPr>
      <w:rFonts w:ascii="Times New Roman" w:hAnsi="Times New Roman" w:eastAsia="微软雅黑" w:cs="黑体"/>
      <w:b/>
      <w:bCs/>
      <w:color w:val="00B050"/>
      <w:sz w:val="24"/>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3381</Words>
  <Characters>5431</Characters>
  <Lines>1004</Lines>
  <Paragraphs>282</Paragraphs>
  <TotalTime>0</TotalTime>
  <ScaleCrop>false</ScaleCrop>
  <LinksUpToDate>false</LinksUpToDate>
  <CharactersWithSpaces>5751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2025-04-24T02:21:45Z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C5676F4824AE4ECE99FCF41ADA11F2C2</vt:lpwstr>
  </property>
  <property fmtid="{D5CDD505-2E9C-101B-9397-08002B2CF9AE}" pid="4" name="KSOTemplateDocerSaveRecord">
    <vt:lpwstr>eyJoZGlkIjoiNzhjODRmNWJhZTVkNTI1OGI2YWZlNjVkNDIwMWYwMDkiLCJ1c2VySWQiOiIzMTAxODgzOTQifQ==</vt:lpwstr>
  </property>
</Properties>
</file>