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C6332E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KRAS基因检测报告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8480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CI7Jy2QAAAAsBAAAPAAAAAAAAAAEAIAAAACIAAABk&#10;cnMvZG93bnJldi54bWxQSwECFAAUAAAACACHTuJAgtI79T4CAABp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KRAS基因检测报告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19685</wp:posOffset>
            </wp:positionH>
            <wp:positionV relativeFrom="paragraph">
              <wp:posOffset>24130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C19428">
      <w:pPr>
        <w:rPr>
          <w:sz w:val="21"/>
          <w:szCs w:val="21"/>
          <w:lang w:eastAsia="zh-CN"/>
        </w:rPr>
      </w:pPr>
    </w:p>
    <w:p w14:paraId="28B1DE2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A50F6E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6867B10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0"/>
        <w:gridCol w:w="3409"/>
        <w:gridCol w:w="3456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6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10621943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1A8FDA24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C50C0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CC7B0E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FC2C491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5940948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11F2CC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9273D0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81C193A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9462CA1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2135"/>
        <w:gridCol w:w="6109"/>
      </w:tblGrid>
      <w:tr w14:paraId="1CAF5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64B14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3DCA0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387D0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0DA72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13BF6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3B830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B170D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1485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CA715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EB171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6CF87D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83045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2666C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919FEE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A72F86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AC99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BCCEE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8CA8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0E862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B7B17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0C32C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304666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EF4B4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F7B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03B42C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2AC2A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992156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70E8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1F3D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2D27C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0792D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5408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6432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0D623DD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C9ACFF0">
      <w:r>
        <w:br w:type="page"/>
      </w:r>
    </w:p>
    <w:p w14:paraId="70689479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Times New Roman"/>
          <w:b/>
          <w:bCs/>
          <w:color w:val="0083C3"/>
          <w:sz w:val="18"/>
          <w:szCs w:val="18"/>
          <w:shd w:val="clear" w:color="auto" w:fill="FFFFFF"/>
          <w:lang w:val="en-US" w:eastAsia="zh-CN" w:bidi="ar-SA"/>
        </w:rPr>
      </w:pPr>
      <w:bookmarkStart w:id="0" w:name="_Toc28240"/>
      <w:bookmarkStart w:id="1" w:name="_Toc27302"/>
      <w:bookmarkStart w:id="2" w:name="_Toc16594"/>
      <w:bookmarkStart w:id="3" w:name="_Toc1707_WPSOffice_Level1"/>
      <w:bookmarkStart w:id="4" w:name="_Toc13196_WPSOffice_Level1"/>
      <w:bookmarkStart w:id="5" w:name="_Toc12505"/>
      <w:bookmarkStart w:id="6" w:name="_Toc2409"/>
      <w:bookmarkStart w:id="7" w:name="_Toc22658"/>
      <w:bookmarkStart w:id="8" w:name="_Toc21764_WPSOffice_Level1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266D6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color w:val="0083C3"/>
          <w:sz w:val="18"/>
          <w:szCs w:val="18"/>
          <w:shd w:val="clear" w:color="auto" w:fill="FFFFFF"/>
          <w:lang w:eastAsia="zh-CN"/>
        </w:rPr>
      </w:pPr>
      <w:bookmarkStart w:id="9" w:name="_Toc12685_WPSOffice_Level1"/>
      <w:bookmarkStart w:id="10" w:name="_Toc28180_WPSOffice_Level1"/>
      <w:bookmarkStart w:id="11" w:name="_Toc20319_WPSOffice_Level1"/>
      <w:bookmarkStart w:id="12" w:name="_Toc17440_WPSOffice_Level1"/>
      <w:bookmarkStart w:id="13" w:name="_Toc21686_WPSOffice_Level1"/>
      <w:bookmarkStart w:id="14" w:name="_Toc17938_WPSOffice_Level1"/>
      <w:bookmarkStart w:id="15" w:name="_Toc3049_WPSOffice_Level1"/>
      <w:bookmarkStart w:id="16" w:name="_Toc29285_WPSOffice_Level1"/>
      <w:r>
        <w:rPr>
          <w:rFonts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  <w:t>KRAS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6565FB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3EC8EA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76896DFE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AD2319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48B8C58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1D3E9C18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 w14:paraId="2477C31F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35CECA3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6176CD77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 w14:paraId="4FE1BA4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1DC201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  <w:t>潜在用药信息提示</w:t>
      </w:r>
    </w:p>
    <w:p w14:paraId="561DEA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 w:eastAsiaTheme="minorEastAsia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19"/>
          <w:rFonts w:ascii="Times New Roman" w:hAnsi="Times New Roman" w:eastAsia="Segoe UI" w:cs="Times New Roman"/>
          <w:b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非小细胞肺癌中，KRAS G12C突变的患者对Sotorasib敏感[PMID: 32955176]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  <w:t>。</w:t>
      </w:r>
    </w:p>
    <w:p w14:paraId="54BB948F">
      <w: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7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9D5BEF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bookmarkStart w:id="18" w:name="_GoBack"/>
      <w:bookmarkEnd w:id="18"/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38485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5D7C6FD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E3F383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4D1D3F8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F4602A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EE93F55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6572F0E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8F4C08B"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615E5E9">
      <w:pPr>
        <w:pStyle w:val="15"/>
        <w:widowControl/>
        <w:rPr>
          <w:rFonts w:ascii="Times New Roman" w:hAnsi="Times New Roman" w:eastAsia="等线"/>
          <w:b w:val="0"/>
          <w:bCs w:val="0"/>
        </w:rPr>
      </w:pPr>
    </w:p>
    <w:p w14:paraId="23692195">
      <w:pPr>
        <w:pStyle w:val="15"/>
        <w:widowControl/>
        <w:rPr>
          <w:rFonts w:ascii="Times New Roman" w:hAnsi="Times New Roman" w:eastAsia="等线"/>
        </w:rPr>
      </w:pPr>
    </w:p>
    <w:p w14:paraId="626A649F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AB3A787">
      <w:pPr>
        <w:pStyle w:val="15"/>
        <w:widowControl/>
        <w:rPr>
          <w:rFonts w:ascii="Times New Roman" w:hAnsi="Times New Roman" w:eastAsia="等线"/>
        </w:rPr>
      </w:pPr>
    </w:p>
    <w:p w14:paraId="4AEB4560">
      <w:pPr>
        <w:pStyle w:val="15"/>
        <w:widowControl/>
        <w:rPr>
          <w:rFonts w:ascii="Times New Roman" w:hAnsi="Times New Roman" w:eastAsia="等线"/>
        </w:rPr>
      </w:pPr>
    </w:p>
    <w:p w14:paraId="7438329B">
      <w:pPr>
        <w:pStyle w:val="15"/>
        <w:widowControl/>
        <w:rPr>
          <w:rFonts w:ascii="Times New Roman" w:hAnsi="Times New Roman" w:eastAsia="等线"/>
        </w:rPr>
      </w:pPr>
    </w:p>
    <w:p w14:paraId="62BC9F2B">
      <w:pPr>
        <w:pStyle w:val="15"/>
        <w:widowControl/>
        <w:rPr>
          <w:rFonts w:ascii="Times New Roman" w:hAnsi="Times New Roman" w:eastAsia="等线"/>
        </w:rPr>
      </w:pPr>
    </w:p>
    <w:p w14:paraId="038516D3">
      <w:pPr>
        <w:pStyle w:val="15"/>
        <w:widowControl/>
        <w:rPr>
          <w:rFonts w:ascii="Times New Roman" w:hAnsi="Times New Roman" w:eastAsia="等线"/>
        </w:rPr>
      </w:pPr>
    </w:p>
    <w:p w14:paraId="35980261">
      <w:pPr>
        <w:pStyle w:val="15"/>
        <w:widowControl/>
        <w:rPr>
          <w:rFonts w:ascii="Times New Roman" w:hAnsi="Times New Roman" w:eastAsia="等线"/>
        </w:rPr>
      </w:pPr>
    </w:p>
    <w:p w14:paraId="0E2BF97C">
      <w:pPr>
        <w:pStyle w:val="15"/>
        <w:widowControl/>
        <w:rPr>
          <w:rFonts w:ascii="Times New Roman" w:hAnsi="Times New Roman" w:eastAsia="等线"/>
        </w:rPr>
      </w:pPr>
    </w:p>
    <w:p w14:paraId="3EB9B5B6">
      <w:pPr>
        <w:pStyle w:val="15"/>
        <w:widowControl/>
        <w:rPr>
          <w:rFonts w:ascii="Times New Roman" w:hAnsi="Times New Roman" w:eastAsia="等线"/>
        </w:rPr>
      </w:pPr>
    </w:p>
    <w:p w14:paraId="29148ABF">
      <w:pPr>
        <w:pStyle w:val="15"/>
        <w:widowControl/>
        <w:rPr>
          <w:rFonts w:ascii="Times New Roman" w:hAnsi="Times New Roman" w:eastAsia="等线"/>
        </w:rPr>
      </w:pPr>
    </w:p>
    <w:p w14:paraId="1C5E31C9">
      <w:pPr>
        <w:pStyle w:val="15"/>
        <w:widowControl/>
        <w:rPr>
          <w:rFonts w:ascii="Times New Roman" w:hAnsi="Times New Roman" w:eastAsia="等线"/>
        </w:rPr>
      </w:pPr>
    </w:p>
    <w:p w14:paraId="704418CF">
      <w:pPr>
        <w:pStyle w:val="15"/>
        <w:widowControl/>
        <w:rPr>
          <w:rFonts w:ascii="Times New Roman" w:hAnsi="Times New Roman" w:eastAsia="等线"/>
        </w:rPr>
      </w:pPr>
    </w:p>
    <w:p w14:paraId="14A356D7">
      <w:pPr>
        <w:pStyle w:val="15"/>
        <w:widowControl/>
        <w:rPr>
          <w:rFonts w:ascii="Times New Roman" w:hAnsi="Times New Roman" w:eastAsia="等线"/>
        </w:rPr>
      </w:pPr>
    </w:p>
    <w:p w14:paraId="14D090F5">
      <w:pPr>
        <w:pStyle w:val="15"/>
        <w:widowControl/>
        <w:rPr>
          <w:rFonts w:ascii="Times New Roman" w:hAnsi="Times New Roman" w:eastAsia="等线"/>
        </w:rPr>
      </w:pPr>
    </w:p>
    <w:p w14:paraId="031E3684">
      <w:pPr>
        <w:pStyle w:val="15"/>
        <w:widowControl/>
        <w:rPr>
          <w:rFonts w:ascii="Times New Roman" w:hAnsi="Times New Roman" w:eastAsia="等线"/>
        </w:rPr>
      </w:pPr>
    </w:p>
    <w:p w14:paraId="24A9034A">
      <w:pPr>
        <w:pStyle w:val="15"/>
        <w:widowControl/>
        <w:rPr>
          <w:rFonts w:ascii="Times New Roman" w:hAnsi="Times New Roman" w:eastAsia="等线"/>
        </w:rPr>
      </w:pPr>
    </w:p>
    <w:p w14:paraId="0278221B">
      <w:pPr>
        <w:pStyle w:val="15"/>
        <w:widowControl/>
        <w:rPr>
          <w:rFonts w:ascii="Times New Roman" w:hAnsi="Times New Roman" w:eastAsia="等线"/>
        </w:rPr>
      </w:pPr>
    </w:p>
    <w:p w14:paraId="71AD23EB">
      <w:pPr>
        <w:pStyle w:val="15"/>
        <w:widowControl/>
        <w:rPr>
          <w:rFonts w:ascii="Times New Roman" w:hAnsi="Times New Roman" w:eastAsia="等线"/>
        </w:rPr>
      </w:pPr>
    </w:p>
    <w:p w14:paraId="382C79BC">
      <w:pPr>
        <w:pStyle w:val="15"/>
        <w:widowControl/>
        <w:rPr>
          <w:rFonts w:ascii="Times New Roman" w:hAnsi="Times New Roman" w:eastAsia="等线"/>
        </w:rPr>
      </w:pPr>
    </w:p>
    <w:p w14:paraId="61D1B819">
      <w:pPr>
        <w:pStyle w:val="15"/>
        <w:widowControl/>
        <w:rPr>
          <w:rFonts w:ascii="Times New Roman" w:hAnsi="Times New Roman" w:eastAsia="等线"/>
        </w:rPr>
      </w:pPr>
    </w:p>
    <w:p w14:paraId="28D04C4B">
      <w:pPr>
        <w:pStyle w:val="15"/>
        <w:widowControl/>
        <w:rPr>
          <w:rFonts w:ascii="Times New Roman" w:hAnsi="Times New Roman" w:eastAsia="等线"/>
        </w:rPr>
      </w:pPr>
    </w:p>
    <w:p w14:paraId="00CA58B3">
      <w:pPr>
        <w:pStyle w:val="15"/>
        <w:widowControl/>
        <w:rPr>
          <w:rFonts w:ascii="Times New Roman" w:hAnsi="Times New Roman" w:eastAsia="等线"/>
        </w:rPr>
      </w:pPr>
    </w:p>
    <w:p w14:paraId="1E4DC54B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BEC161D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657F1709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6F2CF6D2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007F6AAB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896BD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882B9B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245DDB"/>
    <w:rsid w:val="016F36A8"/>
    <w:rsid w:val="01A0337A"/>
    <w:rsid w:val="01F64392"/>
    <w:rsid w:val="022D1058"/>
    <w:rsid w:val="02CA5230"/>
    <w:rsid w:val="02CB556E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390FEF"/>
    <w:rsid w:val="0A4F2135"/>
    <w:rsid w:val="0A757891"/>
    <w:rsid w:val="0ADA7F11"/>
    <w:rsid w:val="0AEC09F3"/>
    <w:rsid w:val="0B38319D"/>
    <w:rsid w:val="0BCD06E8"/>
    <w:rsid w:val="0BEA7418"/>
    <w:rsid w:val="0C1768CC"/>
    <w:rsid w:val="0C220DA0"/>
    <w:rsid w:val="0C3A0C95"/>
    <w:rsid w:val="0C3E5385"/>
    <w:rsid w:val="0C96240B"/>
    <w:rsid w:val="0CA77597"/>
    <w:rsid w:val="0CC26BD0"/>
    <w:rsid w:val="0CF21703"/>
    <w:rsid w:val="0D055CE8"/>
    <w:rsid w:val="0D9819F1"/>
    <w:rsid w:val="0D992CA5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102CC4"/>
    <w:rsid w:val="0F4C7EAE"/>
    <w:rsid w:val="0F79527D"/>
    <w:rsid w:val="0F890797"/>
    <w:rsid w:val="0FB9297A"/>
    <w:rsid w:val="0FEF6595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C77904"/>
    <w:rsid w:val="15D73C77"/>
    <w:rsid w:val="165063E4"/>
    <w:rsid w:val="167138E8"/>
    <w:rsid w:val="16A90098"/>
    <w:rsid w:val="16BD5BE8"/>
    <w:rsid w:val="16E67B0D"/>
    <w:rsid w:val="16F32DF9"/>
    <w:rsid w:val="172B73B6"/>
    <w:rsid w:val="17954072"/>
    <w:rsid w:val="179E5A16"/>
    <w:rsid w:val="17DA52FE"/>
    <w:rsid w:val="17EF172D"/>
    <w:rsid w:val="182E68FA"/>
    <w:rsid w:val="18361E85"/>
    <w:rsid w:val="184F5A03"/>
    <w:rsid w:val="18636913"/>
    <w:rsid w:val="18780FC6"/>
    <w:rsid w:val="188B1EE6"/>
    <w:rsid w:val="188E10A8"/>
    <w:rsid w:val="1892589E"/>
    <w:rsid w:val="19437087"/>
    <w:rsid w:val="199369D8"/>
    <w:rsid w:val="199B3480"/>
    <w:rsid w:val="19AF2215"/>
    <w:rsid w:val="1A0652E5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0D259A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3D4190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2F664C5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696588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37459"/>
    <w:rsid w:val="2F28730D"/>
    <w:rsid w:val="2F3A096F"/>
    <w:rsid w:val="2F6046E7"/>
    <w:rsid w:val="2F8D7DD7"/>
    <w:rsid w:val="2FAC5A0D"/>
    <w:rsid w:val="30104E20"/>
    <w:rsid w:val="304862D7"/>
    <w:rsid w:val="30A737EC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9C3413"/>
    <w:rsid w:val="33A83053"/>
    <w:rsid w:val="33AE0711"/>
    <w:rsid w:val="3452492F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CA849AE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662C7F"/>
    <w:rsid w:val="43821027"/>
    <w:rsid w:val="438F1360"/>
    <w:rsid w:val="44636E08"/>
    <w:rsid w:val="452112A4"/>
    <w:rsid w:val="454A2BAB"/>
    <w:rsid w:val="45782AB8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9EE3184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BE22E4E"/>
    <w:rsid w:val="4C050246"/>
    <w:rsid w:val="4C0F23A4"/>
    <w:rsid w:val="4C120763"/>
    <w:rsid w:val="4C6263AC"/>
    <w:rsid w:val="4CC874A2"/>
    <w:rsid w:val="4D3F1078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5768B"/>
    <w:rsid w:val="510D07DF"/>
    <w:rsid w:val="512D6C02"/>
    <w:rsid w:val="519B28E7"/>
    <w:rsid w:val="51DC7586"/>
    <w:rsid w:val="52832C8D"/>
    <w:rsid w:val="52AC1B52"/>
    <w:rsid w:val="52DB3A4A"/>
    <w:rsid w:val="52E21557"/>
    <w:rsid w:val="52E57CC3"/>
    <w:rsid w:val="53061C45"/>
    <w:rsid w:val="5312550A"/>
    <w:rsid w:val="538B4DE8"/>
    <w:rsid w:val="53DE69BF"/>
    <w:rsid w:val="541E45C6"/>
    <w:rsid w:val="54C96CE5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1B5149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5E465B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D36F4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1DC6856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40CD2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11403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045E7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126A87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8A38E9"/>
    <w:rsid w:val="77A33591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32759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929</Words>
  <Characters>1745</Characters>
  <Lines>874</Lines>
  <Paragraphs>246</Paragraphs>
  <TotalTime>0</TotalTime>
  <ScaleCrop>false</ScaleCrop>
  <LinksUpToDate>false</LinksUpToDate>
  <CharactersWithSpaces>1889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2025-11-19T08:10:44Z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