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DC14CDF">
      <w:pPr>
        <w:ind w:firstLine="1320" w:firstLineChars="600"/>
      </w:pPr>
      <w:r>
        <w:rPr>
          <w:lang w:eastAsia="zh-CN"/>
        </w:rPr>
        <w:drawing>
          <wp:anchor distT="0" distB="0" distL="114300" distR="114300" simplePos="0" relativeHeight="251661312"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2" name="图片 2"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YJ的LOGO-1 拷贝"/>
                    <pic:cNvPicPr>
                      <a:picLocks noChangeAspect="1"/>
                    </pic:cNvPicPr>
                  </pic:nvPicPr>
                  <pic:blipFill>
                    <a:blip r:embed="rId10"/>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3"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descr="5"/>
                    <pic:cNvPicPr>
                      <a:picLocks noChangeAspect="1"/>
                    </pic:cNvPicPr>
                  </pic:nvPicPr>
                  <pic:blipFill>
                    <a:blip r:embed="rId11"/>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2178829F">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2C4B03A8">
      <w:pPr>
        <w:snapToGrid w:val="0"/>
        <w:ind w:firstLine="1575" w:firstLineChars="750"/>
        <w:rPr>
          <w:i/>
          <w:color w:val="008080"/>
          <w:sz w:val="21"/>
          <w:szCs w:val="21"/>
        </w:rPr>
      </w:pPr>
      <w:r>
        <w:rPr>
          <w:i/>
          <w:color w:val="008080"/>
          <w:sz w:val="21"/>
          <w:szCs w:val="21"/>
        </w:rPr>
        <w:t>Molecular Medical Laboratory, Chongqing Medical University</w:t>
      </w:r>
    </w:p>
    <w:p w14:paraId="0C4ACB3F">
      <w:pPr>
        <w:rPr>
          <w:sz w:val="20"/>
          <w:lang w:eastAsia="zh-CN"/>
        </w:rPr>
      </w:pPr>
    </w:p>
    <w:p w14:paraId="2BA95A64">
      <w:pPr>
        <w:rPr>
          <w:sz w:val="20"/>
          <w:lang w:eastAsia="zh-CN"/>
        </w:rPr>
      </w:pPr>
    </w:p>
    <w:p w14:paraId="669629BE">
      <w:pPr>
        <w:rPr>
          <w:sz w:val="20"/>
          <w:lang w:eastAsia="zh-CN"/>
        </w:rPr>
      </w:pPr>
    </w:p>
    <w:p w14:paraId="5436804A">
      <w:pPr>
        <w:rPr>
          <w:sz w:val="20"/>
          <w:lang w:eastAsia="zh-CN"/>
        </w:rPr>
      </w:pPr>
    </w:p>
    <w:p w14:paraId="5681199E">
      <w:pPr>
        <w:rPr>
          <w:sz w:val="20"/>
          <w:lang w:eastAsia="zh-CN"/>
        </w:rPr>
      </w:pPr>
    </w:p>
    <w:p w14:paraId="63EC544F">
      <w:pPr>
        <w:rPr>
          <w:sz w:val="20"/>
          <w:lang w:eastAsia="zh-CN"/>
        </w:rPr>
      </w:pPr>
    </w:p>
    <w:p w14:paraId="36D9651F">
      <w:pPr>
        <w:rPr>
          <w:sz w:val="20"/>
          <w:lang w:eastAsia="zh-CN"/>
        </w:rPr>
      </w:pPr>
    </w:p>
    <w:p w14:paraId="7664CF96">
      <w:pPr>
        <w:rPr>
          <w:sz w:val="20"/>
          <w:lang w:eastAsia="zh-CN"/>
        </w:rPr>
      </w:pPr>
    </w:p>
    <w:p w14:paraId="28D411AA">
      <w:pPr>
        <w:rPr>
          <w:sz w:val="20"/>
          <w:lang w:eastAsia="zh-CN"/>
        </w:rPr>
      </w:pPr>
    </w:p>
    <w:p w14:paraId="435874D4">
      <w:pPr>
        <w:rPr>
          <w:sz w:val="20"/>
          <w:lang w:eastAsia="zh-CN"/>
        </w:rPr>
      </w:pPr>
    </w:p>
    <w:p w14:paraId="6AF35FA4">
      <w:pPr>
        <w:jc w:val="center"/>
        <w:rPr>
          <w:rFonts w:hint="eastAsia" w:ascii="微软雅黑" w:hAnsi="微软雅黑" w:eastAsia="微软雅黑" w:cs="微软雅黑"/>
          <w:b/>
          <w:bCs/>
          <w:color w:val="auto"/>
          <w:sz w:val="48"/>
          <w:szCs w:val="48"/>
          <w:lang w:eastAsia="zh-CN"/>
        </w:rPr>
      </w:pPr>
      <w:r>
        <w:rPr>
          <w:rFonts w:hint="eastAsia" w:ascii="微软雅黑" w:hAnsi="微软雅黑" w:eastAsia="微软雅黑" w:cs="微软雅黑"/>
          <w:b/>
          <w:bCs/>
          <w:color w:val="auto"/>
          <w:sz w:val="48"/>
          <w:szCs w:val="48"/>
          <w:lang w:eastAsia="zh-CN"/>
        </w:rPr>
        <w:t>{% if PDInfo == undefined %}</w:t>
      </w:r>
      <w:r>
        <w:rPr>
          <w:rFonts w:hint="eastAsia" w:ascii="微软雅黑" w:hAnsi="宋体" w:eastAsia="微软雅黑" w:cs="宋体"/>
          <w:b/>
          <w:sz w:val="48"/>
          <w:szCs w:val="48"/>
          <w:lang w:val="en-US" w:eastAsia="zh-CN" w:bidi="ar-SA"/>
        </w:rPr>
        <w:t>肺癌11基因检测报告</w:t>
      </w:r>
      <w:r>
        <w:rPr>
          <w:rFonts w:hint="eastAsia" w:ascii="微软雅黑" w:hAnsi="微软雅黑" w:eastAsia="微软雅黑" w:cs="微软雅黑"/>
          <w:b/>
          <w:bCs/>
          <w:color w:val="auto"/>
          <w:sz w:val="48"/>
          <w:szCs w:val="48"/>
          <w:lang w:eastAsia="zh-CN"/>
        </w:rPr>
        <w:t>{% else %}</w:t>
      </w:r>
      <w:r>
        <w:rPr>
          <w:rFonts w:hint="eastAsia" w:ascii="微软雅黑" w:hAnsi="宋体" w:eastAsia="微软雅黑" w:cs="宋体"/>
          <w:b/>
          <w:sz w:val="48"/>
          <w:szCs w:val="48"/>
          <w:lang w:val="en-US" w:eastAsia="zh-CN" w:bidi="ar-SA"/>
        </w:rPr>
        <w:t>肺癌11基因+PD-L1检测报告{% endif %}</w:t>
      </w:r>
    </w:p>
    <w:p w14:paraId="770AF23D">
      <w:pPr>
        <w:rPr>
          <w:sz w:val="20"/>
          <w:lang w:eastAsia="zh-CN"/>
        </w:rPr>
      </w:pPr>
    </w:p>
    <w:p w14:paraId="787B03E2">
      <w:pPr>
        <w:rPr>
          <w:sz w:val="20"/>
          <w:lang w:eastAsia="zh-CN"/>
        </w:rPr>
      </w:pPr>
    </w:p>
    <w:p w14:paraId="3E3747AC">
      <w:pPr>
        <w:rPr>
          <w:sz w:val="20"/>
          <w:lang w:eastAsia="zh-CN"/>
        </w:rPr>
      </w:pPr>
    </w:p>
    <w:p w14:paraId="1C8DFFB3">
      <w:pPr>
        <w:rPr>
          <w:sz w:val="20"/>
          <w:lang w:eastAsia="zh-CN"/>
        </w:rPr>
      </w:pPr>
    </w:p>
    <w:p w14:paraId="32F2D953">
      <w:pPr>
        <w:rPr>
          <w:sz w:val="20"/>
          <w:lang w:eastAsia="zh-CN"/>
        </w:rPr>
      </w:pPr>
    </w:p>
    <w:p w14:paraId="36D0EC96">
      <w:pPr>
        <w:rPr>
          <w:sz w:val="20"/>
          <w:lang w:eastAsia="zh-CN"/>
        </w:rPr>
      </w:pPr>
    </w:p>
    <w:p w14:paraId="78ED5577">
      <w:pPr>
        <w:rPr>
          <w:sz w:val="20"/>
          <w:lang w:eastAsia="zh-CN"/>
        </w:rPr>
      </w:pPr>
    </w:p>
    <w:p w14:paraId="54519581">
      <w:pPr>
        <w:rPr>
          <w:sz w:val="20"/>
          <w:lang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3F7E1E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50D3002">
            <w:pPr>
              <w:pStyle w:val="8"/>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547B9A79">
            <w:pPr>
              <w:pStyle w:val="8"/>
              <w:jc w:val="center"/>
              <w:rPr>
                <w:rFonts w:ascii="黑体"/>
                <w:sz w:val="48"/>
                <w:lang w:eastAsia="zh-CN"/>
              </w:rPr>
            </w:pPr>
            <w:r>
              <w:rPr>
                <w:rFonts w:hint="eastAsia" w:ascii="微软雅黑" w:eastAsia="微软雅黑"/>
                <w:sz w:val="30"/>
                <w:lang w:eastAsia="zh-CN"/>
              </w:rPr>
              <w:t>{{ client }}</w:t>
            </w:r>
          </w:p>
        </w:tc>
      </w:tr>
      <w:tr w14:paraId="73B1A9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D907DC9">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188A1C3D">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29BC09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0F45F9FE">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360EFD21">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33CC8AA">
      <w:pPr>
        <w:rPr>
          <w:sz w:val="20"/>
          <w:lang w:eastAsia="zh-CN"/>
        </w:rPr>
      </w:pPr>
    </w:p>
    <w:p w14:paraId="617F27A0">
      <w:pPr>
        <w:rPr>
          <w:sz w:val="20"/>
          <w:lang w:eastAsia="zh-CN"/>
        </w:rPr>
        <w:sectPr>
          <w:headerReference r:id="rId3" w:type="default"/>
          <w:footerReference r:id="rId4"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mc:AlternateContent>
          <mc:Choice Requires="wps">
            <w:drawing>
              <wp:anchor distT="0" distB="0" distL="114300" distR="114300" simplePos="0" relativeHeight="251659264" behindDoc="0" locked="0" layoutInCell="1" allowOverlap="1">
                <wp:simplePos x="0" y="0"/>
                <wp:positionH relativeFrom="column">
                  <wp:posOffset>592455</wp:posOffset>
                </wp:positionH>
                <wp:positionV relativeFrom="paragraph">
                  <wp:posOffset>8020050</wp:posOffset>
                </wp:positionV>
                <wp:extent cx="6715760" cy="5045075"/>
                <wp:effectExtent l="0" t="0" r="0" b="0"/>
                <wp:wrapNone/>
                <wp:docPr id="24" name="文本框 24"/>
                <wp:cNvGraphicFramePr/>
                <a:graphic xmlns:a="http://schemas.openxmlformats.org/drawingml/2006/main">
                  <a:graphicData uri="http://schemas.microsoft.com/office/word/2010/wordprocessingShape">
                    <wps:wsp>
                      <wps:cNvSpPr txBox="1"/>
                      <wps:spPr>
                        <a:xfrm>
                          <a:off x="480060" y="7727950"/>
                          <a:ext cx="6715760" cy="50450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52B1534">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31.5pt;height:397.25pt;width:528.8pt;z-index:251659264;mso-width-relative:page;mso-height-relative:page;" filled="f" stroked="f" coordsize="21600,21600" o:gfxdata="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Nqso3XdAAAADQEAAA8AAAAAAAAA&#10;AQAgAAAAIgAAAGRycy9kb3ducmV2LnhtbFBLAQIUABQAAAAIAIdO4kAX/3zURQIAAHQEAAAOAAAA&#10;AAAAAAEAIAAAACwBAABkcnMvZTJvRG9jLnhtbFBLBQYAAAAABgAGAFkBAADjBQAAAAA=&#10;">
                <v:fill on="f" focussize="0,0"/>
                <v:stroke on="f" weight="0.5pt"/>
                <v:imagedata o:title=""/>
                <o:lock v:ext="edit" aspectratio="f"/>
                <v:textbox>
                  <w:txbxContent>
                    <w:p w14:paraId="452B1534">
                      <w:pPr>
                        <w:rPr>
                          <w:lang w:eastAsia="zh-CN"/>
                        </w:rPr>
                      </w:pPr>
                    </w:p>
                  </w:txbxContent>
                </v:textbox>
              </v:shape>
            </w:pict>
          </mc:Fallback>
        </mc:AlternateContent>
      </w:r>
    </w:p>
    <w:p w14:paraId="6A6C6EF5">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1F6E5B9F">
      <w:pPr>
        <w:jc w:val="center"/>
        <w:rPr>
          <w:sz w:val="24"/>
          <w:szCs w:val="24"/>
          <w:lang w:eastAsia="zh-CN"/>
        </w:rPr>
      </w:pPr>
      <w:r>
        <w:rPr>
          <w:rFonts w:hint="eastAsia" w:ascii="Times New Roman" w:hAnsi="Times New Roman" w:eastAsia="微软雅黑"/>
          <w:sz w:val="36"/>
          <w:szCs w:val="36"/>
          <w:lang w:eastAsia="zh-CN"/>
        </w:rPr>
        <w:t>Content</w:t>
      </w:r>
    </w:p>
    <w:p w14:paraId="7DF0F46C">
      <w:pPr>
        <w:rPr>
          <w:sz w:val="21"/>
          <w:szCs w:val="21"/>
          <w:lang w:eastAsia="zh-CN"/>
        </w:rPr>
      </w:pPr>
    </w:p>
    <w:p w14:paraId="67098DB8">
      <w:pPr>
        <w:pStyle w:val="13"/>
        <w:tabs>
          <w:tab w:val="right" w:leader="dot" w:pos="9871"/>
        </w:tabs>
      </w:pPr>
      <w:r>
        <w:rPr>
          <w:rFonts w:cs="Times New Roman"/>
          <w:sz w:val="24"/>
          <w:szCs w:val="24"/>
        </w:rPr>
        <w:fldChar w:fldCharType="begin"/>
      </w:r>
      <w:r>
        <w:rPr>
          <w:rFonts w:cs="Times New Roman"/>
          <w:sz w:val="24"/>
          <w:szCs w:val="24"/>
        </w:rPr>
        <w:instrText xml:space="preserve">TOC \o "1-2" \h \u </w:instrText>
      </w:r>
      <w:r>
        <w:rPr>
          <w:rFonts w:cs="Times New Roman"/>
          <w:sz w:val="24"/>
          <w:szCs w:val="24"/>
        </w:rPr>
        <w:fldChar w:fldCharType="separate"/>
      </w:r>
      <w:r>
        <w:rPr>
          <w:rFonts w:cs="Times New Roman"/>
          <w:szCs w:val="24"/>
        </w:rPr>
        <w:fldChar w:fldCharType="begin"/>
      </w:r>
      <w:r>
        <w:rPr>
          <w:rFonts w:cs="Times New Roman"/>
          <w:szCs w:val="24"/>
        </w:rPr>
        <w:instrText xml:space="preserve"> HYPERLINK \l _Toc12692 </w:instrText>
      </w:r>
      <w:r>
        <w:rPr>
          <w:rFonts w:cs="Times New Roman"/>
          <w:szCs w:val="24"/>
        </w:rPr>
        <w:fldChar w:fldCharType="separate"/>
      </w:r>
      <w:r>
        <w:rPr>
          <w:rFonts w:hint="eastAsia"/>
        </w:rPr>
        <w:t>一、</w:t>
      </w:r>
      <w:r>
        <w:t>样本信息</w:t>
      </w:r>
      <w:r>
        <w:tab/>
      </w:r>
      <w:r>
        <w:fldChar w:fldCharType="begin"/>
      </w:r>
      <w:r>
        <w:instrText xml:space="preserve"> PAGEREF _Toc12692 \h </w:instrText>
      </w:r>
      <w:r>
        <w:fldChar w:fldCharType="separate"/>
      </w:r>
      <w:r>
        <w:t>1</w:t>
      </w:r>
      <w:r>
        <w:fldChar w:fldCharType="end"/>
      </w:r>
      <w:r>
        <w:rPr>
          <w:rFonts w:cs="Times New Roman"/>
          <w:szCs w:val="24"/>
        </w:rPr>
        <w:fldChar w:fldCharType="end"/>
      </w:r>
    </w:p>
    <w:p w14:paraId="474E03CB">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_Toc14389 </w:instrText>
      </w:r>
      <w:r>
        <w:rPr>
          <w:rFonts w:cs="Times New Roman"/>
          <w:szCs w:val="24"/>
          <w:lang w:eastAsia="zh-CN"/>
        </w:rPr>
        <w:fldChar w:fldCharType="separate"/>
      </w:r>
      <w:r>
        <w:rPr>
          <w:rFonts w:hint="eastAsia"/>
        </w:rPr>
        <w:t>二、</w:t>
      </w:r>
      <w:r>
        <w:t>检测项目</w:t>
      </w:r>
      <w:r>
        <w:tab/>
      </w:r>
      <w:r>
        <w:fldChar w:fldCharType="begin"/>
      </w:r>
      <w:r>
        <w:instrText xml:space="preserve"> PAGEREF _Toc14389 \h </w:instrText>
      </w:r>
      <w:r>
        <w:fldChar w:fldCharType="separate"/>
      </w:r>
      <w:r>
        <w:t>1</w:t>
      </w:r>
      <w:r>
        <w:fldChar w:fldCharType="end"/>
      </w:r>
      <w:r>
        <w:rPr>
          <w:rFonts w:cs="Times New Roman"/>
          <w:szCs w:val="24"/>
          <w:lang w:eastAsia="zh-CN"/>
        </w:rPr>
        <w:fldChar w:fldCharType="end"/>
      </w:r>
    </w:p>
    <w:p w14:paraId="662E68A8">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_Toc30983 </w:instrText>
      </w:r>
      <w:r>
        <w:rPr>
          <w:rFonts w:cs="Times New Roman"/>
          <w:szCs w:val="24"/>
          <w:lang w:eastAsia="zh-CN"/>
        </w:rPr>
        <w:fldChar w:fldCharType="separate"/>
      </w:r>
      <w:r>
        <w:rPr>
          <w:rFonts w:hint="eastAsia"/>
        </w:rPr>
        <w:t>三、</w:t>
      </w:r>
      <w:r>
        <w:t>检测</w:t>
      </w:r>
      <w:r>
        <w:rPr>
          <w:rFonts w:hint="eastAsia"/>
        </w:rPr>
        <w:t>基因列表</w:t>
      </w:r>
      <w:r>
        <w:tab/>
      </w:r>
      <w:r>
        <w:fldChar w:fldCharType="begin"/>
      </w:r>
      <w:r>
        <w:instrText xml:space="preserve"> PAGEREF _Toc30983 \h </w:instrText>
      </w:r>
      <w:r>
        <w:fldChar w:fldCharType="separate"/>
      </w:r>
      <w:r>
        <w:t>1</w:t>
      </w:r>
      <w:r>
        <w:fldChar w:fldCharType="end"/>
      </w:r>
      <w:r>
        <w:rPr>
          <w:rFonts w:cs="Times New Roman"/>
          <w:szCs w:val="24"/>
          <w:lang w:eastAsia="zh-CN"/>
        </w:rPr>
        <w:fldChar w:fldCharType="end"/>
      </w:r>
    </w:p>
    <w:p w14:paraId="1184CFCE">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_Toc15583 </w:instrText>
      </w:r>
      <w:r>
        <w:rPr>
          <w:rFonts w:cs="Times New Roman"/>
          <w:szCs w:val="24"/>
          <w:lang w:eastAsia="zh-CN"/>
        </w:rPr>
        <w:fldChar w:fldCharType="separate"/>
      </w:r>
      <w:r>
        <w:rPr>
          <w:rFonts w:hint="eastAsia"/>
        </w:rPr>
        <w:t>四、检测结果总览</w:t>
      </w:r>
      <w:r>
        <w:tab/>
      </w:r>
      <w:r>
        <w:fldChar w:fldCharType="begin"/>
      </w:r>
      <w:r>
        <w:instrText xml:space="preserve"> PAGEREF _Toc15583 \h </w:instrText>
      </w:r>
      <w:r>
        <w:fldChar w:fldCharType="separate"/>
      </w:r>
      <w:r>
        <w:t>1</w:t>
      </w:r>
      <w:r>
        <w:fldChar w:fldCharType="end"/>
      </w:r>
      <w:r>
        <w:rPr>
          <w:rFonts w:cs="Times New Roman"/>
          <w:szCs w:val="24"/>
          <w:lang w:eastAsia="zh-CN"/>
        </w:rPr>
        <w:fldChar w:fldCharType="end"/>
      </w:r>
    </w:p>
    <w:p w14:paraId="7161B85A">
      <w:pPr>
        <w:pStyle w:val="14"/>
        <w:tabs>
          <w:tab w:val="right" w:leader="dot" w:pos="9871"/>
        </w:tabs>
        <w:rPr>
          <w:color w:val="auto"/>
        </w:rPr>
      </w:pPr>
      <w:r>
        <w:rPr>
          <w:rFonts w:cs="Times New Roman"/>
          <w:color w:val="auto"/>
          <w:szCs w:val="24"/>
          <w:lang w:eastAsia="zh-CN"/>
        </w:rPr>
        <w:fldChar w:fldCharType="begin"/>
      </w:r>
      <w:r>
        <w:rPr>
          <w:rFonts w:cs="Times New Roman"/>
          <w:color w:val="auto"/>
          <w:szCs w:val="24"/>
          <w:lang w:eastAsia="zh-CN"/>
        </w:rPr>
        <w:instrText xml:space="preserve"> HYPERLINK \l _Toc4383 </w:instrText>
      </w:r>
      <w:r>
        <w:rPr>
          <w:rFonts w:cs="Times New Roman"/>
          <w:color w:val="auto"/>
          <w:szCs w:val="24"/>
          <w:lang w:eastAsia="zh-CN"/>
        </w:rPr>
        <w:fldChar w:fldCharType="separate"/>
      </w:r>
      <w:r>
        <w:rPr>
          <w:rFonts w:hint="eastAsia"/>
          <w:color w:val="auto"/>
          <w:lang w:eastAsia="zh-CN"/>
        </w:rPr>
        <w:t>检测结果小结</w:t>
      </w:r>
      <w:r>
        <w:rPr>
          <w:color w:val="auto"/>
        </w:rPr>
        <w:tab/>
      </w:r>
      <w:r>
        <w:rPr>
          <w:color w:val="auto"/>
        </w:rPr>
        <w:fldChar w:fldCharType="begin"/>
      </w:r>
      <w:r>
        <w:rPr>
          <w:color w:val="auto"/>
        </w:rPr>
        <w:instrText xml:space="preserve"> PAGEREF _Toc4383 \h </w:instrText>
      </w:r>
      <w:r>
        <w:rPr>
          <w:color w:val="auto"/>
        </w:rPr>
        <w:fldChar w:fldCharType="separate"/>
      </w:r>
      <w:r>
        <w:rPr>
          <w:color w:val="auto"/>
        </w:rPr>
        <w:t>1</w:t>
      </w:r>
      <w:r>
        <w:rPr>
          <w:color w:val="auto"/>
        </w:rPr>
        <w:fldChar w:fldCharType="end"/>
      </w:r>
      <w:r>
        <w:rPr>
          <w:rFonts w:cs="Times New Roman"/>
          <w:color w:val="auto"/>
          <w:szCs w:val="24"/>
          <w:lang w:eastAsia="zh-CN"/>
        </w:rPr>
        <w:fldChar w:fldCharType="end"/>
      </w:r>
    </w:p>
    <w:p w14:paraId="46AC0F97">
      <w:pPr>
        <w:pStyle w:val="14"/>
        <w:tabs>
          <w:tab w:val="right" w:leader="dot" w:pos="9871"/>
        </w:tabs>
      </w:pPr>
      <w:r>
        <w:rPr>
          <w:rFonts w:cs="Times New Roman"/>
          <w:color w:val="auto"/>
          <w:szCs w:val="24"/>
          <w:lang w:eastAsia="zh-CN"/>
        </w:rPr>
        <w:fldChar w:fldCharType="begin"/>
      </w:r>
      <w:r>
        <w:rPr>
          <w:rFonts w:cs="Times New Roman"/>
          <w:color w:val="auto"/>
          <w:szCs w:val="24"/>
          <w:lang w:eastAsia="zh-CN"/>
        </w:rPr>
        <w:instrText xml:space="preserve"> HYPERLINK \l _Toc23796 </w:instrText>
      </w:r>
      <w:r>
        <w:rPr>
          <w:rFonts w:cs="Times New Roman"/>
          <w:color w:val="auto"/>
          <w:szCs w:val="24"/>
          <w:lang w:eastAsia="zh-CN"/>
        </w:rPr>
        <w:fldChar w:fldCharType="separate"/>
      </w:r>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r>
        <w:rPr>
          <w:color w:val="auto"/>
        </w:rPr>
        <w:tab/>
      </w:r>
      <w:r>
        <w:rPr>
          <w:color w:val="auto"/>
        </w:rPr>
        <w:fldChar w:fldCharType="begin"/>
      </w:r>
      <w:r>
        <w:rPr>
          <w:color w:val="auto"/>
        </w:rPr>
        <w:instrText xml:space="preserve"> PAGEREF _Toc23796 \h </w:instrText>
      </w:r>
      <w:r>
        <w:rPr>
          <w:color w:val="auto"/>
        </w:rPr>
        <w:fldChar w:fldCharType="separate"/>
      </w:r>
      <w:r>
        <w:rPr>
          <w:color w:val="auto"/>
        </w:rPr>
        <w:t>2</w:t>
      </w:r>
      <w:r>
        <w:rPr>
          <w:color w:val="auto"/>
        </w:rPr>
        <w:fldChar w:fldCharType="end"/>
      </w:r>
      <w:r>
        <w:rPr>
          <w:rFonts w:cs="Times New Roman"/>
          <w:color w:val="auto"/>
          <w:szCs w:val="24"/>
          <w:lang w:eastAsia="zh-CN"/>
        </w:rPr>
        <w:fldChar w:fldCharType="end"/>
      </w:r>
    </w:p>
    <w:p w14:paraId="40B74FFE">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_Toc26599 </w:instrText>
      </w:r>
      <w:r>
        <w:rPr>
          <w:rFonts w:cs="Times New Roman"/>
          <w:szCs w:val="24"/>
          <w:lang w:eastAsia="zh-CN"/>
        </w:rPr>
        <w:fldChar w:fldCharType="separate"/>
      </w:r>
      <w:r>
        <w:rPr>
          <w:rFonts w:hint="eastAsia"/>
        </w:rPr>
        <w:t>五、检测结果及用药提示</w:t>
      </w:r>
      <w:r>
        <w:tab/>
      </w:r>
      <w:r>
        <w:fldChar w:fldCharType="begin"/>
      </w:r>
      <w:r>
        <w:instrText xml:space="preserve"> PAGEREF _Toc26599 \h </w:instrText>
      </w:r>
      <w:r>
        <w:fldChar w:fldCharType="separate"/>
      </w:r>
      <w:r>
        <w:t>3</w:t>
      </w:r>
      <w:r>
        <w:fldChar w:fldCharType="end"/>
      </w:r>
      <w:r>
        <w:rPr>
          <w:rFonts w:cs="Times New Roman"/>
          <w:szCs w:val="24"/>
          <w:lang w:eastAsia="zh-CN"/>
        </w:rPr>
        <w:fldChar w:fldCharType="end"/>
      </w:r>
    </w:p>
    <w:p w14:paraId="5B4BDDBA">
      <w:pPr>
        <w:pStyle w:val="14"/>
        <w:tabs>
          <w:tab w:val="right" w:leader="dot" w:pos="9871"/>
        </w:tabs>
        <w:rPr>
          <w:color w:val="auto"/>
        </w:rPr>
      </w:pPr>
      <w:r>
        <w:rPr>
          <w:rFonts w:cs="Times New Roman"/>
          <w:color w:val="auto"/>
          <w:szCs w:val="24"/>
          <w:lang w:eastAsia="zh-CN"/>
        </w:rPr>
        <w:fldChar w:fldCharType="begin"/>
      </w:r>
      <w:r>
        <w:rPr>
          <w:rFonts w:cs="Times New Roman"/>
          <w:color w:val="auto"/>
          <w:szCs w:val="24"/>
          <w:lang w:eastAsia="zh-CN"/>
        </w:rPr>
        <w:instrText xml:space="preserve"> HYPERLINK \l _Toc25381 </w:instrText>
      </w:r>
      <w:r>
        <w:rPr>
          <w:rFonts w:cs="Times New Roman"/>
          <w:color w:val="auto"/>
          <w:szCs w:val="24"/>
          <w:lang w:eastAsia="zh-CN"/>
        </w:rPr>
        <w:fldChar w:fldCharType="separate"/>
      </w:r>
      <w:r>
        <w:rPr>
          <w:rFonts w:hint="eastAsia"/>
          <w:color w:val="auto"/>
          <w:lang w:eastAsia="zh-CN"/>
        </w:rPr>
        <w:t>靶向药物用药提示</w:t>
      </w:r>
      <w:r>
        <w:rPr>
          <w:color w:val="auto"/>
        </w:rPr>
        <w:tab/>
      </w:r>
      <w:r>
        <w:rPr>
          <w:color w:val="auto"/>
        </w:rPr>
        <w:fldChar w:fldCharType="begin"/>
      </w:r>
      <w:r>
        <w:rPr>
          <w:color w:val="auto"/>
        </w:rPr>
        <w:instrText xml:space="preserve"> PAGEREF _Toc25381 \h </w:instrText>
      </w:r>
      <w:r>
        <w:rPr>
          <w:color w:val="auto"/>
        </w:rPr>
        <w:fldChar w:fldCharType="separate"/>
      </w:r>
      <w:r>
        <w:rPr>
          <w:color w:val="auto"/>
        </w:rPr>
        <w:t>3</w:t>
      </w:r>
      <w:r>
        <w:rPr>
          <w:color w:val="auto"/>
        </w:rPr>
        <w:fldChar w:fldCharType="end"/>
      </w:r>
      <w:r>
        <w:rPr>
          <w:rFonts w:cs="Times New Roman"/>
          <w:color w:val="auto"/>
          <w:szCs w:val="24"/>
          <w:lang w:eastAsia="zh-CN"/>
        </w:rPr>
        <w:fldChar w:fldCharType="end"/>
      </w:r>
    </w:p>
    <w:p w14:paraId="451FE50A">
      <w:pPr>
        <w:pStyle w:val="14"/>
        <w:tabs>
          <w:tab w:val="right" w:leader="dot" w:pos="9871"/>
        </w:tabs>
        <w:rPr>
          <w:color w:val="auto"/>
        </w:rPr>
      </w:pPr>
      <w:r>
        <w:rPr>
          <w:rFonts w:cs="Times New Roman"/>
          <w:color w:val="auto"/>
          <w:szCs w:val="24"/>
          <w:lang w:eastAsia="zh-CN"/>
        </w:rPr>
        <w:fldChar w:fldCharType="begin"/>
      </w:r>
      <w:r>
        <w:rPr>
          <w:rFonts w:cs="Times New Roman"/>
          <w:color w:val="auto"/>
          <w:szCs w:val="24"/>
          <w:lang w:eastAsia="zh-CN"/>
        </w:rPr>
        <w:instrText xml:space="preserve"> HYPERLINK \l _Toc9943 </w:instrText>
      </w:r>
      <w:r>
        <w:rPr>
          <w:rFonts w:cs="Times New Roman"/>
          <w:color w:val="auto"/>
          <w:szCs w:val="24"/>
          <w:lang w:eastAsia="zh-CN"/>
        </w:rPr>
        <w:fldChar w:fldCharType="separate"/>
      </w:r>
      <w:r>
        <w:rPr>
          <w:rFonts w:hint="eastAsia"/>
          <w:color w:val="auto"/>
          <w:lang w:eastAsia="zh-CN"/>
        </w:rPr>
        <w:t>本癌种FDA/NMPA获批的其他可选靶向药物</w:t>
      </w:r>
      <w:r>
        <w:rPr>
          <w:color w:val="auto"/>
        </w:rPr>
        <w:tab/>
      </w:r>
      <w:r>
        <w:rPr>
          <w:color w:val="auto"/>
        </w:rPr>
        <w:fldChar w:fldCharType="begin"/>
      </w:r>
      <w:r>
        <w:rPr>
          <w:color w:val="auto"/>
        </w:rPr>
        <w:instrText xml:space="preserve"> PAGEREF _Toc9943 \h </w:instrText>
      </w:r>
      <w:r>
        <w:rPr>
          <w:color w:val="auto"/>
        </w:rPr>
        <w:fldChar w:fldCharType="separate"/>
      </w:r>
      <w:r>
        <w:rPr>
          <w:color w:val="auto"/>
        </w:rPr>
        <w:t>6</w:t>
      </w:r>
      <w:r>
        <w:rPr>
          <w:color w:val="auto"/>
        </w:rPr>
        <w:fldChar w:fldCharType="end"/>
      </w:r>
      <w:r>
        <w:rPr>
          <w:rFonts w:cs="Times New Roman"/>
          <w:color w:val="auto"/>
          <w:szCs w:val="24"/>
          <w:lang w:eastAsia="zh-CN"/>
        </w:rPr>
        <w:fldChar w:fldCharType="end"/>
      </w:r>
      <w:r>
        <w:rPr>
          <w:rFonts w:hint="eastAsia"/>
          <w:color w:val="auto"/>
          <w:lang w:eastAsia="zh-CN"/>
        </w:rPr>
        <w:t xml:space="preserve">{%if </w:t>
      </w:r>
      <w:r>
        <w:rPr>
          <w:color w:val="auto"/>
          <w:lang w:eastAsia="zh-CN"/>
        </w:rPr>
        <w:t>PDInfo</w:t>
      </w:r>
      <w:r>
        <w:rPr>
          <w:rFonts w:hint="eastAsia"/>
          <w:color w:val="auto"/>
          <w:lang w:eastAsia="zh-CN"/>
        </w:rPr>
        <w:t xml:space="preserve"> != </w:t>
      </w:r>
      <w:r>
        <w:rPr>
          <w:color w:val="auto"/>
          <w:lang w:eastAsia="zh-CN"/>
        </w:rPr>
        <w:t>undefined</w:t>
      </w:r>
      <w:r>
        <w:rPr>
          <w:rFonts w:hint="eastAsia"/>
          <w:color w:val="auto"/>
          <w:lang w:eastAsia="zh-CN"/>
        </w:rPr>
        <w:t xml:space="preserve"> %}</w:t>
      </w:r>
    </w:p>
    <w:p w14:paraId="71DCB31B">
      <w:pPr>
        <w:pStyle w:val="14"/>
        <w:tabs>
          <w:tab w:val="right" w:leader="dot" w:pos="9871"/>
        </w:tabs>
        <w:rPr>
          <w:color w:val="auto"/>
        </w:rPr>
      </w:pPr>
      <w:r>
        <w:rPr>
          <w:rFonts w:cs="Times New Roman"/>
          <w:color w:val="auto"/>
          <w:szCs w:val="24"/>
          <w:lang w:eastAsia="zh-CN"/>
        </w:rPr>
        <w:fldChar w:fldCharType="begin"/>
      </w:r>
      <w:r>
        <w:rPr>
          <w:rFonts w:cs="Times New Roman"/>
          <w:color w:val="auto"/>
          <w:szCs w:val="24"/>
          <w:lang w:eastAsia="zh-CN"/>
        </w:rPr>
        <w:instrText xml:space="preserve"> HYPERLINK \l _Toc24174 </w:instrText>
      </w:r>
      <w:r>
        <w:rPr>
          <w:rFonts w:cs="Times New Roman"/>
          <w:color w:val="auto"/>
          <w:szCs w:val="24"/>
          <w:lang w:eastAsia="zh-CN"/>
        </w:rPr>
        <w:fldChar w:fldCharType="separate"/>
      </w:r>
      <w:r>
        <w:rPr>
          <w:rFonts w:hint="eastAsia"/>
          <w:color w:val="auto"/>
          <w:lang w:eastAsia="zh-CN"/>
        </w:rPr>
        <w:t>PD-L1检测结果</w:t>
      </w:r>
      <w:r>
        <w:rPr>
          <w:color w:val="auto"/>
        </w:rPr>
        <w:tab/>
      </w:r>
      <w:r>
        <w:rPr>
          <w:color w:val="auto"/>
        </w:rPr>
        <w:fldChar w:fldCharType="begin"/>
      </w:r>
      <w:r>
        <w:rPr>
          <w:color w:val="auto"/>
        </w:rPr>
        <w:instrText xml:space="preserve"> PAGEREF _Toc24174 \h </w:instrText>
      </w:r>
      <w:r>
        <w:rPr>
          <w:color w:val="auto"/>
        </w:rPr>
        <w:fldChar w:fldCharType="separate"/>
      </w:r>
      <w:r>
        <w:rPr>
          <w:color w:val="auto"/>
        </w:rPr>
        <w:t>7</w:t>
      </w:r>
      <w:r>
        <w:rPr>
          <w:color w:val="auto"/>
        </w:rPr>
        <w:fldChar w:fldCharType="end"/>
      </w:r>
      <w:r>
        <w:rPr>
          <w:rFonts w:cs="Times New Roman"/>
          <w:color w:val="auto"/>
          <w:szCs w:val="24"/>
          <w:lang w:eastAsia="zh-CN"/>
        </w:rPr>
        <w:fldChar w:fldCharType="end"/>
      </w:r>
      <w:r>
        <w:rPr>
          <w:rFonts w:hint="eastAsia"/>
          <w:color w:val="auto"/>
          <w:sz w:val="15"/>
          <w:szCs w:val="15"/>
          <w:lang w:eastAsia="zh-CN"/>
        </w:rPr>
        <w:t>{% endif %}{%if BodyDrugDrugDetectionStr or unknownVarAnalysisStr %}</w:t>
      </w:r>
    </w:p>
    <w:p w14:paraId="7348543E">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_Toc1749 </w:instrText>
      </w:r>
      <w:r>
        <w:rPr>
          <w:rFonts w:cs="Times New Roman"/>
          <w:szCs w:val="24"/>
          <w:lang w:eastAsia="zh-CN"/>
        </w:rPr>
        <w:fldChar w:fldCharType="separate"/>
      </w:r>
      <w:r>
        <w:rPr>
          <w:rFonts w:hint="eastAsia"/>
        </w:rPr>
        <w:t>六、基因检测结果解析</w:t>
      </w:r>
      <w:r>
        <w:tab/>
      </w:r>
      <w:r>
        <w:fldChar w:fldCharType="begin"/>
      </w:r>
      <w:r>
        <w:instrText xml:space="preserve"> PAGEREF _Toc1749 \h </w:instrText>
      </w:r>
      <w:r>
        <w:fldChar w:fldCharType="separate"/>
      </w:r>
      <w:r>
        <w:t>10</w:t>
      </w:r>
      <w:r>
        <w:fldChar w:fldCharType="end"/>
      </w:r>
      <w:r>
        <w:rPr>
          <w:rFonts w:cs="Times New Roman"/>
          <w:szCs w:val="24"/>
          <w:lang w:eastAsia="zh-CN"/>
        </w:rPr>
        <w:fldChar w:fldCharType="end"/>
      </w:r>
    </w:p>
    <w:p w14:paraId="33E70983">
      <w:pPr>
        <w:pStyle w:val="14"/>
        <w:tabs>
          <w:tab w:val="right" w:leader="dot" w:pos="9871"/>
        </w:tabs>
        <w:rPr>
          <w:color w:val="auto"/>
        </w:rPr>
      </w:pPr>
      <w:r>
        <w:rPr>
          <w:rFonts w:cs="Times New Roman"/>
          <w:color w:val="auto"/>
          <w:szCs w:val="24"/>
          <w:lang w:eastAsia="zh-CN"/>
        </w:rPr>
        <w:fldChar w:fldCharType="begin"/>
      </w:r>
      <w:r>
        <w:rPr>
          <w:rFonts w:cs="Times New Roman"/>
          <w:color w:val="auto"/>
          <w:szCs w:val="24"/>
          <w:lang w:eastAsia="zh-CN"/>
        </w:rPr>
        <w:instrText xml:space="preserve"> HYPERLINK \l _Toc23179 </w:instrText>
      </w:r>
      <w:r>
        <w:rPr>
          <w:rFonts w:cs="Times New Roman"/>
          <w:color w:val="auto"/>
          <w:szCs w:val="24"/>
          <w:lang w:eastAsia="zh-CN"/>
        </w:rPr>
        <w:fldChar w:fldCharType="separate"/>
      </w:r>
      <w:r>
        <w:rPr>
          <w:rFonts w:hint="eastAsia"/>
          <w:color w:val="auto"/>
          <w:lang w:eastAsia="zh-CN"/>
        </w:rPr>
        <w:t>变异位点结果解析</w:t>
      </w:r>
      <w:r>
        <w:rPr>
          <w:color w:val="auto"/>
        </w:rPr>
        <w:tab/>
      </w:r>
      <w:r>
        <w:rPr>
          <w:color w:val="auto"/>
        </w:rPr>
        <w:fldChar w:fldCharType="begin"/>
      </w:r>
      <w:r>
        <w:rPr>
          <w:color w:val="auto"/>
        </w:rPr>
        <w:instrText xml:space="preserve"> PAGEREF _Toc23179 \h </w:instrText>
      </w:r>
      <w:r>
        <w:rPr>
          <w:color w:val="auto"/>
        </w:rPr>
        <w:fldChar w:fldCharType="separate"/>
      </w:r>
      <w:r>
        <w:rPr>
          <w:color w:val="auto"/>
        </w:rPr>
        <w:t>10</w:t>
      </w:r>
      <w:r>
        <w:rPr>
          <w:color w:val="auto"/>
        </w:rPr>
        <w:fldChar w:fldCharType="end"/>
      </w:r>
      <w:r>
        <w:rPr>
          <w:rFonts w:cs="Times New Roman"/>
          <w:color w:val="auto"/>
          <w:szCs w:val="24"/>
          <w:lang w:eastAsia="zh-CN"/>
        </w:rPr>
        <w:fldChar w:fldCharType="end"/>
      </w:r>
      <w:r>
        <w:rPr>
          <w:rFonts w:hint="eastAsia"/>
          <w:color w:val="auto"/>
          <w:lang w:eastAsia="zh-CN"/>
        </w:rPr>
        <w:t>{% endif %}</w:t>
      </w:r>
    </w:p>
    <w:p w14:paraId="6678F73D">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_Toc2389 </w:instrText>
      </w:r>
      <w:r>
        <w:rPr>
          <w:rFonts w:cs="Times New Roman"/>
          <w:szCs w:val="24"/>
          <w:lang w:eastAsia="zh-CN"/>
        </w:rPr>
        <w:fldChar w:fldCharType="separate"/>
      </w:r>
      <w:r>
        <w:rPr>
          <w:rFonts w:hint="eastAsia"/>
        </w:rPr>
        <w:t>七、附录</w:t>
      </w:r>
      <w:r>
        <w:tab/>
      </w:r>
      <w:r>
        <w:fldChar w:fldCharType="begin"/>
      </w:r>
      <w:r>
        <w:instrText xml:space="preserve"> PAGEREF _Toc2389 \h </w:instrText>
      </w:r>
      <w:r>
        <w:fldChar w:fldCharType="separate"/>
      </w:r>
      <w:r>
        <w:t>13</w:t>
      </w:r>
      <w:r>
        <w:fldChar w:fldCharType="end"/>
      </w:r>
      <w:r>
        <w:rPr>
          <w:rFonts w:cs="Times New Roman"/>
          <w:szCs w:val="24"/>
          <w:lang w:eastAsia="zh-CN"/>
        </w:rPr>
        <w:fldChar w:fldCharType="end"/>
      </w:r>
    </w:p>
    <w:p w14:paraId="0532353F">
      <w:pPr>
        <w:pStyle w:val="14"/>
        <w:tabs>
          <w:tab w:val="right" w:leader="dot" w:pos="9871"/>
        </w:tabs>
        <w:rPr>
          <w:color w:val="auto"/>
        </w:rPr>
      </w:pPr>
      <w:r>
        <w:rPr>
          <w:rFonts w:cs="Times New Roman"/>
          <w:color w:val="auto"/>
          <w:szCs w:val="24"/>
          <w:lang w:eastAsia="zh-CN"/>
        </w:rPr>
        <w:fldChar w:fldCharType="begin"/>
      </w:r>
      <w:r>
        <w:rPr>
          <w:rFonts w:cs="Times New Roman"/>
          <w:color w:val="auto"/>
          <w:szCs w:val="24"/>
          <w:lang w:eastAsia="zh-CN"/>
        </w:rPr>
        <w:instrText xml:space="preserve"> HYPERLINK \l _Toc3367 </w:instrText>
      </w:r>
      <w:r>
        <w:rPr>
          <w:rFonts w:cs="Times New Roman"/>
          <w:color w:val="auto"/>
          <w:szCs w:val="24"/>
          <w:lang w:eastAsia="zh-CN"/>
        </w:rPr>
        <w:fldChar w:fldCharType="separate"/>
      </w:r>
      <w:r>
        <w:rPr>
          <w:rFonts w:hint="eastAsia"/>
          <w:color w:val="auto"/>
          <w:lang w:eastAsia="zh-CN"/>
        </w:rPr>
        <w:t>样本质控情况</w:t>
      </w:r>
      <w:r>
        <w:rPr>
          <w:color w:val="auto"/>
        </w:rPr>
        <w:tab/>
      </w:r>
      <w:r>
        <w:rPr>
          <w:color w:val="auto"/>
        </w:rPr>
        <w:fldChar w:fldCharType="begin"/>
      </w:r>
      <w:r>
        <w:rPr>
          <w:color w:val="auto"/>
        </w:rPr>
        <w:instrText xml:space="preserve"> PAGEREF _Toc3367 \h </w:instrText>
      </w:r>
      <w:r>
        <w:rPr>
          <w:color w:val="auto"/>
        </w:rPr>
        <w:fldChar w:fldCharType="separate"/>
      </w:r>
      <w:r>
        <w:rPr>
          <w:color w:val="auto"/>
        </w:rPr>
        <w:t>13</w:t>
      </w:r>
      <w:r>
        <w:rPr>
          <w:color w:val="auto"/>
        </w:rPr>
        <w:fldChar w:fldCharType="end"/>
      </w:r>
      <w:r>
        <w:rPr>
          <w:rFonts w:cs="Times New Roman"/>
          <w:color w:val="auto"/>
          <w:szCs w:val="24"/>
          <w:lang w:eastAsia="zh-CN"/>
        </w:rPr>
        <w:fldChar w:fldCharType="end"/>
      </w:r>
    </w:p>
    <w:p w14:paraId="41941CC8">
      <w:pPr>
        <w:pStyle w:val="14"/>
        <w:tabs>
          <w:tab w:val="right" w:leader="dot" w:pos="9871"/>
        </w:tabs>
        <w:rPr>
          <w:color w:val="auto"/>
        </w:rPr>
      </w:pPr>
      <w:r>
        <w:rPr>
          <w:rFonts w:cs="Times New Roman"/>
          <w:color w:val="auto"/>
          <w:szCs w:val="24"/>
          <w:lang w:eastAsia="zh-CN"/>
        </w:rPr>
        <w:fldChar w:fldCharType="begin"/>
      </w:r>
      <w:r>
        <w:rPr>
          <w:rFonts w:cs="Times New Roman"/>
          <w:color w:val="auto"/>
          <w:szCs w:val="24"/>
          <w:lang w:eastAsia="zh-CN"/>
        </w:rPr>
        <w:instrText xml:space="preserve"> HYPERLINK \l _Toc26449 </w:instrText>
      </w:r>
      <w:r>
        <w:rPr>
          <w:rFonts w:cs="Times New Roman"/>
          <w:color w:val="auto"/>
          <w:szCs w:val="24"/>
          <w:lang w:eastAsia="zh-CN"/>
        </w:rPr>
        <w:fldChar w:fldCharType="separate"/>
      </w:r>
      <w:r>
        <w:rPr>
          <w:rFonts w:hint="eastAsia"/>
          <w:color w:val="auto"/>
          <w:lang w:val="en-US" w:eastAsia="zh-CN"/>
        </w:rPr>
        <w:t>变异位点检测列表</w:t>
      </w:r>
      <w:r>
        <w:rPr>
          <w:color w:val="auto"/>
        </w:rPr>
        <w:tab/>
      </w:r>
      <w:r>
        <w:rPr>
          <w:color w:val="auto"/>
        </w:rPr>
        <w:fldChar w:fldCharType="begin"/>
      </w:r>
      <w:r>
        <w:rPr>
          <w:color w:val="auto"/>
        </w:rPr>
        <w:instrText xml:space="preserve"> PAGEREF _Toc26449 \h </w:instrText>
      </w:r>
      <w:r>
        <w:rPr>
          <w:color w:val="auto"/>
        </w:rPr>
        <w:fldChar w:fldCharType="separate"/>
      </w:r>
      <w:r>
        <w:rPr>
          <w:color w:val="auto"/>
        </w:rPr>
        <w:t>14</w:t>
      </w:r>
      <w:r>
        <w:rPr>
          <w:color w:val="auto"/>
        </w:rPr>
        <w:fldChar w:fldCharType="end"/>
      </w:r>
      <w:r>
        <w:rPr>
          <w:rFonts w:cs="Times New Roman"/>
          <w:color w:val="auto"/>
          <w:szCs w:val="24"/>
          <w:lang w:eastAsia="zh-CN"/>
        </w:rPr>
        <w:fldChar w:fldCharType="end"/>
      </w:r>
    </w:p>
    <w:p w14:paraId="3D771A4A">
      <w:pPr>
        <w:pStyle w:val="14"/>
        <w:tabs>
          <w:tab w:val="right" w:leader="dot" w:pos="9871"/>
        </w:tabs>
        <w:rPr>
          <w:color w:val="auto"/>
        </w:rPr>
      </w:pPr>
      <w:r>
        <w:rPr>
          <w:rFonts w:cs="Times New Roman"/>
          <w:color w:val="auto"/>
          <w:szCs w:val="24"/>
          <w:lang w:eastAsia="zh-CN"/>
        </w:rPr>
        <w:fldChar w:fldCharType="begin"/>
      </w:r>
      <w:r>
        <w:rPr>
          <w:rFonts w:cs="Times New Roman"/>
          <w:color w:val="auto"/>
          <w:szCs w:val="24"/>
          <w:lang w:eastAsia="zh-CN"/>
        </w:rPr>
        <w:instrText xml:space="preserve"> HYPERLINK \l _Toc9570 </w:instrText>
      </w:r>
      <w:r>
        <w:rPr>
          <w:rFonts w:cs="Times New Roman"/>
          <w:color w:val="auto"/>
          <w:szCs w:val="24"/>
          <w:lang w:eastAsia="zh-CN"/>
        </w:rPr>
        <w:fldChar w:fldCharType="separate"/>
      </w:r>
      <w:r>
        <w:rPr>
          <w:rFonts w:hint="eastAsia"/>
          <w:color w:val="auto"/>
          <w:lang w:eastAsia="zh-CN"/>
        </w:rPr>
        <w:t>常见靶向药物相关基因检测列表</w:t>
      </w:r>
      <w:r>
        <w:rPr>
          <w:color w:val="auto"/>
        </w:rPr>
        <w:tab/>
      </w:r>
      <w:r>
        <w:rPr>
          <w:color w:val="auto"/>
        </w:rPr>
        <w:fldChar w:fldCharType="begin"/>
      </w:r>
      <w:r>
        <w:rPr>
          <w:color w:val="auto"/>
        </w:rPr>
        <w:instrText xml:space="preserve"> PAGEREF _Toc9570 \h </w:instrText>
      </w:r>
      <w:r>
        <w:rPr>
          <w:color w:val="auto"/>
        </w:rPr>
        <w:fldChar w:fldCharType="separate"/>
      </w:r>
      <w:r>
        <w:rPr>
          <w:color w:val="auto"/>
        </w:rPr>
        <w:t>16</w:t>
      </w:r>
      <w:r>
        <w:rPr>
          <w:color w:val="auto"/>
        </w:rPr>
        <w:fldChar w:fldCharType="end"/>
      </w:r>
      <w:r>
        <w:rPr>
          <w:rFonts w:cs="Times New Roman"/>
          <w:color w:val="auto"/>
          <w:szCs w:val="24"/>
          <w:lang w:eastAsia="zh-CN"/>
        </w:rPr>
        <w:fldChar w:fldCharType="end"/>
      </w:r>
    </w:p>
    <w:p w14:paraId="346686F7">
      <w:pPr>
        <w:pStyle w:val="14"/>
        <w:tabs>
          <w:tab w:val="right" w:leader="dot" w:pos="9871"/>
        </w:tabs>
        <w:rPr>
          <w:color w:val="auto"/>
        </w:rPr>
      </w:pPr>
      <w:r>
        <w:rPr>
          <w:rFonts w:cs="Times New Roman"/>
          <w:color w:val="auto"/>
          <w:szCs w:val="24"/>
          <w:lang w:eastAsia="zh-CN"/>
        </w:rPr>
        <w:fldChar w:fldCharType="begin"/>
      </w:r>
      <w:r>
        <w:rPr>
          <w:rFonts w:cs="Times New Roman"/>
          <w:color w:val="auto"/>
          <w:szCs w:val="24"/>
          <w:lang w:eastAsia="zh-CN"/>
        </w:rPr>
        <w:instrText xml:space="preserve"> HYPERLINK \l _Toc19763 </w:instrText>
      </w:r>
      <w:r>
        <w:rPr>
          <w:rFonts w:cs="Times New Roman"/>
          <w:color w:val="auto"/>
          <w:szCs w:val="24"/>
          <w:lang w:eastAsia="zh-CN"/>
        </w:rPr>
        <w:fldChar w:fldCharType="separate"/>
      </w:r>
      <w:r>
        <w:rPr>
          <w:rFonts w:hint="eastAsia"/>
          <w:color w:val="auto"/>
          <w:lang w:eastAsia="zh-CN"/>
        </w:rPr>
        <w:t>检测方法与局限性</w:t>
      </w:r>
      <w:r>
        <w:rPr>
          <w:color w:val="auto"/>
        </w:rPr>
        <w:tab/>
      </w:r>
      <w:r>
        <w:rPr>
          <w:color w:val="auto"/>
        </w:rPr>
        <w:fldChar w:fldCharType="begin"/>
      </w:r>
      <w:r>
        <w:rPr>
          <w:color w:val="auto"/>
        </w:rPr>
        <w:instrText xml:space="preserve"> PAGEREF _Toc19763 \h </w:instrText>
      </w:r>
      <w:r>
        <w:rPr>
          <w:color w:val="auto"/>
        </w:rPr>
        <w:fldChar w:fldCharType="separate"/>
      </w:r>
      <w:r>
        <w:rPr>
          <w:color w:val="auto"/>
        </w:rPr>
        <w:t>17</w:t>
      </w:r>
      <w:r>
        <w:rPr>
          <w:color w:val="auto"/>
        </w:rPr>
        <w:fldChar w:fldCharType="end"/>
      </w:r>
      <w:r>
        <w:rPr>
          <w:rFonts w:cs="Times New Roman"/>
          <w:color w:val="auto"/>
          <w:szCs w:val="24"/>
          <w:lang w:eastAsia="zh-CN"/>
        </w:rPr>
        <w:fldChar w:fldCharType="end"/>
      </w:r>
    </w:p>
    <w:p w14:paraId="2B298DA7">
      <w:pPr>
        <w:pStyle w:val="14"/>
        <w:tabs>
          <w:tab w:val="right" w:leader="dot" w:pos="9871"/>
        </w:tabs>
        <w:rPr>
          <w:color w:val="auto"/>
        </w:rPr>
      </w:pPr>
      <w:r>
        <w:rPr>
          <w:rFonts w:cs="Times New Roman"/>
          <w:color w:val="auto"/>
          <w:szCs w:val="24"/>
          <w:lang w:eastAsia="zh-CN"/>
        </w:rPr>
        <w:fldChar w:fldCharType="begin"/>
      </w:r>
      <w:r>
        <w:rPr>
          <w:rFonts w:cs="Times New Roman"/>
          <w:color w:val="auto"/>
          <w:szCs w:val="24"/>
          <w:lang w:eastAsia="zh-CN"/>
        </w:rPr>
        <w:instrText xml:space="preserve"> HYPERLINK \l _Toc6303 </w:instrText>
      </w:r>
      <w:r>
        <w:rPr>
          <w:rFonts w:cs="Times New Roman"/>
          <w:color w:val="auto"/>
          <w:szCs w:val="24"/>
          <w:lang w:eastAsia="zh-CN"/>
        </w:rPr>
        <w:fldChar w:fldCharType="separate"/>
      </w:r>
      <w:r>
        <w:rPr>
          <w:rFonts w:hint="eastAsia"/>
          <w:color w:val="auto"/>
          <w:lang w:eastAsia="zh-CN"/>
        </w:rPr>
        <w:t>参考文献</w:t>
      </w:r>
      <w:r>
        <w:rPr>
          <w:color w:val="auto"/>
        </w:rPr>
        <w:tab/>
      </w:r>
      <w:r>
        <w:rPr>
          <w:color w:val="auto"/>
        </w:rPr>
        <w:fldChar w:fldCharType="begin"/>
      </w:r>
      <w:r>
        <w:rPr>
          <w:color w:val="auto"/>
        </w:rPr>
        <w:instrText xml:space="preserve"> PAGEREF _Toc6303 \h </w:instrText>
      </w:r>
      <w:r>
        <w:rPr>
          <w:color w:val="auto"/>
        </w:rPr>
        <w:fldChar w:fldCharType="separate"/>
      </w:r>
      <w:r>
        <w:rPr>
          <w:color w:val="auto"/>
        </w:rPr>
        <w:t>18</w:t>
      </w:r>
      <w:r>
        <w:rPr>
          <w:color w:val="auto"/>
        </w:rPr>
        <w:fldChar w:fldCharType="end"/>
      </w:r>
      <w:r>
        <w:rPr>
          <w:rFonts w:cs="Times New Roman"/>
          <w:color w:val="auto"/>
          <w:szCs w:val="24"/>
          <w:lang w:eastAsia="zh-CN"/>
        </w:rPr>
        <w:fldChar w:fldCharType="end"/>
      </w:r>
    </w:p>
    <w:p w14:paraId="10CEABB7">
      <w:pPr>
        <w:pStyle w:val="14"/>
        <w:tabs>
          <w:tab w:val="right" w:leader="dot" w:pos="9870"/>
        </w:tabs>
        <w:ind w:left="440"/>
        <w:rPr>
          <w:sz w:val="21"/>
          <w:szCs w:val="21"/>
          <w:lang w:eastAsia="zh-CN"/>
        </w:rPr>
      </w:pPr>
      <w:r>
        <w:rPr>
          <w:rFonts w:cs="Times New Roman"/>
          <w:szCs w:val="24"/>
          <w:lang w:eastAsia="zh-CN"/>
        </w:rPr>
        <w:fldChar w:fldCharType="end"/>
      </w:r>
    </w:p>
    <w:p w14:paraId="60E0BAB9">
      <w:pPr>
        <w:rPr>
          <w:sz w:val="21"/>
          <w:szCs w:val="21"/>
          <w:lang w:eastAsia="zh-CN"/>
        </w:rPr>
      </w:pPr>
    </w:p>
    <w:p w14:paraId="63E32DBB">
      <w:pPr>
        <w:rPr>
          <w:sz w:val="21"/>
          <w:szCs w:val="21"/>
          <w:lang w:eastAsia="zh-CN"/>
        </w:rPr>
      </w:pPr>
    </w:p>
    <w:p w14:paraId="4716F97C">
      <w:pPr>
        <w:pBdr>
          <w:top w:val="none" w:color="2F5597" w:sz="0" w:space="1"/>
          <w:left w:val="none" w:color="2F5597" w:sz="0" w:space="4"/>
          <w:bottom w:val="none" w:color="2F5597" w:sz="0" w:space="1"/>
          <w:right w:val="none" w:color="2F5597" w:sz="0" w:space="4"/>
        </w:pBdr>
        <w:rPr>
          <w:sz w:val="21"/>
          <w:szCs w:val="21"/>
          <w:lang w:eastAsia="zh-CN"/>
        </w:rPr>
        <w:sectPr>
          <w:headerReference r:id="rId5" w:type="default"/>
          <w:footerReference r:id="rId6" w:type="default"/>
          <w:pgSz w:w="11911" w:h="16838"/>
          <w:pgMar w:top="1037" w:right="1020" w:bottom="981" w:left="1020" w:header="567" w:footer="720" w:gutter="0"/>
          <w:pgBorders>
            <w:top w:val="none" w:sz="0" w:space="0"/>
            <w:left w:val="none" w:sz="0" w:space="0"/>
            <w:bottom w:val="none" w:sz="0" w:space="0"/>
            <w:right w:val="none" w:sz="0" w:space="0"/>
          </w:pgBorders>
          <w:pgNumType w:start="1"/>
          <w:cols w:space="0" w:num="1"/>
          <w:docGrid w:linePitch="299" w:charSpace="0"/>
        </w:sectPr>
      </w:pPr>
    </w:p>
    <w:p w14:paraId="27085BF8">
      <w:pPr>
        <w:pStyle w:val="2"/>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jc w:val="left"/>
        <w:textAlignment w:val="auto"/>
      </w:pPr>
      <w:bookmarkStart w:id="0" w:name="_Toc21253"/>
      <w:bookmarkStart w:id="1" w:name="_Toc28946"/>
      <w:bookmarkStart w:id="2" w:name="_Toc24686"/>
      <w:bookmarkStart w:id="3" w:name="_Toc12692"/>
      <w:bookmarkStart w:id="4" w:name="_Toc13044"/>
      <w:bookmarkStart w:id="5" w:name="_Toc23010"/>
      <w:bookmarkStart w:id="6" w:name="_Toc15112"/>
      <w:bookmarkStart w:id="7" w:name="_Toc6195"/>
      <w:bookmarkStart w:id="8" w:name="_Toc20532"/>
      <w:bookmarkStart w:id="9" w:name="_Toc10575"/>
      <w:bookmarkStart w:id="10" w:name="_Toc30629"/>
      <w:bookmarkStart w:id="11" w:name="_Toc15567"/>
      <w:r>
        <w:t>样本信息</w:t>
      </w:r>
      <w:bookmarkEnd w:id="0"/>
      <w:bookmarkEnd w:id="1"/>
      <w:bookmarkEnd w:id="2"/>
      <w:bookmarkEnd w:id="3"/>
      <w:bookmarkEnd w:id="4"/>
      <w:bookmarkEnd w:id="5"/>
      <w:bookmarkEnd w:id="6"/>
      <w:bookmarkEnd w:id="7"/>
      <w:bookmarkEnd w:id="8"/>
      <w:bookmarkEnd w:id="9"/>
      <w:bookmarkEnd w:id="10"/>
      <w:bookmarkEnd w:id="11"/>
    </w:p>
    <w:tbl>
      <w:tblPr>
        <w:tblStyle w:val="16"/>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395F84D9">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355A3B6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4467D41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49859B9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0BC59596">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654B19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667E783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45E0A3C9">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病理编号：{{ patientid }}</w:t>
            </w:r>
          </w:p>
        </w:tc>
      </w:tr>
      <w:tr w14:paraId="7B3F9B0D">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F5F3CC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1BDB9D4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DF061E2">
            <w:pPr>
              <w:jc w:val="both"/>
              <w:rPr>
                <w:rFonts w:hint="default" w:ascii="Times New Roman" w:hAnsi="Times New Roman" w:eastAsia="微软雅黑" w:cs="Times New Roman"/>
                <w:bCs/>
                <w:color w:val="000000"/>
                <w:sz w:val="21"/>
                <w:szCs w:val="21"/>
                <w:lang w:val="en-US"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%}石蜡样本{% else %}</w:t>
            </w:r>
            <w:r>
              <w:rPr>
                <w:rFonts w:hint="eastAsia" w:ascii="微软雅黑" w:hAnsi="微软雅黑" w:eastAsia="微软雅黑" w:cs="微软雅黑"/>
                <w:sz w:val="21"/>
                <w:szCs w:val="21"/>
                <w:lang w:val="en-US" w:eastAsia="zh-CN" w:bidi="ar"/>
              </w:rPr>
              <w:t>血液</w:t>
            </w:r>
            <w:r>
              <w:rPr>
                <w:rFonts w:hint="eastAsia" w:ascii="Times New Roman" w:hAnsi="Times New Roman" w:eastAsia="微软雅黑" w:cs="黑体"/>
                <w:sz w:val="21"/>
                <w:lang w:eastAsia="zh-CN"/>
              </w:rPr>
              <w:t>{% endif %}</w:t>
            </w:r>
            <w:bookmarkStart w:id="145" w:name="_GoBack"/>
            <w:bookmarkEnd w:id="145"/>
          </w:p>
        </w:tc>
      </w:tr>
      <w:tr w14:paraId="58414130">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0CF88B1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50571CC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70B6F0A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26756392">
      <w:pPr>
        <w:rPr>
          <w:rFonts w:ascii="Times New Roman" w:hAnsi="Times New Roman" w:eastAsia="微软雅黑" w:cs="Times New Roman"/>
          <w:b/>
          <w:color w:val="00B050"/>
          <w:sz w:val="28"/>
          <w:szCs w:val="28"/>
          <w:lang w:eastAsia="zh-CN"/>
        </w:rPr>
      </w:pPr>
    </w:p>
    <w:p w14:paraId="16E740C6">
      <w:pPr>
        <w:pStyle w:val="2"/>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jc w:val="left"/>
        <w:textAlignment w:val="auto"/>
      </w:pPr>
      <w:bookmarkStart w:id="12" w:name="_Toc17451"/>
      <w:bookmarkStart w:id="13" w:name="_Toc14389"/>
      <w:bookmarkStart w:id="14" w:name="_Toc11465"/>
      <w:bookmarkStart w:id="15" w:name="_Toc11015_WPSOffice_Level1"/>
      <w:bookmarkStart w:id="16" w:name="_Toc7021_WPSOffice_Level1"/>
      <w:bookmarkStart w:id="17" w:name="_Toc19594"/>
      <w:bookmarkStart w:id="18" w:name="_Toc18062_WPSOffice_Level1"/>
      <w:bookmarkStart w:id="19" w:name="_Toc10518"/>
      <w:r>
        <w:t>检测项目</w:t>
      </w:r>
      <w:bookmarkEnd w:id="12"/>
      <w:bookmarkEnd w:id="13"/>
      <w:bookmarkEnd w:id="14"/>
      <w:bookmarkEnd w:id="15"/>
      <w:bookmarkEnd w:id="16"/>
      <w:bookmarkEnd w:id="17"/>
      <w:bookmarkEnd w:id="18"/>
      <w:bookmarkEnd w:id="19"/>
    </w:p>
    <w:p w14:paraId="739504C3">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ascii="Times New Roman" w:hAnsi="Times New Roman" w:eastAsia="微软雅黑" w:cs="Times New Roman"/>
          <w:bCs/>
          <w:sz w:val="21"/>
          <w:szCs w:val="21"/>
          <w:lang w:eastAsia="zh-CN"/>
        </w:rPr>
        <w:t>对与肿瘤密切相关的</w:t>
      </w:r>
      <w:r>
        <w:rPr>
          <w:rFonts w:hint="eastAsia" w:ascii="Times New Roman" w:hAnsi="Times New Roman" w:eastAsia="微软雅黑" w:cs="Times New Roman"/>
          <w:bCs/>
          <w:sz w:val="21"/>
          <w:szCs w:val="21"/>
          <w:lang w:eastAsia="zh-CN"/>
        </w:rPr>
        <w:t>11</w:t>
      </w:r>
      <w:r>
        <w:rPr>
          <w:rFonts w:ascii="Times New Roman" w:hAnsi="Times New Roman" w:eastAsia="微软雅黑" w:cs="Times New Roman"/>
          <w:bCs/>
          <w:sz w:val="21"/>
          <w:szCs w:val="21"/>
          <w:lang w:eastAsia="zh-CN"/>
        </w:rPr>
        <w:t>个基因进行</w:t>
      </w:r>
      <w:r>
        <w:rPr>
          <w:rFonts w:hint="eastAsia" w:ascii="Times New Roman" w:hAnsi="Times New Roman" w:eastAsia="微软雅黑" w:cs="Times New Roman"/>
          <w:bCs/>
          <w:sz w:val="21"/>
          <w:szCs w:val="21"/>
          <w:lang w:eastAsia="zh-CN"/>
        </w:rPr>
        <w:t>脱氧核糖核酸</w:t>
      </w:r>
      <w:r>
        <w:rPr>
          <w:rFonts w:ascii="Times New Roman" w:hAnsi="Times New Roman" w:eastAsia="微软雅黑" w:cs="Times New Roman"/>
          <w:bCs/>
          <w:sz w:val="21"/>
          <w:szCs w:val="21"/>
          <w:lang w:eastAsia="zh-CN"/>
        </w:rPr>
        <w:t>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09D4850C">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val="en-US" w:eastAsia="zh-CN"/>
        </w:rPr>
        <w:t>的相关性</w:t>
      </w:r>
      <w:r>
        <w:rPr>
          <w:rFonts w:ascii="Times New Roman" w:hAnsi="Times New Roman" w:eastAsia="微软雅黑" w:cs="Times New Roman"/>
          <w:bCs/>
          <w:sz w:val="21"/>
          <w:szCs w:val="21"/>
          <w:lang w:eastAsia="zh-CN"/>
        </w:rPr>
        <w:t>，给出靶向药物（FDA/NMPA批准药物、临床试验药物等）的用药提示信息，从而为临床制定治疗方案提供参考信息。</w:t>
      </w:r>
    </w:p>
    <w:p w14:paraId="4045D72B">
      <w:pPr>
        <w:spacing w:line="276" w:lineRule="auto"/>
        <w:ind w:firstLine="420" w:firstLineChars="200"/>
        <w:jc w:val="both"/>
        <w:rPr>
          <w:rFonts w:ascii="Times New Roman" w:hAnsi="Times New Roman" w:eastAsia="微软雅黑" w:cs="Times New Roman"/>
          <w:bCs/>
          <w:sz w:val="21"/>
          <w:szCs w:val="21"/>
          <w:lang w:eastAsia="zh-CN"/>
        </w:rPr>
      </w:pPr>
    </w:p>
    <w:p w14:paraId="46A64DC9">
      <w:pPr>
        <w:pStyle w:val="2"/>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jc w:val="left"/>
        <w:textAlignment w:val="auto"/>
      </w:pPr>
      <w:bookmarkStart w:id="20" w:name="_Toc30983"/>
      <w:r>
        <w:t>检测</w:t>
      </w:r>
      <w:r>
        <w:rPr>
          <w:rFonts w:hint="eastAsia"/>
        </w:rPr>
        <w:t>基因列表</w:t>
      </w:r>
      <w:bookmarkEnd w:id="20"/>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628916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5D1B5336">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{%tr for Gene in gene.genes | red(6,18,True) %}</w:t>
            </w:r>
          </w:p>
        </w:tc>
      </w:tr>
      <w:tr w14:paraId="006292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14:paraId="722444B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44B5CB82">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387B48AF">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6BF2998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6BC18B62">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55B419FC">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5310D6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7179F223">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176C0D20">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55510AAC">
      <w:pPr>
        <w:rPr>
          <w:rFonts w:hint="eastAsia"/>
          <w:lang w:eastAsia="zh-CN"/>
        </w:rPr>
      </w:pPr>
    </w:p>
    <w:p w14:paraId="5CDF46A2">
      <w:pPr>
        <w:pStyle w:val="2"/>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jc w:val="left"/>
        <w:textAlignment w:val="auto"/>
      </w:pPr>
      <w:bookmarkStart w:id="21" w:name="_Toc16576"/>
      <w:bookmarkStart w:id="22" w:name="_Toc149826002"/>
      <w:bookmarkStart w:id="23" w:name="_Toc149832727"/>
      <w:bookmarkStart w:id="24" w:name="_Toc15583"/>
      <w:bookmarkStart w:id="25" w:name="_Toc11859"/>
      <w:bookmarkStart w:id="26" w:name="_Toc6221_WPSOffice_Level1"/>
      <w:bookmarkStart w:id="27" w:name="_Toc1410"/>
      <w:bookmarkStart w:id="28" w:name="_Toc23369_WPSOffice_Level1"/>
      <w:bookmarkStart w:id="29" w:name="_Toc4088"/>
      <w:bookmarkStart w:id="30" w:name="_Toc25920"/>
      <w:bookmarkStart w:id="31" w:name="_Toc18058"/>
      <w:bookmarkStart w:id="32" w:name="_Toc3871"/>
      <w:r>
        <w:rPr>
          <w:rFonts w:hint="eastAsia"/>
        </w:rPr>
        <w:t>检测结果</w:t>
      </w:r>
      <w:bookmarkEnd w:id="21"/>
      <w:r>
        <w:rPr>
          <w:rFonts w:hint="eastAsia"/>
        </w:rPr>
        <w:t>总览</w:t>
      </w:r>
      <w:bookmarkEnd w:id="22"/>
      <w:bookmarkEnd w:id="23"/>
      <w:bookmarkEnd w:id="24"/>
    </w:p>
    <w:bookmarkEnd w:id="25"/>
    <w:p w14:paraId="132ED6CE">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lang w:eastAsia="zh-CN"/>
        </w:rPr>
      </w:pPr>
      <w:bookmarkStart w:id="33" w:name="_Toc4383"/>
      <w:bookmarkStart w:id="34" w:name="_Toc149826003"/>
      <w:bookmarkStart w:id="35" w:name="_Toc11674"/>
      <w:bookmarkStart w:id="36" w:name="_Toc149832728"/>
      <w:r>
        <w:rPr>
          <w:rFonts w:hint="eastAsia"/>
          <w:color w:val="auto"/>
          <w:lang w:eastAsia="zh-CN"/>
        </w:rPr>
        <w:t>检测结果小结</w:t>
      </w:r>
      <w:bookmarkEnd w:id="33"/>
      <w:bookmarkEnd w:id="34"/>
      <w:bookmarkEnd w:id="35"/>
      <w:bookmarkEnd w:id="36"/>
    </w:p>
    <w:bookmarkEnd w:id="26"/>
    <w:bookmarkEnd w:id="27"/>
    <w:bookmarkEnd w:id="28"/>
    <w:bookmarkEnd w:id="29"/>
    <w:bookmarkEnd w:id="30"/>
    <w:bookmarkEnd w:id="31"/>
    <w:bookmarkEnd w:id="32"/>
    <w:tbl>
      <w:tblPr>
        <w:tblStyle w:val="16"/>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1F3A25F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4289" w:type="dxa"/>
            <w:tcBorders>
              <w:top w:val="nil"/>
              <w:bottom w:val="nil"/>
              <w:right w:val="single" w:color="FFFFFF" w:sz="18" w:space="0"/>
            </w:tcBorders>
            <w:shd w:val="clear" w:color="auto" w:fill="62BC41"/>
            <w:vAlign w:val="center"/>
          </w:tcPr>
          <w:p w14:paraId="62074174">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27510361">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7B8909E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op w:val="nil"/>
              <w:tl2br w:val="nil"/>
              <w:tr2bl w:val="nil"/>
            </w:tcBorders>
            <w:shd w:val="clear" w:color="auto" w:fill="auto"/>
            <w:vAlign w:val="center"/>
          </w:tcPr>
          <w:p w14:paraId="3240736B">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581" w:type="dxa"/>
            <w:tcBorders>
              <w:top w:val="nil"/>
              <w:tl2br w:val="nil"/>
              <w:tr2bl w:val="nil"/>
            </w:tcBorders>
            <w:shd w:val="clear" w:color="auto" w:fill="auto"/>
            <w:vAlign w:val="center"/>
          </w:tcPr>
          <w:p w14:paraId="7DA21E76">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00EC05C7">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14:paraId="3C22BB3B">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PDInfo != undefined %}</w:t>
            </w:r>
          </w:p>
        </w:tc>
      </w:tr>
      <w:tr w14:paraId="29B759A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l2br w:val="nil"/>
              <w:tr2bl w:val="nil"/>
            </w:tcBorders>
            <w:shd w:val="clear" w:color="auto" w:fill="auto"/>
            <w:vAlign w:val="center"/>
          </w:tcPr>
          <w:p w14:paraId="733B9235">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73B6907C">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27950629">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14:paraId="49215BB2">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endif %}</w:t>
            </w:r>
          </w:p>
        </w:tc>
      </w:tr>
      <w:tr w14:paraId="1F51649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l2br w:val="nil"/>
              <w:tr2bl w:val="nil"/>
            </w:tcBorders>
            <w:shd w:val="clear" w:color="auto" w:fill="auto"/>
            <w:vAlign w:val="center"/>
          </w:tcPr>
          <w:p w14:paraId="4159DD2C">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41C0248C">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0D64D4E3">
      <w:pPr>
        <w:numPr>
          <w:ilvl w:val="0"/>
          <w:numId w:val="0"/>
        </w:numPr>
        <w:ind w:leftChars="150"/>
        <w:rPr>
          <w:rFonts w:ascii="微软雅黑" w:hAnsi="微软雅黑" w:eastAsia="微软雅黑" w:cs="微软雅黑"/>
          <w:sz w:val="18"/>
          <w:szCs w:val="18"/>
          <w:lang w:eastAsia="zh-CN" w:bidi="ar"/>
        </w:rPr>
      </w:pPr>
    </w:p>
    <w:p w14:paraId="167FE6F5">
      <w:pPr>
        <w:rPr>
          <w:sz w:val="21"/>
          <w:szCs w:val="21"/>
          <w:lang w:eastAsia="zh-CN"/>
        </w:rPr>
      </w:pPr>
      <w:r>
        <w:rPr>
          <w:sz w:val="21"/>
          <w:szCs w:val="21"/>
          <w:lang w:eastAsia="zh-CN"/>
        </w:rPr>
        <w:br w:type="page"/>
      </w:r>
    </w:p>
    <w:p w14:paraId="46CB2A25">
      <w:pPr>
        <w:pStyle w:val="3"/>
        <w:numPr>
          <w:ilvl w:val="255"/>
          <w:numId w:val="0"/>
        </w:numPr>
        <w:jc w:val="left"/>
        <w:rPr>
          <w:color w:val="auto"/>
          <w:lang w:eastAsia="zh-CN"/>
        </w:rPr>
      </w:pPr>
      <w:bookmarkStart w:id="37" w:name="_Toc23796"/>
      <w:bookmarkStart w:id="38" w:name="_Toc149832729"/>
      <w:bookmarkStart w:id="39" w:name="_Toc31425"/>
      <w:bookmarkStart w:id="40" w:name="_Toc2866"/>
      <w:bookmarkStart w:id="41" w:name="_Toc24235"/>
      <w:bookmarkStart w:id="42" w:name="_Toc22132"/>
      <w:bookmarkStart w:id="43" w:name="_Toc2781"/>
      <w:bookmarkStart w:id="44" w:name="_Toc19898_WPSOffice_Level1"/>
      <w:bookmarkStart w:id="45" w:name="_Toc20136_WPSOffice_Level1"/>
      <w:bookmarkStart w:id="46" w:name="_Toc6237"/>
      <w:bookmarkStart w:id="47" w:name="_Toc107825550"/>
      <w:bookmarkStart w:id="48" w:name="_Toc18062_WPSOffice_Level2"/>
      <w:bookmarkStart w:id="49" w:name="_Toc27379"/>
      <w:bookmarkStart w:id="50" w:name="_Toc9088"/>
      <w:bookmarkStart w:id="51" w:name="_Toc107825552"/>
      <w:bookmarkStart w:id="52" w:name="_Toc15063"/>
      <w:bookmarkStart w:id="53" w:name="_Toc5728"/>
      <w:bookmarkStart w:id="54" w:name="_Toc11015_WPSOffice_Level2"/>
      <w:bookmarkStart w:id="55" w:name="_Toc23375"/>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bookmarkEnd w:id="37"/>
      <w:bookmarkEnd w:id="38"/>
      <w:bookmarkEnd w:id="39"/>
    </w:p>
    <w:p w14:paraId="7DAD8A9B">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C76A7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4523FA2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6CBDB8A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1076CA2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3B250D3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rPr>
              <w:t>变异丰度/拷贝数</w:t>
            </w:r>
          </w:p>
        </w:tc>
      </w:tr>
      <w:tr w14:paraId="03C1B3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45426A5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341CF4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0174EFB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46AEFA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3A92364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6EC7939">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5C51F145">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D9B3ED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7D03A7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4D393B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46842E5C">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6918C9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5BAC60D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0F4B6D5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01539C5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06129112">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rPr>
              <w:t>变异丰度/拷贝数/reads数</w:t>
            </w:r>
          </w:p>
        </w:tc>
      </w:tr>
      <w:tr w14:paraId="2BC71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4E79B3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5950A6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4E2A5D0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B1DC31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7AA2D30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7AF2E3F">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1F9CBD2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52E3C5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3FED19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15420D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BBB2F1A">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7A93F964">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20DA67A8">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538D70FD">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031CBCC4">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"-"表示本次检测未发现相关变异。</w:t>
      </w:r>
    </w:p>
    <w:p w14:paraId="43B67BD5">
      <w:pPr>
        <w:rPr>
          <w:color w:val="62B541"/>
          <w:sz w:val="32"/>
          <w:lang w:eastAsia="zh-CN"/>
          <w14:shadow w14:blurRad="50800" w14:dist="38100" w14:dir="10800000" w14:sx="100000" w14:sy="100000" w14:kx="0" w14:ky="0" w14:algn="r">
            <w14:srgbClr w14:val="62B541">
              <w14:alpha w14:val="60000"/>
            </w14:srgbClr>
          </w14:shadow>
        </w:rPr>
      </w:pPr>
      <w:r>
        <w:rPr>
          <w:color w:val="62B541"/>
          <w:sz w:val="32"/>
          <w:lang w:eastAsia="zh-CN"/>
          <w14:shadow w14:blurRad="50800" w14:dist="38100" w14:dir="10800000" w14:sx="100000" w14:sy="100000" w14:kx="0" w14:ky="0" w14:algn="r">
            <w14:srgbClr w14:val="62B541">
              <w14:alpha w14:val="60000"/>
            </w14:srgbClr>
          </w14:shadow>
        </w:rPr>
        <w:br w:type="page"/>
      </w:r>
    </w:p>
    <w:p w14:paraId="38660DA0">
      <w:pPr>
        <w:pStyle w:val="2"/>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jc w:val="left"/>
        <w:textAlignment w:val="auto"/>
        <w:rPr>
          <w:rFonts w:hint="eastAsia"/>
        </w:rPr>
      </w:pPr>
      <w:bookmarkStart w:id="56" w:name="_Toc26599"/>
      <w:r>
        <w:rPr>
          <w:rFonts w:hint="eastAsia"/>
        </w:rPr>
        <w:t>检测结果及用药提示</w:t>
      </w:r>
      <w:bookmarkEnd w:id="40"/>
      <w:bookmarkEnd w:id="41"/>
      <w:bookmarkEnd w:id="42"/>
      <w:bookmarkEnd w:id="43"/>
      <w:bookmarkEnd w:id="44"/>
      <w:bookmarkEnd w:id="45"/>
      <w:bookmarkEnd w:id="46"/>
      <w:bookmarkEnd w:id="47"/>
      <w:bookmarkEnd w:id="56"/>
    </w:p>
    <w:bookmarkEnd w:id="48"/>
    <w:bookmarkEnd w:id="49"/>
    <w:bookmarkEnd w:id="50"/>
    <w:bookmarkEnd w:id="51"/>
    <w:bookmarkEnd w:id="52"/>
    <w:bookmarkEnd w:id="53"/>
    <w:bookmarkEnd w:id="54"/>
    <w:bookmarkEnd w:id="55"/>
    <w:p w14:paraId="30E87732">
      <w:pPr>
        <w:pStyle w:val="3"/>
        <w:numPr>
          <w:ilvl w:val="255"/>
          <w:numId w:val="0"/>
        </w:numPr>
        <w:jc w:val="left"/>
        <w:rPr>
          <w:color w:val="auto"/>
          <w:lang w:eastAsia="zh-CN"/>
        </w:rPr>
      </w:pPr>
      <w:bookmarkStart w:id="57" w:name="_Toc26774"/>
      <w:bookmarkStart w:id="58" w:name="_Toc25381"/>
      <w:bookmarkStart w:id="59" w:name="_Toc149832732"/>
      <w:bookmarkStart w:id="60" w:name="_Toc149826007"/>
      <w:r>
        <w:rPr>
          <w:rFonts w:hint="eastAsia"/>
          <w:color w:val="auto"/>
          <w:lang w:eastAsia="zh-CN"/>
        </w:rPr>
        <w:t>靶向药物用药提示</w:t>
      </w:r>
      <w:bookmarkEnd w:id="57"/>
      <w:bookmarkEnd w:id="58"/>
      <w:bookmarkEnd w:id="59"/>
      <w:bookmarkEnd w:id="60"/>
    </w:p>
    <w:p w14:paraId="1F0BC784">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21"/>
        <w:gridCol w:w="2308"/>
        <w:gridCol w:w="2262"/>
      </w:tblGrid>
      <w:tr w14:paraId="179ADA4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8" w:type="pct"/>
            <w:tcBorders>
              <w:top w:val="nil"/>
              <w:left w:val="nil"/>
              <w:bottom w:val="nil"/>
              <w:right w:val="single" w:color="FFFFFF" w:sz="18" w:space="0"/>
            </w:tcBorders>
            <w:shd w:val="clear" w:color="auto" w:fill="62B541"/>
            <w:vAlign w:val="center"/>
          </w:tcPr>
          <w:p w14:paraId="267FCC72">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1BD45669">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2B541"/>
            <w:vAlign w:val="center"/>
          </w:tcPr>
          <w:p w14:paraId="63C1064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725D40CD">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7" w:type="pct"/>
            <w:tcBorders>
              <w:top w:val="nil"/>
              <w:left w:val="single" w:color="FFFFFF" w:sz="18" w:space="0"/>
              <w:bottom w:val="nil"/>
              <w:right w:val="single" w:color="FFFFFF" w:sz="18" w:space="0"/>
            </w:tcBorders>
            <w:shd w:val="clear" w:color="auto" w:fill="62B541"/>
            <w:vAlign w:val="center"/>
          </w:tcPr>
          <w:p w14:paraId="55C7C7C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797A305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47" w:type="pct"/>
            <w:tcBorders>
              <w:top w:val="nil"/>
              <w:left w:val="single" w:color="FFFFFF" w:sz="18" w:space="0"/>
              <w:bottom w:val="nil"/>
              <w:right w:val="single" w:color="FFFFFF" w:sz="18" w:space="0"/>
            </w:tcBorders>
            <w:shd w:val="clear" w:color="auto" w:fill="62B541"/>
            <w:vAlign w:val="center"/>
          </w:tcPr>
          <w:p w14:paraId="5F93BD1D">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4" w:type="pct"/>
            <w:tcBorders>
              <w:top w:val="nil"/>
              <w:left w:val="single" w:color="FFFFFF" w:sz="18" w:space="0"/>
              <w:bottom w:val="nil"/>
              <w:right w:val="nil"/>
            </w:tcBorders>
            <w:shd w:val="clear" w:color="auto" w:fill="62B541"/>
            <w:vAlign w:val="center"/>
          </w:tcPr>
          <w:p w14:paraId="51CAD3C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47D894B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62FDE6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37A962D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B41EAC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24B9665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948B045">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5630F9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086D58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08DC66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460A25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3E871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DAEE0D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9B3219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FBB441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72C45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2BB3E3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948A8D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016F3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FB205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046D2B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84488F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C096C1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83829B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9ED2B3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144CEC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343F5A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5E67F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84C4C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801243">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E897F4">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B47441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0BF2EA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4008EB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9C643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E1B905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D53470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2831010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6C3284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80A4C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A708AC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A7B97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2C06BD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08EC0B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BFCCAD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F2427B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FB7B09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C6024C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254159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0D6CB7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2F193A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D6867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B08C78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DB49A4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14BE79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CEDE03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FB3773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68B95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6ADB47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33452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9C9EFB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8C164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DAD26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24639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DB8659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BB70E8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C1D339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71FC7C2">
      <w:pPr>
        <w:pStyle w:val="8"/>
        <w:ind w:left="420"/>
        <w:rPr>
          <w:rFonts w:ascii="Times New Roman" w:hAnsi="Times New Roman" w:eastAsia="微软雅黑" w:cs="Times New Roman"/>
          <w:b/>
          <w:sz w:val="20"/>
          <w:lang w:eastAsia="zh-CN"/>
        </w:rPr>
      </w:pPr>
    </w:p>
    <w:p w14:paraId="05F16396">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DA6B353">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6B1B7490">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150C72FF">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4C40A4C6">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297E71EF">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6B345B7">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94BBF9A">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C979F24">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785A862">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57581144">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3F9E008E">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19734887">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1C4AEA1D">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0619040F">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3ACBF8E4">
      <w:pPr>
        <w:pStyle w:val="3"/>
        <w:numPr>
          <w:ilvl w:val="255"/>
          <w:numId w:val="0"/>
        </w:numPr>
        <w:jc w:val="left"/>
        <w:rPr>
          <w:lang w:eastAsia="zh-CN"/>
        </w:rPr>
      </w:pPr>
      <w:bookmarkStart w:id="61" w:name="_Toc9943"/>
      <w:bookmarkStart w:id="62" w:name="_Toc149826009"/>
      <w:bookmarkStart w:id="63" w:name="_Toc22117"/>
      <w:bookmarkStart w:id="64" w:name="_Toc149832733"/>
      <w:r>
        <w:rPr>
          <w:rFonts w:hint="eastAsia"/>
          <w:color w:val="auto"/>
          <w:lang w:eastAsia="zh-CN"/>
        </w:rPr>
        <w:t>本癌种FDA/NMPA获批的其他可选靶向药物</w:t>
      </w:r>
      <w:bookmarkEnd w:id="61"/>
      <w:bookmarkEnd w:id="62"/>
      <w:bookmarkEnd w:id="63"/>
      <w:bookmarkEnd w:id="64"/>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A02B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0E2414B0">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23F522E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7854E2AB">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092F7AE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0B4F0C1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58DC90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49F939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1557DB8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4571B84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44518605">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38EE43F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134EB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E35C17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9E5EAB6">
      <w:pPr>
        <w:rPr>
          <w:rFonts w:ascii="Times New Roman" w:hAnsi="Times New Roman" w:eastAsia="微软雅黑" w:cs="Times New Roman"/>
          <w:b/>
          <w:bCs/>
          <w:color w:val="0070C0"/>
          <w:sz w:val="28"/>
          <w:szCs w:val="28"/>
          <w:lang w:eastAsia="zh-CN"/>
        </w:rPr>
      </w:pPr>
      <w:r>
        <w:rPr>
          <w:rFonts w:ascii="微软雅黑" w:hAnsi="微软雅黑" w:eastAsia="微软雅黑" w:cs="微软雅黑"/>
          <w:i w:val="0"/>
          <w:iCs w:val="0"/>
          <w:caps w:val="0"/>
          <w:color w:val="auto"/>
          <w:spacing w:val="0"/>
          <w:sz w:val="18"/>
          <w:szCs w:val="18"/>
          <w:shd w:val="clear" w:fill="FFFFFF"/>
        </w:rPr>
        <w:t>注：本模块药物筛选原则为获批于本癌种，但不以基因突变为匹配原则的多靶点抑制剂、单抗类药物及激素类药物等，请结合受检者临床资料谨慎用药。</w:t>
      </w:r>
      <w:r>
        <w:rPr>
          <w:rFonts w:ascii="Times New Roman" w:hAnsi="Times New Roman" w:eastAsia="微软雅黑" w:cs="Times New Roman"/>
          <w:b/>
          <w:bCs/>
          <w:color w:val="0070C0"/>
          <w:sz w:val="28"/>
          <w:szCs w:val="28"/>
          <w:lang w:eastAsia="zh-CN"/>
        </w:rPr>
        <w:br w:type="page"/>
      </w:r>
    </w:p>
    <w:p w14:paraId="3C2E7BB4">
      <w:pPr>
        <w:rPr>
          <w:rFonts w:ascii="Times New Roman" w:hAnsi="Times New Roman" w:eastAsia="微软雅黑" w:cs="Times New Roman"/>
          <w:sz w:val="18"/>
          <w:szCs w:val="18"/>
          <w:shd w:val="clear" w:color="auto" w:fill="FFFFFF"/>
          <w:lang w:eastAsia="zh-CN"/>
        </w:rPr>
      </w:pPr>
      <w:bookmarkStart w:id="65" w:name="_Toc4331_WPSOffice_Level1"/>
      <w:bookmarkStart w:id="66" w:name="_Toc24960"/>
      <w:bookmarkStart w:id="67" w:name="_Toc107825555"/>
      <w:bookmarkStart w:id="68" w:name="_Toc23846_WPSOffice_Level1"/>
      <w:bookmarkStart w:id="69" w:name="_Toc32443_WPSOffice_Level1"/>
      <w:bookmarkStart w:id="70" w:name="_Toc25727"/>
      <w:bookmarkStart w:id="71" w:name="_Toc29372"/>
      <w:bookmarkStart w:id="72" w:name="_Toc180"/>
      <w:bookmarkStart w:id="73" w:name="_Toc23903"/>
      <w:bookmarkStart w:id="74" w:name="_Toc2749"/>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197BA13">
      <w:pPr>
        <w:pStyle w:val="3"/>
        <w:numPr>
          <w:ilvl w:val="255"/>
          <w:numId w:val="0"/>
        </w:numPr>
        <w:jc w:val="left"/>
        <w:rPr>
          <w:color w:val="auto"/>
          <w:lang w:eastAsia="zh-CN"/>
        </w:rPr>
      </w:pPr>
      <w:bookmarkStart w:id="75" w:name="_Toc20034"/>
      <w:bookmarkStart w:id="76" w:name="_Toc106719764"/>
      <w:bookmarkStart w:id="77" w:name="_Toc10223"/>
      <w:bookmarkStart w:id="78" w:name="_Toc24174"/>
      <w:r>
        <w:rPr>
          <w:rFonts w:hint="eastAsia"/>
          <w:color w:val="auto"/>
          <w:lang w:eastAsia="zh-CN"/>
        </w:rPr>
        <w:t>PD-L1检测结果</w:t>
      </w:r>
      <w:bookmarkEnd w:id="75"/>
      <w:bookmarkEnd w:id="76"/>
      <w:bookmarkEnd w:id="77"/>
      <w:bookmarkEnd w:id="78"/>
    </w:p>
    <w:p w14:paraId="6EB6C7F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BCD7D8A">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47C89C33">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73ABE535">
            <w:pPr>
              <w:pStyle w:val="42"/>
            </w:pPr>
            <w:r>
              <w:rPr>
                <w:rFonts w:hint="eastAsia"/>
              </w:rPr>
              <w:t>{{</w:t>
            </w:r>
            <w:r>
              <w:t xml:space="preserve"> PDInfo</w:t>
            </w:r>
            <w:r>
              <w:rPr>
                <w:rFonts w:hint="eastAsia"/>
              </w:rPr>
              <w:t>.</w:t>
            </w:r>
            <w:r>
              <w:t>Tumor_cell_count</w:t>
            </w:r>
            <w:r>
              <w:rPr>
                <w:rFonts w:hint="eastAsia"/>
              </w:rPr>
              <w:t xml:space="preserve"> }}</w:t>
            </w:r>
          </w:p>
        </w:tc>
      </w:tr>
      <w:tr w14:paraId="420D1701">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4E8AEA2A">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6DB63CAC">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2007C2F3">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1A81436A">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693037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205942C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961D89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0801A5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0F54B4A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3EE8304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7491CCA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1ACDE75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752C9F9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5CFABEB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2F4452B0">
            <w:pPr>
              <w:pStyle w:val="44"/>
              <w:rPr>
                <w:rFonts w:hint="default" w:ascii="Times New Roman" w:hAnsi="Times New Roman" w:cs="Times New Roman"/>
              </w:rPr>
            </w:pPr>
            <w:r>
              <w:rPr>
                <w:rFonts w:hint="default" w:ascii="Times New Roman" w:hAnsi="Times New Roman" w:cs="Times New Roman"/>
              </w:rPr>
              <w:t>TPS：{{ PDInfo.TPS }}</w:t>
            </w:r>
          </w:p>
        </w:tc>
      </w:tr>
      <w:tr w14:paraId="19987A4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1BE09E8D">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5E327C7">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8129A69">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26CB4DF5">
            <w:pPr>
              <w:pStyle w:val="44"/>
              <w:rPr>
                <w:rFonts w:hint="default" w:ascii="Times New Roman" w:hAnsi="Times New Roman" w:cs="Times New Roman"/>
              </w:rPr>
            </w:pPr>
            <w:r>
              <w:rPr>
                <w:rFonts w:hint="default" w:ascii="Times New Roman" w:hAnsi="Times New Roman" w:cs="Times New Roman"/>
              </w:rPr>
              <w:t>CPS：{{ PDInfo.CPS }}</w:t>
            </w:r>
          </w:p>
        </w:tc>
      </w:tr>
    </w:tbl>
    <w:p w14:paraId="509DF3F3">
      <w:pPr>
        <w:spacing w:line="276" w:lineRule="auto"/>
        <w:ind w:right="449" w:rightChars="204"/>
        <w:rPr>
          <w:rFonts w:ascii="微软雅黑" w:hAnsi="微软雅黑" w:eastAsia="微软雅黑" w:cs="微软雅黑"/>
          <w:b/>
          <w:color w:val="000000"/>
          <w:sz w:val="18"/>
          <w:szCs w:val="18"/>
        </w:rPr>
      </w:pPr>
    </w:p>
    <w:p w14:paraId="32AE854B">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3E77AE8D">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73AA4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1984" w:hRule="atLeast"/>
          <w:jc w:val="center"/>
        </w:trPr>
        <w:tc>
          <w:tcPr>
            <w:tcW w:w="3118" w:type="dxa"/>
            <w:vAlign w:val="center"/>
          </w:tcPr>
          <w:p w14:paraId="07FCFE1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E9C650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96765D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C1FC5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0BCB892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0F5D9DF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A7E854A">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61E51F55">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126E1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71E4999">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0E272BF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C7B7D5F">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2DD42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922FDF9">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3E1F9E3F">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63A41835">
            <w:pPr>
              <w:spacing w:line="276" w:lineRule="auto"/>
              <w:jc w:val="left"/>
              <w:rPr>
                <w:rFonts w:ascii="Times New Roman" w:hAnsi="Times New Roman" w:eastAsia="微软雅黑" w:cs="Times New Roman"/>
                <w:sz w:val="18"/>
                <w:szCs w:val="18"/>
                <w:shd w:val="clear" w:color="auto" w:fill="FFFFFF"/>
                <w:lang w:eastAsia="zh-CN"/>
              </w:rPr>
            </w:pPr>
          </w:p>
        </w:tc>
      </w:tr>
      <w:tr w14:paraId="022B9D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2AE7C5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FEEC22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60E0970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1082E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5D11219">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59125637">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3C5AEF7F">
            <w:pPr>
              <w:spacing w:line="276" w:lineRule="auto"/>
              <w:jc w:val="left"/>
              <w:rPr>
                <w:rFonts w:ascii="Times New Roman" w:hAnsi="Times New Roman" w:eastAsia="微软雅黑" w:cs="Times New Roman"/>
                <w:sz w:val="18"/>
                <w:szCs w:val="18"/>
                <w:shd w:val="clear" w:color="auto" w:fill="FFFFFF"/>
                <w:lang w:eastAsia="zh-CN"/>
              </w:rPr>
            </w:pPr>
          </w:p>
        </w:tc>
      </w:tr>
    </w:tbl>
    <w:p w14:paraId="0C5AD120">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5DC55DA5">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5CA4AC19">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68A04F3F">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1D1219CB">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7B74815B">
      <w:pPr>
        <w:pStyle w:val="8"/>
        <w:spacing w:before="18"/>
        <w:rPr>
          <w:b/>
          <w:sz w:val="6"/>
        </w:rPr>
      </w:pPr>
    </w:p>
    <w:tbl>
      <w:tblPr>
        <w:tblStyle w:val="16"/>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BC2516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bottom w:val="nil"/>
              <w:right w:val="single" w:color="FFFFFF" w:themeColor="background1" w:sz="18" w:space="0"/>
            </w:tcBorders>
            <w:shd w:val="clear" w:color="auto" w:fill="62B541"/>
          </w:tcPr>
          <w:p w14:paraId="5DBFBC4D">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tcPr>
          <w:p w14:paraId="27D64C74">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left w:val="single" w:color="FFFFFF" w:themeColor="background1" w:sz="18" w:space="0"/>
              <w:bottom w:val="nil"/>
            </w:tcBorders>
            <w:shd w:val="clear" w:color="auto" w:fill="62B541"/>
          </w:tcPr>
          <w:p w14:paraId="3F4A6621">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0A48B7C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55122C93">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287C21F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2C130B3E">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2F60FFD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732052A9">
            <w:pPr>
              <w:pStyle w:val="22"/>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4AE8362B">
            <w:pPr>
              <w:pStyle w:val="22"/>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1E947A4D">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6D6AE72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C3F43AB">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6FEF655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493D631">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68A9D2C1">
      <w:pPr>
        <w:keepNext w:val="0"/>
        <w:keepLines w:val="0"/>
        <w:pageBreakBefore w:val="0"/>
        <w:widowControl/>
        <w:kinsoku/>
        <w:wordWrap/>
        <w:overflowPunct/>
        <w:topLinePunct w:val="0"/>
        <w:autoSpaceDE/>
        <w:autoSpaceDN/>
        <w:bidi w:val="0"/>
        <w:adjustRightInd/>
        <w:snapToGrid/>
        <w:spacing w:before="0" w:beforeLines="50"/>
        <w:ind w:firstLine="180" w:firstLineChars="100"/>
        <w:jc w:val="left"/>
        <w:textAlignment w:val="auto"/>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12113352">
      <w:pPr>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val="0"/>
          <w:bCs w:val="0"/>
          <w:kern w:val="0"/>
          <w:sz w:val="18"/>
          <w:szCs w:val="18"/>
          <w:lang w:val="en-US" w:eastAsia="zh-CN" w:bidi="zh-CN"/>
        </w:rPr>
        <w:br w:type="page"/>
      </w:r>
    </w:p>
    <w:p w14:paraId="6FFD4E94">
      <w:pPr>
        <w:pStyle w:val="4"/>
        <w:numPr>
          <w:ilvl w:val="255"/>
          <w:numId w:val="0"/>
        </w:numPr>
        <w:jc w:val="left"/>
        <w:outlineLvl w:val="2"/>
        <w:rPr>
          <w:rFonts w:hint="eastAsia"/>
          <w:color w:val="auto"/>
          <w:sz w:val="30"/>
          <w:highlight w:val="none"/>
          <w:lang w:eastAsia="zh-CN"/>
        </w:rPr>
      </w:pPr>
      <w:bookmarkStart w:id="79" w:name="_Toc26760"/>
      <w:r>
        <w:rPr>
          <w:rFonts w:hint="eastAsia"/>
          <w:color w:val="auto"/>
          <w:sz w:val="30"/>
          <w:highlight w:val="none"/>
          <w:lang w:eastAsia="zh-CN"/>
        </w:rPr>
        <w:t>目前肺癌已批准的免疫治疗药物</w:t>
      </w:r>
      <w:bookmarkEnd w:id="79"/>
    </w:p>
    <w:p w14:paraId="7A3C07A9">
      <w:pPr>
        <w:rPr>
          <w:rFonts w:ascii="Times New Roman" w:hAnsi="Times New Roman" w:eastAsia="微软雅黑" w:cs="Times New Roman"/>
          <w:sz w:val="18"/>
          <w:szCs w:val="18"/>
          <w:lang w:eastAsia="zh-CN"/>
        </w:rPr>
      </w:pPr>
    </w:p>
    <w:tbl>
      <w:tblPr>
        <w:tblStyle w:val="16"/>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7"/>
        <w:gridCol w:w="1427"/>
        <w:gridCol w:w="1427"/>
        <w:gridCol w:w="1427"/>
        <w:gridCol w:w="1427"/>
        <w:gridCol w:w="1427"/>
        <w:gridCol w:w="1427"/>
      </w:tblGrid>
      <w:tr w14:paraId="36E5E212">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3AE65BB5">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7D65F0C3">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4C2F37EE">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1119A111">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62BC41"/>
            <w:vAlign w:val="center"/>
          </w:tcPr>
          <w:p w14:paraId="26AAAAC2">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il.desc1 | nl() %}{%if loop.last%}{{ i }}{%else%}{{ i }}</w:t>
            </w:r>
          </w:p>
          <w:p w14:paraId="2570FE16">
            <w:pPr>
              <w:keepNext w:val="0"/>
              <w:keepLines w:val="0"/>
              <w:widowControl/>
              <w:suppressLineNumbers w:val="0"/>
              <w:jc w:val="center"/>
              <w:textAlignment w:val="center"/>
              <w:rPr>
                <w:rStyle w:val="46"/>
                <w:rFonts w:hint="default"/>
                <w:sz w:val="21"/>
                <w:szCs w:val="21"/>
                <w:lang w:val="en-US" w:eastAsia="zh-CN" w:bidi="ar"/>
              </w:rPr>
            </w:pPr>
            <w:r>
              <w:rPr>
                <w:rStyle w:val="46"/>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62BC41"/>
            <w:vAlign w:val="center"/>
          </w:tcPr>
          <w:p w14:paraId="35705BD8">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il.desc2 | nl() %}{%if loop.last%}{{ i }}{%else%}{{ i }}</w:t>
            </w:r>
          </w:p>
          <w:p w14:paraId="705252DB">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62BC41"/>
            <w:vAlign w:val="center"/>
          </w:tcPr>
          <w:p w14:paraId="792F36F2">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il.desc3 | nl() %}{%if loop.last%}{{ i }}{%else%}{{ i }}</w:t>
            </w:r>
          </w:p>
          <w:p w14:paraId="468F9186">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62BC41"/>
            <w:vAlign w:val="center"/>
          </w:tcPr>
          <w:p w14:paraId="519EA89E">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il.desc4 | nl() %}{%if loop.last%}{{ i }}{%else%}{{ i }}</w:t>
            </w:r>
          </w:p>
          <w:p w14:paraId="51FF62FE">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6F203EF8">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il.desc7 | nl() %}{%if loop.last%}{{ i }}{%else%}{{ i }}</w:t>
            </w:r>
          </w:p>
          <w:p w14:paraId="74861FAC">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09CCB0D7">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il.desc8 | nl() %}{%if loop.last%}{{ i }}{%else%}{{ i }}</w:t>
            </w:r>
          </w:p>
          <w:p w14:paraId="174E9546">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62BC41"/>
            <w:vAlign w:val="center"/>
          </w:tcPr>
          <w:p w14:paraId="6E00E256">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il.desc24 | nl() %}{%if loop.last%}{{ i }}{%else%}{{ i }}</w:t>
            </w:r>
          </w:p>
          <w:p w14:paraId="7DA68EA9">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r>
      <w:tr w14:paraId="5F55B9AA">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22CE5951">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6532A8E1">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3F14744B">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61E7061C">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66634447">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06C4442C">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2AD19647">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3CF606CB">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15E40569">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4BB2D915">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81E21CD">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355FD9CC">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55FA9A1">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5BAEC276">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DC80B8C">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61D03E7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7BDD2E49">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26C21B9E">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2D15985C">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5B2AC817">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4AF75664">
      <w:pPr>
        <w:rPr>
          <w:rFonts w:ascii="Times New Roman" w:hAnsi="Times New Roman" w:eastAsia="微软雅黑" w:cs="Times New Roman"/>
          <w:sz w:val="18"/>
          <w:szCs w:val="18"/>
          <w:lang w:eastAsia="zh-CN"/>
        </w:rPr>
      </w:pPr>
    </w:p>
    <w:p w14:paraId="016C8DF2">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11F85E8B">
      <w:pPr>
        <w:rPr>
          <w:rFonts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p w14:paraId="130B3A48">
      <w:pPr>
        <w:pStyle w:val="2"/>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jc w:val="left"/>
        <w:textAlignment w:val="auto"/>
        <w:rPr>
          <w:rFonts w:hint="eastAsia"/>
        </w:rPr>
      </w:pPr>
      <w:bookmarkStart w:id="80" w:name="_Toc1749"/>
      <w:r>
        <w:rPr>
          <w:rFonts w:hint="eastAsia"/>
        </w:rPr>
        <w:t>基因检测结果解析</w:t>
      </w:r>
      <w:bookmarkEnd w:id="65"/>
      <w:bookmarkEnd w:id="66"/>
      <w:bookmarkEnd w:id="67"/>
      <w:bookmarkEnd w:id="68"/>
      <w:bookmarkEnd w:id="69"/>
      <w:bookmarkEnd w:id="70"/>
      <w:bookmarkEnd w:id="71"/>
      <w:bookmarkEnd w:id="72"/>
      <w:bookmarkEnd w:id="73"/>
      <w:bookmarkEnd w:id="80"/>
    </w:p>
    <w:p w14:paraId="68F48497">
      <w:pPr>
        <w:pStyle w:val="3"/>
        <w:numPr>
          <w:ilvl w:val="255"/>
          <w:numId w:val="0"/>
        </w:numPr>
        <w:jc w:val="left"/>
        <w:rPr>
          <w:rFonts w:hint="eastAsia"/>
          <w:color w:val="auto"/>
          <w:lang w:eastAsia="zh-CN"/>
        </w:rPr>
      </w:pPr>
      <w:bookmarkStart w:id="81" w:name="_Toc32302"/>
      <w:bookmarkStart w:id="82" w:name="_Toc23179"/>
      <w:bookmarkStart w:id="83" w:name="_Toc149826013"/>
      <w:bookmarkStart w:id="84" w:name="_Toc8516"/>
      <w:bookmarkStart w:id="85" w:name="_Toc149832737"/>
      <w:r>
        <w:rPr>
          <w:rFonts w:hint="eastAsia"/>
          <w:color w:val="auto"/>
          <w:lang w:eastAsia="zh-CN"/>
        </w:rPr>
        <w:t>变异位点结果解析</w:t>
      </w:r>
      <w:bookmarkEnd w:id="81"/>
      <w:bookmarkEnd w:id="82"/>
    </w:p>
    <w:p w14:paraId="7BD0EFBC">
      <w:pPr>
        <w:bidi w:val="0"/>
        <w:rPr>
          <w:rFonts w:hint="default" w:ascii="Times New Roman" w:hAnsi="Times New Roman" w:cs="Times New Roman"/>
          <w:b/>
          <w:bCs/>
          <w:sz w:val="24"/>
          <w:szCs w:val="24"/>
          <w:lang w:eastAsia="zh-CN"/>
        </w:rPr>
      </w:pPr>
      <w:r>
        <w:rPr>
          <w:rFonts w:hint="default" w:ascii="Times New Roman" w:hAnsi="Times New Roman" w:cs="Times New Roman"/>
          <w:b/>
          <w:bCs/>
          <w:sz w:val="24"/>
          <w:szCs w:val="24"/>
          <w:lang w:eastAsia="zh-CN"/>
        </w:rPr>
        <w:t>{% for tdd in BodyDrugNoComplexStr %}</w:t>
      </w:r>
      <w:bookmarkEnd w:id="83"/>
      <w:bookmarkEnd w:id="84"/>
      <w:bookmarkEnd w:id="85"/>
    </w:p>
    <w:p w14:paraId="143942D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81034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2B94A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5660B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E4991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A315C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CEC36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0E52A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59D5200">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37C78B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41BB51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5E95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4601E4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E0232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716A7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D0DF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135659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5FE2D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9092A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D48E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0345DB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4DBC63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7E5FE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236BB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34612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49E9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FCC51E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E4F37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0880A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2A75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943349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2A059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76064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20493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FB5CAE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AAFD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1F382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480F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2C9A0A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086C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6566E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97316F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1683F8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6A1255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0D4635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B50B4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A2E1C9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2517CE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CE1A46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3A0CFC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33BD0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1D890D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B4042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73E299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4879F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87A88A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B0DC1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C2795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286477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305139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E9B19F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8343C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6E1F72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6E0639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578D6C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81B6AC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7FDE9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0E5E3F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0F058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A7A792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1E83FB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DF8F2A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60C89C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1B8C2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7BC7A2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4A42DB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039338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A39A7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EB212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C2DE4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EBB2B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FCD21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8C31E7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4A019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88D84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212AB9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0FB09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2B838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62E746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C7FA2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E4DCE0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9712B3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FAA6E5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1DBF0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9A937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08E6A3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11F69A9">
      <w:pPr>
        <w:pStyle w:val="27"/>
        <w:rPr>
          <w:color w:val="auto"/>
        </w:rPr>
      </w:pPr>
      <w:r>
        <w:rPr>
          <w:rFonts w:hint="eastAsia"/>
          <w:color w:val="auto"/>
        </w:rPr>
        <w:t>{% endif %}{% endfor %}{% for vus in unknownVarAnalysisStr %}</w:t>
      </w:r>
    </w:p>
    <w:p w14:paraId="729086B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213EA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6398AA5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6C34ECD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D136B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7014CB6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63B793B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795B8C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539E9AD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274F4BB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A8A3D3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03A29D8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6F328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702A0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24D945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34C216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03E39C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9289D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93FCB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9852F0E">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5AD706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970DDE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CC6B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83649B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A04C8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6E891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DFC62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029CE6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057666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DA936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F682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00B672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610FD6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DF8A7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864D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197F3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A751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F7B35C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5BBF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7008C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531E1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28CF0D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AC79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0A37D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D8F24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4C3AEE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F6A7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B10C79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38FD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B4FD08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4852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7726AF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4545C0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38BDC8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BE40C0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1B1F10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92561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E91BF7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D609F5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80935C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BFB253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281C3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E12E97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C7021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E312F4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535084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4ED29B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2AA527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28E8B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1EEEC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A22D28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F6BF2E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A29E6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5A30AC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1804D4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7F3901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8BF9AB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A9917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B709C7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8CCC1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75463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5B0AE4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99E6DD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15CB21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9AFD3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3D5CC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36D113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912F18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D328B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7C527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F482E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F1DDA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49F178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CCEAD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9FE256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EE38E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5D60A5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D95C2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E73AC8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FCAEAD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BEE8E1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DF0B16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A89A42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3AE55B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328B5F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0C7A9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B84A58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BC94E3F">
      <w:pPr>
        <w:widowControl/>
        <w:rPr>
          <w:rFonts w:ascii="Times New Roman" w:hAnsi="Times New Roman" w:eastAsia="微软雅黑" w:cs="Times New Roman"/>
          <w:b/>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lang w:eastAsia="zh-CN"/>
        </w:rPr>
        <w:t>{% endif %}</w:t>
      </w:r>
    </w:p>
    <w:bookmarkEnd w:id="74"/>
    <w:p w14:paraId="597E2991">
      <w:pPr>
        <w:pStyle w:val="2"/>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jc w:val="left"/>
        <w:textAlignment w:val="auto"/>
        <w:rPr>
          <w:rFonts w:hint="eastAsia"/>
        </w:rPr>
      </w:pPr>
      <w:bookmarkStart w:id="86" w:name="_Toc21764_WPSOffice_Level1"/>
      <w:bookmarkStart w:id="87" w:name="_Toc13698"/>
      <w:bookmarkStart w:id="88" w:name="_Toc2389"/>
      <w:bookmarkStart w:id="89" w:name="_Toc28240"/>
      <w:bookmarkStart w:id="90" w:name="_Toc11294"/>
      <w:bookmarkStart w:id="91" w:name="_Toc13196_WPSOffice_Level1"/>
      <w:bookmarkStart w:id="92" w:name="_Toc1707_WPSOffice_Level1"/>
      <w:bookmarkStart w:id="93" w:name="_Toc107825561"/>
      <w:bookmarkStart w:id="94" w:name="_Toc27302"/>
      <w:bookmarkStart w:id="95" w:name="_Toc16835"/>
      <w:bookmarkStart w:id="96" w:name="_Toc1779"/>
      <w:bookmarkStart w:id="97" w:name="_Toc28810_WPSOffice_Level1"/>
      <w:bookmarkStart w:id="98" w:name="_Toc11812"/>
      <w:bookmarkStart w:id="99" w:name="_Toc11193_WPSOffice_Level1"/>
      <w:bookmarkStart w:id="100" w:name="_Toc11896_WPSOffice_Level1"/>
      <w:bookmarkStart w:id="101" w:name="_Toc20303"/>
      <w:r>
        <w:rPr>
          <w:rFonts w:hint="eastAsia"/>
        </w:rPr>
        <w:t>附录</w:t>
      </w:r>
      <w:bookmarkEnd w:id="86"/>
      <w:bookmarkEnd w:id="87"/>
      <w:bookmarkEnd w:id="88"/>
      <w:bookmarkEnd w:id="89"/>
      <w:bookmarkEnd w:id="90"/>
      <w:bookmarkEnd w:id="91"/>
      <w:bookmarkEnd w:id="92"/>
      <w:bookmarkEnd w:id="93"/>
      <w:bookmarkEnd w:id="94"/>
    </w:p>
    <w:bookmarkEnd w:id="95"/>
    <w:p w14:paraId="2C2B6786">
      <w:pPr>
        <w:pStyle w:val="3"/>
        <w:numPr>
          <w:ilvl w:val="255"/>
          <w:numId w:val="0"/>
        </w:numPr>
        <w:jc w:val="left"/>
        <w:rPr>
          <w:color w:val="auto"/>
          <w:lang w:eastAsia="zh-CN"/>
        </w:rPr>
      </w:pPr>
      <w:bookmarkStart w:id="102" w:name="_Toc24085_WPSOffice_Level1"/>
      <w:bookmarkStart w:id="103" w:name="_Toc3367"/>
      <w:bookmarkStart w:id="104" w:name="_Toc3674"/>
      <w:bookmarkStart w:id="105" w:name="_Toc28605"/>
      <w:bookmarkStart w:id="106" w:name="_Toc32150"/>
      <w:bookmarkStart w:id="107" w:name="_Toc9066"/>
      <w:bookmarkStart w:id="108" w:name="_Toc15840_WPSOffice_Level1"/>
      <w:bookmarkStart w:id="109" w:name="_Toc14255_WPSOffice_Level1"/>
      <w:bookmarkStart w:id="110" w:name="_Toc27230"/>
      <w:r>
        <w:rPr>
          <w:rFonts w:hint="eastAsia"/>
          <w:color w:val="auto"/>
          <w:lang w:eastAsia="zh-CN"/>
        </w:rPr>
        <w:t>样本质控情况</w:t>
      </w:r>
      <w:bookmarkEnd w:id="102"/>
      <w:bookmarkEnd w:id="103"/>
      <w:bookmarkEnd w:id="104"/>
      <w:bookmarkEnd w:id="105"/>
      <w:bookmarkEnd w:id="106"/>
      <w:bookmarkEnd w:id="107"/>
      <w:bookmarkEnd w:id="108"/>
      <w:bookmarkEnd w:id="109"/>
      <w:bookmarkEnd w:id="110"/>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3C3271E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7EDF0EB0">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5315229B">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60FC2919">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7B7D7B50">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763EFB9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4A5D83DD">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7774FC73">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1DBB3CA1">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17E669B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hint="eastAsia" w:ascii="Times New Roman" w:hAnsi="Times New Roman" w:eastAsia="微软雅黑" w:cs="Times New Roman"/>
                <w:bCs/>
                <w:sz w:val="21"/>
                <w:lang w:val="en-US" w:eastAsia="zh-CN"/>
              </w:rPr>
              <w:t>2</w:t>
            </w:r>
            <w:r>
              <w:rPr>
                <w:rFonts w:hint="eastAsia" w:ascii="Times New Roman" w:hAnsi="Times New Roman" w:eastAsia="微软雅黑" w:cs="Times New Roman"/>
                <w:bCs/>
                <w:sz w:val="21"/>
                <w:lang w:eastAsia="zh-CN"/>
              </w:rPr>
              <w:t>0</w:t>
            </w:r>
            <w:r>
              <w:rPr>
                <w:rFonts w:ascii="Times New Roman" w:hAnsi="Times New Roman" w:eastAsia="微软雅黑" w:cs="Times New Roman"/>
                <w:bCs/>
                <w:sz w:val="21"/>
              </w:rPr>
              <w:t>%</w:t>
            </w:r>
          </w:p>
        </w:tc>
      </w:tr>
      <w:tr w14:paraId="06F639A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063B018C">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584BACBA">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20D0BF5">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609998A3">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5B10A81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B345873">
            <w:pPr>
              <w:ind w:left="119"/>
              <w:jc w:val="center"/>
              <w:rPr>
                <w:rFonts w:ascii="Times New Roman" w:hAnsi="Times New Roman" w:eastAsia="微软雅黑" w:cs="Times New Roman"/>
                <w:b/>
                <w:sz w:val="21"/>
              </w:rPr>
            </w:pPr>
          </w:p>
        </w:tc>
        <w:tc>
          <w:tcPr>
            <w:tcW w:w="2721" w:type="dxa"/>
            <w:vAlign w:val="center"/>
          </w:tcPr>
          <w:p w14:paraId="65B6AB4E">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1DFACB83">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7175415">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735C75F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B04DEC8">
            <w:pPr>
              <w:ind w:left="119"/>
              <w:jc w:val="center"/>
              <w:rPr>
                <w:rFonts w:ascii="Times New Roman" w:hAnsi="Times New Roman" w:eastAsia="微软雅黑" w:cs="Times New Roman"/>
                <w:b/>
                <w:sz w:val="21"/>
              </w:rPr>
            </w:pPr>
          </w:p>
        </w:tc>
        <w:tc>
          <w:tcPr>
            <w:tcW w:w="2721" w:type="dxa"/>
            <w:vAlign w:val="center"/>
          </w:tcPr>
          <w:p w14:paraId="74F9C10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0FC89792">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F1985FC">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E39209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223F1DA">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685F57E3">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17BBD8A8">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0E4EEB92">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7F884CD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644A8D4">
            <w:pPr>
              <w:ind w:left="119"/>
              <w:jc w:val="center"/>
              <w:rPr>
                <w:rFonts w:ascii="Times New Roman" w:hAnsi="Times New Roman" w:eastAsia="微软雅黑" w:cs="Times New Roman"/>
                <w:b/>
                <w:sz w:val="21"/>
              </w:rPr>
            </w:pPr>
          </w:p>
        </w:tc>
        <w:tc>
          <w:tcPr>
            <w:tcW w:w="2721" w:type="dxa"/>
            <w:vAlign w:val="center"/>
          </w:tcPr>
          <w:p w14:paraId="38B93C78">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4E077962">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5E4A928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AB10A0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E87556E">
            <w:pPr>
              <w:ind w:left="119"/>
              <w:jc w:val="center"/>
              <w:rPr>
                <w:rFonts w:ascii="Times New Roman" w:hAnsi="Times New Roman" w:eastAsia="微软雅黑" w:cs="Times New Roman"/>
                <w:b/>
                <w:sz w:val="21"/>
              </w:rPr>
            </w:pPr>
          </w:p>
        </w:tc>
        <w:tc>
          <w:tcPr>
            <w:tcW w:w="2721" w:type="dxa"/>
            <w:vAlign w:val="center"/>
          </w:tcPr>
          <w:p w14:paraId="7700976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20A0117B">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63A94898">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9941C0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DE7890F">
            <w:pPr>
              <w:ind w:left="119"/>
              <w:jc w:val="center"/>
              <w:rPr>
                <w:rFonts w:ascii="Times New Roman" w:hAnsi="Times New Roman" w:eastAsia="微软雅黑" w:cs="Times New Roman"/>
                <w:b/>
                <w:sz w:val="21"/>
              </w:rPr>
            </w:pPr>
          </w:p>
        </w:tc>
        <w:tc>
          <w:tcPr>
            <w:tcW w:w="2721" w:type="dxa"/>
            <w:vAlign w:val="center"/>
          </w:tcPr>
          <w:p w14:paraId="55D1394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6449237A">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191E8C2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135355C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7877C742">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4500CB18">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574147EE">
      <w:pPr>
        <w:spacing w:before="53" w:line="301" w:lineRule="exact"/>
        <w:rPr>
          <w:rFonts w:ascii="Times New Roman" w:hAnsi="Times New Roman" w:eastAsia="微软雅黑" w:cs="Times New Roman"/>
          <w:b/>
          <w:sz w:val="18"/>
          <w:lang w:eastAsia="zh-CN"/>
        </w:rPr>
      </w:pPr>
    </w:p>
    <w:p w14:paraId="03707A07">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745885EB">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02E3AA31">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54EDADA8">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518898F2">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492FE4CD">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0BA3F65C">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200BAC95">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63564967">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63AE499A">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1CD86358">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0DB08F99">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67C87FAC">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28EA05B3">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总体质量评估：根据DNA平均测序深度进行评估，分为“合格”、“警戒“、”不合格”三个等级。总体质量评估为“警戒“或者“不合格”时，均会影响检测的准确性和敏感性。</w:t>
      </w:r>
    </w:p>
    <w:p w14:paraId="64CCDB8B">
      <w:pPr>
        <w:spacing w:before="53" w:line="301" w:lineRule="exact"/>
        <w:rPr>
          <w:rFonts w:ascii="Times New Roman" w:hAnsi="Times New Roman" w:eastAsia="微软雅黑" w:cs="Times New Roman"/>
          <w:bCs/>
          <w:sz w:val="18"/>
          <w:szCs w:val="18"/>
          <w:lang w:eastAsia="zh-CN"/>
        </w:rPr>
      </w:pPr>
    </w:p>
    <w:p w14:paraId="73A35003">
      <w:pP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br w:type="page"/>
      </w:r>
    </w:p>
    <w:bookmarkEnd w:id="96"/>
    <w:bookmarkEnd w:id="97"/>
    <w:bookmarkEnd w:id="98"/>
    <w:bookmarkEnd w:id="99"/>
    <w:bookmarkEnd w:id="100"/>
    <w:bookmarkEnd w:id="101"/>
    <w:p w14:paraId="40E2ECFC">
      <w:pPr>
        <w:pStyle w:val="3"/>
        <w:numPr>
          <w:ilvl w:val="255"/>
          <w:numId w:val="0"/>
        </w:numPr>
        <w:jc w:val="left"/>
        <w:rPr>
          <w:rFonts w:hint="eastAsia"/>
          <w:color w:val="auto"/>
          <w:lang w:val="en-US" w:eastAsia="zh-CN"/>
        </w:rPr>
      </w:pPr>
      <w:bookmarkStart w:id="111" w:name="_Toc26449"/>
      <w:bookmarkStart w:id="112" w:name="_Toc11406"/>
      <w:bookmarkStart w:id="113" w:name="_Toc30346"/>
      <w:r>
        <w:rPr>
          <w:rFonts w:hint="eastAsia"/>
          <w:color w:val="auto"/>
          <w:lang w:val="en-US" w:eastAsia="zh-CN"/>
        </w:rPr>
        <w:t>变异位点检测列表</w:t>
      </w:r>
      <w:bookmarkEnd w:id="111"/>
    </w:p>
    <w:p w14:paraId="2710BD85">
      <w:pPr>
        <w:spacing w:line="276" w:lineRule="auto"/>
        <w:jc w:val="both"/>
        <w:rPr>
          <w:rFonts w:hint="eastAsia" w:ascii="Times New Roman" w:hAnsi="Times New Roman" w:eastAsia="微软雅黑" w:cs="Times New Roman"/>
          <w:bCs/>
          <w:sz w:val="21"/>
          <w:szCs w:val="21"/>
          <w:lang w:val="en-US" w:eastAsia="zh-CN"/>
        </w:rPr>
      </w:pPr>
      <w:r>
        <w:rPr>
          <w:rFonts w:ascii="Times New Roman" w:hAnsi="Times New Roman" w:eastAsia="微软雅黑" w:cs="Times New Roman"/>
          <w:bCs/>
          <w:sz w:val="21"/>
          <w:szCs w:val="21"/>
          <w:lang w:eastAsia="zh-CN"/>
        </w:rPr>
        <w:t>本次检测包含但不限于以下重要位点</w:t>
      </w:r>
    </w:p>
    <w:tbl>
      <w:tblPr>
        <w:tblStyle w:val="16"/>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107"/>
        <w:gridCol w:w="1452"/>
        <w:gridCol w:w="3552"/>
        <w:gridCol w:w="3972"/>
      </w:tblGrid>
      <w:tr w14:paraId="7AABA8A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l2br w:val="nil"/>
            </w:tcBorders>
            <w:shd w:val="clear" w:color="auto" w:fill="FFFFFF"/>
            <w:vAlign w:val="center"/>
          </w:tcPr>
          <w:p w14:paraId="7E9EC0B3">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基因名称</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D2FBF8B">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外显子</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054B71">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7"/>
                <w:b/>
                <w:bCs w:val="0"/>
                <w:color w:val="000000"/>
                <w:lang w:val="en-US" w:eastAsia="zh-CN" w:bidi="ar"/>
              </w:rPr>
              <w:t>碱基变化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7"/>
                <w:b/>
                <w:bCs w:val="0"/>
                <w:color w:val="000000"/>
                <w:lang w:val="en-US" w:eastAsia="zh-CN" w:bidi="ar"/>
              </w:rPr>
              <w:t>融合类型</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70BEA71">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7"/>
                <w:b/>
                <w:bCs w:val="0"/>
                <w:color w:val="000000"/>
                <w:lang w:val="en-US" w:eastAsia="zh-CN" w:bidi="ar"/>
              </w:rPr>
              <w:t>氨基酸变化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7"/>
                <w:b/>
                <w:bCs w:val="0"/>
                <w:color w:val="000000"/>
                <w:lang w:val="en-US" w:eastAsia="zh-CN" w:bidi="ar"/>
              </w:rPr>
              <w:t>融合形式</w:t>
            </w:r>
          </w:p>
        </w:tc>
      </w:tr>
      <w:tr w14:paraId="7B7FDF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94B5D7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AE2870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18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AF2FF9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c.2156G&gt;C</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F7452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p.G719A</w:t>
            </w:r>
          </w:p>
        </w:tc>
      </w:tr>
      <w:tr w14:paraId="4CBF89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F812A4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7D56B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18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07598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c.2155G&gt;T</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C3EC03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p.G719C</w:t>
            </w:r>
          </w:p>
        </w:tc>
      </w:tr>
      <w:tr w14:paraId="78BCE0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826DD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21C715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18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95191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c.2155G&gt;A</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67794E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p.G719S</w:t>
            </w:r>
          </w:p>
        </w:tc>
      </w:tr>
      <w:tr w14:paraId="5A2FF49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27CAB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AF7F1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18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EFE4D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c.2170G&gt;A</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C9A228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p.G724S</w:t>
            </w:r>
          </w:p>
        </w:tc>
      </w:tr>
      <w:tr w14:paraId="4DAF15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833B9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93DA22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CB2F2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c.2235_2249del15</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2C0BCE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p.E746_A750delELREA</w:t>
            </w:r>
          </w:p>
        </w:tc>
      </w:tr>
      <w:tr w14:paraId="517F7D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977DB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9EC66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1717D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c.2236_2250del15</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4833C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p.E746 A750delELREA</w:t>
            </w:r>
          </w:p>
        </w:tc>
      </w:tr>
      <w:tr w14:paraId="2E64C51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72B4C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F498AF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14AC31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c.2239_2253del15/c.2240_2254dell</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2DCBE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p.L747_T751delLREAT</w:t>
            </w:r>
          </w:p>
        </w:tc>
      </w:tr>
      <w:tr w14:paraId="607133C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246A5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32711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95B781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c.2239_2256del18</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C4D82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p.L747 S752delLREATS</w:t>
            </w:r>
          </w:p>
        </w:tc>
      </w:tr>
      <w:tr w14:paraId="4B3768E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E53CB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88880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0F531A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c.2239_2247delTTAAGAGAA</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F0BEE1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p.L747_E749delLRE</w:t>
            </w:r>
          </w:p>
        </w:tc>
      </w:tr>
      <w:tr w14:paraId="6D2032A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C5CBF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425F9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A45B51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c.2237_2251del15</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EB751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p.E746_T751&gt;A</w:t>
            </w:r>
          </w:p>
        </w:tc>
      </w:tr>
      <w:tr w14:paraId="13778CE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82046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E77294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855DE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c.2240_2257del18</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D5BE6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p.L747 _P753&gt;S</w:t>
            </w:r>
          </w:p>
        </w:tc>
      </w:tr>
      <w:tr w14:paraId="563DDFE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02A86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A54BEB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3DF0AF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c.2239_2248TTAAGAGAAG&gt;C</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1E706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p.L747_A750&gt;P</w:t>
            </w:r>
          </w:p>
        </w:tc>
      </w:tr>
      <w:tr w14:paraId="00BB361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BC9D0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CBE311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B66E6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c.2237_2255&gt;T</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EEEEAC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p.E746_S752&gt;V</w:t>
            </w:r>
          </w:p>
        </w:tc>
      </w:tr>
      <w:tr w14:paraId="169AA4C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16E8D4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F032F3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4D4788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c.2239_2251&gt;C</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EAC11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p.L747_T75I&gt;P</w:t>
            </w:r>
          </w:p>
        </w:tc>
      </w:tr>
      <w:tr w14:paraId="0279AB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95C69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BBA347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19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0CC39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c.2253_2276del</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BC9E1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p.S752_I759delSPKANKEI</w:t>
            </w:r>
          </w:p>
        </w:tc>
      </w:tr>
      <w:tr w14:paraId="257D78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0EAA2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BF1177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505B4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c.2369C&gt;T</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A7E8DF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p.T790M</w:t>
            </w:r>
          </w:p>
        </w:tc>
      </w:tr>
      <w:tr w14:paraId="3CC048A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9324D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4E2645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B8CA2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c.2303G&gt;T</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52034A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p.S7681</w:t>
            </w:r>
          </w:p>
        </w:tc>
      </w:tr>
      <w:tr w14:paraId="5FDF833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87A3C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94D4A9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BD301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c.2307_2308insGCCAGCGTG</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52B9F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p.V769_D770insASV</w:t>
            </w:r>
          </w:p>
        </w:tc>
      </w:tr>
      <w:tr w14:paraId="12D45DA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96A65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9F71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A048D1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c.2310_231linsGGT</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9E0D7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p.D770_N771insG*</w:t>
            </w:r>
          </w:p>
        </w:tc>
      </w:tr>
      <w:tr w14:paraId="1DE31F7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AAAF4F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4458F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F047B7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c.2319_2320insCAC</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CA7D55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p.H773_V774insH</w:t>
            </w:r>
          </w:p>
        </w:tc>
      </w:tr>
      <w:tr w14:paraId="408F5B6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E7FA5B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42AB67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91B682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c.2300_2308dup</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641578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A767_V769dup</w:t>
            </w:r>
          </w:p>
        </w:tc>
      </w:tr>
      <w:tr w14:paraId="6EB55C0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EE6F1D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926D0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20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B4F2C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c.2296_2297insTGGCCAGCG</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641F4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M766_A767insASV</w:t>
            </w:r>
          </w:p>
        </w:tc>
      </w:tr>
      <w:tr w14:paraId="52CB910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898E9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65904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21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8B791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c.2573T&gt;G</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BC4ED2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p.L858R</w:t>
            </w:r>
          </w:p>
        </w:tc>
      </w:tr>
      <w:tr w14:paraId="0A44BB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48322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EGFR</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3C51B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21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B1E75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c.2582T&gt;A</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B4966A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p.L861Q</w:t>
            </w:r>
          </w:p>
        </w:tc>
      </w:tr>
      <w:tr w14:paraId="55BCDBE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9A9C2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B7B51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27DB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c.35G&gt;A</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3BBA7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p.G12D</w:t>
            </w:r>
          </w:p>
        </w:tc>
      </w:tr>
      <w:tr w14:paraId="1427023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38055E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A5E21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262DDA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c.35G&gt;T</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A2B436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p.G12V</w:t>
            </w:r>
          </w:p>
        </w:tc>
      </w:tr>
      <w:tr w14:paraId="4CF1E0B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A494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D69C82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552CC8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c.34G&gt;T</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2FF44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p.G12C</w:t>
            </w:r>
          </w:p>
        </w:tc>
      </w:tr>
      <w:tr w14:paraId="47513C3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1A896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9C295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A1D14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c.34G&gt;A</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75756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p.G12S</w:t>
            </w:r>
          </w:p>
        </w:tc>
      </w:tr>
      <w:tr w14:paraId="2EF6AF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5EA36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5703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5261F4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c.38G&gt;A</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578614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p.G13D</w:t>
            </w:r>
          </w:p>
        </w:tc>
      </w:tr>
      <w:tr w14:paraId="0BEA44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BF9543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E72B36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2FA84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c.34G&gt;C</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6A974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p.G12R</w:t>
            </w:r>
          </w:p>
        </w:tc>
      </w:tr>
      <w:tr w14:paraId="1DA5DEA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36047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KRAS</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E5707C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2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4C1F88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c.35G&gt;C</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23FE8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p.G12A</w:t>
            </w:r>
          </w:p>
        </w:tc>
      </w:tr>
      <w:tr w14:paraId="584E43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B410B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BRAF</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431E8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 xml:space="preserve">15 </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B3075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c.1799T&gt;A</w:t>
            </w:r>
          </w:p>
        </w:tc>
        <w:tc>
          <w:tcPr>
            <w:tcW w:w="1969"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4C212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p.V600E</w:t>
            </w:r>
          </w:p>
        </w:tc>
      </w:tr>
      <w:tr w14:paraId="69711BA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0084C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2A731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584E7A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40017D8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EML4-ALK.E13A20.COSF1062</w:t>
            </w:r>
          </w:p>
        </w:tc>
      </w:tr>
      <w:tr w14:paraId="15B49C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AD395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355E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EA6B4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7BDB9F9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EML4-ALK.E13A20.COSF1062.2</w:t>
            </w:r>
          </w:p>
        </w:tc>
      </w:tr>
      <w:tr w14:paraId="6376955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8A8EA7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F22722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107CE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58DE5DE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EML4-ALK.E13A20.COSF408</w:t>
            </w:r>
          </w:p>
        </w:tc>
      </w:tr>
      <w:tr w14:paraId="408361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CFB6C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1676A0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688D6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68B3B40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EML4-ALK.E13A20.COSF408.1</w:t>
            </w:r>
          </w:p>
        </w:tc>
      </w:tr>
      <w:tr w14:paraId="22E4B8B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D5FF35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3D032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E13A20</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D0207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585B7D3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EML4-ALK.E13ins90A20</w:t>
            </w:r>
          </w:p>
        </w:tc>
      </w:tr>
      <w:tr w14:paraId="2DED394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ADDF1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372E2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E20A20</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EAE66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510C211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EML4-ALK.E20A20.COSF409</w:t>
            </w:r>
          </w:p>
        </w:tc>
      </w:tr>
      <w:tr w14:paraId="1FB1D1B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A47D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A48625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E20A20</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4A340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14BBAB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EML4-ALK.E20A20.COSF409.1</w:t>
            </w:r>
          </w:p>
        </w:tc>
      </w:tr>
      <w:tr w14:paraId="332674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C305B4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050024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E20A20</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2F1F0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14FD8B7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EML4-ALK.E20A20.COSF730</w:t>
            </w:r>
          </w:p>
        </w:tc>
      </w:tr>
      <w:tr w14:paraId="6CF4BE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765C6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DD2E7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E20A20</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6128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619DA7E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EML4-ALK.E20A20.COSF730.1</w:t>
            </w:r>
          </w:p>
        </w:tc>
      </w:tr>
      <w:tr w14:paraId="63BC35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808C0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12C072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E6aA17</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931767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FB3523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EML4-ALK.E6A17</w:t>
            </w:r>
          </w:p>
        </w:tc>
      </w:tr>
      <w:tr w14:paraId="2C5811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2CFE05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5375AF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E6aA18</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0A4167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48ACEC8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EML4-ALK.E6A18</w:t>
            </w:r>
          </w:p>
        </w:tc>
      </w:tr>
      <w:tr w14:paraId="69DF81A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22B6B5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872FD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E6aA19</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300EA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EEB03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EML4-ALK.E6A19.COSF1296</w:t>
            </w:r>
          </w:p>
        </w:tc>
      </w:tr>
      <w:tr w14:paraId="34CDA10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321A53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0BF8E0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E6aA19</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F7DEE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9C334E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EML4-ALK.E6A19.COSF1296.1</w:t>
            </w:r>
          </w:p>
        </w:tc>
      </w:tr>
      <w:tr w14:paraId="41DE94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6FA15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C034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E6aA20</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4AB97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351CF1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EML4-ALK.E6aA20.AB374361</w:t>
            </w:r>
          </w:p>
        </w:tc>
      </w:tr>
      <w:tr w14:paraId="7E4F145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FAA4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479039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E6aA20</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978C1E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4AF623F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EML4-ALK.E6aA20.COSF411</w:t>
            </w:r>
          </w:p>
        </w:tc>
      </w:tr>
      <w:tr w14:paraId="0E04A4E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D9079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1B15AE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E6bA20</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A899A5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74CD36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EML4-ALK.E6bA20.AB374362</w:t>
            </w:r>
          </w:p>
        </w:tc>
      </w:tr>
      <w:tr w14:paraId="30CB8F2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272E03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3BB75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E6bA20</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2A7BCB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8C3376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EML4-ALK.E6bA20.COSF412</w:t>
            </w:r>
          </w:p>
        </w:tc>
      </w:tr>
      <w:tr w14:paraId="02226F3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D1296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322BF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E6bA20</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1B3FD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642361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EML4-ALK.E6bA20.COSF412.1</w:t>
            </w:r>
          </w:p>
        </w:tc>
      </w:tr>
      <w:tr w14:paraId="7EE3530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EC52E7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ALK</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14F50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E6A20</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DA798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792C748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EML4-ALK.E6ins18A20</w:t>
            </w:r>
          </w:p>
        </w:tc>
      </w:tr>
      <w:tr w14:paraId="54BE48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D6EBC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ROS1</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7D17F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S13R32</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1622C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SLC34A2-ROS1</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63EBE33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SLC34A2-ROS1.S13R32.COSF1259</w:t>
            </w:r>
          </w:p>
        </w:tc>
      </w:tr>
      <w:tr w14:paraId="29BBEB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0E059D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ROS1</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BA6A0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S13R34</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FA66D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SLC34A2-ROS1</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661C3E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SLC34A2-ROS1.S13R34.COSF1261</w:t>
            </w:r>
          </w:p>
        </w:tc>
      </w:tr>
      <w:tr w14:paraId="670C664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171AB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ROS1</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95118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S13R36</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AD80E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SLC34A2-ROS1</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7111243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SLC34A2-ROS1.S13R36</w:t>
            </w:r>
          </w:p>
        </w:tc>
      </w:tr>
      <w:tr w14:paraId="1752748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0BA5A3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ROS1</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F7DAAF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S4R32</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7F3564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SLC34A2-ROS1</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4EBE82C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SLC34A2-ROS1.S4R32.COSF1197</w:t>
            </w:r>
          </w:p>
        </w:tc>
      </w:tr>
      <w:tr w14:paraId="7F22151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C9BF1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ROS1</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0CAC0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S4R34</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C5423F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SLC34A2-ROS1</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6C6F4B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SLC34A2-ROS1.S4R34.COSF1198</w:t>
            </w:r>
          </w:p>
        </w:tc>
      </w:tr>
      <w:tr w14:paraId="7615833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2FF429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ROS1</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4A6AA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C4R33</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028A30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CD74-ROS1</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15A15B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CD74-ROS1.C4R33</w:t>
            </w:r>
          </w:p>
        </w:tc>
      </w:tr>
      <w:tr w14:paraId="334615D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A9F30C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ROS1</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D09F7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C6R32</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BDBFC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CD74-ROS1</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779F986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CD74-ROS1.C6R32.COSF1202</w:t>
            </w:r>
          </w:p>
        </w:tc>
      </w:tr>
      <w:tr w14:paraId="0D96C8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93259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ROS1</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11F349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C6R34</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E0D99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CD74-ROS1</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299FB7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CD74-ROS1.C6R34.COSF1200</w:t>
            </w:r>
          </w:p>
        </w:tc>
      </w:tr>
      <w:tr w14:paraId="6906173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141B53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ROS1</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70AC9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C6R35</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863C6C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CD74-ROS1</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CE117E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CD74-ROS1.C6R35</w:t>
            </w:r>
          </w:p>
        </w:tc>
      </w:tr>
      <w:tr w14:paraId="5D51FB7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FC8DB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ROS1</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57361E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E10R34</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3B47C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EZR-ROS1</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1EA2B32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EZR-ROS1.E10R34.COSF1267</w:t>
            </w:r>
          </w:p>
        </w:tc>
      </w:tr>
      <w:tr w14:paraId="6E7D32D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29217C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ROS1</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3E746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E10R35</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8E6D1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EZR-ROS1</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48831D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sz w:val="20"/>
                <w:szCs w:val="20"/>
                <w:u w:val="none"/>
              </w:rPr>
            </w:pPr>
            <w:r>
              <w:rPr>
                <w:rFonts w:hint="default" w:ascii="Times New Roman" w:hAnsi="Times New Roman" w:eastAsia="宋体" w:cs="Times New Roman"/>
                <w:b w:val="0"/>
                <w:bCs w:val="0"/>
                <w:i w:val="0"/>
                <w:iCs w:val="0"/>
                <w:color w:val="000000"/>
                <w:kern w:val="0"/>
                <w:sz w:val="20"/>
                <w:szCs w:val="20"/>
                <w:u w:val="none"/>
                <w:lang w:val="en-US" w:eastAsia="zh-CN" w:bidi="ar"/>
              </w:rPr>
              <w:t>EZR-ROS1.E10R35</w:t>
            </w:r>
          </w:p>
        </w:tc>
      </w:tr>
      <w:tr w14:paraId="51BF8C7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BE0ED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ERBB2</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51EBD7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Amplification</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14970C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65142EC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p>
        </w:tc>
      </w:tr>
      <w:tr w14:paraId="4E4431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D0DD31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ERBB2</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DB9630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20</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453E7F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c.2313_2324dup</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4A43C40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A775_G776insYVMA</w:t>
            </w:r>
          </w:p>
        </w:tc>
      </w:tr>
      <w:tr w14:paraId="20B6D8E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384AE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ERBB2</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F4863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21</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7A56A4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c.2524G&gt;A</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6F4586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p.V842I</w:t>
            </w:r>
          </w:p>
        </w:tc>
      </w:tr>
      <w:tr w14:paraId="7AB43F1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E677ED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MET</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F5BD8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Amplification</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00623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53D7B2B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p>
        </w:tc>
      </w:tr>
      <w:tr w14:paraId="66A1158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53074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MET</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AF29E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14</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B99A6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c.3028G&gt;C</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120C1BD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p.D1010H</w:t>
            </w:r>
          </w:p>
        </w:tc>
      </w:tr>
      <w:tr w14:paraId="09B89A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DD705A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RET</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B357EF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K15R12</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B89E7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KIF5B-RET</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3B85A64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KIF5B-RET</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K15R12</w:t>
            </w:r>
          </w:p>
        </w:tc>
      </w:tr>
      <w:tr w14:paraId="5052397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FBA7D7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RET</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6CEE35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C8R12</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3F36C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CCDC6-RET</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0CA320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CCDC6-RET</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C8:R12</w:t>
            </w:r>
          </w:p>
        </w:tc>
      </w:tr>
      <w:tr w14:paraId="2E5750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106156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RET</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476A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5</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407ADE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c.874G&gt;A</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2DDCE7A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p.V292M</w:t>
            </w:r>
          </w:p>
        </w:tc>
      </w:tr>
      <w:tr w14:paraId="1CAB324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03E82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RET</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CB4293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14</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CB4EAB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c.2497C&gt;T</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555385E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p.R833C</w:t>
            </w:r>
          </w:p>
        </w:tc>
      </w:tr>
      <w:tr w14:paraId="65CB7D9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0BE4B8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NTRK1</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3B786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T21N10</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5BE03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TPR-NTRK1</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118D5DA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TPR-NTRK1</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T21N10</w:t>
            </w:r>
          </w:p>
        </w:tc>
      </w:tr>
      <w:tr w14:paraId="4079D5F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F79E2A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NTRK2</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04584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B2N16</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C3D3ED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B4GALT1-NTRK2</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B91D6C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B4GALT1-NTRK2</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B2N16</w:t>
            </w:r>
          </w:p>
        </w:tc>
      </w:tr>
      <w:tr w14:paraId="520545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548"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7D41E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NTRK3</w:t>
            </w:r>
          </w:p>
        </w:tc>
        <w:tc>
          <w:tcPr>
            <w:tcW w:w="720"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AA70B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B4N14</w:t>
            </w:r>
          </w:p>
        </w:tc>
        <w:tc>
          <w:tcPr>
            <w:tcW w:w="1761"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266F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B4GALT6-NTRK3</w:t>
            </w:r>
          </w:p>
        </w:tc>
        <w:tc>
          <w:tcPr>
            <w:tcW w:w="1969" w:type="pct"/>
            <w:tcBorders>
              <w:top w:val="single" w:color="000000" w:sz="4" w:space="0"/>
              <w:left w:val="single" w:color="000000" w:sz="4" w:space="0"/>
              <w:bottom w:val="single" w:color="000000" w:sz="4" w:space="0"/>
              <w:right w:val="single" w:color="000000" w:sz="4" w:space="0"/>
            </w:tcBorders>
            <w:shd w:val="clear" w:color="auto" w:fill="FFFFFF"/>
            <w:noWrap/>
            <w:vAlign w:val="center"/>
          </w:tcPr>
          <w:p w14:paraId="06E2844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B4GALT6-NTRK3</w:t>
            </w:r>
            <w:r>
              <w:rPr>
                <w:rFonts w:hint="eastAsia" w:ascii="Times New Roman" w:hAnsi="Times New Roman" w:eastAsia="宋体" w:cs="Times New Roman"/>
                <w:b w:val="0"/>
                <w:bCs w:val="0"/>
                <w:i w:val="0"/>
                <w:iCs w:val="0"/>
                <w:color w:val="000000"/>
                <w:kern w:val="0"/>
                <w:sz w:val="20"/>
                <w:szCs w:val="20"/>
                <w:u w:val="none"/>
                <w:lang w:val="en-US" w:eastAsia="zh-CN" w:bidi="ar"/>
              </w:rPr>
              <w:t>.</w:t>
            </w:r>
            <w:r>
              <w:rPr>
                <w:rFonts w:hint="default" w:ascii="Times New Roman" w:hAnsi="Times New Roman" w:eastAsia="宋体" w:cs="Times New Roman"/>
                <w:b w:val="0"/>
                <w:bCs w:val="0"/>
                <w:i w:val="0"/>
                <w:iCs w:val="0"/>
                <w:color w:val="000000"/>
                <w:kern w:val="0"/>
                <w:sz w:val="20"/>
                <w:szCs w:val="20"/>
                <w:u w:val="none"/>
                <w:lang w:val="en-US" w:eastAsia="zh-CN" w:bidi="ar"/>
              </w:rPr>
              <w:t>B4N14</w:t>
            </w:r>
          </w:p>
        </w:tc>
      </w:tr>
    </w:tbl>
    <w:p w14:paraId="3D6AA800">
      <w:pPr>
        <w:rPr>
          <w:rFonts w:hint="eastAsia"/>
          <w:lang w:eastAsia="zh-CN"/>
        </w:rPr>
      </w:pPr>
      <w:r>
        <w:rPr>
          <w:rFonts w:hint="eastAsia"/>
          <w:lang w:eastAsia="zh-CN"/>
        </w:rPr>
        <w:br w:type="page"/>
      </w:r>
    </w:p>
    <w:p w14:paraId="4C2A06BF">
      <w:pPr>
        <w:pStyle w:val="3"/>
        <w:numPr>
          <w:ilvl w:val="255"/>
          <w:numId w:val="0"/>
        </w:numPr>
        <w:jc w:val="left"/>
        <w:rPr>
          <w:color w:val="auto"/>
          <w:lang w:eastAsia="zh-CN"/>
        </w:rPr>
      </w:pPr>
      <w:bookmarkStart w:id="114" w:name="_Toc9570"/>
      <w:r>
        <w:rPr>
          <w:rFonts w:hint="eastAsia"/>
          <w:color w:val="auto"/>
          <w:lang w:eastAsia="zh-CN"/>
        </w:rPr>
        <w:t>常见靶向药物相关基因检测列表</w:t>
      </w:r>
      <w:bookmarkEnd w:id="112"/>
      <w:bookmarkEnd w:id="113"/>
      <w:bookmarkEnd w:id="114"/>
    </w:p>
    <w:tbl>
      <w:tblPr>
        <w:tblStyle w:val="17"/>
        <w:tblpPr w:leftFromText="181" w:rightFromText="181" w:vertAnchor="text" w:horzAnchor="page" w:tblpXSpec="center" w:tblpY="1"/>
        <w:tblOverlap w:val="never"/>
        <w:tblW w:w="990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gridCol w:w="93"/>
      </w:tblGrid>
      <w:tr w14:paraId="68E18D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03BA9F23">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6095637C">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459" w:type="dxa"/>
            <w:gridSpan w:val="2"/>
            <w:tcBorders>
              <w:top w:val="nil"/>
              <w:left w:val="single" w:color="FFFFFF" w:sz="18" w:space="0"/>
              <w:bottom w:val="nil"/>
            </w:tcBorders>
            <w:shd w:val="clear" w:color="auto" w:fill="62BC41"/>
            <w:vAlign w:val="center"/>
          </w:tcPr>
          <w:p w14:paraId="13C174F8">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384190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gridAfter w:val="1"/>
          <w:wAfter w:w="93" w:type="dxa"/>
          <w:jc w:val="center"/>
        </w:trPr>
        <w:tc>
          <w:tcPr>
            <w:tcW w:w="9815" w:type="dxa"/>
            <w:gridSpan w:val="3"/>
            <w:tcBorders>
              <w:top w:val="nil"/>
              <w:tl2br w:val="nil"/>
              <w:tr2bl w:val="nil"/>
            </w:tcBorders>
            <w:vAlign w:val="center"/>
          </w:tcPr>
          <w:p w14:paraId="577F3AFE">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48AD41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26E87CD2">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1106A08F">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4A47B689">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2AD1460C">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459" w:type="dxa"/>
            <w:gridSpan w:val="2"/>
            <w:vAlign w:val="center"/>
          </w:tcPr>
          <w:p w14:paraId="35DEDD76">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514BB616">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5B2CD9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gridAfter w:val="1"/>
          <w:wAfter w:w="93" w:type="dxa"/>
          <w:jc w:val="center"/>
        </w:trPr>
        <w:tc>
          <w:tcPr>
            <w:tcW w:w="9815" w:type="dxa"/>
            <w:gridSpan w:val="3"/>
            <w:vAlign w:val="center"/>
          </w:tcPr>
          <w:p w14:paraId="5BFD088D">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726DAF1D">
      <w:pPr>
        <w:rPr>
          <w:rFonts w:ascii="Times New Roman" w:hAnsi="Times New Roman" w:eastAsia="微软雅黑" w:cs="Times New Roman"/>
          <w:sz w:val="20"/>
          <w:szCs w:val="20"/>
          <w:lang w:eastAsia="zh-CN"/>
        </w:rPr>
      </w:pPr>
    </w:p>
    <w:p w14:paraId="6D69A706">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68BC68A6">
      <w:pPr>
        <w:pStyle w:val="3"/>
        <w:numPr>
          <w:ilvl w:val="255"/>
          <w:numId w:val="0"/>
        </w:numPr>
        <w:jc w:val="left"/>
        <w:rPr>
          <w:color w:val="auto"/>
          <w:lang w:eastAsia="zh-CN"/>
        </w:rPr>
      </w:pPr>
      <w:bookmarkStart w:id="115" w:name="_Toc15114"/>
      <w:bookmarkStart w:id="116" w:name="_Toc3409"/>
      <w:bookmarkStart w:id="117" w:name="_Toc19763"/>
      <w:bookmarkStart w:id="118" w:name="_Toc11535"/>
      <w:bookmarkStart w:id="119" w:name="_Toc18811"/>
      <w:bookmarkStart w:id="120" w:name="_Toc24462"/>
      <w:bookmarkStart w:id="121" w:name="_Toc11925"/>
      <w:bookmarkStart w:id="122" w:name="_Toc30512"/>
      <w:bookmarkStart w:id="123" w:name="_Toc16663"/>
      <w:bookmarkStart w:id="124" w:name="_Toc10759"/>
      <w:bookmarkStart w:id="125" w:name="_Toc28557"/>
      <w:bookmarkStart w:id="126" w:name="_Toc5457"/>
      <w:bookmarkStart w:id="127" w:name="_Toc13498"/>
      <w:bookmarkStart w:id="128" w:name="_Toc2482"/>
      <w:bookmarkStart w:id="129" w:name="_Toc32447"/>
      <w:bookmarkStart w:id="130" w:name="_Toc29105"/>
      <w:bookmarkStart w:id="131" w:name="_Toc2699"/>
      <w:bookmarkStart w:id="132" w:name="_Toc8550"/>
      <w:bookmarkStart w:id="133" w:name="_Toc699"/>
      <w:bookmarkStart w:id="134" w:name="_Toc18198"/>
      <w:r>
        <w:rPr>
          <w:rFonts w:hint="eastAsia"/>
          <w:color w:val="auto"/>
          <w:lang w:eastAsia="zh-CN"/>
        </w:rPr>
        <w:t>检测方法与局限性</w:t>
      </w:r>
      <w:bookmarkEnd w:id="115"/>
      <w:bookmarkEnd w:id="116"/>
      <w:bookmarkEnd w:id="117"/>
    </w:p>
    <w:p w14:paraId="1926A979">
      <w:pPr>
        <w:rPr>
          <w:highlight w:val="yellow"/>
          <w:lang w:eastAsia="zh-CN"/>
        </w:rPr>
      </w:pPr>
    </w:p>
    <w:p w14:paraId="414C0EF1">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2977F7C3">
      <w:pPr>
        <w:ind w:firstLine="420" w:firstLineChars="200"/>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w:t>
      </w:r>
      <w:r>
        <w:rPr>
          <w:rFonts w:hint="eastAsia" w:ascii="Times New Roman" w:hAnsi="Times New Roman" w:eastAsia="微软雅黑" w:cs="Times New Roman"/>
          <w:bCs/>
          <w:sz w:val="21"/>
          <w:szCs w:val="21"/>
          <w:lang w:val="en-US" w:eastAsia="zh-CN"/>
        </w:rPr>
        <w:t>测序</w:t>
      </w:r>
      <w:r>
        <w:rPr>
          <w:rFonts w:hint="eastAsia" w:ascii="Times New Roman" w:hAnsi="Times New Roman" w:eastAsia="微软雅黑" w:cs="Times New Roman"/>
          <w:bCs/>
          <w:sz w:val="21"/>
          <w:szCs w:val="21"/>
          <w:lang w:eastAsia="zh-CN"/>
        </w:rPr>
        <w:t>对样本进行检测。</w:t>
      </w:r>
    </w:p>
    <w:p w14:paraId="0BDBDF19">
      <w:pPr>
        <w:ind w:firstLine="420" w:firstLineChars="200"/>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本次检测的突变类型包含单碱基变异、小片段插入缺失、拷贝数变异以及断点发生在Panel捕获范围内的基因融合，提供全面可信的检测结果。</w:t>
      </w:r>
    </w:p>
    <w:p w14:paraId="442877F8">
      <w:pPr>
        <w:ind w:firstLine="420" w:firstLineChars="200"/>
        <w:rPr>
          <w:rFonts w:hint="eastAsia" w:ascii="Times New Roman" w:hAnsi="Times New Roman" w:eastAsia="微软雅黑" w:cs="Times New Roman"/>
          <w:bCs/>
          <w:sz w:val="21"/>
          <w:szCs w:val="21"/>
          <w:lang w:eastAsia="zh-CN"/>
        </w:rPr>
      </w:pPr>
    </w:p>
    <w:p w14:paraId="024488FD">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66D703E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6659584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16237C2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17D3609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654ABB6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018AA91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1F9C885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0B35103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8.变异检出的敏感性受到送检样本中恶性肿瘤细胞比例的影响。{% if summaryOfRresults.type == “tissue” %}</w:t>
      </w:r>
    </w:p>
    <w:p w14:paraId="3608AF3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9.本检测仅包括肿瘤组织，未包括对照样本。变异是否为体细胞突变来源是基于数据库和变异丰度的算法综合预测，不能完全排除胚系突变来源的可能性。</w:t>
      </w:r>
    </w:p>
    <w:p w14:paraId="13D1135D">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40AADD4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5255739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10.本检测仅包括cfDNA样本，未包括对照样本。变异是否为体细胞突变来源是基于数据库和变异丰度的算法综合预测，不能完全排除胚系突变来源或克隆性造血来源的可能性。</w:t>
      </w:r>
    </w:p>
    <w:p w14:paraId="2D6706B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11.肿瘤发展或治疗过程中可能出现获得性基因变异，从而使癌症的突变谱发生变化，同时肿瘤也可能存在肿瘤间和肿瘤内的异质性。{% endif %}</w:t>
      </w:r>
      <w:r>
        <w:rPr>
          <w:rFonts w:hint="eastAsia" w:ascii="Times New Roman" w:hAnsi="Times New Roman" w:eastAsia="微软雅黑" w:cs="Times New Roman"/>
          <w:bCs/>
          <w:sz w:val="21"/>
          <w:szCs w:val="21"/>
          <w:lang w:eastAsia="zh-CN"/>
        </w:rPr>
        <w:br w:type="page"/>
      </w:r>
    </w:p>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p w14:paraId="608C0628">
      <w:pPr>
        <w:pStyle w:val="3"/>
        <w:numPr>
          <w:ilvl w:val="255"/>
          <w:numId w:val="0"/>
        </w:numPr>
        <w:jc w:val="left"/>
        <w:rPr>
          <w:color w:val="auto"/>
          <w:lang w:eastAsia="zh-CN"/>
        </w:rPr>
      </w:pPr>
      <w:bookmarkStart w:id="135" w:name="_Toc4503"/>
      <w:bookmarkStart w:id="136" w:name="_Toc6303"/>
      <w:bookmarkStart w:id="137" w:name="_Toc27809"/>
      <w:bookmarkStart w:id="138" w:name="_Toc11901"/>
      <w:bookmarkStart w:id="139" w:name="_Toc13275"/>
      <w:bookmarkStart w:id="140" w:name="_Toc19584_WPSOffice_Level1"/>
      <w:bookmarkStart w:id="141" w:name="_Toc22623"/>
      <w:bookmarkStart w:id="142" w:name="_Toc22162_WPSOffice_Level1"/>
      <w:bookmarkStart w:id="143" w:name="_Toc17792_WPSOffice_Level2"/>
      <w:bookmarkStart w:id="144" w:name="_Toc14611_WPSOffice_Level1"/>
      <w:r>
        <w:rPr>
          <w:rFonts w:hint="eastAsia"/>
          <w:color w:val="auto"/>
          <w:lang w:eastAsia="zh-CN"/>
        </w:rPr>
        <w:t>参考文献</w:t>
      </w:r>
      <w:bookmarkEnd w:id="135"/>
      <w:bookmarkEnd w:id="136"/>
      <w:bookmarkEnd w:id="137"/>
      <w:bookmarkEnd w:id="138"/>
    </w:p>
    <w:bookmarkEnd w:id="139"/>
    <w:bookmarkEnd w:id="140"/>
    <w:bookmarkEnd w:id="141"/>
    <w:bookmarkEnd w:id="142"/>
    <w:bookmarkEnd w:id="143"/>
    <w:bookmarkEnd w:id="144"/>
    <w:p w14:paraId="4C1DEAB7">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Shaw AT, Bauer TM, de Marinis F, et al. First-line lorlatinib or crizotinib in advanced</w:t>
      </w:r>
      <w:r>
        <w:rPr>
          <w:rFonts w:ascii="Times New Roman" w:hAnsi="Times New Roman" w:eastAsia="微软雅黑"/>
          <w:sz w:val="15"/>
          <w:szCs w:val="15"/>
        </w:rPr>
        <w:t xml:space="preserve"> </w:t>
      </w:r>
      <w:r>
        <w:rPr>
          <w:rFonts w:hint="default" w:ascii="Times New Roman" w:hAnsi="Times New Roman" w:eastAsia="微软雅黑"/>
          <w:sz w:val="15"/>
          <w:szCs w:val="15"/>
        </w:rPr>
        <w:t>ALK-positive lung cancer. N Engl J Med. 2020;383(21):2018-2029. [PMID: 33207094]</w:t>
      </w:r>
    </w:p>
    <w:p w14:paraId="1A83A36D">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Gutzmer R, Stroyakovskiy D, Gogas H, et al. Atezolizumab, vemurafenib, and cobimetinib as first-line treatment for unresectable advanced BRAF V600 mutation-positive melanoma (IMspire150): Primary analysis of the randomised, double-blind, placebo-controlled, phase 3 trial. Lancet. 2020;395(10240):1835-1844. [PMID: 32534646]</w:t>
      </w:r>
    </w:p>
    <w:p w14:paraId="1C329A05">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Van Cutsem E, Hujberts S, Grothey A, et al. Binimetinib, encorafenib, and cetuximab triplet therapy for patients with BRAF V600E-mutant metastatic colorectal cancer: Safety lead-in results from the phase III BEACON colorectal cancer study. J Clin Oncol. 2019;37(17):1460-1469. [PMID:</w:t>
      </w:r>
      <w:r>
        <w:rPr>
          <w:rFonts w:ascii="Times New Roman" w:hAnsi="Times New Roman" w:eastAsia="微软雅黑"/>
          <w:sz w:val="15"/>
          <w:szCs w:val="15"/>
        </w:rPr>
        <w:t xml:space="preserve"> </w:t>
      </w:r>
      <w:r>
        <w:rPr>
          <w:rFonts w:hint="default" w:ascii="Times New Roman" w:hAnsi="Times New Roman" w:eastAsia="微软雅黑"/>
          <w:sz w:val="15"/>
          <w:szCs w:val="15"/>
        </w:rPr>
        <w:t>30892987]</w:t>
      </w:r>
    </w:p>
    <w:p w14:paraId="7785A8EF">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Kopetz S, Grothey A, Yaeger R, et al. Encorafenib, binimetinib, and cetuximab in BRAF V600E-mutated colorectal cancer. N Engl J Med. 2019;381(17):1632-1643. [PMID:</w:t>
      </w:r>
      <w:r>
        <w:rPr>
          <w:rFonts w:ascii="Times New Roman" w:hAnsi="Times New Roman" w:eastAsia="微软雅黑"/>
          <w:sz w:val="15"/>
          <w:szCs w:val="15"/>
        </w:rPr>
        <w:t xml:space="preserve"> </w:t>
      </w:r>
      <w:r>
        <w:rPr>
          <w:rFonts w:hint="default" w:ascii="Times New Roman" w:hAnsi="Times New Roman" w:eastAsia="微软雅黑"/>
          <w:sz w:val="15"/>
          <w:szCs w:val="15"/>
        </w:rPr>
        <w:t>31566309]</w:t>
      </w:r>
    </w:p>
    <w:p w14:paraId="222B1041">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Kopetz S, Grothey A, Van CutsemE, et al. Encorafenib plus cetuximab with or without binimetinib for BRAF V600E-mutant metastatic colorectal cancer: Quality-of-life results from a randomized, three-arm, phase III study versus the choice of either irinotecan or FOLFIRI plus cetuximab (BEACON CRC). J Clin Oncol. 2020;38(suppl 4): abstr 8.</w:t>
      </w:r>
    </w:p>
    <w:p w14:paraId="0771E549">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Nakagawa K, Garon EB, Seto T, et al. Ramucirumab plus erlotinib in patients with untreated, EGFR-mutated, advanced non-small-cell lung cancer (RELAY): a randomised, double-blind, placebo-controlled, phase 3 trial. Lancet Oncol. 2019;20(12):1655-1669. [PMID: 31591063]</w:t>
      </w:r>
    </w:p>
    <w:p w14:paraId="7ACF283E">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Yang JCH, Camidge DR, Yang CT, et al. Safety, efficacy, and pharmacokinetics of almonertinib (HS-10296) in pretreated patients with EGFR-mutated advanced NSCLC: A multicenter, open-label, phase 1 trial. J Thorac Oncol. 2020;15(12):1907-1918. [PMID: 32916310]</w:t>
      </w:r>
    </w:p>
    <w:p w14:paraId="7D8531BD">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Shi Y, Hu X, Zhang S, et al. Efficacy and safety of alflutinib (AST2818) in patients with T790M mutation-positive NSCLC: A phase IIb multicenter single-arm study. J Clin Oncol. 2020;38(suppl 15): abstr 9602.</w:t>
      </w:r>
    </w:p>
    <w:p w14:paraId="3F42BA66">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Yun J, Lee SH, Kim SY, et al. Antitumor Activity of Amivantamab (JNJ-61186372), an EGFR-MET Bispecific Antibody, in Diverse Models of EGFR Exon 20 Insertion-Driven NSCLC[J]. Cancer Discov. 2020, 10(8):1194-1209. [PMID: 32414908]</w:t>
      </w:r>
    </w:p>
    <w:p w14:paraId="257040AE">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fldChar w:fldCharType="begin"/>
      </w:r>
      <w:r>
        <w:instrText xml:space="preserve"> HYPERLINK "https://pubmed.ncbi.nlm.nih.gov/?term=Lee+HW&amp;cauthor_id=32636318" </w:instrText>
      </w:r>
      <w:r>
        <w:fldChar w:fldCharType="separate"/>
      </w:r>
      <w:r>
        <w:rPr>
          <w:rFonts w:hint="default" w:ascii="Times New Roman" w:hAnsi="Times New Roman" w:eastAsia="微软雅黑"/>
          <w:sz w:val="15"/>
          <w:szCs w:val="15"/>
        </w:rPr>
        <w:t>Lee</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HW,</w:t>
      </w:r>
      <w:r>
        <w:rPr>
          <w:rFonts w:ascii="Times New Roman" w:hAnsi="Times New Roman" w:eastAsia="微软雅黑"/>
          <w:sz w:val="15"/>
          <w:szCs w:val="15"/>
        </w:rPr>
        <w:t xml:space="preserve"> </w:t>
      </w:r>
      <w:r>
        <w:fldChar w:fldCharType="begin"/>
      </w:r>
      <w:r>
        <w:instrText xml:space="preserve"> HYPERLINK "https://pubmed.ncbi.nlm.nih.gov/?term=Sa+JK&amp;cauthor_id=32636318" </w:instrText>
      </w:r>
      <w:r>
        <w:fldChar w:fldCharType="separate"/>
      </w:r>
      <w:r>
        <w:rPr>
          <w:rFonts w:hint="default" w:ascii="Times New Roman" w:hAnsi="Times New Roman" w:eastAsia="微软雅黑"/>
          <w:sz w:val="15"/>
          <w:szCs w:val="15"/>
        </w:rPr>
        <w:t>Sa</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JK,</w:t>
      </w:r>
      <w:r>
        <w:rPr>
          <w:rFonts w:ascii="Times New Roman" w:hAnsi="Times New Roman" w:eastAsia="微软雅黑"/>
          <w:sz w:val="15"/>
          <w:szCs w:val="15"/>
        </w:rPr>
        <w:t xml:space="preserve"> </w:t>
      </w:r>
      <w:r>
        <w:fldChar w:fldCharType="begin"/>
      </w:r>
      <w:r>
        <w:instrText xml:space="preserve"> HYPERLINK "https://pubmed.ncbi.nlm.nih.gov/?term=Gualberto+A&amp;cauthor_id=32636318" </w:instrText>
      </w:r>
      <w:r>
        <w:fldChar w:fldCharType="separate"/>
      </w:r>
      <w:r>
        <w:rPr>
          <w:rFonts w:hint="default" w:ascii="Times New Roman" w:hAnsi="Times New Roman" w:eastAsia="微软雅黑"/>
          <w:sz w:val="15"/>
          <w:szCs w:val="15"/>
        </w:rPr>
        <w:t>Gualberto</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A, et al. A phase II trial of tipifarnib for patients with previously treated, metastatic urothelial carcinoma harboring HRAS mutations. Clin Cancer Res. 2020; 26(19): 5113-5119. [PMID: 32636318]</w:t>
      </w:r>
    </w:p>
    <w:p w14:paraId="6F5E3969">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Hong DS, Fakih MG, Strickler JH, et al. KRAS G12C Inhibition with Sotorasib in Advanced Solid Tumors[J]. N Engl J Med. 2020, 24;383(13):1207-1217. [PMID: 32955176]</w:t>
      </w:r>
    </w:p>
    <w:p w14:paraId="5867D0A0">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 xml:space="preserve">Lu S et al., Phase II study of savolitinib in patients with pulmonary sarcomatoid carcinoma and other types of non-small cell lung cancer harboring MET exon 14 skipping mutations. J Clin Oncol. 2020;38(suppl 15): abstr 9519. </w:t>
      </w:r>
    </w:p>
    <w:p w14:paraId="75BCA8E5">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Drilon A, Clark JW, Weiss J, Ou SI, et al. Antitumor activity of crizotinib in lung cancers harboring a MET exon 14 alteration. Nat Med. 2020;26(1):47-51. [PMID: 31932802]</w:t>
      </w:r>
    </w:p>
    <w:p w14:paraId="2A15ADEA">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Paik PK, Felip E, Veillon R, et al. Tepotinib in non-small-cell lung cancer with</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exon 14 skipping mutations. N Engl J Med. 2020;383(10):931-943. [PMID: 32469185]</w:t>
      </w:r>
    </w:p>
    <w:p w14:paraId="065C8876">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fldChar w:fldCharType="begin"/>
      </w:r>
      <w:r>
        <w:instrText xml:space="preserve"> HYPERLINK "https://www.ncbi.nlm.nih.gov/pubmed/?term=Li%20JW%5BAuthor%5D&amp;cauthor=true&amp;cauthor_uid=31131689" </w:instrText>
      </w:r>
      <w:r>
        <w:fldChar w:fldCharType="separate"/>
      </w:r>
      <w:r>
        <w:rPr>
          <w:rFonts w:hint="default" w:ascii="Times New Roman" w:hAnsi="Times New Roman" w:eastAsia="微软雅黑"/>
          <w:sz w:val="15"/>
          <w:szCs w:val="15"/>
        </w:rPr>
        <w:t>Li JW</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"https://www.ncbi.nlm.nih.gov/pubmed/?term=Cao%20SH%5BAuthor%5D&amp;cauthor=true&amp;cauthor_uid=31131689" </w:instrText>
      </w:r>
      <w:r>
        <w:fldChar w:fldCharType="separate"/>
      </w:r>
      <w:r>
        <w:rPr>
          <w:rFonts w:hint="default" w:ascii="Times New Roman" w:hAnsi="Times New Roman" w:eastAsia="微软雅黑"/>
          <w:sz w:val="15"/>
          <w:szCs w:val="15"/>
        </w:rPr>
        <w:t>Cao SH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"https://www.ncbi.nlm.nih.gov/pubmed/?term=Xu%20JL%5BAuthor%5D&amp;cauthor=true&amp;cauthor_uid=31131689" </w:instrText>
      </w:r>
      <w:r>
        <w:fldChar w:fldCharType="separate"/>
      </w:r>
      <w:r>
        <w:rPr>
          <w:rFonts w:hint="default" w:ascii="Times New Roman" w:hAnsi="Times New Roman" w:eastAsia="微软雅黑"/>
          <w:sz w:val="15"/>
          <w:szCs w:val="15"/>
        </w:rPr>
        <w:t>Xu JL</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De novo</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 xml:space="preserve">amplification promotes intrinsic resistance to first-generation EGFR tyrosine kinase inhibitors. </w:t>
      </w:r>
      <w:r>
        <w:fldChar w:fldCharType="begin"/>
      </w:r>
      <w:r>
        <w:instrText xml:space="preserve"> HYPERLINK "https://www.ncbi.nlm.nih.gov/pubmed/31131689" \o "Cancer biology &amp; therapy." </w:instrText>
      </w:r>
      <w:r>
        <w:fldChar w:fldCharType="separate"/>
      </w:r>
      <w:r>
        <w:rPr>
          <w:rFonts w:hint="default" w:ascii="Times New Roman" w:hAnsi="Times New Roman" w:eastAsia="微软雅黑"/>
          <w:sz w:val="15"/>
          <w:szCs w:val="15"/>
        </w:rPr>
        <w:t>Cancer Biol Ther.</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2019;20(9):1183-1186.</w:t>
      </w:r>
      <w:r>
        <w:rPr>
          <w:rFonts w:ascii="Times New Roman" w:hAnsi="Times New Roman" w:eastAsia="微软雅黑"/>
          <w:sz w:val="15"/>
          <w:szCs w:val="15"/>
        </w:rPr>
        <w:t xml:space="preserve"> </w:t>
      </w:r>
      <w:r>
        <w:rPr>
          <w:rFonts w:hint="default" w:ascii="Times New Roman" w:hAnsi="Times New Roman" w:eastAsia="微软雅黑"/>
          <w:sz w:val="15"/>
          <w:szCs w:val="15"/>
        </w:rPr>
        <w:t>[PMID: 31131689]</w:t>
      </w:r>
    </w:p>
    <w:p w14:paraId="02C7FC56">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Jones RL, Serrano C, von Mehren M, et al. Avapritinib in unresectable or metastatic PDGFRA D842V-mutant gastrointestinal stromal tumours: Long-term efficacy and safety data from the NAVIGATOR phase I trial. Eur J Cancer. 2021;145:132-142. [PMID: 33465704]</w:t>
      </w:r>
    </w:p>
    <w:p w14:paraId="118254FB">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André F, Ciruelos E, Rubovszky G, et al. Alpelisib for</w:t>
      </w:r>
      <w:r>
        <w:rPr>
          <w:rFonts w:ascii="Times New Roman" w:hAnsi="Times New Roman" w:eastAsia="微软雅黑"/>
          <w:sz w:val="15"/>
          <w:szCs w:val="15"/>
        </w:rPr>
        <w:t xml:space="preserve"> </w:t>
      </w:r>
      <w:r>
        <w:rPr>
          <w:rFonts w:hint="default" w:ascii="Times New Roman" w:hAnsi="Times New Roman" w:eastAsia="微软雅黑"/>
          <w:sz w:val="15"/>
          <w:szCs w:val="15"/>
        </w:rPr>
        <w:t>PIK3CA-mutated, hormone receptor-positive advanced breast cancer. N Engl J Med. 2019;380(20):1929-1940. [PMID: 31091374]</w:t>
      </w:r>
    </w:p>
    <w:p w14:paraId="7FDA5772">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Bradford D, Larkins E, Mushti SL, et al. FDA approval summary: Selpercatinib for the treatment of lung and thyroid cancers with RET gene mutations or fusions. Clin Cancer Res. 2021;27(8):2130-2135. [PMID: 33239432]</w:t>
      </w:r>
    </w:p>
    <w:p w14:paraId="3C56084A">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Drusbosky LM, Rodriguez E, Dawar R, et al. Therapeutic strategies in RET gene rearranged non-small cell lung cancer. J Hematol Oncol. 2021;14(1):50. [PMID: 33771190]</w:t>
      </w:r>
    </w:p>
    <w:p w14:paraId="556711F7">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Hida T, Velcheti V, Reckamp KL, et al. A phase 2 study of lenvatinib in patients with RET fusion-positive lung adenocarcinoma. Lung Cancer. 2019;138:124-130. [PMID: 31710864]</w:t>
      </w:r>
    </w:p>
    <w:p w14:paraId="08F8F14D">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Shaw AT, Riely GJ, Bang YJ, et al. Crizotinib in ROS1-rearranged advanced non-small-cell lung cancer (NSCLC): updated results, including overall survival, from PROFILE 1001. Ann Oncol. 2019;30(7):1121-1126. [ PMID: 30980071]</w:t>
      </w:r>
    </w:p>
    <w:p w14:paraId="4E02BF66">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Drilon A, Siena S, Dziadziuszko R, et al. Entrectinib in ROS1 fusion-positive non-small-cell lung cancer: integrated analysis of three phase 1-2 trials. Lancet Oncol. 2020;21(2):261-270. [PMID: 31838015]</w:t>
      </w:r>
    </w:p>
    <w:p w14:paraId="4C56AE5C">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Shaw AT, Solomon BJ, Chiari R, et al. Lorlatinib in advanced ROS1-positive non-small-cell lung cancer: a multicentre, open-label, single-arm, phase 1-2 trial. Lancet Oncol. 2019;20(12):1691-1701. [PMID: 31669155]</w:t>
      </w:r>
    </w:p>
    <w:p w14:paraId="2F1E0C78">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fldChar w:fldCharType="begin"/>
      </w:r>
      <w:r>
        <w:instrText xml:space="preserve"> HYPERLINK "https://www.ncbi.nlm.nih.gov/pubmed/?term=Ku%20BM%5BAuthor%5D&amp;cauthor=true&amp;cauthor_uid=31124056" </w:instrText>
      </w:r>
      <w:r>
        <w:fldChar w:fldCharType="separate"/>
      </w:r>
      <w:r>
        <w:rPr>
          <w:rFonts w:hint="default" w:ascii="Times New Roman" w:hAnsi="Times New Roman" w:eastAsia="微软雅黑"/>
          <w:sz w:val="15"/>
          <w:szCs w:val="15"/>
        </w:rPr>
        <w:t>Ku BM</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"https://www.ncbi.nlm.nih.gov/pubmed/?term=Bae%20YH%5BAuthor%5D&amp;cauthor=true&amp;cauthor_uid=31124056" </w:instrText>
      </w:r>
      <w:r>
        <w:fldChar w:fldCharType="separate"/>
      </w:r>
      <w:r>
        <w:rPr>
          <w:rFonts w:hint="default" w:ascii="Times New Roman" w:hAnsi="Times New Roman" w:eastAsia="微软雅黑"/>
          <w:sz w:val="15"/>
          <w:szCs w:val="15"/>
        </w:rPr>
        <w:t>Bae YH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"https://www.ncbi.nlm.nih.gov/pubmed/?term=Lee%20KY%5BAuthor%5D&amp;cauthor=true&amp;cauthor_uid=31124056" </w:instrText>
      </w:r>
      <w:r>
        <w:fldChar w:fldCharType="separate"/>
      </w:r>
      <w:r>
        <w:rPr>
          <w:rFonts w:hint="default" w:ascii="Times New Roman" w:hAnsi="Times New Roman" w:eastAsia="微软雅黑"/>
          <w:sz w:val="15"/>
          <w:szCs w:val="15"/>
        </w:rPr>
        <w:t>Lee KY</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Entrectinib</w:t>
      </w:r>
      <w:r>
        <w:rPr>
          <w:rFonts w:ascii="Times New Roman" w:hAnsi="Times New Roman" w:eastAsia="微软雅黑"/>
          <w:sz w:val="15"/>
          <w:szCs w:val="15"/>
        </w:rPr>
        <w:t xml:space="preserve"> </w:t>
      </w:r>
      <w:r>
        <w:rPr>
          <w:rFonts w:hint="default" w:ascii="Times New Roman" w:hAnsi="Times New Roman" w:eastAsia="微软雅黑"/>
          <w:sz w:val="15"/>
          <w:szCs w:val="15"/>
        </w:rPr>
        <w:t>resistance mechanisms in</w:t>
      </w:r>
      <w:r>
        <w:rPr>
          <w:rFonts w:ascii="Times New Roman" w:hAnsi="Times New Roman" w:eastAsia="微软雅黑"/>
          <w:sz w:val="15"/>
          <w:szCs w:val="15"/>
        </w:rPr>
        <w:t xml:space="preserve"> </w:t>
      </w:r>
      <w:r>
        <w:rPr>
          <w:rFonts w:hint="default" w:ascii="Times New Roman" w:hAnsi="Times New Roman" w:eastAsia="微软雅黑"/>
          <w:sz w:val="15"/>
          <w:szCs w:val="15"/>
        </w:rPr>
        <w:t>ROS1-rearranged non-small cell lung cancer. Invest New Drugs. 2020;38(2):360-368. [PMID: 31124056]</w:t>
      </w:r>
    </w:p>
    <w:p w14:paraId="59E9B14A">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Chung HC, et al First-line pembrolizumab/placebo plus trastuzumab and chemotherapy in HER2-positive advanced gastric cancer: KEYNOTE-811. Future Oncol 2021 Feb;17(5):491-501. [PMID: 33167735]</w:t>
      </w:r>
    </w:p>
    <w:p w14:paraId="4C792545">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Hope S Rugo, et al. Efficacy of Margetuximab vs Trastuzumab in Patients With Pretreated ERBB2-Positive Advanced Breast Cancer: A Phase 3 Randomized Clinical Trial[J]. JAMA Oncol. 2021 Apr 1;7(4):573-584. [PMID: 33480963]</w:t>
      </w:r>
    </w:p>
    <w:p w14:paraId="7B6C8232">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hint="default" w:ascii="Times New Roman" w:hAnsi="Times New Roman" w:eastAsia="微软雅黑"/>
          <w:sz w:val="15"/>
          <w:szCs w:val="15"/>
        </w:rPr>
        <w:t>Blay J Y, Serrano C, Heinrich M C , et al. Ripretinib in patients with advanced gastrointestinal stromal tumours (INVICTUS): a double-blind, randomised, placebo-controlled, phase 3 trial[J]. The Lancet Oncology, 2020, 21(7). [PMID: 32511981]</w:t>
      </w:r>
    </w:p>
    <w:p w14:paraId="47AFF270">
      <w:pPr>
        <w:pStyle w:val="34"/>
        <w:keepNext w:val="0"/>
        <w:keepLines w:val="0"/>
        <w:pageBreakBefore w:val="0"/>
        <w:widowControl/>
        <w:kinsoku/>
        <w:wordWrap/>
        <w:overflowPunct/>
        <w:topLinePunct w:val="0"/>
        <w:autoSpaceDE/>
        <w:autoSpaceDN/>
        <w:bidi w:val="0"/>
        <w:adjustRightInd w:val="0"/>
        <w:snapToGrid w:val="0"/>
        <w:spacing w:after="95" w:afterLines="30" w:line="216" w:lineRule="auto"/>
        <w:ind w:firstLine="0" w:firstLineChars="0"/>
        <w:jc w:val="both"/>
        <w:textAlignment w:val="auto"/>
        <w:rPr>
          <w:rFonts w:hint="default" w:ascii="Times New Roman" w:hAnsi="Times New Roman" w:eastAsia="微软雅黑"/>
          <w:sz w:val="15"/>
          <w:szCs w:val="15"/>
        </w:rPr>
      </w:pPr>
      <w:r>
        <w:rPr>
          <w:rFonts w:ascii="Times New Roman" w:hAnsi="Times New Roman" w:eastAsia="微软雅黑"/>
          <w:sz w:val="15"/>
          <w:szCs w:val="15"/>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113BCD14">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sz w:val="15"/>
          <w:szCs w:val="15"/>
        </w:rPr>
      </w:pPr>
      <w:r>
        <w:rPr>
          <w:rFonts w:ascii="Times New Roman" w:hAnsi="Times New Roman" w:eastAsia="微软雅黑"/>
          <w:sz w:val="15"/>
          <w:szCs w:val="15"/>
        </w:rPr>
        <w:t>Zhao H, Yao W, Min X, et al. Apatinib Plus Gefitinib as First-Line Treatment in Advanced EGFR-Mutant NSCLC: The Phase III ACTIVE Study (CTONG1706). J Thorac Oncol. 2021;16(9):1533-1546. [PMID: 34033974]</w:t>
      </w:r>
    </w:p>
    <w:p w14:paraId="3629A98F">
      <w:pPr>
        <w:keepNext w:val="0"/>
        <w:keepLines w:val="0"/>
        <w:pageBreakBefore w:val="0"/>
        <w:widowControl/>
        <w:kinsoku/>
        <w:wordWrap/>
        <w:overflowPunct/>
        <w:topLinePunct w:val="0"/>
        <w:autoSpaceDE/>
        <w:autoSpaceDN/>
        <w:bidi w:val="0"/>
        <w:adjustRightInd w:val="0"/>
        <w:snapToGrid w:val="0"/>
        <w:spacing w:after="95" w:afterLines="30" w:line="216" w:lineRule="auto"/>
        <w:jc w:val="both"/>
        <w:textAlignment w:val="auto"/>
        <w:rPr>
          <w:rFonts w:ascii="Times New Roman" w:hAnsi="Times New Roman" w:eastAsia="微软雅黑"/>
          <w:sz w:val="15"/>
          <w:szCs w:val="15"/>
          <w:lang w:eastAsia="zh-CN"/>
        </w:rPr>
      </w:pPr>
    </w:p>
    <w:p w14:paraId="38FEC29C">
      <w:pPr>
        <w:ind w:left="621" w:leftChars="155" w:hanging="280" w:hangingChars="100"/>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2336" behindDoc="0" locked="0" layoutInCell="1" allowOverlap="1">
            <wp:simplePos x="0" y="0"/>
            <wp:positionH relativeFrom="column">
              <wp:posOffset>-34290</wp:posOffset>
            </wp:positionH>
            <wp:positionV relativeFrom="paragraph">
              <wp:posOffset>66040</wp:posOffset>
            </wp:positionV>
            <wp:extent cx="196215" cy="197485"/>
            <wp:effectExtent l="0" t="0" r="1905" b="635"/>
            <wp:wrapNone/>
            <wp:docPr id="1" name="图片 1"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62602255">
      <w:pPr>
        <w:keepNext w:val="0"/>
        <w:keepLines w:val="0"/>
        <w:pageBreakBefore w:val="0"/>
        <w:widowControl/>
        <w:numPr>
          <w:ilvl w:val="0"/>
          <w:numId w:val="12"/>
        </w:numPr>
        <w:kinsoku/>
        <w:wordWrap/>
        <w:overflowPunct/>
        <w:topLinePunct w:val="0"/>
        <w:autoSpaceDE/>
        <w:autoSpaceDN/>
        <w:bidi w:val="0"/>
        <w:adjustRightInd/>
        <w:snapToGrid/>
        <w:spacing w:after="95" w:afterLines="30" w:line="26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311F1241">
      <w:pPr>
        <w:keepNext w:val="0"/>
        <w:keepLines w:val="0"/>
        <w:pageBreakBefore w:val="0"/>
        <w:widowControl/>
        <w:numPr>
          <w:ilvl w:val="0"/>
          <w:numId w:val="12"/>
        </w:numPr>
        <w:kinsoku/>
        <w:wordWrap/>
        <w:overflowPunct/>
        <w:topLinePunct w:val="0"/>
        <w:autoSpaceDE/>
        <w:autoSpaceDN/>
        <w:bidi w:val="0"/>
        <w:adjustRightInd/>
        <w:snapToGrid/>
        <w:spacing w:after="95" w:afterLines="30" w:line="26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3D131B86">
      <w:pPr>
        <w:keepNext w:val="0"/>
        <w:keepLines w:val="0"/>
        <w:pageBreakBefore w:val="0"/>
        <w:widowControl/>
        <w:numPr>
          <w:ilvl w:val="0"/>
          <w:numId w:val="12"/>
        </w:numPr>
        <w:kinsoku/>
        <w:wordWrap/>
        <w:overflowPunct/>
        <w:topLinePunct w:val="0"/>
        <w:autoSpaceDE/>
        <w:autoSpaceDN/>
        <w:bidi w:val="0"/>
        <w:adjustRightInd/>
        <w:snapToGrid/>
        <w:spacing w:after="313" w:afterLines="100" w:line="260" w:lineRule="auto"/>
        <w:ind w:left="425" w:hanging="420"/>
        <w:textAlignment w:val="auto"/>
        <w:rPr>
          <w:rFonts w:eastAsia="微软雅黑"/>
          <w:b/>
          <w:sz w:val="21"/>
          <w:szCs w:val="21"/>
          <w:lang w:eastAsia="zh-CN"/>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bl>
      <w:tblPr>
        <w:tblStyle w:val="16"/>
        <w:tblW w:w="10296" w:type="dxa"/>
        <w:tblInd w:w="108" w:type="dxa"/>
        <w:tblBorders>
          <w:top w:val="single" w:color="auto" w:sz="12"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69"/>
        <w:gridCol w:w="6327"/>
      </w:tblGrid>
      <w:tr w14:paraId="3DE2C8D9">
        <w:tblPrEx>
          <w:tblBorders>
            <w:top w:val="single" w:color="auto" w:sz="12"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969" w:type="dxa"/>
            <w:tcBorders>
              <w:top w:val="single" w:color="auto" w:sz="12" w:space="0"/>
            </w:tcBorders>
          </w:tcPr>
          <w:p w14:paraId="7DA2D090">
            <w:pPr>
              <w:snapToGrid w:val="0"/>
              <w:spacing w:before="120" w:beforeLines="50"/>
              <w:rPr>
                <w:b/>
                <w:szCs w:val="21"/>
              </w:rPr>
            </w:pPr>
            <w:r>
              <w:rPr>
                <w:rFonts w:hint="eastAsia"/>
                <w:b/>
              </w:rPr>
              <w:t>样本处理与分析：</w:t>
            </w:r>
          </w:p>
        </w:tc>
        <w:tc>
          <w:tcPr>
            <w:tcW w:w="6327" w:type="dxa"/>
            <w:tcBorders>
              <w:top w:val="single" w:color="auto" w:sz="12" w:space="0"/>
            </w:tcBorders>
          </w:tcPr>
          <w:p w14:paraId="1020281C">
            <w:pPr>
              <w:snapToGrid w:val="0"/>
              <w:spacing w:before="120" w:beforeLines="50"/>
              <w:rPr>
                <w:b/>
                <w:lang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07594580">
      <w:pPr>
        <w:widowControl/>
        <w:adjustRightInd w:val="0"/>
        <w:snapToGrid w:val="0"/>
        <w:spacing w:after="120" w:afterLines="50"/>
        <w:jc w:val="both"/>
        <w:rPr>
          <w:rFonts w:ascii="Times New Roman" w:hAnsi="Times New Roman" w:eastAsia="微软雅黑"/>
          <w:sz w:val="15"/>
          <w:szCs w:val="15"/>
          <w:lang w:eastAsia="zh-CN"/>
        </w:rPr>
      </w:pPr>
    </w:p>
    <w:sectPr>
      <w:headerReference r:id="rId7" w:type="default"/>
      <w:footerReference r:id="rId8" w:type="default"/>
      <w:pgSz w:w="11911" w:h="16838"/>
      <w:pgMar w:top="1037" w:right="1020" w:bottom="981" w:left="1020" w:header="567" w:footer="720"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Bookshelf Symbol 7">
    <w:altName w:val="Symbol"/>
    <w:panose1 w:val="05010101010101010101"/>
    <w:charset w:val="02"/>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25BFAB">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491B26">
    <w:pPr>
      <w:pStyle w:val="11"/>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9627D9">
    <w:pPr>
      <w:pStyle w:val="11"/>
    </w:pPr>
    <w:r>
      <w:rPr>
        <w:lang w:eastAsia="zh-CN"/>
      </w:rPr>
      <mc:AlternateContent>
        <mc:Choice Requires="wps">
          <w:drawing>
            <wp:anchor distT="0" distB="0" distL="114300" distR="114300" simplePos="0" relativeHeight="251660288"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2EA898F">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19</w:t>
                          </w:r>
                          <w:r>
                            <w:rPr>
                              <w:rFonts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60288;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12EA898F">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19</w:t>
                    </w:r>
                    <w:r>
                      <w:rPr>
                        <w:rFonts w:ascii="Times New Roman" w:hAnsi="Times New Roman" w:cs="Times New Roman"/>
                        <w:b/>
                        <w:bCs/>
                        <w:sz w:val="20"/>
                        <w:szCs w:val="20"/>
                        <w:lang w:val="zh-CN" w:eastAsia="zh-CN"/>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3AD881">
    <w:pPr>
      <w:pStyle w:val="12"/>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99C8A0">
    <w:pPr>
      <w:pStyle w:val="12"/>
      <w:jc w:val="right"/>
      <w:rPr>
        <w:lang w:eastAsia="zh-CN"/>
      </w:rPr>
    </w:pPr>
    <w:r>
      <w:rPr>
        <w:rFonts w:hint="eastAsia" w:ascii="Times New Roman" w:hAnsi="Times New Roman" w:eastAsia="微软雅黑" w:cs="Times New Roman"/>
        <w:bCs/>
        <w:color w:val="62B541"/>
        <w:sz w:val="21"/>
        <w:szCs w:val="21"/>
        <w:lang w:eastAsia="zh-CN"/>
      </w:rPr>
      <w:t>{{ client }}</w:t>
    </w:r>
    <w:r>
      <w:rPr>
        <w:rFonts w:hint="eastAsia" w:ascii="Times New Roman" w:hAnsi="Times New Roman" w:eastAsia="微软雅黑" w:cs="Times New Roman"/>
        <w:bCs/>
        <w:color w:val="62B541"/>
        <w:sz w:val="21"/>
        <w:szCs w:val="21"/>
        <w:lang w:val="en-US" w:eastAsia="zh-CN"/>
      </w:rPr>
      <w:t xml:space="preserve"> {% if PDInfo == undefined %}肺癌11基因检测{% else %}肺癌11基因+PD-L1检测{% endif %}</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8FB6A4A">
    <w:pPr>
      <w:pStyle w:val="12"/>
      <w:jc w:val="right"/>
      <w:rPr>
        <w:lang w:eastAsia="zh-CN"/>
      </w:rPr>
    </w:pPr>
    <w:r>
      <w:rPr>
        <w:rFonts w:hint="eastAsia" w:ascii="Times New Roman" w:hAnsi="Times New Roman" w:eastAsia="微软雅黑" w:cs="Times New Roman"/>
        <w:bCs/>
        <w:color w:val="62B541"/>
        <w:sz w:val="21"/>
        <w:szCs w:val="21"/>
        <w:lang w:eastAsia="zh-CN"/>
      </w:rPr>
      <w:t>{{ client }}</w:t>
    </w:r>
    <w:r>
      <w:rPr>
        <w:rFonts w:hint="eastAsia" w:ascii="Times New Roman" w:hAnsi="Times New Roman" w:eastAsia="微软雅黑" w:cs="Times New Roman"/>
        <w:bCs/>
        <w:color w:val="62B541"/>
        <w:sz w:val="21"/>
        <w:szCs w:val="21"/>
        <w:lang w:val="en-US" w:eastAsia="zh-CN"/>
      </w:rPr>
      <w:t xml:space="preserve"> {% if PDInfo == undefined %}肺癌11基因检测{% else %}肺癌11基因+PD-L1检测{%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B0C6ECB2"/>
    <w:multiLevelType w:val="singleLevel"/>
    <w:tmpl w:val="B0C6ECB2"/>
    <w:lvl w:ilvl="0" w:tentative="0">
      <w:start w:val="1"/>
      <w:numFmt w:val="chineseCounting"/>
      <w:suff w:val="nothing"/>
      <w:lvlText w:val="%1、"/>
      <w:lvlJc w:val="left"/>
      <w:pPr>
        <w:ind w:left="0" w:firstLine="420"/>
      </w:pPr>
      <w:rPr>
        <w:rFonts w:hint="eastAsia"/>
      </w:rPr>
    </w:lvl>
  </w:abstractNum>
  <w:abstractNum w:abstractNumId="1">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D13E0B0B"/>
    <w:multiLevelType w:val="singleLevel"/>
    <w:tmpl w:val="D13E0B0B"/>
    <w:lvl w:ilvl="0" w:tentative="0">
      <w:start w:val="1"/>
      <w:numFmt w:val="decimal"/>
      <w:suff w:val="space"/>
      <w:lvlText w:val="%1."/>
      <w:lvlJc w:val="left"/>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1">
    <w:nsid w:val="7ED03DCE"/>
    <w:multiLevelType w:val="multilevel"/>
    <w:tmpl w:val="7ED03DCE"/>
    <w:lvl w:ilvl="0" w:tentative="0">
      <w:start w:val="1"/>
      <w:numFmt w:val="bullet"/>
      <w:lvlText w:val="?"/>
      <w:lvlJc w:val="left"/>
      <w:pPr>
        <w:tabs>
          <w:tab w:val="left" w:pos="0"/>
        </w:tabs>
        <w:ind w:left="840" w:hanging="420"/>
      </w:pPr>
      <w:rPr>
        <w:rFonts w:hint="default" w:ascii="Wingdings" w:hAnsi="Wingdings"/>
        <w:color w:val="00B050"/>
      </w:rPr>
    </w:lvl>
    <w:lvl w:ilvl="1" w:tentative="0">
      <w:start w:val="1"/>
      <w:numFmt w:val="bullet"/>
      <w:lvlText w:val="?"/>
      <w:lvlJc w:val="left"/>
      <w:pPr>
        <w:tabs>
          <w:tab w:val="left" w:pos="0"/>
        </w:tabs>
        <w:ind w:left="1260" w:hanging="420"/>
      </w:pPr>
      <w:rPr>
        <w:rFonts w:hint="default" w:ascii="Bookshelf Symbol 7" w:hAnsi="Bookshelf Symbol 7"/>
      </w:rPr>
    </w:lvl>
    <w:lvl w:ilvl="2" w:tentative="0">
      <w:start w:val="1"/>
      <w:numFmt w:val="bullet"/>
      <w:lvlText w:val="?"/>
      <w:lvlJc w:val="left"/>
      <w:pPr>
        <w:tabs>
          <w:tab w:val="left" w:pos="0"/>
        </w:tabs>
        <w:ind w:left="1680" w:hanging="420"/>
      </w:pPr>
      <w:rPr>
        <w:rFonts w:hint="default" w:ascii="Bookshelf Symbol 7" w:hAnsi="Bookshelf Symbol 7"/>
      </w:rPr>
    </w:lvl>
    <w:lvl w:ilvl="3" w:tentative="0">
      <w:start w:val="1"/>
      <w:numFmt w:val="bullet"/>
      <w:lvlText w:val="?"/>
      <w:lvlJc w:val="left"/>
      <w:pPr>
        <w:tabs>
          <w:tab w:val="left" w:pos="0"/>
        </w:tabs>
        <w:ind w:left="2100" w:hanging="420"/>
      </w:pPr>
      <w:rPr>
        <w:rFonts w:hint="default" w:ascii="Bookshelf Symbol 7" w:hAnsi="Bookshelf Symbol 7"/>
      </w:rPr>
    </w:lvl>
    <w:lvl w:ilvl="4" w:tentative="0">
      <w:start w:val="1"/>
      <w:numFmt w:val="bullet"/>
      <w:lvlText w:val="?"/>
      <w:lvlJc w:val="left"/>
      <w:pPr>
        <w:tabs>
          <w:tab w:val="left" w:pos="0"/>
        </w:tabs>
        <w:ind w:left="2520" w:hanging="420"/>
      </w:pPr>
      <w:rPr>
        <w:rFonts w:hint="default" w:ascii="Bookshelf Symbol 7" w:hAnsi="Bookshelf Symbol 7"/>
      </w:rPr>
    </w:lvl>
    <w:lvl w:ilvl="5" w:tentative="0">
      <w:start w:val="1"/>
      <w:numFmt w:val="bullet"/>
      <w:lvlText w:val="?"/>
      <w:lvlJc w:val="left"/>
      <w:pPr>
        <w:tabs>
          <w:tab w:val="left" w:pos="0"/>
        </w:tabs>
        <w:ind w:left="2940" w:hanging="420"/>
      </w:pPr>
      <w:rPr>
        <w:rFonts w:hint="default" w:ascii="Bookshelf Symbol 7" w:hAnsi="Bookshelf Symbol 7"/>
      </w:rPr>
    </w:lvl>
    <w:lvl w:ilvl="6" w:tentative="0">
      <w:start w:val="1"/>
      <w:numFmt w:val="bullet"/>
      <w:lvlText w:val="?"/>
      <w:lvlJc w:val="left"/>
      <w:pPr>
        <w:tabs>
          <w:tab w:val="left" w:pos="0"/>
        </w:tabs>
        <w:ind w:left="3360" w:hanging="420"/>
      </w:pPr>
      <w:rPr>
        <w:rFonts w:hint="default" w:ascii="Bookshelf Symbol 7" w:hAnsi="Bookshelf Symbol 7"/>
      </w:rPr>
    </w:lvl>
    <w:lvl w:ilvl="7" w:tentative="0">
      <w:start w:val="1"/>
      <w:numFmt w:val="bullet"/>
      <w:lvlText w:val="?"/>
      <w:lvlJc w:val="left"/>
      <w:pPr>
        <w:tabs>
          <w:tab w:val="left" w:pos="0"/>
        </w:tabs>
        <w:ind w:left="3780" w:hanging="420"/>
      </w:pPr>
      <w:rPr>
        <w:rFonts w:hint="default" w:ascii="Bookshelf Symbol 7" w:hAnsi="Bookshelf Symbol 7"/>
      </w:rPr>
    </w:lvl>
    <w:lvl w:ilvl="8" w:tentative="0">
      <w:start w:val="1"/>
      <w:numFmt w:val="bullet"/>
      <w:lvlText w:val="?"/>
      <w:lvlJc w:val="left"/>
      <w:pPr>
        <w:tabs>
          <w:tab w:val="left" w:pos="0"/>
        </w:tabs>
        <w:ind w:left="4200" w:hanging="420"/>
      </w:pPr>
      <w:rPr>
        <w:rFonts w:hint="default" w:ascii="Bookshelf Symbol 7" w:hAnsi="Bookshelf Symbol 7"/>
      </w:rPr>
    </w:lvl>
  </w:abstractNum>
  <w:num w:numId="1">
    <w:abstractNumId w:val="7"/>
  </w:num>
  <w:num w:numId="2">
    <w:abstractNumId w:val="10"/>
  </w:num>
  <w:num w:numId="3">
    <w:abstractNumId w:val="9"/>
  </w:num>
  <w:num w:numId="4">
    <w:abstractNumId w:val="4"/>
  </w:num>
  <w:num w:numId="5">
    <w:abstractNumId w:val="5"/>
  </w:num>
  <w:num w:numId="6">
    <w:abstractNumId w:val="0"/>
  </w:num>
  <w:num w:numId="7">
    <w:abstractNumId w:val="1"/>
  </w:num>
  <w:num w:numId="8">
    <w:abstractNumId w:val="6"/>
  </w:num>
  <w:num w:numId="9">
    <w:abstractNumId w:val="3"/>
  </w:num>
  <w:num w:numId="10">
    <w:abstractNumId w:val="2"/>
  </w:num>
  <w:num w:numId="11">
    <w:abstractNumId w:val="8"/>
  </w: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794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2335"/>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501F8B"/>
    <w:rsid w:val="0052321F"/>
    <w:rsid w:val="00644BC1"/>
    <w:rsid w:val="006A31A2"/>
    <w:rsid w:val="007010EF"/>
    <w:rsid w:val="007E782E"/>
    <w:rsid w:val="008B2982"/>
    <w:rsid w:val="00907638"/>
    <w:rsid w:val="00971A5F"/>
    <w:rsid w:val="009B46E2"/>
    <w:rsid w:val="009C044B"/>
    <w:rsid w:val="00A0169B"/>
    <w:rsid w:val="00A93CDA"/>
    <w:rsid w:val="00AA4F7E"/>
    <w:rsid w:val="00AB6E82"/>
    <w:rsid w:val="00AE5DB4"/>
    <w:rsid w:val="00B01B75"/>
    <w:rsid w:val="00C31515"/>
    <w:rsid w:val="00D2107B"/>
    <w:rsid w:val="00D22BB0"/>
    <w:rsid w:val="00D40855"/>
    <w:rsid w:val="00D72059"/>
    <w:rsid w:val="00D730DF"/>
    <w:rsid w:val="00D958FA"/>
    <w:rsid w:val="00DA2F2F"/>
    <w:rsid w:val="00DD7616"/>
    <w:rsid w:val="00E31BA8"/>
    <w:rsid w:val="00ED12E7"/>
    <w:rsid w:val="00F25C1E"/>
    <w:rsid w:val="00F678D5"/>
    <w:rsid w:val="00FF7BB1"/>
    <w:rsid w:val="011A030A"/>
    <w:rsid w:val="011A0D8B"/>
    <w:rsid w:val="011F6134"/>
    <w:rsid w:val="01247C98"/>
    <w:rsid w:val="016F36A8"/>
    <w:rsid w:val="0196632A"/>
    <w:rsid w:val="01A0337A"/>
    <w:rsid w:val="01CC35D1"/>
    <w:rsid w:val="01F64392"/>
    <w:rsid w:val="022D1058"/>
    <w:rsid w:val="028D270B"/>
    <w:rsid w:val="02CA5230"/>
    <w:rsid w:val="031B6FF1"/>
    <w:rsid w:val="036F2FCB"/>
    <w:rsid w:val="038726D8"/>
    <w:rsid w:val="03E921F1"/>
    <w:rsid w:val="04275653"/>
    <w:rsid w:val="04791D69"/>
    <w:rsid w:val="04871837"/>
    <w:rsid w:val="04A167FA"/>
    <w:rsid w:val="04C17114"/>
    <w:rsid w:val="0500466C"/>
    <w:rsid w:val="05594EA2"/>
    <w:rsid w:val="05815BFE"/>
    <w:rsid w:val="05887898"/>
    <w:rsid w:val="05D63B33"/>
    <w:rsid w:val="05DD3D0D"/>
    <w:rsid w:val="05ED035B"/>
    <w:rsid w:val="06A61E8D"/>
    <w:rsid w:val="06E36A2C"/>
    <w:rsid w:val="06EB7F4D"/>
    <w:rsid w:val="06F57B0F"/>
    <w:rsid w:val="07050647"/>
    <w:rsid w:val="07334F95"/>
    <w:rsid w:val="074043CC"/>
    <w:rsid w:val="075461B8"/>
    <w:rsid w:val="07846031"/>
    <w:rsid w:val="078D4BA5"/>
    <w:rsid w:val="07AB34E7"/>
    <w:rsid w:val="07AD25F8"/>
    <w:rsid w:val="07CC37A4"/>
    <w:rsid w:val="07D36A00"/>
    <w:rsid w:val="07DB59EB"/>
    <w:rsid w:val="07FD1C07"/>
    <w:rsid w:val="08397703"/>
    <w:rsid w:val="083F50A2"/>
    <w:rsid w:val="084059F0"/>
    <w:rsid w:val="088D7FF0"/>
    <w:rsid w:val="090834C0"/>
    <w:rsid w:val="09705B33"/>
    <w:rsid w:val="09D7712D"/>
    <w:rsid w:val="0A043ABA"/>
    <w:rsid w:val="0A4F2135"/>
    <w:rsid w:val="0A757891"/>
    <w:rsid w:val="0AC82E14"/>
    <w:rsid w:val="0ADA7F11"/>
    <w:rsid w:val="0AEC09F3"/>
    <w:rsid w:val="0AF93BDF"/>
    <w:rsid w:val="0B38319D"/>
    <w:rsid w:val="0BEA7418"/>
    <w:rsid w:val="0C1768CC"/>
    <w:rsid w:val="0C220DA0"/>
    <w:rsid w:val="0C3A0C95"/>
    <w:rsid w:val="0C3E5385"/>
    <w:rsid w:val="0C96240B"/>
    <w:rsid w:val="0CA77597"/>
    <w:rsid w:val="0CBD0903"/>
    <w:rsid w:val="0CC26BD0"/>
    <w:rsid w:val="0D055CE8"/>
    <w:rsid w:val="0D9819F1"/>
    <w:rsid w:val="0E11445D"/>
    <w:rsid w:val="0E372F34"/>
    <w:rsid w:val="0E3966AF"/>
    <w:rsid w:val="0E542351"/>
    <w:rsid w:val="0E632099"/>
    <w:rsid w:val="0EBF2A43"/>
    <w:rsid w:val="0EC91129"/>
    <w:rsid w:val="0ED843CC"/>
    <w:rsid w:val="0EF32D57"/>
    <w:rsid w:val="0F187D14"/>
    <w:rsid w:val="0F79527D"/>
    <w:rsid w:val="0F890797"/>
    <w:rsid w:val="0FB9297A"/>
    <w:rsid w:val="0FEF6595"/>
    <w:rsid w:val="10393EFC"/>
    <w:rsid w:val="10A519AE"/>
    <w:rsid w:val="10BE0EDD"/>
    <w:rsid w:val="110D3F98"/>
    <w:rsid w:val="11D31CB2"/>
    <w:rsid w:val="12237839"/>
    <w:rsid w:val="126971EB"/>
    <w:rsid w:val="12850E64"/>
    <w:rsid w:val="12963DA1"/>
    <w:rsid w:val="12F372F0"/>
    <w:rsid w:val="132612E4"/>
    <w:rsid w:val="13897526"/>
    <w:rsid w:val="138D2CA8"/>
    <w:rsid w:val="13AB527B"/>
    <w:rsid w:val="13B01DD4"/>
    <w:rsid w:val="13B260DB"/>
    <w:rsid w:val="147F528E"/>
    <w:rsid w:val="14872247"/>
    <w:rsid w:val="148972D9"/>
    <w:rsid w:val="149B7751"/>
    <w:rsid w:val="14A90B6D"/>
    <w:rsid w:val="14BF3DEC"/>
    <w:rsid w:val="14C82A00"/>
    <w:rsid w:val="14E343DA"/>
    <w:rsid w:val="14E50274"/>
    <w:rsid w:val="150E31A1"/>
    <w:rsid w:val="150E6099"/>
    <w:rsid w:val="15196B67"/>
    <w:rsid w:val="1524470F"/>
    <w:rsid w:val="152E3223"/>
    <w:rsid w:val="153F7D0D"/>
    <w:rsid w:val="155F6995"/>
    <w:rsid w:val="15D73C77"/>
    <w:rsid w:val="15FE2635"/>
    <w:rsid w:val="160538AE"/>
    <w:rsid w:val="165063E4"/>
    <w:rsid w:val="167138E8"/>
    <w:rsid w:val="168F42D0"/>
    <w:rsid w:val="16A805D8"/>
    <w:rsid w:val="16A90098"/>
    <w:rsid w:val="16BD5BE8"/>
    <w:rsid w:val="16E67B0D"/>
    <w:rsid w:val="16F32DF9"/>
    <w:rsid w:val="17702F6F"/>
    <w:rsid w:val="17983F0B"/>
    <w:rsid w:val="179E5A16"/>
    <w:rsid w:val="17A96653"/>
    <w:rsid w:val="17B005C2"/>
    <w:rsid w:val="17DA52FE"/>
    <w:rsid w:val="17EF172D"/>
    <w:rsid w:val="182E68FA"/>
    <w:rsid w:val="18361E85"/>
    <w:rsid w:val="184F5A03"/>
    <w:rsid w:val="18622C85"/>
    <w:rsid w:val="18780FC6"/>
    <w:rsid w:val="188B1EE6"/>
    <w:rsid w:val="188E10A8"/>
    <w:rsid w:val="1892589E"/>
    <w:rsid w:val="19437087"/>
    <w:rsid w:val="199369D8"/>
    <w:rsid w:val="1996096F"/>
    <w:rsid w:val="199B3480"/>
    <w:rsid w:val="1A0652E5"/>
    <w:rsid w:val="1A761DC9"/>
    <w:rsid w:val="1ABF3777"/>
    <w:rsid w:val="1B1C2800"/>
    <w:rsid w:val="1B28649B"/>
    <w:rsid w:val="1B570F0A"/>
    <w:rsid w:val="1BA36B7F"/>
    <w:rsid w:val="1BA46A93"/>
    <w:rsid w:val="1BAD3E87"/>
    <w:rsid w:val="1C070ED6"/>
    <w:rsid w:val="1C7A05D0"/>
    <w:rsid w:val="1C98707F"/>
    <w:rsid w:val="1CAC68FF"/>
    <w:rsid w:val="1CC932F4"/>
    <w:rsid w:val="1CCD19AC"/>
    <w:rsid w:val="1CFB3D7D"/>
    <w:rsid w:val="1D0B7646"/>
    <w:rsid w:val="1D103BE7"/>
    <w:rsid w:val="1D6364E6"/>
    <w:rsid w:val="1D7A3C9E"/>
    <w:rsid w:val="1D7D420A"/>
    <w:rsid w:val="1DCF6A84"/>
    <w:rsid w:val="1DE92761"/>
    <w:rsid w:val="1E0A3BC4"/>
    <w:rsid w:val="1E4A0C65"/>
    <w:rsid w:val="1E750919"/>
    <w:rsid w:val="1EAB0C6A"/>
    <w:rsid w:val="1EAF2912"/>
    <w:rsid w:val="1EBB7039"/>
    <w:rsid w:val="1ECE3187"/>
    <w:rsid w:val="1EEB2832"/>
    <w:rsid w:val="1F2B7CAE"/>
    <w:rsid w:val="1F68534E"/>
    <w:rsid w:val="1FA21F33"/>
    <w:rsid w:val="1FA67F11"/>
    <w:rsid w:val="1FB61837"/>
    <w:rsid w:val="20113DF3"/>
    <w:rsid w:val="20205A20"/>
    <w:rsid w:val="20370A70"/>
    <w:rsid w:val="20855B55"/>
    <w:rsid w:val="209432E5"/>
    <w:rsid w:val="20C205EB"/>
    <w:rsid w:val="213D7602"/>
    <w:rsid w:val="21641D42"/>
    <w:rsid w:val="216A3F09"/>
    <w:rsid w:val="216F18A9"/>
    <w:rsid w:val="21D55A39"/>
    <w:rsid w:val="220A4AC0"/>
    <w:rsid w:val="22180203"/>
    <w:rsid w:val="222E0EB3"/>
    <w:rsid w:val="22AA7C62"/>
    <w:rsid w:val="22DD5BDB"/>
    <w:rsid w:val="230F6E26"/>
    <w:rsid w:val="23140FBC"/>
    <w:rsid w:val="2322058C"/>
    <w:rsid w:val="235C2C2A"/>
    <w:rsid w:val="23DC4798"/>
    <w:rsid w:val="23FF1819"/>
    <w:rsid w:val="245E0E58"/>
    <w:rsid w:val="24653A61"/>
    <w:rsid w:val="24903C57"/>
    <w:rsid w:val="24F86B97"/>
    <w:rsid w:val="253036C5"/>
    <w:rsid w:val="253D1403"/>
    <w:rsid w:val="25490958"/>
    <w:rsid w:val="256C4478"/>
    <w:rsid w:val="259579AF"/>
    <w:rsid w:val="25F30239"/>
    <w:rsid w:val="25F63B64"/>
    <w:rsid w:val="25FE0597"/>
    <w:rsid w:val="26034E2A"/>
    <w:rsid w:val="262A4A65"/>
    <w:rsid w:val="268C673B"/>
    <w:rsid w:val="26976104"/>
    <w:rsid w:val="271A3FF4"/>
    <w:rsid w:val="271C165B"/>
    <w:rsid w:val="274C4FAC"/>
    <w:rsid w:val="276D638F"/>
    <w:rsid w:val="277B46CE"/>
    <w:rsid w:val="27870460"/>
    <w:rsid w:val="27F72D7E"/>
    <w:rsid w:val="281B6225"/>
    <w:rsid w:val="282D37CA"/>
    <w:rsid w:val="28787B7A"/>
    <w:rsid w:val="28A10864"/>
    <w:rsid w:val="28B74238"/>
    <w:rsid w:val="28B83CA7"/>
    <w:rsid w:val="28E502F9"/>
    <w:rsid w:val="28E9374F"/>
    <w:rsid w:val="29363F06"/>
    <w:rsid w:val="296F5B95"/>
    <w:rsid w:val="29AC777C"/>
    <w:rsid w:val="29DE0525"/>
    <w:rsid w:val="29EF70C8"/>
    <w:rsid w:val="2A221D03"/>
    <w:rsid w:val="2A306760"/>
    <w:rsid w:val="2A3716AB"/>
    <w:rsid w:val="2AAC7183"/>
    <w:rsid w:val="2ADE2A02"/>
    <w:rsid w:val="2B485DBB"/>
    <w:rsid w:val="2B692B05"/>
    <w:rsid w:val="2B69347C"/>
    <w:rsid w:val="2B8C0A94"/>
    <w:rsid w:val="2BDE1876"/>
    <w:rsid w:val="2C165FD1"/>
    <w:rsid w:val="2C3B5D5E"/>
    <w:rsid w:val="2C427C83"/>
    <w:rsid w:val="2C4F7511"/>
    <w:rsid w:val="2C580EC7"/>
    <w:rsid w:val="2C5C4EF8"/>
    <w:rsid w:val="2D087520"/>
    <w:rsid w:val="2DAD2E9F"/>
    <w:rsid w:val="2E0C0EE9"/>
    <w:rsid w:val="2E3D6CA4"/>
    <w:rsid w:val="2E7C3545"/>
    <w:rsid w:val="2EB35A8A"/>
    <w:rsid w:val="2F28730D"/>
    <w:rsid w:val="2F3A096F"/>
    <w:rsid w:val="2F6046E7"/>
    <w:rsid w:val="2F8D7DD7"/>
    <w:rsid w:val="2FAC5A0D"/>
    <w:rsid w:val="2FD03544"/>
    <w:rsid w:val="30104E20"/>
    <w:rsid w:val="304862D7"/>
    <w:rsid w:val="30C51137"/>
    <w:rsid w:val="30DA24F1"/>
    <w:rsid w:val="30E442C8"/>
    <w:rsid w:val="310959FE"/>
    <w:rsid w:val="3109732A"/>
    <w:rsid w:val="315E5833"/>
    <w:rsid w:val="32080EDC"/>
    <w:rsid w:val="32891103"/>
    <w:rsid w:val="328D69DF"/>
    <w:rsid w:val="32A520CB"/>
    <w:rsid w:val="32AB7EAB"/>
    <w:rsid w:val="32B71D27"/>
    <w:rsid w:val="32C53D80"/>
    <w:rsid w:val="32DE07F1"/>
    <w:rsid w:val="32F5284B"/>
    <w:rsid w:val="333113A7"/>
    <w:rsid w:val="33323300"/>
    <w:rsid w:val="33505C7F"/>
    <w:rsid w:val="338527AA"/>
    <w:rsid w:val="338B514F"/>
    <w:rsid w:val="33A83053"/>
    <w:rsid w:val="33AE0711"/>
    <w:rsid w:val="33CC5C8E"/>
    <w:rsid w:val="33D0270A"/>
    <w:rsid w:val="345F6E10"/>
    <w:rsid w:val="346E05B1"/>
    <w:rsid w:val="34777EA9"/>
    <w:rsid w:val="348573AD"/>
    <w:rsid w:val="352C7928"/>
    <w:rsid w:val="356F3CBC"/>
    <w:rsid w:val="357E5409"/>
    <w:rsid w:val="35945D5F"/>
    <w:rsid w:val="35A95592"/>
    <w:rsid w:val="35B3556B"/>
    <w:rsid w:val="35C10B61"/>
    <w:rsid w:val="35F5325E"/>
    <w:rsid w:val="360630CA"/>
    <w:rsid w:val="360A76FC"/>
    <w:rsid w:val="366A08A1"/>
    <w:rsid w:val="369C2F54"/>
    <w:rsid w:val="371E73E3"/>
    <w:rsid w:val="376B45FB"/>
    <w:rsid w:val="376D57DD"/>
    <w:rsid w:val="379D29F3"/>
    <w:rsid w:val="37E81DE8"/>
    <w:rsid w:val="38275D59"/>
    <w:rsid w:val="3848012E"/>
    <w:rsid w:val="38F86950"/>
    <w:rsid w:val="39525C52"/>
    <w:rsid w:val="3956425B"/>
    <w:rsid w:val="39A25744"/>
    <w:rsid w:val="39A64D30"/>
    <w:rsid w:val="39C71FA9"/>
    <w:rsid w:val="39DF2437"/>
    <w:rsid w:val="39F6132E"/>
    <w:rsid w:val="3A120448"/>
    <w:rsid w:val="3A202424"/>
    <w:rsid w:val="3AF45BE0"/>
    <w:rsid w:val="3AF460F5"/>
    <w:rsid w:val="3B6141E8"/>
    <w:rsid w:val="3B721C7C"/>
    <w:rsid w:val="3B8F6DE9"/>
    <w:rsid w:val="3BA03B4C"/>
    <w:rsid w:val="3BEA5380"/>
    <w:rsid w:val="3C1C076F"/>
    <w:rsid w:val="3C3F24CA"/>
    <w:rsid w:val="3C5D7D9D"/>
    <w:rsid w:val="3D0777F5"/>
    <w:rsid w:val="3D0D2DC6"/>
    <w:rsid w:val="3D1C54C3"/>
    <w:rsid w:val="3D6C60E9"/>
    <w:rsid w:val="3D766ACE"/>
    <w:rsid w:val="3D855C98"/>
    <w:rsid w:val="3E0063C6"/>
    <w:rsid w:val="3E2570E8"/>
    <w:rsid w:val="3EC949BD"/>
    <w:rsid w:val="3F1304F2"/>
    <w:rsid w:val="3F1D1FAD"/>
    <w:rsid w:val="3F3917BB"/>
    <w:rsid w:val="3F453F96"/>
    <w:rsid w:val="3F5867EB"/>
    <w:rsid w:val="3F9A5C00"/>
    <w:rsid w:val="3FCB42E0"/>
    <w:rsid w:val="3FF2193A"/>
    <w:rsid w:val="404F2B17"/>
    <w:rsid w:val="405979F4"/>
    <w:rsid w:val="40895D14"/>
    <w:rsid w:val="4094591E"/>
    <w:rsid w:val="40AE34F0"/>
    <w:rsid w:val="40BA2B58"/>
    <w:rsid w:val="418E5E99"/>
    <w:rsid w:val="419B5A31"/>
    <w:rsid w:val="41A74866"/>
    <w:rsid w:val="41C73588"/>
    <w:rsid w:val="41DE4F09"/>
    <w:rsid w:val="41EC43CC"/>
    <w:rsid w:val="41EC785C"/>
    <w:rsid w:val="41FB6E61"/>
    <w:rsid w:val="41FF695D"/>
    <w:rsid w:val="42423613"/>
    <w:rsid w:val="42642ED6"/>
    <w:rsid w:val="42967F6B"/>
    <w:rsid w:val="42D665BD"/>
    <w:rsid w:val="43184C21"/>
    <w:rsid w:val="4327476D"/>
    <w:rsid w:val="4363766A"/>
    <w:rsid w:val="437D2182"/>
    <w:rsid w:val="43821027"/>
    <w:rsid w:val="438F1360"/>
    <w:rsid w:val="44636E08"/>
    <w:rsid w:val="44821823"/>
    <w:rsid w:val="44950109"/>
    <w:rsid w:val="452112A4"/>
    <w:rsid w:val="454A2BAB"/>
    <w:rsid w:val="4586276B"/>
    <w:rsid w:val="459308E1"/>
    <w:rsid w:val="45A93012"/>
    <w:rsid w:val="45D4644E"/>
    <w:rsid w:val="461B62EE"/>
    <w:rsid w:val="467E0A90"/>
    <w:rsid w:val="46B72EB2"/>
    <w:rsid w:val="46E84813"/>
    <w:rsid w:val="47172C63"/>
    <w:rsid w:val="472020DE"/>
    <w:rsid w:val="472A6EC2"/>
    <w:rsid w:val="474A21E2"/>
    <w:rsid w:val="47711FF7"/>
    <w:rsid w:val="47940642"/>
    <w:rsid w:val="47B56EA9"/>
    <w:rsid w:val="483045AC"/>
    <w:rsid w:val="48732DFA"/>
    <w:rsid w:val="48F33103"/>
    <w:rsid w:val="494527BF"/>
    <w:rsid w:val="499E6F1D"/>
    <w:rsid w:val="49C56F37"/>
    <w:rsid w:val="4A1A1AFC"/>
    <w:rsid w:val="4A1C7F69"/>
    <w:rsid w:val="4A1F5106"/>
    <w:rsid w:val="4A4A7BE5"/>
    <w:rsid w:val="4A693618"/>
    <w:rsid w:val="4A83553B"/>
    <w:rsid w:val="4A840BBC"/>
    <w:rsid w:val="4AE61BFA"/>
    <w:rsid w:val="4B315A79"/>
    <w:rsid w:val="4B35470A"/>
    <w:rsid w:val="4B670988"/>
    <w:rsid w:val="4B8A014A"/>
    <w:rsid w:val="4BC14EAA"/>
    <w:rsid w:val="4C050246"/>
    <w:rsid w:val="4C0F23A4"/>
    <w:rsid w:val="4C120763"/>
    <w:rsid w:val="4C6263AC"/>
    <w:rsid w:val="4C6671BF"/>
    <w:rsid w:val="4CAE6D56"/>
    <w:rsid w:val="4CC874A2"/>
    <w:rsid w:val="4D237FFE"/>
    <w:rsid w:val="4D6A309D"/>
    <w:rsid w:val="4D9E31C3"/>
    <w:rsid w:val="4DB6655A"/>
    <w:rsid w:val="4DC108F4"/>
    <w:rsid w:val="4DF0484B"/>
    <w:rsid w:val="4E0176F5"/>
    <w:rsid w:val="4E1B37B3"/>
    <w:rsid w:val="4E414BB2"/>
    <w:rsid w:val="4E55493C"/>
    <w:rsid w:val="4E7E4296"/>
    <w:rsid w:val="4E803067"/>
    <w:rsid w:val="4E8E199E"/>
    <w:rsid w:val="4ED24E8A"/>
    <w:rsid w:val="4ED75229"/>
    <w:rsid w:val="4F2C4F1E"/>
    <w:rsid w:val="4F5624CB"/>
    <w:rsid w:val="4FB467F9"/>
    <w:rsid w:val="4FD02F65"/>
    <w:rsid w:val="5041313C"/>
    <w:rsid w:val="50425D9B"/>
    <w:rsid w:val="50470258"/>
    <w:rsid w:val="50751472"/>
    <w:rsid w:val="510D07DF"/>
    <w:rsid w:val="512D6C02"/>
    <w:rsid w:val="519B28E7"/>
    <w:rsid w:val="52057C01"/>
    <w:rsid w:val="52576A5A"/>
    <w:rsid w:val="52832C8D"/>
    <w:rsid w:val="52874E67"/>
    <w:rsid w:val="52AB0AE5"/>
    <w:rsid w:val="52AC1B52"/>
    <w:rsid w:val="52DB3A4A"/>
    <w:rsid w:val="52E57CC3"/>
    <w:rsid w:val="52EA0E15"/>
    <w:rsid w:val="53061C45"/>
    <w:rsid w:val="5312550A"/>
    <w:rsid w:val="535227A7"/>
    <w:rsid w:val="5354676C"/>
    <w:rsid w:val="538B4DE8"/>
    <w:rsid w:val="53DE69BF"/>
    <w:rsid w:val="541E45C6"/>
    <w:rsid w:val="54D723E8"/>
    <w:rsid w:val="54F70F79"/>
    <w:rsid w:val="550721D5"/>
    <w:rsid w:val="551D0BF2"/>
    <w:rsid w:val="553A7920"/>
    <w:rsid w:val="55A47060"/>
    <w:rsid w:val="55AC636A"/>
    <w:rsid w:val="55C15CC7"/>
    <w:rsid w:val="55D553DE"/>
    <w:rsid w:val="55EB6C18"/>
    <w:rsid w:val="55F72786"/>
    <w:rsid w:val="562006AE"/>
    <w:rsid w:val="563648E8"/>
    <w:rsid w:val="56785E6A"/>
    <w:rsid w:val="56A650A5"/>
    <w:rsid w:val="56B62362"/>
    <w:rsid w:val="56B967C0"/>
    <w:rsid w:val="56BE67A9"/>
    <w:rsid w:val="56EE7782"/>
    <w:rsid w:val="57550496"/>
    <w:rsid w:val="57612934"/>
    <w:rsid w:val="576B0D91"/>
    <w:rsid w:val="57830686"/>
    <w:rsid w:val="578D049F"/>
    <w:rsid w:val="579A34EE"/>
    <w:rsid w:val="57C96345"/>
    <w:rsid w:val="57D17697"/>
    <w:rsid w:val="57D92384"/>
    <w:rsid w:val="57E06FC5"/>
    <w:rsid w:val="57EB60A6"/>
    <w:rsid w:val="58020827"/>
    <w:rsid w:val="581808D2"/>
    <w:rsid w:val="58616610"/>
    <w:rsid w:val="588E3A11"/>
    <w:rsid w:val="58941028"/>
    <w:rsid w:val="58A44110"/>
    <w:rsid w:val="58BE6AF1"/>
    <w:rsid w:val="58DE21CC"/>
    <w:rsid w:val="5927169E"/>
    <w:rsid w:val="5973475B"/>
    <w:rsid w:val="59F268C4"/>
    <w:rsid w:val="5A5C468A"/>
    <w:rsid w:val="5AAE1BC7"/>
    <w:rsid w:val="5B2616E5"/>
    <w:rsid w:val="5B3A4C3E"/>
    <w:rsid w:val="5B3F2EF0"/>
    <w:rsid w:val="5B884B96"/>
    <w:rsid w:val="5BF93517"/>
    <w:rsid w:val="5CD32E5A"/>
    <w:rsid w:val="5CEB3254"/>
    <w:rsid w:val="5D090FC9"/>
    <w:rsid w:val="5D480F4A"/>
    <w:rsid w:val="5D505AC6"/>
    <w:rsid w:val="5D7217AC"/>
    <w:rsid w:val="5D9C58DF"/>
    <w:rsid w:val="5E2D1EC4"/>
    <w:rsid w:val="5F2053F5"/>
    <w:rsid w:val="5FA2526B"/>
    <w:rsid w:val="5FAA3C47"/>
    <w:rsid w:val="5FC11647"/>
    <w:rsid w:val="5FEE4C0C"/>
    <w:rsid w:val="5FF205B5"/>
    <w:rsid w:val="5FF61953"/>
    <w:rsid w:val="600E54F4"/>
    <w:rsid w:val="604157B4"/>
    <w:rsid w:val="607B75C7"/>
    <w:rsid w:val="60A827A3"/>
    <w:rsid w:val="60D51A59"/>
    <w:rsid w:val="60E82224"/>
    <w:rsid w:val="60F575C1"/>
    <w:rsid w:val="61147D5F"/>
    <w:rsid w:val="61220EC7"/>
    <w:rsid w:val="61B17DFE"/>
    <w:rsid w:val="61FA71ED"/>
    <w:rsid w:val="626A0523"/>
    <w:rsid w:val="62847EA7"/>
    <w:rsid w:val="62DB637F"/>
    <w:rsid w:val="62FA10BA"/>
    <w:rsid w:val="62FD5017"/>
    <w:rsid w:val="63296CF6"/>
    <w:rsid w:val="63532130"/>
    <w:rsid w:val="63CB5BE6"/>
    <w:rsid w:val="63D615FE"/>
    <w:rsid w:val="640B7333"/>
    <w:rsid w:val="64137DD0"/>
    <w:rsid w:val="6469117D"/>
    <w:rsid w:val="64733016"/>
    <w:rsid w:val="64871562"/>
    <w:rsid w:val="64EA7FB1"/>
    <w:rsid w:val="64EC6C5A"/>
    <w:rsid w:val="653D7AF3"/>
    <w:rsid w:val="657B0A8B"/>
    <w:rsid w:val="65B119A5"/>
    <w:rsid w:val="65F916BF"/>
    <w:rsid w:val="6622535F"/>
    <w:rsid w:val="66565CBE"/>
    <w:rsid w:val="66A12CC1"/>
    <w:rsid w:val="66D22420"/>
    <w:rsid w:val="6702417F"/>
    <w:rsid w:val="670E76D1"/>
    <w:rsid w:val="67574E33"/>
    <w:rsid w:val="67583A43"/>
    <w:rsid w:val="67656D42"/>
    <w:rsid w:val="67745B77"/>
    <w:rsid w:val="677D4844"/>
    <w:rsid w:val="679E3147"/>
    <w:rsid w:val="67D77C44"/>
    <w:rsid w:val="68645048"/>
    <w:rsid w:val="68816D21"/>
    <w:rsid w:val="6882763F"/>
    <w:rsid w:val="6884648C"/>
    <w:rsid w:val="690459DC"/>
    <w:rsid w:val="690B7AFD"/>
    <w:rsid w:val="69543567"/>
    <w:rsid w:val="698B3E71"/>
    <w:rsid w:val="69BE7BAE"/>
    <w:rsid w:val="6A180980"/>
    <w:rsid w:val="6A213ECF"/>
    <w:rsid w:val="6A47420B"/>
    <w:rsid w:val="6A6D318E"/>
    <w:rsid w:val="6A90444F"/>
    <w:rsid w:val="6A930078"/>
    <w:rsid w:val="6AB63A2C"/>
    <w:rsid w:val="6AFC4C50"/>
    <w:rsid w:val="6AFF6DD9"/>
    <w:rsid w:val="6B2031BA"/>
    <w:rsid w:val="6B242989"/>
    <w:rsid w:val="6B29648C"/>
    <w:rsid w:val="6B3034CF"/>
    <w:rsid w:val="6B6721F6"/>
    <w:rsid w:val="6B713444"/>
    <w:rsid w:val="6B7A60D6"/>
    <w:rsid w:val="6B9F6D44"/>
    <w:rsid w:val="6BAE3330"/>
    <w:rsid w:val="6C203A9A"/>
    <w:rsid w:val="6C385BB0"/>
    <w:rsid w:val="6C686B68"/>
    <w:rsid w:val="6CA6506C"/>
    <w:rsid w:val="6CA77F53"/>
    <w:rsid w:val="6CB75CCD"/>
    <w:rsid w:val="6CC67436"/>
    <w:rsid w:val="6D007734"/>
    <w:rsid w:val="6D2D26D4"/>
    <w:rsid w:val="6D3769F7"/>
    <w:rsid w:val="6D6F7597"/>
    <w:rsid w:val="6DDE586A"/>
    <w:rsid w:val="6E5F5ACC"/>
    <w:rsid w:val="6E9303C1"/>
    <w:rsid w:val="6EA36ACE"/>
    <w:rsid w:val="6EC55FDD"/>
    <w:rsid w:val="6ECF03D4"/>
    <w:rsid w:val="6EEA4B30"/>
    <w:rsid w:val="6EEB1850"/>
    <w:rsid w:val="6EEB4762"/>
    <w:rsid w:val="6F024E2D"/>
    <w:rsid w:val="6F182524"/>
    <w:rsid w:val="6F1D62F1"/>
    <w:rsid w:val="6F7A3C37"/>
    <w:rsid w:val="6F9E7295"/>
    <w:rsid w:val="6FC02C16"/>
    <w:rsid w:val="6FC73D20"/>
    <w:rsid w:val="6FEC219A"/>
    <w:rsid w:val="6FF6475E"/>
    <w:rsid w:val="700E441B"/>
    <w:rsid w:val="70184EA3"/>
    <w:rsid w:val="706C77C5"/>
    <w:rsid w:val="70CB53E1"/>
    <w:rsid w:val="70E45041"/>
    <w:rsid w:val="714E12CF"/>
    <w:rsid w:val="719E532A"/>
    <w:rsid w:val="71EB057A"/>
    <w:rsid w:val="7209016D"/>
    <w:rsid w:val="7259341C"/>
    <w:rsid w:val="728B00C1"/>
    <w:rsid w:val="72A4678A"/>
    <w:rsid w:val="72C1531E"/>
    <w:rsid w:val="73214E54"/>
    <w:rsid w:val="733E3EC7"/>
    <w:rsid w:val="734521A8"/>
    <w:rsid w:val="73707E67"/>
    <w:rsid w:val="73BA58EC"/>
    <w:rsid w:val="73CA7D44"/>
    <w:rsid w:val="741F0C23"/>
    <w:rsid w:val="74216CE6"/>
    <w:rsid w:val="743439CA"/>
    <w:rsid w:val="74687938"/>
    <w:rsid w:val="748D0583"/>
    <w:rsid w:val="748F3308"/>
    <w:rsid w:val="74B76513"/>
    <w:rsid w:val="74BC7F66"/>
    <w:rsid w:val="74DD127A"/>
    <w:rsid w:val="74DD501D"/>
    <w:rsid w:val="754B1A74"/>
    <w:rsid w:val="75686B98"/>
    <w:rsid w:val="75E35A02"/>
    <w:rsid w:val="75ED3955"/>
    <w:rsid w:val="7677072C"/>
    <w:rsid w:val="76996B6D"/>
    <w:rsid w:val="76A00464"/>
    <w:rsid w:val="76A021B3"/>
    <w:rsid w:val="76B664D7"/>
    <w:rsid w:val="76E33575"/>
    <w:rsid w:val="76EB2B73"/>
    <w:rsid w:val="76F275C9"/>
    <w:rsid w:val="770B0914"/>
    <w:rsid w:val="77A33591"/>
    <w:rsid w:val="77AA4702"/>
    <w:rsid w:val="77D16924"/>
    <w:rsid w:val="782C2784"/>
    <w:rsid w:val="78326601"/>
    <w:rsid w:val="787A3E40"/>
    <w:rsid w:val="788C698B"/>
    <w:rsid w:val="79276A37"/>
    <w:rsid w:val="797F7147"/>
    <w:rsid w:val="79A05A6F"/>
    <w:rsid w:val="79BE2A91"/>
    <w:rsid w:val="79D03DC8"/>
    <w:rsid w:val="79FE23AA"/>
    <w:rsid w:val="7A2114BD"/>
    <w:rsid w:val="7A4A79FD"/>
    <w:rsid w:val="7A992CC0"/>
    <w:rsid w:val="7AFB4D96"/>
    <w:rsid w:val="7B3A50B0"/>
    <w:rsid w:val="7B7A2758"/>
    <w:rsid w:val="7B8B2C1D"/>
    <w:rsid w:val="7BCA3B47"/>
    <w:rsid w:val="7BD020E4"/>
    <w:rsid w:val="7C01614C"/>
    <w:rsid w:val="7C3403C9"/>
    <w:rsid w:val="7C4D101A"/>
    <w:rsid w:val="7C6A1EB0"/>
    <w:rsid w:val="7CE64909"/>
    <w:rsid w:val="7CF05D38"/>
    <w:rsid w:val="7D4E0C16"/>
    <w:rsid w:val="7D793C28"/>
    <w:rsid w:val="7D8C0F6F"/>
    <w:rsid w:val="7D9D7C22"/>
    <w:rsid w:val="7DD60F10"/>
    <w:rsid w:val="7E096CA7"/>
    <w:rsid w:val="7E364B5D"/>
    <w:rsid w:val="7E6009A4"/>
    <w:rsid w:val="7F6A5445"/>
    <w:rsid w:val="7F704289"/>
    <w:rsid w:val="7F831F94"/>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Char"/>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6">
    <w:name w:val="font11"/>
    <w:basedOn w:val="18"/>
    <w:autoRedefine/>
    <w:qFormat/>
    <w:uiPriority w:val="0"/>
    <w:rPr>
      <w:rFonts w:hint="eastAsia" w:ascii="微软雅黑" w:hAnsi="微软雅黑" w:eastAsia="微软雅黑" w:cs="微软雅黑"/>
      <w:b/>
      <w:bCs/>
      <w:color w:val="FFFFFF"/>
      <w:sz w:val="18"/>
      <w:szCs w:val="18"/>
      <w:u w:val="none"/>
    </w:rPr>
  </w:style>
  <w:style w:type="character" w:customStyle="1" w:styleId="47">
    <w:name w:val="font51"/>
    <w:basedOn w:val="18"/>
    <w:qFormat/>
    <w:uiPriority w:val="0"/>
    <w:rPr>
      <w:rFonts w:ascii="宋体" w:hAnsi="宋体" w:eastAsia="宋体" w:cs="宋体"/>
      <w:b/>
      <w:bCs/>
      <w:color w:val="00B050"/>
      <w:sz w:val="20"/>
      <w:szCs w:val="20"/>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3.jpeg"/><Relationship Id="rId11" Type="http://schemas.openxmlformats.org/officeDocument/2006/relationships/image" Target="media/image2.png"/><Relationship Id="rId10" Type="http://schemas.openxmlformats.org/officeDocument/2006/relationships/image" Target="media/image1.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20</Pages>
  <Words>3218</Words>
  <Characters>7985</Characters>
  <Lines>229</Lines>
  <Paragraphs>64</Paragraphs>
  <TotalTime>0</TotalTime>
  <ScaleCrop>false</ScaleCrop>
  <LinksUpToDate>false</LinksUpToDate>
  <CharactersWithSpaces>8692</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2025-01-16T07:48:17Z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62483191EAF14FA9971D55A8C917EB07</vt:lpwstr>
  </property>
  <property fmtid="{D5CDD505-2E9C-101B-9397-08002B2CF9AE}" pid="4" name="KSOTemplateDocerSaveRecord">
    <vt:lpwstr>eyJoZGlkIjoiNzhjODRmNWJhZTVkNTI1OGI2YWZlNjVkNDIwMWYwMDkiLCJ1c2VySWQiOiIzMTAxODgzOTQifQ==</vt:lpwstr>
  </property>
</Properties>
</file>