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45A3A7"/>
          <w:sz w:val="20"/>
          <w:lang w:eastAsia="zh-CN"/>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%}中国人群BRCA1/2基因</w:t>
      </w:r>
    </w:p>
    <w:p>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分子分型研究{% else %}中国人群BRCA1/2基因</w:t>
      </w:r>
    </w:p>
    <w:p>
      <w:pPr>
        <w:jc w:val="center"/>
        <w:rPr>
          <w:rFonts w:ascii="黑体" w:hAnsi="黑体" w:eastAsia="黑体" w:cs="黑体"/>
          <w:color w:val="548235" w:themeColor="accent6" w:themeShade="BF"/>
          <w:sz w:val="24"/>
          <w:szCs w:val="24"/>
          <w:highlight w:val="yellow"/>
          <w:lang w:eastAsia="zh-CN"/>
        </w:rPr>
      </w:pPr>
      <w:r>
        <w:rPr>
          <w:rFonts w:hint="eastAsia" w:ascii="黑体" w:hAnsi="黑体" w:eastAsia="黑体" w:cs="黑体"/>
          <w:color w:val="548235" w:themeColor="accent6" w:themeShade="BF"/>
          <w:sz w:val="72"/>
          <w:szCs w:val="72"/>
          <w:lang w:eastAsia="zh-CN"/>
        </w:rPr>
        <w:t>分子分型研究+PD-L1检测报告{%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2"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pPr>
        <w:pStyle w:val="4"/>
        <w:rPr>
          <w:sz w:val="48"/>
          <w:szCs w:val="48"/>
          <w:lang w:eastAsia="zh-CN"/>
        </w:rPr>
      </w:pPr>
    </w:p>
    <w:p>
      <w:pPr>
        <w:pStyle w:val="6"/>
        <w:rPr>
          <w:rFonts w:ascii="黑体"/>
          <w:sz w:val="72"/>
          <w:szCs w:val="72"/>
          <w:lang w:eastAsia="zh-CN"/>
        </w:rPr>
      </w:pPr>
    </w:p>
    <w:p>
      <w:pPr>
        <w:pStyle w:val="6"/>
        <w:rPr>
          <w:rFonts w:ascii="黑体"/>
          <w:sz w:val="48"/>
          <w:lang w:eastAsia="zh-CN"/>
        </w:rPr>
      </w:pPr>
    </w:p>
    <w:p>
      <w:pPr>
        <w:tabs>
          <w:tab w:val="left" w:pos="6082"/>
          <w:tab w:val="left" w:pos="6324"/>
          <w:tab w:val="left" w:pos="9183"/>
        </w:tabs>
        <w:spacing w:before="411" w:line="308" w:lineRule="auto"/>
        <w:ind w:right="2699"/>
        <w:jc w:val="both"/>
        <w:rPr>
          <w:sz w:val="30"/>
          <w:u w:val="single"/>
          <w:lang w:eastAsia="zh-CN"/>
        </w:rPr>
        <w:sectPr>
          <w:headerReference r:id="rId3" w:type="default"/>
          <w:headerReference r:id="rId4" w:type="even"/>
          <w:pgSz w:w="11911" w:h="16838"/>
          <w:pgMar w:top="1037" w:right="1020" w:bottom="981" w:left="1020" w:header="0" w:footer="720" w:gutter="0"/>
          <w:pgNumType w:start="1"/>
          <w:cols w:space="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sdt>
      <w:sdtPr>
        <w:rPr>
          <w:sz w:val="21"/>
        </w:rPr>
        <w:id w:val="147459360"/>
        <w15:color w:val="DBDBDB"/>
        <w:docPartObj>
          <w:docPartGallery w:val="Table of Contents"/>
          <w:docPartUnique/>
        </w:docPartObj>
      </w:sdtPr>
      <w:sdtEndPr>
        <w:rPr>
          <w:b/>
          <w:sz w:val="22"/>
          <w:lang w:eastAsia="zh-CN"/>
        </w:rPr>
      </w:sdtEndPr>
      <w:sdtContent>
        <w:p>
          <w:pPr>
            <w:jc w:val="center"/>
          </w:pPr>
        </w:p>
        <w:p>
          <w:pPr>
            <w:pStyle w:val="11"/>
            <w:tabs>
              <w:tab w:val="right" w:leader="dot" w:pos="9861"/>
            </w:tabs>
            <w:rPr>
              <w:rFonts w:ascii="Times New Roman" w:hAnsi="Times New Roman" w:eastAsia="微软雅黑"/>
              <w:b/>
              <w:color w:val="62B541"/>
              <w:sz w:val="32"/>
              <w:lang w:eastAsia="zh-CN"/>
            </w:rPr>
          </w:pPr>
          <w:r>
            <w:rPr>
              <w:lang w:eastAsia="zh-CN"/>
            </w:rPr>
            <w:fldChar w:fldCharType="begin"/>
          </w:r>
          <w:r>
            <w:rPr>
              <w:lang w:eastAsia="zh-CN"/>
            </w:rPr>
            <w:instrText xml:space="preserve">TOC \o "1-2" \h \u </w:instrText>
          </w:r>
          <w:r>
            <w:rPr>
              <w:lang w:eastAsia="zh-CN"/>
            </w:rPr>
            <w:fldChar w:fldCharType="separate"/>
          </w:r>
          <w:r>
            <w:fldChar w:fldCharType="begin"/>
          </w:r>
          <w:r>
            <w:instrText xml:space="preserve"> HYPERLINK \l "_Toc15245" </w:instrText>
          </w:r>
          <w:r>
            <w:fldChar w:fldCharType="separate"/>
          </w:r>
          <w:r>
            <w:rPr>
              <w:rFonts w:ascii="Times New Roman" w:hAnsi="Times New Roman" w:eastAsia="微软雅黑"/>
              <w:b/>
              <w:color w:val="62B541"/>
              <w:sz w:val="32"/>
              <w:lang w:eastAsia="zh-CN"/>
            </w:rPr>
            <w:t>样本信息</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_Toc15245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1"/>
            <w:tabs>
              <w:tab w:val="right" w:leader="dot" w:pos="9861"/>
            </w:tabs>
            <w:rPr>
              <w:rFonts w:ascii="Times New Roman" w:hAnsi="Times New Roman" w:eastAsia="微软雅黑"/>
              <w:b/>
              <w:color w:val="62B541"/>
              <w:sz w:val="32"/>
              <w:lang w:eastAsia="zh-CN"/>
            </w:rPr>
          </w:pPr>
          <w:r>
            <w:fldChar w:fldCharType="begin"/>
          </w:r>
          <w:r>
            <w:instrText xml:space="preserve"> HYPERLINK \l "_Toc26912" </w:instrText>
          </w:r>
          <w:r>
            <w:fldChar w:fldCharType="separate"/>
          </w:r>
          <w:r>
            <w:rPr>
              <w:rFonts w:ascii="Times New Roman" w:hAnsi="Times New Roman" w:eastAsia="微软雅黑"/>
              <w:b/>
              <w:color w:val="62B541"/>
              <w:sz w:val="32"/>
              <w:lang w:eastAsia="zh-CN"/>
            </w:rPr>
            <w:t>检测项目</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_Toc26912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1"/>
            <w:tabs>
              <w:tab w:val="right" w:leader="dot" w:pos="9861"/>
            </w:tabs>
          </w:pPr>
          <w:r>
            <w:fldChar w:fldCharType="begin"/>
          </w:r>
          <w:r>
            <w:instrText xml:space="preserve"> HYPERLINK \l "_Toc22290" </w:instrText>
          </w:r>
          <w:r>
            <w:fldChar w:fldCharType="separate"/>
          </w:r>
          <w:r>
            <w:rPr>
              <w:rFonts w:hint="eastAsia" w:ascii="Times New Roman" w:hAnsi="Times New Roman" w:eastAsia="微软雅黑"/>
              <w:b/>
              <w:color w:val="62B541"/>
              <w:sz w:val="32"/>
              <w:lang w:eastAsia="zh-CN"/>
            </w:rPr>
            <w:t>检测结果总览</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_Toc22290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"_Toc30830" </w:instrText>
          </w:r>
          <w:r>
            <w:fldChar w:fldCharType="separate"/>
          </w:r>
          <w:r>
            <w:rPr>
              <w:rFonts w:hint="eastAsia" w:ascii="Times New Roman" w:hAnsi="Times New Roman" w:eastAsia="微软雅黑"/>
              <w:sz w:val="28"/>
              <w:lang w:eastAsia="zh-CN"/>
            </w:rPr>
            <w:t>检测结果小结</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_Toc30830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11"/>
            <w:tabs>
              <w:tab w:val="right" w:leader="dot" w:pos="9871"/>
            </w:tabs>
          </w:pPr>
          <w:r>
            <w:fldChar w:fldCharType="begin"/>
          </w:r>
          <w:r>
            <w:instrText xml:space="preserve"> HYPERLINK \l "_Toc9525" </w:instrText>
          </w:r>
          <w:r>
            <w:fldChar w:fldCharType="separate"/>
          </w:r>
          <w:r>
            <w:rPr>
              <w:rFonts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_Toc9525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3</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"_Toc13568" </w:instrText>
          </w:r>
          <w:r>
            <w:fldChar w:fldCharType="separate"/>
          </w:r>
          <w:r>
            <w:rPr>
              <w:rFonts w:hint="eastAsia" w:ascii="Times New Roman" w:hAnsi="Times New Roman" w:eastAsia="微软雅黑"/>
              <w:sz w:val="28"/>
              <w:lang w:eastAsia="zh-CN"/>
            </w:rPr>
            <w:t>体细胞变异分级提示</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_Toc13568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3</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12"/>
            <w:tabs>
              <w:tab w:val="right" w:leader="dot" w:pos="9870"/>
            </w:tabs>
            <w:ind w:left="440"/>
            <w:rPr>
              <w:rFonts w:ascii="Times New Roman" w:hAnsi="Times New Roman" w:eastAsia="微软雅黑"/>
              <w:sz w:val="24"/>
              <w:szCs w:val="24"/>
              <w:lang w:eastAsia="zh-CN"/>
            </w:rPr>
          </w:pPr>
          <w:r>
            <w:fldChar w:fldCharType="begin"/>
          </w:r>
          <w:r>
            <w:instrText xml:space="preserve"> HYPERLINK \l "_Toc10540" </w:instrText>
          </w:r>
          <w:r>
            <w:fldChar w:fldCharType="separate"/>
          </w:r>
          <w:r>
            <w:rPr>
              <w:rFonts w:hint="eastAsia" w:ascii="Times New Roman" w:hAnsi="Times New Roman" w:eastAsia="微软雅黑"/>
              <w:sz w:val="28"/>
              <w:lang w:eastAsia="zh-CN"/>
            </w:rPr>
            <w:t>胚系变异结果提示</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_Toc10540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7</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pPr>
            <w:pStyle w:val="12"/>
            <w:tabs>
              <w:tab w:val="right" w:leader="dot" w:pos="9870"/>
            </w:tabs>
            <w:ind w:left="440"/>
          </w:pPr>
          <w:r>
            <w:fldChar w:fldCharType="begin"/>
          </w:r>
          <w:r>
            <w:instrText xml:space="preserve"> HYPERLINK \l "_Toc28717" </w:instrText>
          </w:r>
          <w:r>
            <w:fldChar w:fldCharType="separate"/>
          </w:r>
          <w:r>
            <w:rPr>
              <w:rFonts w:hint="eastAsia" w:ascii="Times New Roman" w:hAnsi="Times New Roman" w:eastAsia="微软雅黑"/>
              <w:sz w:val="28"/>
              <w:szCs w:val="28"/>
              <w:lang w:eastAsia="zh-CN"/>
            </w:rPr>
            <w:t>PD-L1检测结果</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_Toc28717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9</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%}{%if BodyDrugDrugDetectionStr or unknownVarAnalysisStr or geneticCancerRis</w:t>
          </w:r>
          <w:r>
            <w:rPr>
              <w:rFonts w:hint="eastAsia" w:ascii="Times New Roman" w:hAnsi="Times New Roman" w:eastAsia="微软雅黑" w:cs="Times New Roman"/>
              <w:sz w:val="24"/>
              <w:szCs w:val="24"/>
              <w:lang w:eastAsia="zh-CN"/>
            </w:rPr>
            <w:t>kInfo %}</w:t>
          </w:r>
        </w:p>
        <w:p>
          <w:pPr>
            <w:pStyle w:val="11"/>
            <w:tabs>
              <w:tab w:val="right" w:leader="dot" w:pos="9871"/>
            </w:tabs>
            <w:rPr>
              <w:rFonts w:ascii="Times New Roman" w:hAnsi="Times New Roman" w:eastAsia="微软雅黑"/>
              <w:b/>
              <w:color w:val="62B541"/>
              <w:sz w:val="24"/>
              <w:szCs w:val="24"/>
              <w:lang w:eastAsia="zh-CN"/>
            </w:rPr>
          </w:pPr>
          <w:r>
            <w:fldChar w:fldCharType="begin"/>
          </w:r>
          <w:r>
            <w:instrText xml:space="preserve"> HYPERLINK \l "_Toc17927" </w:instrText>
          </w:r>
          <w: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_Toc17927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r>
            <w:rPr>
              <w:rFonts w:hint="eastAsia" w:ascii="Times New Roman" w:hAnsi="Times New Roman" w:eastAsia="微软雅黑"/>
              <w:b/>
              <w:color w:val="62B541"/>
              <w:sz w:val="24"/>
              <w:szCs w:val="24"/>
              <w:lang w:eastAsia="zh-CN"/>
            </w:rPr>
            <w:t>{%if BodyDrugDrugDetectionStr or unknownVarAnalysisStr %}</w:t>
          </w:r>
        </w:p>
        <w:p>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"_Toc17301" </w:instrText>
          </w:r>
          <w:r>
            <w:fldChar w:fldCharType="separate"/>
          </w:r>
          <w:r>
            <w:rPr>
              <w:rFonts w:hint="eastAsia" w:ascii="Times New Roman" w:hAnsi="Times New Roman" w:eastAsia="微软雅黑"/>
              <w:sz w:val="28"/>
              <w:lang w:eastAsia="zh-CN"/>
            </w:rPr>
            <w:t>体细胞变异结果解析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_Toc17301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geneticCancerRiskInfo %}</w:t>
          </w:r>
        </w:p>
        <w:p>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"_Toc3720" </w:instrText>
          </w:r>
          <w:r>
            <w:fldChar w:fldCharType="separate"/>
          </w:r>
          <w:r>
            <w:rPr>
              <w:rFonts w:hint="eastAsia" w:ascii="Times New Roman" w:hAnsi="Times New Roman" w:eastAsia="微软雅黑"/>
              <w:sz w:val="28"/>
              <w:lang w:eastAsia="zh-CN"/>
            </w:rPr>
            <w:t>胚系变异结果解析</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_Toc3720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14</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 endif %}</w:t>
          </w:r>
        </w:p>
        <w:p>
          <w:pPr>
            <w:pStyle w:val="11"/>
            <w:tabs>
              <w:tab w:val="right" w:leader="dot" w:pos="9871"/>
            </w:tabs>
            <w:rPr>
              <w:rFonts w:ascii="Times New Roman" w:hAnsi="Times New Roman" w:eastAsia="微软雅黑"/>
              <w:b/>
              <w:color w:val="62B541"/>
              <w:sz w:val="32"/>
              <w:lang w:eastAsia="zh-CN"/>
            </w:rPr>
          </w:pPr>
          <w:r>
            <w:fldChar w:fldCharType="begin"/>
          </w:r>
          <w:r>
            <w:instrText xml:space="preserve"> HYPERLINK \l "_Toc24584" </w:instrText>
          </w:r>
          <w: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_Toc24584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16</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"_Toc7411" </w:instrText>
          </w:r>
          <w:r>
            <w:fldChar w:fldCharType="separate"/>
          </w:r>
          <w:r>
            <w:rPr>
              <w:rFonts w:hint="eastAsia" w:ascii="Times New Roman" w:hAnsi="Times New Roman" w:eastAsia="微软雅黑"/>
              <w:sz w:val="28"/>
              <w:lang w:eastAsia="zh-CN"/>
            </w:rPr>
            <w:t>样本质控情况</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_Toc7411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16</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"_Toc14500" </w:instrText>
          </w:r>
          <w:r>
            <w:fldChar w:fldCharType="separate"/>
          </w:r>
          <w:r>
            <w:rPr>
              <w:rFonts w:hint="eastAsia" w:ascii="Times New Roman" w:hAnsi="Times New Roman" w:eastAsia="微软雅黑"/>
              <w:sz w:val="28"/>
              <w:lang w:eastAsia="zh-CN"/>
            </w:rPr>
            <w:t>BRCA1&amp;BRCA2基因背景介绍</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_Toc14500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17</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"_Toc31274" </w:instrText>
          </w:r>
          <w:r>
            <w:fldChar w:fldCharType="separate"/>
          </w:r>
          <w:r>
            <w:rPr>
              <w:rFonts w:hint="eastAsia" w:ascii="Times New Roman" w:hAnsi="Times New Roman" w:eastAsia="微软雅黑"/>
              <w:sz w:val="28"/>
              <w:lang w:eastAsia="zh-CN"/>
            </w:rPr>
            <w:t>易感人群特征</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_Toc31274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18</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"_Toc6968" </w:instrText>
          </w:r>
          <w:r>
            <w:fldChar w:fldCharType="separate"/>
          </w:r>
          <w:r>
            <w:rPr>
              <w:rFonts w:hint="eastAsia" w:ascii="Times New Roman" w:hAnsi="Times New Roman" w:eastAsia="微软雅黑"/>
              <w:sz w:val="28"/>
              <w:lang w:eastAsia="zh-CN"/>
            </w:rPr>
            <w:t>检测方法与局限性</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_Toc6968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20</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12"/>
            <w:tabs>
              <w:tab w:val="right" w:leader="dot" w:pos="9870"/>
            </w:tabs>
            <w:ind w:left="440"/>
            <w:rPr>
              <w:rFonts w:ascii="Times New Roman" w:hAnsi="Times New Roman" w:eastAsia="微软雅黑"/>
              <w:sz w:val="28"/>
              <w:lang w:eastAsia="zh-CN"/>
            </w:rPr>
          </w:pPr>
          <w:r>
            <w:fldChar w:fldCharType="begin"/>
          </w:r>
          <w:r>
            <w:instrText xml:space="preserve"> HYPERLINK \l "_Toc32672" </w:instrText>
          </w:r>
          <w:r>
            <w:fldChar w:fldCharType="separate"/>
          </w:r>
          <w:r>
            <w:rPr>
              <w:rFonts w:hint="eastAsia" w:ascii="Times New Roman" w:hAnsi="Times New Roman" w:eastAsia="微软雅黑"/>
              <w:sz w:val="28"/>
              <w:lang w:eastAsia="zh-CN"/>
            </w:rPr>
            <w:t>参考文献</w:t>
          </w:r>
          <w:r>
            <w:rPr>
              <w:rFonts w:ascii="Times New Roman" w:hAnsi="Times New Roman" w:eastAsia="微软雅黑"/>
              <w:sz w:val="28"/>
              <w:lang w:eastAsia="zh-CN"/>
            </w:rPr>
            <w:tab/>
          </w:r>
          <w:r>
            <w:rPr>
              <w:rFonts w:ascii="Times New Roman" w:hAnsi="Times New Roman" w:eastAsia="微软雅黑"/>
              <w:sz w:val="28"/>
              <w:lang w:eastAsia="zh-CN"/>
            </w:rPr>
            <w:fldChar w:fldCharType="begin"/>
          </w:r>
          <w:r>
            <w:rPr>
              <w:rFonts w:ascii="Times New Roman" w:hAnsi="Times New Roman" w:eastAsia="微软雅黑"/>
              <w:sz w:val="28"/>
              <w:lang w:eastAsia="zh-CN"/>
            </w:rPr>
            <w:instrText xml:space="preserve"> PAGEREF _Toc32672 \h </w:instrText>
          </w:r>
          <w:r>
            <w:rPr>
              <w:rFonts w:ascii="Times New Roman" w:hAnsi="Times New Roman" w:eastAsia="微软雅黑"/>
              <w:sz w:val="28"/>
              <w:lang w:eastAsia="zh-CN"/>
            </w:rPr>
            <w:fldChar w:fldCharType="separate"/>
          </w:r>
          <w:r>
            <w:rPr>
              <w:rFonts w:ascii="Times New Roman" w:hAnsi="Times New Roman" w:eastAsia="微软雅黑"/>
              <w:sz w:val="28"/>
              <w:lang w:eastAsia="zh-CN"/>
            </w:rPr>
            <w:t>21</w:t>
          </w:r>
          <w:r>
            <w:rPr>
              <w:rFonts w:ascii="Times New Roman" w:hAnsi="Times New Roman" w:eastAsia="微软雅黑"/>
              <w:sz w:val="28"/>
              <w:lang w:eastAsia="zh-CN"/>
            </w:rPr>
            <w:fldChar w:fldCharType="end"/>
          </w:r>
          <w:r>
            <w:rPr>
              <w:rFonts w:ascii="Times New Roman" w:hAnsi="Times New Roman" w:eastAsia="微软雅黑"/>
              <w:sz w:val="28"/>
              <w:lang w:eastAsia="zh-CN"/>
            </w:rPr>
            <w:fldChar w:fldCharType="end"/>
          </w:r>
        </w:p>
        <w:p>
          <w:pPr>
            <w:pStyle w:val="12"/>
            <w:tabs>
              <w:tab w:val="right" w:leader="dot" w:pos="9860"/>
            </w:tabs>
            <w:spacing w:line="360" w:lineRule="auto"/>
            <w:ind w:left="440"/>
            <w:sectPr>
              <w:headerReference r:id="rId5" w:type="default"/>
              <w:footerReference r:id="rId6" w:type="default"/>
              <w:pgSz w:w="11911" w:h="16838"/>
              <w:pgMar w:top="1037" w:right="1020" w:bottom="981" w:left="1020" w:header="0" w:footer="720" w:gutter="0"/>
              <w:pgNumType w:start="1"/>
              <w:cols w:space="0" w:num="1"/>
              <w:docGrid w:linePitch="299" w:charSpace="0"/>
            </w:sectPr>
          </w:pPr>
          <w:r>
            <w:rPr>
              <w:lang w:eastAsia="zh-CN"/>
            </w:rPr>
            <w:fldChar w:fldCharType="end"/>
          </w:r>
          <w:bookmarkStart w:id="0" w:name="_Toc21669"/>
          <w:bookmarkStart w:id="1" w:name="_Toc21009_WPSOffice_Level1"/>
          <w:bookmarkStart w:id="2" w:name="_Toc13806"/>
          <w:bookmarkStart w:id="3" w:name="_Toc24178_WPSOffice_Level1"/>
          <w:bookmarkStart w:id="4" w:name="_Toc30143_WPSOffice_Level1"/>
        </w:p>
      </w:sdtContent>
    </w:sdt>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15245"/>
      <w:bookmarkStart w:id="6" w:name="_Toc262"/>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8062_WPSOffice_Level1"/>
      <w:bookmarkStart w:id="8" w:name="_Toc11015_WPSOffice_Level1"/>
      <w:bookmarkStart w:id="9" w:name="_Toc26912"/>
      <w:bookmarkStart w:id="10" w:name="_Toc7021_WPSOffice_Level1"/>
      <w:bookmarkStart w:id="11" w:name="_Toc17451"/>
      <w:bookmarkStart w:id="12" w:name="_Toc30875"/>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BRCA1/2基因全外显子±20 bp内含子区域进行高通量测序，检测BRCA1/2基因的靶向用药信息和遗传风险，适用于乳腺癌、卵巢癌、宫颈癌、子宫内膜癌、前列腺癌及胰腺癌等癌种。检测突变形式为点突变（SNV）、小片段插入缺失（INDEL）。</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本报告分析基因变异与靶向药物及遗传风险的相关性，给出靶向药物（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pPr>
        <w:ind w:firstLine="420" w:firstLineChars="200"/>
        <w:rPr>
          <w:rFonts w:ascii="Times New Roman" w:hAnsi="Times New Roman" w:eastAsia="微软雅黑" w:cs="Times New Roman"/>
          <w:bCs/>
          <w:sz w:val="21"/>
          <w:szCs w:val="21"/>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4" w:name="_Toc6221_WPSOffice_Level1"/>
      <w:bookmarkStart w:id="15" w:name="_Toc18058"/>
      <w:bookmarkStart w:id="16" w:name="_Toc23369_WPSOffice_Level1"/>
      <w:bookmarkStart w:id="17" w:name="_Toc25920"/>
      <w:bookmarkStart w:id="18" w:name="_Toc22290"/>
      <w:bookmarkStart w:id="19" w:name="_Toc9759"/>
      <w:bookmarkStart w:id="20" w:name="_Toc534807930"/>
      <w:r>
        <w:rPr>
          <w:rFonts w:hint="eastAsia"/>
          <w:color w:val="62B541"/>
          <w:sz w:val="32"/>
          <w14:shadow w14:blurRad="50800" w14:dist="38100" w14:dir="10800000" w14:sx="100000" w14:sy="100000" w14:kx="0" w14:ky="0" w14:algn="r">
            <w14:srgbClr w14:val="62B541">
              <w14:alpha w14:val="60000"/>
            </w14:srgbClr>
          </w14:shadow>
        </w:rPr>
        <w:t>检测结果</w:t>
      </w:r>
      <w:bookmarkEnd w:id="14"/>
      <w:bookmarkEnd w:id="15"/>
      <w:bookmarkEnd w:id="16"/>
      <w:bookmarkEnd w:id="17"/>
      <w:r>
        <w:rPr>
          <w:rFonts w:hint="eastAsia"/>
          <w:color w:val="62B541"/>
          <w:sz w:val="32"/>
          <w14:shadow w14:blurRad="50800" w14:dist="38100" w14:dir="10800000" w14:sx="100000" w14:sy="100000" w14:kx="0" w14:ky="0" w14:algn="r">
            <w14:srgbClr w14:val="62B541">
              <w14:alpha w14:val="60000"/>
            </w14:srgbClr>
          </w14:shadow>
        </w:rPr>
        <w:t>总览</w:t>
      </w:r>
      <w:bookmarkEnd w:id="18"/>
      <w:bookmarkEnd w:id="19"/>
    </w:p>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21" w:name="_Toc31543"/>
      <w:bookmarkStart w:id="22" w:name="_Toc149837254"/>
      <w:bookmarkStart w:id="23" w:name="_Toc30830"/>
      <w:r>
        <w:rPr>
          <w:rFonts w:hint="eastAsia"/>
          <w:color w:val="auto"/>
          <w:sz w:val="30"/>
          <w:lang w:eastAsia="zh-CN"/>
        </w:rPr>
        <w:t>检测结果小结</w:t>
      </w:r>
      <w:bookmarkEnd w:id="21"/>
      <w:bookmarkEnd w:id="22"/>
      <w:bookmarkEnd w:id="23"/>
    </w:p>
    <w:tbl>
      <w:tblPr>
        <w:tblStyle w:val="14"/>
        <w:tblpPr w:leftFromText="181" w:rightFromText="181" w:vertAnchor="text" w:horzAnchor="page" w:tblpXSpec="center" w:tblpY="114"/>
        <w:tblOverlap w:val="never"/>
        <w:tblW w:w="9841"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928"/>
        <w:gridCol w:w="5913"/>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928" w:type="dxa"/>
            <w:tcBorders>
              <w:top w:val="nil"/>
              <w:left w:val="nil"/>
              <w:bottom w:val="nil"/>
              <w:right w:val="single" w:color="FFFFFF" w:sz="18" w:space="0"/>
            </w:tcBorders>
            <w:shd w:val="clear" w:color="auto" w:fill="62B541"/>
            <w:vAlign w:val="center"/>
          </w:tcPr>
          <w:p>
            <w:pPr>
              <w:jc w:val="center"/>
              <w:rPr>
                <w:rFonts w:ascii="Times New Roman" w:hAnsi="Times New Roman" w:eastAsia="微软雅黑" w:cs="Times New Roman"/>
                <w:b/>
                <w:sz w:val="24"/>
                <w:szCs w:val="24"/>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nil"/>
              <w:left w:val="nil"/>
              <w:bottom w:val="single" w:color="A4A4A4" w:sz="4" w:space="0"/>
              <w:right w:val="single" w:color="A4A4A4" w:sz="4" w:space="0"/>
            </w:tcBorders>
            <w:shd w:val="clear" w:color="auto" w:fill="auto"/>
            <w:vAlign w:val="center"/>
          </w:tcPr>
          <w:p>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靶向用药指导</w:t>
            </w:r>
          </w:p>
        </w:tc>
        <w:tc>
          <w:tcPr>
            <w:tcW w:w="5913" w:type="dxa"/>
            <w:tcBorders>
              <w:top w:val="nil"/>
              <w:left w:val="single" w:color="A4A4A4" w:sz="4" w:space="0"/>
              <w:bottom w:val="single" w:color="A4A4A4" w:sz="4" w:space="0"/>
              <w:right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spacing w:before="100" w:line="187" w:lineRule="auto"/>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A4A4A4" w:sz="4" w:space="0"/>
              <w:left w:val="nil"/>
              <w:bottom w:val="single" w:color="A4A4A4" w:sz="4" w:space="0"/>
              <w:right w:val="single" w:color="A4A4A4" w:sz="4" w:space="0"/>
            </w:tcBorders>
            <w:shd w:val="clear" w:color="auto" w:fill="auto"/>
            <w:vAlign w:val="center"/>
          </w:tcPr>
          <w:p>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肿瘤遗传风险检测</w:t>
            </w:r>
          </w:p>
        </w:tc>
        <w:tc>
          <w:tcPr>
            <w:tcW w:w="5913" w:type="dxa"/>
            <w:tcBorders>
              <w:top w:val="single" w:color="A4A4A4" w:sz="4" w:space="0"/>
              <w:left w:val="single" w:color="A4A4A4" w:sz="4" w:space="0"/>
              <w:bottom w:val="single" w:color="A4A4A4" w:sz="4" w:space="0"/>
              <w:right w:val="nil"/>
            </w:tcBorders>
            <w:shd w:val="clear" w:color="auto" w:fill="auto"/>
          </w:tcPr>
          <w:p>
            <w:pPr>
              <w:pStyle w:val="20"/>
              <w:spacing w:before="77"/>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41" w:type="dxa"/>
            <w:gridSpan w:val="2"/>
            <w:tcBorders>
              <w:top w:val="single" w:color="A4A4A4" w:sz="4" w:space="0"/>
              <w:left w:val="nil"/>
              <w:bottom w:val="single" w:color="A4A4A4" w:sz="4" w:space="0"/>
              <w:right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A4A4A4" w:sz="4" w:space="0"/>
              <w:left w:val="nil"/>
              <w:bottom w:val="single" w:color="A4A4A4" w:sz="4" w:space="0"/>
              <w:right w:val="single" w:color="A4A4A4" w:sz="4" w:space="0"/>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A4A4A4" w:sz="4" w:space="0"/>
              <w:left w:val="single" w:color="A4A4A4" w:sz="4" w:space="0"/>
              <w:bottom w:val="single" w:color="A4A4A4" w:sz="4" w:space="0"/>
              <w:right w:val="nil"/>
            </w:tcBorders>
            <w:shd w:val="clear" w:color="auto" w:fill="auto"/>
            <w:vAlign w:val="center"/>
          </w:tcPr>
          <w:p>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41" w:type="dxa"/>
            <w:gridSpan w:val="2"/>
            <w:tcBorders>
              <w:top w:val="single" w:color="A4A4A4" w:sz="4" w:space="0"/>
              <w:left w:val="nil"/>
              <w:bottom w:val="single" w:color="A4A4A4" w:sz="4" w:space="0"/>
              <w:right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28" w:type="dxa"/>
            <w:tcBorders>
              <w:top w:val="single" w:color="A4A4A4" w:sz="4" w:space="0"/>
              <w:left w:val="nil"/>
              <w:bottom w:val="single" w:color="A4A4A4" w:sz="4" w:space="0"/>
              <w:right w:val="single" w:color="A4A4A4" w:sz="4" w:space="0"/>
            </w:tcBorders>
            <w:shd w:val="clear" w:color="auto" w:fill="auto"/>
            <w:vAlign w:val="center"/>
          </w:tcPr>
          <w:p>
            <w:pPr>
              <w:pStyle w:val="20"/>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A4A4A4" w:sz="4" w:space="0"/>
              <w:left w:val="single" w:color="A4A4A4" w:sz="4" w:space="0"/>
              <w:bottom w:val="single" w:color="A4A4A4" w:sz="4" w:space="0"/>
              <w:right w:val="nil"/>
            </w:tcBorders>
            <w:shd w:val="clear" w:color="auto" w:fill="auto"/>
            <w:vAlign w:val="center"/>
          </w:tcPr>
          <w:p>
            <w:pPr>
              <w:pStyle w:val="20"/>
              <w:ind w:left="119"/>
              <w:jc w:val="both"/>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pPr>
        <w:keepNext w:val="0"/>
        <w:keepLines w:val="0"/>
        <w:pageBreakBefore w:val="0"/>
        <w:widowControl w:val="0"/>
        <w:kinsoku/>
        <w:wordWrap/>
        <w:overflowPunct/>
        <w:topLinePunct w:val="0"/>
        <w:autoSpaceDE/>
        <w:autoSpaceDN/>
        <w:bidi w:val="0"/>
        <w:adjustRightInd/>
        <w:snapToGrid/>
        <w:spacing w:line="216" w:lineRule="auto"/>
        <w:textAlignment w:val="auto"/>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本报告中变异的解读基于当前对</w:t>
      </w:r>
      <w:r>
        <w:rPr>
          <w:rFonts w:ascii="Times New Roman" w:hAnsi="Times New Roman" w:eastAsia="微软雅黑" w:cs="Times New Roman"/>
          <w:sz w:val="18"/>
          <w:szCs w:val="18"/>
          <w:lang w:eastAsia="zh-CN" w:bidi="ar"/>
        </w:rPr>
        <w:t>BRCA1/2</w:t>
      </w:r>
      <w:r>
        <w:rPr>
          <w:rFonts w:hint="eastAsia" w:ascii="微软雅黑" w:hAnsi="微软雅黑" w:eastAsia="微软雅黑" w:cs="微软雅黑"/>
          <w:sz w:val="18"/>
          <w:szCs w:val="18"/>
          <w:lang w:eastAsia="zh-CN" w:bidi="ar"/>
        </w:rPr>
        <w:t>变异的认识， 随着数据库尤其是中国人群数据的完善及文献等资料的更新，对变异的解读有可能发生变更</w:t>
      </w:r>
      <w:r>
        <w:rPr>
          <w:rFonts w:ascii="微软雅黑" w:hAnsi="微软雅黑" w:eastAsia="微软雅黑" w:cs="微软雅黑"/>
          <w:sz w:val="18"/>
          <w:szCs w:val="18"/>
          <w:lang w:eastAsia="zh-CN" w:bidi="ar"/>
        </w:rPr>
        <w:t>。</w:t>
      </w:r>
    </w:p>
    <w:p>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检测结果仅供科学研究和临床用药参考，具体诊疗方案请咨询主治医生</w:t>
      </w:r>
      <w:r>
        <w:rPr>
          <w:rFonts w:hint="eastAsia" w:ascii="微软雅黑" w:hAnsi="微软雅黑" w:eastAsia="微软雅黑" w:cs="微软雅黑"/>
          <w:sz w:val="18"/>
          <w:szCs w:val="18"/>
          <w:lang w:eastAsia="zh-CN" w:bidi="ar"/>
        </w:rPr>
        <w:t>。</w:t>
      </w:r>
    </w:p>
    <w:p>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w:t>
      </w:r>
      <w:r>
        <w:rPr>
          <w:rFonts w:ascii="Times New Roman" w:hAnsi="Times New Roman" w:eastAsia="微软雅黑" w:cs="Times New Roman"/>
          <w:sz w:val="18"/>
          <w:szCs w:val="18"/>
          <w:lang w:eastAsia="zh-CN" w:bidi="ar"/>
        </w:rPr>
        <w:t>7</w:t>
      </w:r>
      <w:r>
        <w:rPr>
          <w:rFonts w:ascii="微软雅黑" w:hAnsi="微软雅黑" w:eastAsia="微软雅黑" w:cs="微软雅黑"/>
          <w:sz w:val="18"/>
          <w:szCs w:val="18"/>
          <w:lang w:eastAsia="zh-CN" w:bidi="ar"/>
        </w:rPr>
        <w:t>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pPr>
        <w:keepNext w:val="0"/>
        <w:keepLines w:val="0"/>
        <w:pageBreakBefore w:val="0"/>
        <w:widowControl w:val="0"/>
        <w:numPr>
          <w:ilvl w:val="0"/>
          <w:numId w:val="6"/>
        </w:numPr>
        <w:kinsoku/>
        <w:wordWrap/>
        <w:overflowPunct/>
        <w:topLinePunct w:val="0"/>
        <w:autoSpaceDE/>
        <w:autoSpaceDN/>
        <w:bidi w:val="0"/>
        <w:adjustRightInd/>
        <w:snapToGrid/>
        <w:spacing w:line="216" w:lineRule="auto"/>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r>
        <w:rPr>
          <w:rFonts w:ascii="微软雅黑" w:hAnsi="微软雅黑" w:eastAsia="微软雅黑" w:cs="微软雅黑"/>
          <w:sz w:val="18"/>
          <w:szCs w:val="18"/>
          <w:lang w:eastAsia="zh-CN" w:bidi="ar"/>
        </w:rPr>
        <w:br w:type="page"/>
      </w:r>
    </w:p>
    <w:p>
      <w:pPr>
        <w:rPr>
          <w:lang w:eastAsia="zh-CN"/>
        </w:rPr>
      </w:pPr>
    </w:p>
    <w:p>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24" w:name="_Toc9525"/>
      <w:bookmarkStart w:id="25" w:name="_Toc19898_WPSOffice_Level1"/>
      <w:bookmarkStart w:id="26" w:name="_Toc2781"/>
      <w:bookmarkStart w:id="27" w:name="_Toc20136_WPSOffice_Level1"/>
      <w:bookmarkStart w:id="28" w:name="_Toc21428"/>
      <w:bookmarkStart w:id="29" w:name="_Toc22132"/>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20"/>
      <w:bookmarkEnd w:id="24"/>
      <w:bookmarkEnd w:id="25"/>
      <w:bookmarkEnd w:id="26"/>
      <w:bookmarkEnd w:id="27"/>
      <w:bookmarkEnd w:id="28"/>
      <w:bookmarkEnd w:id="29"/>
    </w:p>
    <w:bookmarkEnd w:id="13"/>
    <w:p>
      <w:pPr>
        <w:pStyle w:val="3"/>
        <w:numPr>
          <w:ilvl w:val="255"/>
          <w:numId w:val="0"/>
        </w:numPr>
        <w:jc w:val="left"/>
        <w:rPr>
          <w:color w:val="auto"/>
          <w:sz w:val="30"/>
          <w:lang w:eastAsia="zh-CN"/>
        </w:rPr>
      </w:pPr>
      <w:bookmarkStart w:id="30" w:name="_Toc149837258"/>
      <w:bookmarkStart w:id="31" w:name="_Toc12516"/>
      <w:bookmarkStart w:id="32" w:name="_Toc13568"/>
      <w:bookmarkStart w:id="33" w:name="_Toc32443_WPSOffice_Level1"/>
      <w:bookmarkStart w:id="34" w:name="_Toc25727"/>
      <w:bookmarkStart w:id="35" w:name="_Toc4331_WPSOffice_Level1"/>
      <w:bookmarkStart w:id="36" w:name="_Toc23903"/>
      <w:bookmarkStart w:id="37" w:name="_Toc23846_WPSOffice_Level1"/>
      <w:r>
        <w:rPr>
          <w:rFonts w:hint="eastAsia"/>
          <w:color w:val="auto"/>
          <w:sz w:val="30"/>
          <w:lang w:eastAsia="zh-CN"/>
        </w:rPr>
        <w:t>体细胞变异分级提示</w:t>
      </w:r>
      <w:bookmarkEnd w:id="30"/>
      <w:bookmarkEnd w:id="31"/>
      <w:bookmarkEnd w:id="32"/>
    </w:p>
    <w:p>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38" w:name="_Toc10540"/>
      <w:bookmarkStart w:id="39" w:name="_Toc149837259"/>
      <w:bookmarkStart w:id="40" w:name="_Toc23435"/>
      <w:r>
        <w:rPr>
          <w:rFonts w:hint="eastAsia"/>
          <w:color w:val="auto"/>
          <w:sz w:val="30"/>
          <w:lang w:eastAsia="zh-CN"/>
        </w:rPr>
        <w:t>胚系变异结果提示</w:t>
      </w:r>
      <w:bookmarkEnd w:id="38"/>
      <w:bookmarkEnd w:id="39"/>
      <w:bookmarkEnd w:id="40"/>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bookmarkStart w:id="119" w:name="_GoBack"/>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bookmarkEnd w:id="119"/>
    <w:tbl>
      <w:tblPr>
        <w:tblStyle w:val="21"/>
        <w:tblW w:w="984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exact"/>
          <w:jc w:val="center"/>
        </w:trPr>
        <w:tc>
          <w:tcPr>
            <w:tcW w:w="1255" w:type="dxa"/>
            <w:tcBorders>
              <w:top w:val="nil"/>
              <w:left w:val="nil"/>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themeColor="background1" w:sz="18" w:space="0"/>
              <w:bottom w:val="nil"/>
              <w:right w:val="nil"/>
            </w:tcBorders>
            <w:shd w:val="clear" w:color="auto" w:fill="62B541"/>
            <w:vAlign w:val="center"/>
          </w:tcPr>
          <w:p>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nil"/>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if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or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可能致病性变异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b/>
                <w:bCs/>
                <w:color w:val="FF0000"/>
                <w:sz w:val="21"/>
                <w:szCs w:val="21"/>
                <w:lang w:eastAsia="zh-CN"/>
              </w:rPr>
            </w:pPr>
            <w:r>
              <w:rPr>
                <w:rFonts w:hint="eastAsia" w:ascii="Times New Roman" w:hAnsi="Times New Roman" w:eastAsia="微软雅黑" w:cs="Times New Roman"/>
                <w:color w:val="FF0000"/>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w:t>
            </w:r>
            <w:r>
              <w:rPr>
                <w:rFonts w:ascii="Times New Roman" w:hAnsi="Times New Roman" w:eastAsia="微软雅黑" w:cs="Times New Roman"/>
                <w:color w:val="FF0000"/>
                <w:sz w:val="21"/>
                <w:szCs w:val="21"/>
                <w:lang w:eastAsia="zh-CN"/>
              </w:rPr>
              <w:t>exon</w:t>
            </w:r>
            <w:r>
              <w:rPr>
                <w:rFonts w:hint="eastAsia" w:ascii="Times New Roman" w:hAnsi="Times New Roman" w:eastAsia="微软雅黑" w:cs="Times New Roman"/>
                <w:color w:val="FF0000"/>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cr.Clinical_significance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nil"/>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left w:val="single" w:color="A4A4A4" w:themeColor="background1" w:themeShade="A5" w:sz="4" w:space="0"/>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41" w:name="_Toc7657"/>
      <w:bookmarkStart w:id="42" w:name="_Toc106719764"/>
      <w:bookmarkStart w:id="43" w:name="_Toc28717"/>
      <w:bookmarkStart w:id="44" w:name="_Toc29277"/>
      <w:bookmarkStart w:id="45" w:name="_Toc20034"/>
      <w:bookmarkStart w:id="46" w:name="_Toc10223"/>
      <w:r>
        <w:rPr>
          <w:rFonts w:hint="eastAsia"/>
          <w:color w:val="auto"/>
          <w:sz w:val="30"/>
          <w:lang w:eastAsia="zh-CN"/>
        </w:rPr>
        <w:t>PD-L1检测结果</w:t>
      </w:r>
      <w:bookmarkEnd w:id="41"/>
      <w:bookmarkEnd w:id="42"/>
      <w:bookmarkEnd w:id="43"/>
      <w:bookmarkEnd w:id="44"/>
      <w:bookmarkEnd w:id="45"/>
      <w:bookmarkEnd w:id="46"/>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numPr>
          <w:ilvl w:val="255"/>
          <w:numId w:val="0"/>
        </w:num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or geneticCancerRiskInfo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47" w:name="_Toc17927"/>
      <w:bookmarkStart w:id="48" w:name="_Toc4421"/>
      <w:r>
        <w:rPr>
          <w:color w:val="62B541"/>
          <w:sz w:val="32"/>
          <w14:shadow w14:blurRad="50800" w14:dist="38100" w14:dir="10800000" w14:sx="100000" w14:sy="100000" w14:kx="0" w14:ky="0" w14:algn="r">
            <w14:srgbClr w14:val="62B541">
              <w14:alpha w14:val="60000"/>
            </w14:srgbClr>
          </w14:shadow>
        </w:rPr>
        <w:t>基因检测结果解析</w:t>
      </w:r>
      <w:bookmarkEnd w:id="33"/>
      <w:bookmarkEnd w:id="34"/>
      <w:bookmarkEnd w:id="35"/>
      <w:bookmarkEnd w:id="36"/>
      <w:bookmarkEnd w:id="37"/>
      <w:bookmarkEnd w:id="47"/>
      <w:bookmarkEnd w:id="48"/>
    </w:p>
    <w:p>
      <w:pPr>
        <w:rPr>
          <w:rFonts w:ascii="Times New Roman" w:hAnsi="Times New Roman" w:eastAsia="微软雅黑" w:cs="Times New Roman"/>
          <w:b/>
          <w:sz w:val="24"/>
          <w:szCs w:val="24"/>
          <w:lang w:eastAsia="zh-CN"/>
        </w:rPr>
      </w:pPr>
      <w:bookmarkStart w:id="49" w:name="_Toc13196_WPSOffice_Level1"/>
      <w:bookmarkStart w:id="50" w:name="_Toc27302"/>
      <w:bookmarkStart w:id="51" w:name="_Toc1707_WPSOffice_Level1"/>
      <w:bookmarkStart w:id="52" w:name="_Toc21764_WPSOffice_Level1"/>
      <w:bookmarkStart w:id="53" w:name="_Toc28240"/>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color w:val="auto"/>
          <w:sz w:val="30"/>
          <w:lang w:eastAsia="zh-CN"/>
        </w:rPr>
      </w:pPr>
      <w:bookmarkStart w:id="54" w:name="_Toc17301"/>
      <w:bookmarkStart w:id="55" w:name="_Toc32302"/>
      <w:bookmarkStart w:id="56" w:name="_Toc32443_WPSOffice_Level2"/>
      <w:bookmarkStart w:id="57" w:name="_Toc4331_WPSOffice_Level2"/>
      <w:bookmarkStart w:id="58" w:name="_Toc23606"/>
      <w:bookmarkStart w:id="59" w:name="_Toc149837264"/>
      <w:bookmarkStart w:id="60" w:name="_Toc21349"/>
      <w:r>
        <w:rPr>
          <w:rFonts w:hint="eastAsia"/>
          <w:color w:val="auto"/>
          <w:sz w:val="30"/>
          <w:lang w:eastAsia="zh-CN"/>
        </w:rPr>
        <w:t>体细胞变异结果解析</w:t>
      </w:r>
      <w:bookmarkEnd w:id="54"/>
      <w:bookmarkEnd w:id="55"/>
      <w:bookmarkEnd w:id="56"/>
      <w:bookmarkEnd w:id="57"/>
      <w:bookmarkEnd w:id="58"/>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59"/>
      <w:bookmarkEnd w:id="60"/>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bookmarkStart w:id="61" w:name="OLE_LINK4"/>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bookmarkEnd w:id="61"/>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bookmarkStart w:id="62" w:name="OLE_LINK1"/>
      <w:r>
        <w:rPr>
          <w:rFonts w:hint="eastAsia" w:ascii="Times New Roman" w:hAnsi="Times New Roman" w:eastAsia="微软雅黑" w:cs="Times New Roman"/>
          <w:b/>
          <w:sz w:val="24"/>
          <w:szCs w:val="24"/>
          <w:lang w:eastAsia="zh-CN"/>
        </w:rPr>
        <w:t>{%if geneticCancerRiskInfo %}</w:t>
      </w:r>
      <w:bookmarkEnd w:id="62"/>
    </w:p>
    <w:p>
      <w:pPr>
        <w:pStyle w:val="3"/>
        <w:numPr>
          <w:ilvl w:val="255"/>
          <w:numId w:val="0"/>
        </w:numPr>
        <w:jc w:val="left"/>
        <w:rPr>
          <w:color w:val="auto"/>
          <w:sz w:val="30"/>
          <w:lang w:eastAsia="zh-CN"/>
        </w:rPr>
      </w:pPr>
      <w:bookmarkStart w:id="63" w:name="_Toc3720"/>
      <w:bookmarkStart w:id="64" w:name="_Toc5550"/>
      <w:bookmarkStart w:id="65" w:name="_Toc149837265"/>
      <w:r>
        <w:rPr>
          <w:rFonts w:hint="eastAsia"/>
          <w:color w:val="auto"/>
          <w:sz w:val="30"/>
          <w:lang w:eastAsia="zh-CN"/>
        </w:rPr>
        <w:t>胚系变异结果解析</w:t>
      </w:r>
      <w:bookmarkEnd w:id="63"/>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64"/>
      <w:bookmarkEnd w:id="65"/>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sz w:val="24"/>
          <w:szCs w:val="24"/>
          <w:lang w:eastAsia="zh-CN"/>
        </w:rPr>
        <w:t>{% endif %}{% endif %}</w:t>
      </w:r>
    </w:p>
    <w:p>
      <w:pPr>
        <w:numPr>
          <w:ilvl w:val="255"/>
          <w:numId w:val="0"/>
        </w:numPr>
        <w:jc w:val="both"/>
        <w:rPr>
          <w:rStyle w:val="41"/>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66" w:name="_Toc17734"/>
      <w:bookmarkStart w:id="67" w:name="_Toc24584"/>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49"/>
      <w:bookmarkEnd w:id="50"/>
      <w:bookmarkEnd w:id="51"/>
      <w:bookmarkEnd w:id="52"/>
      <w:bookmarkEnd w:id="53"/>
    </w:p>
    <w:bookmarkEnd w:id="66"/>
    <w:bookmarkEnd w:id="67"/>
    <w:p>
      <w:pPr>
        <w:pStyle w:val="3"/>
        <w:numPr>
          <w:ilvl w:val="255"/>
          <w:numId w:val="0"/>
        </w:numPr>
        <w:jc w:val="left"/>
        <w:rPr>
          <w:color w:val="auto"/>
          <w:sz w:val="30"/>
          <w:lang w:eastAsia="zh-CN"/>
        </w:rPr>
      </w:pPr>
      <w:bookmarkStart w:id="68" w:name="_Toc14255_WPSOffice_Level1"/>
      <w:bookmarkStart w:id="69" w:name="_Toc3674"/>
      <w:bookmarkStart w:id="70" w:name="_Toc15840_WPSOffice_Level1"/>
      <w:bookmarkStart w:id="71" w:name="_Toc25043"/>
      <w:bookmarkStart w:id="72" w:name="_Toc9066"/>
      <w:bookmarkStart w:id="73" w:name="_Toc7411"/>
      <w:bookmarkStart w:id="74" w:name="_Toc24085_WPSOffice_Level1"/>
      <w:bookmarkStart w:id="75" w:name="_Hlk33190413"/>
      <w:bookmarkStart w:id="76" w:name="_Toc18699"/>
      <w:bookmarkStart w:id="77" w:name="_Toc11896_WPSOffice_Level1"/>
      <w:bookmarkStart w:id="78" w:name="_Toc28810_WPSOffice_Level1"/>
      <w:bookmarkStart w:id="79" w:name="_Toc11193_WPSOffice_Level1"/>
      <w:r>
        <w:rPr>
          <w:rFonts w:hint="eastAsia"/>
          <w:color w:val="auto"/>
          <w:sz w:val="30"/>
          <w:lang w:eastAsia="zh-CN"/>
        </w:rPr>
        <w:t>样本质控情况</w:t>
      </w:r>
      <w:bookmarkEnd w:id="68"/>
      <w:bookmarkEnd w:id="69"/>
      <w:bookmarkEnd w:id="70"/>
      <w:bookmarkEnd w:id="71"/>
      <w:bookmarkEnd w:id="72"/>
      <w:bookmarkEnd w:id="73"/>
      <w:bookmarkEnd w:id="74"/>
    </w:p>
    <w:p>
      <w:pPr>
        <w:pStyle w:val="6"/>
        <w:rPr>
          <w:b/>
          <w:sz w:val="6"/>
        </w:rPr>
      </w:pPr>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nil"/>
              <w:left w:val="nil"/>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717"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717"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717"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717"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717"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numPr>
          <w:ilvl w:val="255"/>
          <w:numId w:val="0"/>
        </w:numPr>
        <w:jc w:val="left"/>
        <w:rPr>
          <w:color w:val="auto"/>
          <w:sz w:val="30"/>
          <w:lang w:eastAsia="zh-CN"/>
        </w:rPr>
      </w:pPr>
      <w:bookmarkStart w:id="80" w:name="_Toc7713"/>
      <w:bookmarkStart w:id="81" w:name="_Toc14500"/>
      <w:r>
        <w:rPr>
          <w:rFonts w:hint="eastAsia"/>
          <w:color w:val="auto"/>
          <w:sz w:val="30"/>
          <w:lang w:eastAsia="zh-CN"/>
        </w:rPr>
        <w:t>BRCA1&amp;BRCA2</w:t>
      </w:r>
      <w:bookmarkEnd w:id="75"/>
      <w:r>
        <w:rPr>
          <w:rFonts w:hint="eastAsia"/>
          <w:color w:val="auto"/>
          <w:sz w:val="30"/>
          <w:lang w:eastAsia="zh-CN"/>
        </w:rPr>
        <w:t>基因背景介绍</w:t>
      </w:r>
      <w:bookmarkEnd w:id="76"/>
      <w:bookmarkEnd w:id="80"/>
      <w:bookmarkEnd w:id="81"/>
    </w:p>
    <w:p>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pPr>
        <w:spacing w:before="26"/>
        <w:rPr>
          <w:rFonts w:ascii="Times New Roman" w:hAnsi="Times New Roman" w:eastAsia="微软雅黑" w:cs="Times New Roman"/>
          <w:b/>
          <w:bCs/>
          <w:sz w:val="24"/>
          <w:szCs w:val="24"/>
          <w:lang w:eastAsia="zh-CN"/>
        </w:rPr>
      </w:pPr>
      <w:bookmarkStart w:id="82" w:name="_Toc26220"/>
      <w:r>
        <w:rPr>
          <w:rFonts w:ascii="Times New Roman" w:hAnsi="Times New Roman" w:eastAsia="微软雅黑" w:cs="Times New Roman"/>
          <w:b/>
          <w:bCs/>
          <w:sz w:val="24"/>
          <w:szCs w:val="24"/>
          <w:lang w:eastAsia="zh-CN"/>
        </w:rPr>
        <w:t>BRCA1&amp;BRCA2基因说明及用药提示</w:t>
      </w:r>
      <w:bookmarkStart w:id="83" w:name="_Hlk33179213"/>
    </w:p>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541"/>
            <w:vAlign w:val="center"/>
          </w:tcPr>
          <w:p>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541"/>
            <w:vAlign w:val="center"/>
          </w:tcPr>
          <w:p>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541"/>
            <w:vAlign w:val="center"/>
          </w:tcPr>
          <w:p>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83"/>
    </w:tbl>
    <w:p>
      <w:pPr>
        <w:rPr>
          <w:rFonts w:ascii="微软雅黑 Light" w:hAnsi="微软雅黑 Light" w:eastAsia="微软雅黑 Light"/>
          <w:b/>
          <w:sz w:val="18"/>
          <w:szCs w:val="18"/>
        </w:rPr>
      </w:pPr>
      <w:r>
        <w:rPr>
          <w:rFonts w:ascii="微软雅黑 Light" w:hAnsi="微软雅黑 Light" w:eastAsia="微软雅黑 Light"/>
          <w:b/>
          <w:sz w:val="18"/>
          <w:szCs w:val="18"/>
        </w:rPr>
        <w:t>注：</w:t>
      </w:r>
    </w:p>
    <w:p>
      <w:pPr>
        <w:pStyle w:val="39"/>
        <w:numPr>
          <w:ilvl w:val="0"/>
          <w:numId w:val="1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pPr>
        <w:pStyle w:val="39"/>
        <w:numPr>
          <w:ilvl w:val="0"/>
          <w:numId w:val="1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pPr>
        <w:pStyle w:val="39"/>
        <w:numPr>
          <w:ilvl w:val="0"/>
          <w:numId w:val="12"/>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pPr>
        <w:pStyle w:val="3"/>
        <w:numPr>
          <w:ilvl w:val="255"/>
          <w:numId w:val="0"/>
        </w:numPr>
        <w:jc w:val="left"/>
        <w:rPr>
          <w:color w:val="auto"/>
          <w:sz w:val="30"/>
          <w:lang w:eastAsia="zh-CN"/>
        </w:rPr>
      </w:pPr>
      <w:bookmarkStart w:id="84" w:name="_Toc31274"/>
      <w:bookmarkStart w:id="85" w:name="_Toc14221"/>
      <w:r>
        <w:rPr>
          <w:rFonts w:hint="eastAsia"/>
          <w:color w:val="auto"/>
          <w:sz w:val="30"/>
          <w:lang w:eastAsia="zh-CN"/>
        </w:rPr>
        <w:t>易感人群特征</w:t>
      </w:r>
      <w:bookmarkEnd w:id="82"/>
      <w:bookmarkEnd w:id="84"/>
      <w:bookmarkEnd w:id="85"/>
    </w:p>
    <w:p>
      <w:pPr>
        <w:spacing w:before="26"/>
        <w:rPr>
          <w:rFonts w:ascii="Times New Roman" w:hAnsi="Times New Roman" w:eastAsia="微软雅黑" w:cs="Times New Roman"/>
          <w:b/>
          <w:bCs/>
          <w:color w:val="416AAB"/>
          <w:sz w:val="24"/>
          <w:szCs w:val="24"/>
          <w:lang w:eastAsia="zh-CN"/>
        </w:rPr>
      </w:pPr>
    </w:p>
    <w:p>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pPr>
        <w:widowControl/>
        <w:numPr>
          <w:ilvl w:val="0"/>
          <w:numId w:val="13"/>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pPr>
        <w:spacing w:before="26"/>
        <w:ind w:firstLine="660" w:firstLineChars="300"/>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pPr>
        <w:spacing w:before="26"/>
        <w:ind w:left="218" w:leftChars="99" w:firstLine="2"/>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spacing w:before="26"/>
        <w:rPr>
          <w:rFonts w:ascii="Times New Roman" w:hAnsi="Times New Roman" w:eastAsia="微软雅黑" w:cs="Times New Roman"/>
          <w:b/>
          <w:bCs/>
          <w:sz w:val="24"/>
          <w:szCs w:val="24"/>
          <w:lang w:eastAsia="zh-CN"/>
        </w:rPr>
      </w:pPr>
    </w:p>
    <w:p>
      <w:pPr>
        <w:spacing w:before="26"/>
        <w:rPr>
          <w:lang w:eastAsia="zh-CN"/>
        </w:rPr>
      </w:pPr>
      <w:r>
        <w:rPr>
          <w:rFonts w:hint="eastAsia" w:ascii="Times New Roman" w:hAnsi="Times New Roman" w:eastAsia="微软雅黑" w:cs="Times New Roman"/>
          <w:b/>
          <w:bCs/>
          <w:sz w:val="24"/>
          <w:szCs w:val="24"/>
          <w:lang w:eastAsia="zh-CN"/>
        </w:rPr>
        <w:t>胰腺癌易感人群特征</w:t>
      </w:r>
    </w:p>
    <w:p>
      <w:pPr>
        <w:pStyle w:val="27"/>
        <w:outlineLvl w:val="9"/>
        <w:rPr>
          <w:b w:val="0"/>
          <w:bCs w:val="0"/>
          <w:color w:val="auto"/>
          <w:sz w:val="22"/>
          <w:szCs w:val="22"/>
        </w:rPr>
      </w:pPr>
      <w:bookmarkStart w:id="86" w:name="_Toc4680"/>
      <w:bookmarkStart w:id="87" w:name="_Toc27291"/>
      <w:bookmarkStart w:id="88" w:name="_Toc5400"/>
      <w:bookmarkStart w:id="89" w:name="_Toc29484"/>
      <w:bookmarkStart w:id="90" w:name="_Toc32060"/>
      <w:bookmarkStart w:id="91" w:name="_Toc3846"/>
      <w:bookmarkStart w:id="92" w:name="_Toc13238"/>
      <w:bookmarkStart w:id="93" w:name="_Toc29283"/>
      <w:bookmarkStart w:id="94" w:name="_Toc5114"/>
      <w:r>
        <w:rPr>
          <w:b w:val="0"/>
          <w:bCs w:val="0"/>
          <w:color w:val="auto"/>
          <w:sz w:val="22"/>
          <w:szCs w:val="22"/>
        </w:rPr>
        <w:t>1 40岁以上，同时伴有≥1项下述者</w:t>
      </w:r>
      <w:bookmarkEnd w:id="86"/>
      <w:bookmarkEnd w:id="87"/>
      <w:bookmarkEnd w:id="88"/>
      <w:bookmarkEnd w:id="89"/>
      <w:bookmarkEnd w:id="90"/>
      <w:bookmarkEnd w:id="91"/>
      <w:bookmarkEnd w:id="92"/>
      <w:bookmarkEnd w:id="93"/>
      <w:bookmarkEnd w:id="94"/>
    </w:p>
    <w:p>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pPr>
        <w:pStyle w:val="27"/>
        <w:outlineLvl w:val="9"/>
        <w:rPr>
          <w:b w:val="0"/>
          <w:bCs w:val="0"/>
          <w:color w:val="auto"/>
          <w:sz w:val="22"/>
          <w:szCs w:val="22"/>
        </w:rPr>
      </w:pPr>
      <w:bookmarkStart w:id="95" w:name="_Toc5838"/>
      <w:bookmarkStart w:id="96" w:name="_Toc783"/>
      <w:bookmarkStart w:id="97" w:name="_Toc21034"/>
      <w:bookmarkStart w:id="98" w:name="_Toc22196"/>
      <w:bookmarkStart w:id="99" w:name="_Toc1891"/>
      <w:bookmarkStart w:id="100" w:name="_Toc10299"/>
      <w:bookmarkStart w:id="101" w:name="_Toc2976"/>
      <w:bookmarkStart w:id="102" w:name="_Toc32349"/>
      <w:bookmarkStart w:id="103" w:name="_Toc126"/>
      <w:r>
        <w:rPr>
          <w:b w:val="0"/>
          <w:bCs w:val="0"/>
          <w:color w:val="auto"/>
          <w:sz w:val="22"/>
          <w:szCs w:val="22"/>
        </w:rPr>
        <w:t>2 有胰腺癌家族史、糖尿病史</w:t>
      </w:r>
      <w:bookmarkEnd w:id="95"/>
      <w:bookmarkEnd w:id="96"/>
      <w:bookmarkEnd w:id="97"/>
      <w:bookmarkEnd w:id="98"/>
      <w:bookmarkEnd w:id="99"/>
      <w:bookmarkEnd w:id="100"/>
      <w:bookmarkEnd w:id="101"/>
      <w:bookmarkEnd w:id="102"/>
      <w:bookmarkEnd w:id="103"/>
    </w:p>
    <w:p>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pPr>
        <w:spacing w:before="26"/>
        <w:rPr>
          <w:rFonts w:ascii="Times New Roman" w:hAnsi="Times New Roman" w:eastAsia="微软雅黑" w:cs="Times New Roman"/>
          <w:sz w:val="18"/>
          <w:szCs w:val="18"/>
          <w:lang w:eastAsia="zh-CN"/>
        </w:rPr>
      </w:pPr>
    </w:p>
    <w:p>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bookmarkEnd w:id="77"/>
    <w:bookmarkEnd w:id="78"/>
    <w:bookmarkEnd w:id="79"/>
    <w:p>
      <w:pPr>
        <w:rPr>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color w:val="auto"/>
          <w:sz w:val="30"/>
          <w:lang w:eastAsia="zh-CN"/>
        </w:rPr>
      </w:pPr>
      <w:bookmarkStart w:id="104" w:name="_Toc28061"/>
      <w:bookmarkStart w:id="105" w:name="_Toc15114"/>
      <w:bookmarkStart w:id="106" w:name="_Toc3409"/>
      <w:bookmarkStart w:id="107" w:name="_Toc6968"/>
      <w:bookmarkStart w:id="108" w:name="_Toc26926"/>
      <w:bookmarkStart w:id="109" w:name="_Toc26985_WPSOffice_Level1"/>
      <w:bookmarkStart w:id="110" w:name="_Toc28454_WPSOffice_Level1"/>
      <w:bookmarkStart w:id="111" w:name="_Toc20170_WPSOffice_Level1"/>
      <w:r>
        <w:rPr>
          <w:rFonts w:hint="eastAsia"/>
          <w:color w:val="auto"/>
          <w:sz w:val="30"/>
          <w:lang w:eastAsia="zh-CN"/>
        </w:rPr>
        <w:t>检测方法与局限性</w:t>
      </w:r>
      <w:bookmarkEnd w:id="104"/>
      <w:bookmarkEnd w:id="105"/>
      <w:bookmarkEnd w:id="106"/>
      <w:bookmarkEnd w:id="107"/>
      <w:bookmarkEnd w:id="108"/>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09"/>
    <w:bookmarkEnd w:id="110"/>
    <w:bookmarkEnd w:id="111"/>
    <w:p>
      <w:pPr>
        <w:pStyle w:val="3"/>
        <w:numPr>
          <w:ilvl w:val="255"/>
          <w:numId w:val="0"/>
        </w:numPr>
        <w:jc w:val="left"/>
        <w:rPr>
          <w:color w:val="auto"/>
          <w:sz w:val="30"/>
          <w:lang w:eastAsia="zh-CN"/>
        </w:rPr>
      </w:pPr>
      <w:bookmarkStart w:id="112" w:name="_Toc19584_WPSOffice_Level1"/>
      <w:bookmarkStart w:id="113" w:name="_Toc22162_WPSOffice_Level1"/>
      <w:bookmarkStart w:id="114" w:name="_Toc13275"/>
      <w:bookmarkStart w:id="115" w:name="_Toc32672"/>
      <w:bookmarkStart w:id="116" w:name="_Toc4605"/>
      <w:bookmarkStart w:id="117" w:name="_Toc14611_WPSOffice_Level1"/>
      <w:bookmarkStart w:id="118" w:name="_Toc22623"/>
      <w:r>
        <w:rPr>
          <w:rFonts w:hint="eastAsia"/>
          <w:color w:val="auto"/>
          <w:sz w:val="30"/>
          <w:lang w:eastAsia="zh-CN"/>
        </w:rPr>
        <w:t>参考文献</w:t>
      </w:r>
      <w:bookmarkEnd w:id="112"/>
      <w:bookmarkEnd w:id="113"/>
      <w:bookmarkEnd w:id="114"/>
      <w:bookmarkEnd w:id="115"/>
      <w:bookmarkEnd w:id="116"/>
    </w:p>
    <w:p>
      <w:pPr>
        <w:rPr>
          <w:lang w:eastAsia="zh-CN"/>
        </w:rPr>
      </w:pPr>
    </w:p>
    <w:bookmarkEnd w:id="117"/>
    <w:bookmarkEnd w:id="118"/>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pPr>
        <w:pStyle w:val="13"/>
        <w:widowControl/>
        <w:rPr>
          <w:rFonts w:ascii="Times New Roman" w:hAnsi="Times New Roman" w:eastAsia="等线"/>
          <w:sz w:val="22"/>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sectPr>
      <w:headerReference r:id="rId7" w:type="default"/>
      <w:footerReference r:id="rId8" w:type="default"/>
      <w:pgSz w:w="11911" w:h="16838"/>
      <w:pgMar w:top="1037" w:right="1020" w:bottom="981" w:left="1020" w:header="0"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0132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4013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23</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31.6pt;mso-position-horizontal:center;mso-position-horizontal-relative:margin;z-index:251659264;mso-width-relative:page;mso-height-relative:page;" filled="f" stroked="f" coordsize="21600,21600" o:gfxdata="UEsDBAoAAAAAAIdO4kAAAAAAAAAAAAAAAAAEAAAAZHJzL1BLAwQUAAAACACHTuJA7dm02tQAAAAE&#10;AQAADwAAAGRycy9kb3ducmV2LnhtbE2PMU/DMBCFdyT+g3VIbNRukKooxOlQQQeYSBFivMaXODQ+&#10;R7GbFn49hoUuJz29u/e+K9dnN4iZptB71rBcKBDEjTc9dxredk93OYgQkQ0OnknDFwVYV9dXJRbG&#10;n/iV5jp2IoVwKFCDjXEspAyNJYdh4Ufi5LV+chiTnDppJjylcDfITKmVdNhzarA40sZSc6iPLmG8&#10;vyi3/W7th3vGNtR2N28fP7W+vVmqBxCRzvF/GX7x0w1UiWnvj2yCGDSkR+LfTN7qPgOx15DluQJZ&#10;lfISvvoBUEsDBBQAAAAIAIdO4kDYD3L9MQIAAFYEAAAOAAAAZHJzL2Uyb0RvYy54bWytVMtu00AU&#10;3SPxD6PZUzspqaIoThUaFSFVtFJBrCfjcWxpXsxMYpcPgD9gxYY935Xv4MzYTlFh0QWbyfV9n3Pv&#10;zfKyU5IchPON0QWdnOWUCM1N2ehdQT9+uH41p8QHpksmjRYFfRCeXq5evli2diGmpjayFI4gifaL&#10;1ha0DsEusszzWijmz4wVGsbKOMUCPt0uKx1rkV3JbJrnF1lrXGmd4cJ7aDe9kQ4Z3XMSmqpquNgY&#10;vldChz6rE5IFQPJ1Yz1dpW6rSvBwW1VeBCILCqQhvSgCeRvfbLVki51jtm740AJ7TgtPMCnWaBQ9&#10;pdqwwMjeNX+lUg13xpsqnHGjsh5IYgQoJvkTbu5rZkXCAqq9PZHu/19a/v5w50hTFnRGiWYKAz9+&#10;/3b88ev48yuZRXpa6xfwurfwC90b02FpRr2HMqLuKqfiL/AQ2EHuw4lc0QXCoXydT86nsHCYJvPp&#10;fJ4n9rPHaOt8eCuMIlEoqMPwEqfscOMDOoHr6BKLaXPdSJkGKDVpC3pxPstTwMmCCKkRGDH0vUYp&#10;dNtuALY15QNwOdMvhrf8ukHxG+bDHXPYBDSMWwm3eCppUMQMEiW1cV/+pY/+GBCslLTYrIL6z3vm&#10;BCXyncbokDKMghuF7SjovboyWNYJrtDyJCLABTmKlTPqE05oHavAxDRHrYKGUbwK/X7jBLlYr5MT&#10;ls2ycKPvLY+pI33ervcBFCZmIy09FwNbWLdE+HAacZ///E5ej38Hq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t2bTa1AAAAAQBAAAPAAAAAAAAAAEAIAAAACIAAABkcnMvZG93bnJldi54bWxQSwEC&#10;FAAUAAAACACHTuJA2A9y/TECAABWBAAADgAAAAAAAAABACAAAAAjAQAAZHJzL2Uyb0RvYy54bWxQ&#10;SwUGAAAAAAYABgBZAQAAxgUAAAAA&#10;">
              <v:fill on="f" focussize="0,0"/>
              <v:stroke on="f" weight="0.5pt"/>
              <v:imagedata o:title=""/>
              <o:lock v:ext="edit" aspectratio="f"/>
              <v:textbox inset="0mm,0mm,0mm,0mm" style="mso-fit-shape-to-text:t;">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25</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23</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20" w:beforeLines="50"/>
      <w:jc w:val="right"/>
      <w:rPr>
        <w:color w:val="7F7F7F"/>
        <w:sz w:val="20"/>
        <w:szCs w:val="20"/>
        <w:lang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167FD4"/>
    <w:multiLevelType w:val="multilevel"/>
    <w:tmpl w:val="12167FD4"/>
    <w:lvl w:ilvl="0" w:tentative="0">
      <w:start w:val="1"/>
      <w:numFmt w:val="decimal"/>
      <w:lvlText w:val="%1."/>
      <w:lvlJc w:val="left"/>
      <w:pPr>
        <w:ind w:left="420" w:hanging="420"/>
      </w:pPr>
      <w:rPr>
        <w:rFonts w:hint="default"/>
        <w:b w:val="0"/>
        <w:bCs w:val="0"/>
        <w:color w:val="auto"/>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3FE2A38E"/>
    <w:multiLevelType w:val="singleLevel"/>
    <w:tmpl w:val="3FE2A38E"/>
    <w:lvl w:ilvl="0" w:tentative="0">
      <w:start w:val="1"/>
      <w:numFmt w:val="decimal"/>
      <w:lvlText w:val="%1."/>
      <w:lvlJc w:val="left"/>
      <w:pPr>
        <w:ind w:left="425" w:hanging="42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BAC6FD5"/>
    <w:multiLevelType w:val="singleLevel"/>
    <w:tmpl w:val="6BAC6FD5"/>
    <w:lvl w:ilvl="0" w:tentative="0">
      <w:start w:val="1"/>
      <w:numFmt w:val="decimal"/>
      <w:suff w:val="space"/>
      <w:lvlText w:val="(%1)"/>
      <w:lvlJc w:val="left"/>
    </w:lvl>
  </w:abstractNum>
  <w:num w:numId="1">
    <w:abstractNumId w:val="8"/>
  </w:num>
  <w:num w:numId="2">
    <w:abstractNumId w:val="11"/>
  </w:num>
  <w:num w:numId="3">
    <w:abstractNumId w:val="10"/>
  </w:num>
  <w:num w:numId="4">
    <w:abstractNumId w:val="4"/>
  </w:num>
  <w:num w:numId="5">
    <w:abstractNumId w:val="5"/>
  </w:num>
  <w:num w:numId="6">
    <w:abstractNumId w:val="0"/>
  </w:num>
  <w:num w:numId="7">
    <w:abstractNumId w:val="6"/>
  </w:num>
  <w:num w:numId="8">
    <w:abstractNumId w:val="2"/>
  </w:num>
  <w:num w:numId="9">
    <w:abstractNumId w:val="7"/>
  </w:num>
  <w:num w:numId="10">
    <w:abstractNumId w:val="3"/>
  </w:num>
  <w:num w:numId="11">
    <w:abstractNumId w:val="9"/>
  </w:num>
  <w:num w:numId="12">
    <w:abstractNumId w:val="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8D"/>
    <w:rsid w:val="00004024"/>
    <w:rsid w:val="00007D42"/>
    <w:rsid w:val="000222AA"/>
    <w:rsid w:val="000340DE"/>
    <w:rsid w:val="00047D10"/>
    <w:rsid w:val="0005033E"/>
    <w:rsid w:val="00075895"/>
    <w:rsid w:val="0008174D"/>
    <w:rsid w:val="000A5140"/>
    <w:rsid w:val="000A71A1"/>
    <w:rsid w:val="000B2CB2"/>
    <w:rsid w:val="000D6CF7"/>
    <w:rsid w:val="000F624E"/>
    <w:rsid w:val="0011186C"/>
    <w:rsid w:val="0013162D"/>
    <w:rsid w:val="00132164"/>
    <w:rsid w:val="00144C16"/>
    <w:rsid w:val="00162DDA"/>
    <w:rsid w:val="00172A27"/>
    <w:rsid w:val="00173999"/>
    <w:rsid w:val="00185484"/>
    <w:rsid w:val="0019000C"/>
    <w:rsid w:val="001B072A"/>
    <w:rsid w:val="001C0941"/>
    <w:rsid w:val="001C23FD"/>
    <w:rsid w:val="001D6D02"/>
    <w:rsid w:val="001D7C77"/>
    <w:rsid w:val="001F21E5"/>
    <w:rsid w:val="001F4ECE"/>
    <w:rsid w:val="00212BE9"/>
    <w:rsid w:val="00246151"/>
    <w:rsid w:val="00255961"/>
    <w:rsid w:val="0026054E"/>
    <w:rsid w:val="00290BD3"/>
    <w:rsid w:val="0029398A"/>
    <w:rsid w:val="002B0469"/>
    <w:rsid w:val="002B3360"/>
    <w:rsid w:val="002B3FE2"/>
    <w:rsid w:val="002C35E0"/>
    <w:rsid w:val="002C72A3"/>
    <w:rsid w:val="002E435B"/>
    <w:rsid w:val="002F2EA4"/>
    <w:rsid w:val="00303ECF"/>
    <w:rsid w:val="0030707C"/>
    <w:rsid w:val="003145C2"/>
    <w:rsid w:val="00327D49"/>
    <w:rsid w:val="003553CA"/>
    <w:rsid w:val="00364D8B"/>
    <w:rsid w:val="00367BD6"/>
    <w:rsid w:val="003A01C6"/>
    <w:rsid w:val="003A4E9A"/>
    <w:rsid w:val="003C623E"/>
    <w:rsid w:val="00414EEA"/>
    <w:rsid w:val="00420BDB"/>
    <w:rsid w:val="00421E3C"/>
    <w:rsid w:val="00437FD2"/>
    <w:rsid w:val="004634C4"/>
    <w:rsid w:val="00465383"/>
    <w:rsid w:val="004A7180"/>
    <w:rsid w:val="004C4C59"/>
    <w:rsid w:val="004D48D1"/>
    <w:rsid w:val="004E0147"/>
    <w:rsid w:val="00522403"/>
    <w:rsid w:val="00535580"/>
    <w:rsid w:val="00554850"/>
    <w:rsid w:val="00582032"/>
    <w:rsid w:val="00590902"/>
    <w:rsid w:val="005D358F"/>
    <w:rsid w:val="005D5884"/>
    <w:rsid w:val="005E4110"/>
    <w:rsid w:val="005E6C50"/>
    <w:rsid w:val="005F180D"/>
    <w:rsid w:val="006255B1"/>
    <w:rsid w:val="00633A35"/>
    <w:rsid w:val="00651B7C"/>
    <w:rsid w:val="00657A05"/>
    <w:rsid w:val="0068352F"/>
    <w:rsid w:val="0069280D"/>
    <w:rsid w:val="0069639B"/>
    <w:rsid w:val="006A189B"/>
    <w:rsid w:val="006A67AD"/>
    <w:rsid w:val="006B4E54"/>
    <w:rsid w:val="006B777A"/>
    <w:rsid w:val="006C6633"/>
    <w:rsid w:val="007037B1"/>
    <w:rsid w:val="00713361"/>
    <w:rsid w:val="00713431"/>
    <w:rsid w:val="007301DE"/>
    <w:rsid w:val="00745856"/>
    <w:rsid w:val="00753EF1"/>
    <w:rsid w:val="007664E3"/>
    <w:rsid w:val="007750F2"/>
    <w:rsid w:val="007D324F"/>
    <w:rsid w:val="00817A5D"/>
    <w:rsid w:val="008214CC"/>
    <w:rsid w:val="008338B5"/>
    <w:rsid w:val="008357DD"/>
    <w:rsid w:val="00852F55"/>
    <w:rsid w:val="00862331"/>
    <w:rsid w:val="008640B5"/>
    <w:rsid w:val="008654CA"/>
    <w:rsid w:val="008704D2"/>
    <w:rsid w:val="00874BAA"/>
    <w:rsid w:val="00881B49"/>
    <w:rsid w:val="008949BD"/>
    <w:rsid w:val="008B7162"/>
    <w:rsid w:val="008C00D1"/>
    <w:rsid w:val="008C0CB8"/>
    <w:rsid w:val="008C5BF7"/>
    <w:rsid w:val="008F0CF4"/>
    <w:rsid w:val="008F3AEE"/>
    <w:rsid w:val="00905D2C"/>
    <w:rsid w:val="00935E0F"/>
    <w:rsid w:val="0094199C"/>
    <w:rsid w:val="009A1545"/>
    <w:rsid w:val="009D020F"/>
    <w:rsid w:val="009D047C"/>
    <w:rsid w:val="009D6217"/>
    <w:rsid w:val="009E08EE"/>
    <w:rsid w:val="00A04BF4"/>
    <w:rsid w:val="00A04DFF"/>
    <w:rsid w:val="00A10BAB"/>
    <w:rsid w:val="00A150E8"/>
    <w:rsid w:val="00A25AD6"/>
    <w:rsid w:val="00A2747F"/>
    <w:rsid w:val="00A5524B"/>
    <w:rsid w:val="00A56AC1"/>
    <w:rsid w:val="00A80F92"/>
    <w:rsid w:val="00A93E97"/>
    <w:rsid w:val="00A94DEB"/>
    <w:rsid w:val="00AB335E"/>
    <w:rsid w:val="00AE5A22"/>
    <w:rsid w:val="00AE7986"/>
    <w:rsid w:val="00B01743"/>
    <w:rsid w:val="00B01C16"/>
    <w:rsid w:val="00B1136D"/>
    <w:rsid w:val="00B402FE"/>
    <w:rsid w:val="00B42BDB"/>
    <w:rsid w:val="00B50392"/>
    <w:rsid w:val="00B5346F"/>
    <w:rsid w:val="00B55EFA"/>
    <w:rsid w:val="00B81E2D"/>
    <w:rsid w:val="00B84ADF"/>
    <w:rsid w:val="00B87B20"/>
    <w:rsid w:val="00BA0BAB"/>
    <w:rsid w:val="00BA2111"/>
    <w:rsid w:val="00BC0E67"/>
    <w:rsid w:val="00BD3AC9"/>
    <w:rsid w:val="00BD6F6E"/>
    <w:rsid w:val="00BE223F"/>
    <w:rsid w:val="00BF293B"/>
    <w:rsid w:val="00C30DD0"/>
    <w:rsid w:val="00C54108"/>
    <w:rsid w:val="00C734E4"/>
    <w:rsid w:val="00C91831"/>
    <w:rsid w:val="00C9613C"/>
    <w:rsid w:val="00CA1420"/>
    <w:rsid w:val="00CA376A"/>
    <w:rsid w:val="00CA6144"/>
    <w:rsid w:val="00CB2EF1"/>
    <w:rsid w:val="00CB6181"/>
    <w:rsid w:val="00CE2B0E"/>
    <w:rsid w:val="00D0100A"/>
    <w:rsid w:val="00D03F39"/>
    <w:rsid w:val="00D12287"/>
    <w:rsid w:val="00D205D0"/>
    <w:rsid w:val="00D25658"/>
    <w:rsid w:val="00D3086D"/>
    <w:rsid w:val="00D310F9"/>
    <w:rsid w:val="00D358F5"/>
    <w:rsid w:val="00D61716"/>
    <w:rsid w:val="00D7527E"/>
    <w:rsid w:val="00D8225E"/>
    <w:rsid w:val="00D908BA"/>
    <w:rsid w:val="00DA2F2F"/>
    <w:rsid w:val="00DB18D1"/>
    <w:rsid w:val="00DB2FA6"/>
    <w:rsid w:val="00DE6F74"/>
    <w:rsid w:val="00DF6FE0"/>
    <w:rsid w:val="00E40EA8"/>
    <w:rsid w:val="00E47F4A"/>
    <w:rsid w:val="00E67DBA"/>
    <w:rsid w:val="00E75F82"/>
    <w:rsid w:val="00E84471"/>
    <w:rsid w:val="00E850A2"/>
    <w:rsid w:val="00E92E16"/>
    <w:rsid w:val="00E95B02"/>
    <w:rsid w:val="00EC70A7"/>
    <w:rsid w:val="00ED0DA3"/>
    <w:rsid w:val="00EE3454"/>
    <w:rsid w:val="00F11E4A"/>
    <w:rsid w:val="00F20B75"/>
    <w:rsid w:val="00F31855"/>
    <w:rsid w:val="00F4302E"/>
    <w:rsid w:val="00F515E4"/>
    <w:rsid w:val="00F53E77"/>
    <w:rsid w:val="00F71F9E"/>
    <w:rsid w:val="00F742EC"/>
    <w:rsid w:val="00F85C1C"/>
    <w:rsid w:val="00F94B48"/>
    <w:rsid w:val="00F94CC0"/>
    <w:rsid w:val="00FB2F29"/>
    <w:rsid w:val="00FB5144"/>
    <w:rsid w:val="00FB618D"/>
    <w:rsid w:val="00FF0FEA"/>
    <w:rsid w:val="00FF7BB1"/>
    <w:rsid w:val="011A0D8B"/>
    <w:rsid w:val="018F296E"/>
    <w:rsid w:val="01B51EE1"/>
    <w:rsid w:val="01B76DD0"/>
    <w:rsid w:val="020E54D7"/>
    <w:rsid w:val="02195EF8"/>
    <w:rsid w:val="02890465"/>
    <w:rsid w:val="02CA5230"/>
    <w:rsid w:val="032E1BA5"/>
    <w:rsid w:val="033A4CF6"/>
    <w:rsid w:val="04871837"/>
    <w:rsid w:val="04C17114"/>
    <w:rsid w:val="05085485"/>
    <w:rsid w:val="054059BE"/>
    <w:rsid w:val="056A6745"/>
    <w:rsid w:val="058508B5"/>
    <w:rsid w:val="067768A4"/>
    <w:rsid w:val="06A9271A"/>
    <w:rsid w:val="074043CC"/>
    <w:rsid w:val="07A60EF0"/>
    <w:rsid w:val="07AE4A53"/>
    <w:rsid w:val="07B349D9"/>
    <w:rsid w:val="07DB59EB"/>
    <w:rsid w:val="08043A3B"/>
    <w:rsid w:val="08C84A7A"/>
    <w:rsid w:val="08EA64AE"/>
    <w:rsid w:val="09271818"/>
    <w:rsid w:val="09422AEA"/>
    <w:rsid w:val="0A043ABA"/>
    <w:rsid w:val="0A0D5F18"/>
    <w:rsid w:val="0A24237C"/>
    <w:rsid w:val="0A693BAF"/>
    <w:rsid w:val="0AB746A3"/>
    <w:rsid w:val="0ADB075F"/>
    <w:rsid w:val="0AEB0A8D"/>
    <w:rsid w:val="0B9E3B84"/>
    <w:rsid w:val="0BBA7D6D"/>
    <w:rsid w:val="0C3A0C95"/>
    <w:rsid w:val="0C3E5385"/>
    <w:rsid w:val="0C96240B"/>
    <w:rsid w:val="0C9C7F73"/>
    <w:rsid w:val="0CFC02D6"/>
    <w:rsid w:val="0CFD585A"/>
    <w:rsid w:val="0D0B34EB"/>
    <w:rsid w:val="0DB72312"/>
    <w:rsid w:val="0DD202D8"/>
    <w:rsid w:val="0E0A4A44"/>
    <w:rsid w:val="0E11445D"/>
    <w:rsid w:val="0E1307EF"/>
    <w:rsid w:val="0E542351"/>
    <w:rsid w:val="0EBF2A43"/>
    <w:rsid w:val="0ED843CC"/>
    <w:rsid w:val="0EE7163F"/>
    <w:rsid w:val="0FB23638"/>
    <w:rsid w:val="0FB9297A"/>
    <w:rsid w:val="0FC3726A"/>
    <w:rsid w:val="10326BAC"/>
    <w:rsid w:val="103D206B"/>
    <w:rsid w:val="1143495E"/>
    <w:rsid w:val="11661D44"/>
    <w:rsid w:val="11F83267"/>
    <w:rsid w:val="121F2419"/>
    <w:rsid w:val="12596D51"/>
    <w:rsid w:val="12963DA1"/>
    <w:rsid w:val="12A54E20"/>
    <w:rsid w:val="12AE3E17"/>
    <w:rsid w:val="12CF6142"/>
    <w:rsid w:val="12EB43FD"/>
    <w:rsid w:val="136165CC"/>
    <w:rsid w:val="13897526"/>
    <w:rsid w:val="13AA502A"/>
    <w:rsid w:val="13AB527B"/>
    <w:rsid w:val="14236AE4"/>
    <w:rsid w:val="147543DC"/>
    <w:rsid w:val="148972D9"/>
    <w:rsid w:val="149B458A"/>
    <w:rsid w:val="14B92AE9"/>
    <w:rsid w:val="14BE6CAA"/>
    <w:rsid w:val="14CE76A9"/>
    <w:rsid w:val="14F51400"/>
    <w:rsid w:val="15196B67"/>
    <w:rsid w:val="152E3223"/>
    <w:rsid w:val="153F7D0D"/>
    <w:rsid w:val="15446D6F"/>
    <w:rsid w:val="154E7616"/>
    <w:rsid w:val="15A6476A"/>
    <w:rsid w:val="16D46F11"/>
    <w:rsid w:val="17482F1B"/>
    <w:rsid w:val="1770611E"/>
    <w:rsid w:val="17BA680D"/>
    <w:rsid w:val="17EF172D"/>
    <w:rsid w:val="18662F20"/>
    <w:rsid w:val="18AD4BD2"/>
    <w:rsid w:val="18B63CA5"/>
    <w:rsid w:val="18FC0848"/>
    <w:rsid w:val="193642D4"/>
    <w:rsid w:val="19927C08"/>
    <w:rsid w:val="19EA56F0"/>
    <w:rsid w:val="19FC7A5F"/>
    <w:rsid w:val="1A022F03"/>
    <w:rsid w:val="1ABB2E82"/>
    <w:rsid w:val="1AC426DB"/>
    <w:rsid w:val="1B28649B"/>
    <w:rsid w:val="1B765088"/>
    <w:rsid w:val="1BA10C19"/>
    <w:rsid w:val="1BA36B7F"/>
    <w:rsid w:val="1C73419E"/>
    <w:rsid w:val="1C7A05D0"/>
    <w:rsid w:val="1C893267"/>
    <w:rsid w:val="1C98707F"/>
    <w:rsid w:val="1CA30E79"/>
    <w:rsid w:val="1CD226DA"/>
    <w:rsid w:val="1CFB3D7D"/>
    <w:rsid w:val="1D19178B"/>
    <w:rsid w:val="1D3A1AFC"/>
    <w:rsid w:val="1DAE6F6E"/>
    <w:rsid w:val="1E866955"/>
    <w:rsid w:val="1EAB0C6A"/>
    <w:rsid w:val="1EDC7BC1"/>
    <w:rsid w:val="1EEB2832"/>
    <w:rsid w:val="1F4875C7"/>
    <w:rsid w:val="1F4A2536"/>
    <w:rsid w:val="1F5A0E9A"/>
    <w:rsid w:val="1F953139"/>
    <w:rsid w:val="1FA24F8D"/>
    <w:rsid w:val="1FA85BDB"/>
    <w:rsid w:val="1FD3343E"/>
    <w:rsid w:val="1FD42119"/>
    <w:rsid w:val="20205A20"/>
    <w:rsid w:val="20855B55"/>
    <w:rsid w:val="209432E5"/>
    <w:rsid w:val="20A144D8"/>
    <w:rsid w:val="20BF0A40"/>
    <w:rsid w:val="20C54A84"/>
    <w:rsid w:val="20CF286A"/>
    <w:rsid w:val="216F18A9"/>
    <w:rsid w:val="21891AD9"/>
    <w:rsid w:val="21A3516C"/>
    <w:rsid w:val="22180203"/>
    <w:rsid w:val="223959EF"/>
    <w:rsid w:val="223D0F56"/>
    <w:rsid w:val="227B3413"/>
    <w:rsid w:val="22A94685"/>
    <w:rsid w:val="22F65CE9"/>
    <w:rsid w:val="22FB1D0C"/>
    <w:rsid w:val="230D0ED9"/>
    <w:rsid w:val="23306B12"/>
    <w:rsid w:val="234166A7"/>
    <w:rsid w:val="235C2C2A"/>
    <w:rsid w:val="23774A45"/>
    <w:rsid w:val="23D91FBB"/>
    <w:rsid w:val="23DC4798"/>
    <w:rsid w:val="254279B7"/>
    <w:rsid w:val="25895FB3"/>
    <w:rsid w:val="25F54CAA"/>
    <w:rsid w:val="26976104"/>
    <w:rsid w:val="26A1625C"/>
    <w:rsid w:val="26B13D03"/>
    <w:rsid w:val="26DB0DD2"/>
    <w:rsid w:val="26E8562E"/>
    <w:rsid w:val="27870460"/>
    <w:rsid w:val="27D66E1E"/>
    <w:rsid w:val="27F27066"/>
    <w:rsid w:val="28296683"/>
    <w:rsid w:val="28707737"/>
    <w:rsid w:val="28884063"/>
    <w:rsid w:val="28B74238"/>
    <w:rsid w:val="29193181"/>
    <w:rsid w:val="293B2954"/>
    <w:rsid w:val="296F5B95"/>
    <w:rsid w:val="29900BEF"/>
    <w:rsid w:val="299A2D41"/>
    <w:rsid w:val="29AF4935"/>
    <w:rsid w:val="29DE0525"/>
    <w:rsid w:val="2A105542"/>
    <w:rsid w:val="2A3716AB"/>
    <w:rsid w:val="2A7E5056"/>
    <w:rsid w:val="2A833F0F"/>
    <w:rsid w:val="2ADE2A02"/>
    <w:rsid w:val="2BBC39CE"/>
    <w:rsid w:val="2BD9617D"/>
    <w:rsid w:val="2C165FD1"/>
    <w:rsid w:val="2C427C83"/>
    <w:rsid w:val="2CCD11F0"/>
    <w:rsid w:val="2D0B14F3"/>
    <w:rsid w:val="2D110A51"/>
    <w:rsid w:val="2D281273"/>
    <w:rsid w:val="2DAC5DA3"/>
    <w:rsid w:val="2E0C0EE9"/>
    <w:rsid w:val="2EB35A8A"/>
    <w:rsid w:val="2EBE7F37"/>
    <w:rsid w:val="2F1B0E49"/>
    <w:rsid w:val="2F300935"/>
    <w:rsid w:val="2F5813F2"/>
    <w:rsid w:val="2F5C3B08"/>
    <w:rsid w:val="2FDC3431"/>
    <w:rsid w:val="2FF422B6"/>
    <w:rsid w:val="301F6C8C"/>
    <w:rsid w:val="30564A47"/>
    <w:rsid w:val="3072512F"/>
    <w:rsid w:val="30FD530B"/>
    <w:rsid w:val="3109732A"/>
    <w:rsid w:val="31B36F00"/>
    <w:rsid w:val="31B63096"/>
    <w:rsid w:val="322E3105"/>
    <w:rsid w:val="32854F89"/>
    <w:rsid w:val="32B71D27"/>
    <w:rsid w:val="32C748B9"/>
    <w:rsid w:val="32E0137F"/>
    <w:rsid w:val="330B4E2E"/>
    <w:rsid w:val="33145ED7"/>
    <w:rsid w:val="343D6BCA"/>
    <w:rsid w:val="34777EA9"/>
    <w:rsid w:val="347B6BC7"/>
    <w:rsid w:val="34AF7F00"/>
    <w:rsid w:val="35264EF8"/>
    <w:rsid w:val="357E5409"/>
    <w:rsid w:val="35B3556B"/>
    <w:rsid w:val="35F5325E"/>
    <w:rsid w:val="36251143"/>
    <w:rsid w:val="362E0676"/>
    <w:rsid w:val="36350561"/>
    <w:rsid w:val="36870375"/>
    <w:rsid w:val="36961CA4"/>
    <w:rsid w:val="36D01D61"/>
    <w:rsid w:val="36DA6BC5"/>
    <w:rsid w:val="370C757D"/>
    <w:rsid w:val="371E73E3"/>
    <w:rsid w:val="375E0130"/>
    <w:rsid w:val="37E81DE8"/>
    <w:rsid w:val="3848012E"/>
    <w:rsid w:val="3961721F"/>
    <w:rsid w:val="39902B51"/>
    <w:rsid w:val="39BC590A"/>
    <w:rsid w:val="3AE34220"/>
    <w:rsid w:val="3BB222F8"/>
    <w:rsid w:val="3C0F1769"/>
    <w:rsid w:val="3C2F0FC5"/>
    <w:rsid w:val="3D1C54C3"/>
    <w:rsid w:val="3D1E52E4"/>
    <w:rsid w:val="3D515A29"/>
    <w:rsid w:val="3D6C60E9"/>
    <w:rsid w:val="3D855C98"/>
    <w:rsid w:val="3D9A26D3"/>
    <w:rsid w:val="3DEB33A9"/>
    <w:rsid w:val="3EC949BD"/>
    <w:rsid w:val="3EE97DE1"/>
    <w:rsid w:val="3F48268A"/>
    <w:rsid w:val="3F983C5F"/>
    <w:rsid w:val="3FBF2339"/>
    <w:rsid w:val="3FC60306"/>
    <w:rsid w:val="3FFC1C67"/>
    <w:rsid w:val="400426B3"/>
    <w:rsid w:val="405979F4"/>
    <w:rsid w:val="40B26194"/>
    <w:rsid w:val="40BA2B58"/>
    <w:rsid w:val="41012D40"/>
    <w:rsid w:val="419D3258"/>
    <w:rsid w:val="41C73588"/>
    <w:rsid w:val="42050384"/>
    <w:rsid w:val="422E5764"/>
    <w:rsid w:val="42E96B02"/>
    <w:rsid w:val="43386A55"/>
    <w:rsid w:val="443F7550"/>
    <w:rsid w:val="44466D39"/>
    <w:rsid w:val="445407E5"/>
    <w:rsid w:val="44D44046"/>
    <w:rsid w:val="45065839"/>
    <w:rsid w:val="454A2BAB"/>
    <w:rsid w:val="456766E7"/>
    <w:rsid w:val="45AE54E3"/>
    <w:rsid w:val="45D4644E"/>
    <w:rsid w:val="45ED32A5"/>
    <w:rsid w:val="461A4F2E"/>
    <w:rsid w:val="46643822"/>
    <w:rsid w:val="466C7B9B"/>
    <w:rsid w:val="4727135C"/>
    <w:rsid w:val="47737835"/>
    <w:rsid w:val="478438CC"/>
    <w:rsid w:val="47C42235"/>
    <w:rsid w:val="47D30B42"/>
    <w:rsid w:val="48391460"/>
    <w:rsid w:val="488C57CA"/>
    <w:rsid w:val="49004F61"/>
    <w:rsid w:val="49073B20"/>
    <w:rsid w:val="494210AF"/>
    <w:rsid w:val="49940535"/>
    <w:rsid w:val="49AD106E"/>
    <w:rsid w:val="4A30398B"/>
    <w:rsid w:val="4A4A7D68"/>
    <w:rsid w:val="4ADF1CFC"/>
    <w:rsid w:val="4AE037E4"/>
    <w:rsid w:val="4B1E1298"/>
    <w:rsid w:val="4B240BDE"/>
    <w:rsid w:val="4B315A79"/>
    <w:rsid w:val="4BF03C69"/>
    <w:rsid w:val="4C571AC7"/>
    <w:rsid w:val="4C653F54"/>
    <w:rsid w:val="4CDA15BF"/>
    <w:rsid w:val="4D0134F9"/>
    <w:rsid w:val="4D396096"/>
    <w:rsid w:val="4DB00142"/>
    <w:rsid w:val="4DC108F4"/>
    <w:rsid w:val="4DD83BC7"/>
    <w:rsid w:val="4E135FA8"/>
    <w:rsid w:val="4ED24E8A"/>
    <w:rsid w:val="4F374D1B"/>
    <w:rsid w:val="503A0EF6"/>
    <w:rsid w:val="50AB59C1"/>
    <w:rsid w:val="511416C5"/>
    <w:rsid w:val="51184C27"/>
    <w:rsid w:val="51521F59"/>
    <w:rsid w:val="51F9288A"/>
    <w:rsid w:val="520B5239"/>
    <w:rsid w:val="52546332"/>
    <w:rsid w:val="5312550A"/>
    <w:rsid w:val="537E0CD3"/>
    <w:rsid w:val="53A11B2C"/>
    <w:rsid w:val="53DE69BF"/>
    <w:rsid w:val="54C41417"/>
    <w:rsid w:val="54D723E8"/>
    <w:rsid w:val="54ED46BB"/>
    <w:rsid w:val="55911EF9"/>
    <w:rsid w:val="55C15CC7"/>
    <w:rsid w:val="56BE67A9"/>
    <w:rsid w:val="573568BB"/>
    <w:rsid w:val="57445109"/>
    <w:rsid w:val="57AE4059"/>
    <w:rsid w:val="57B51456"/>
    <w:rsid w:val="57BB7D3A"/>
    <w:rsid w:val="57C733D2"/>
    <w:rsid w:val="57C96345"/>
    <w:rsid w:val="58021F7A"/>
    <w:rsid w:val="582735C7"/>
    <w:rsid w:val="5842572D"/>
    <w:rsid w:val="587A6546"/>
    <w:rsid w:val="58A44110"/>
    <w:rsid w:val="58E972C7"/>
    <w:rsid w:val="5927169E"/>
    <w:rsid w:val="59395D0B"/>
    <w:rsid w:val="595448AF"/>
    <w:rsid w:val="5A286A49"/>
    <w:rsid w:val="5A57708D"/>
    <w:rsid w:val="5B2B6B6E"/>
    <w:rsid w:val="5B2F358E"/>
    <w:rsid w:val="5BE40118"/>
    <w:rsid w:val="5C1D56F3"/>
    <w:rsid w:val="5C28702B"/>
    <w:rsid w:val="5C8C6A8B"/>
    <w:rsid w:val="5CCE20CE"/>
    <w:rsid w:val="5D090FC9"/>
    <w:rsid w:val="5D215D35"/>
    <w:rsid w:val="5D472C3A"/>
    <w:rsid w:val="5D5B3BC3"/>
    <w:rsid w:val="5D7F3641"/>
    <w:rsid w:val="5DE923B9"/>
    <w:rsid w:val="5EE43933"/>
    <w:rsid w:val="5F884FFD"/>
    <w:rsid w:val="5FA2526B"/>
    <w:rsid w:val="5FF61953"/>
    <w:rsid w:val="600E54F4"/>
    <w:rsid w:val="6014152D"/>
    <w:rsid w:val="607B75C7"/>
    <w:rsid w:val="60D51A59"/>
    <w:rsid w:val="60E465DF"/>
    <w:rsid w:val="60E82224"/>
    <w:rsid w:val="61772146"/>
    <w:rsid w:val="61B17DFE"/>
    <w:rsid w:val="61E8124E"/>
    <w:rsid w:val="620463D6"/>
    <w:rsid w:val="62592E0F"/>
    <w:rsid w:val="62DB637F"/>
    <w:rsid w:val="63453140"/>
    <w:rsid w:val="63EC6B7E"/>
    <w:rsid w:val="640B7333"/>
    <w:rsid w:val="6469117D"/>
    <w:rsid w:val="64AC5747"/>
    <w:rsid w:val="64EC6C5A"/>
    <w:rsid w:val="6517290F"/>
    <w:rsid w:val="6584207D"/>
    <w:rsid w:val="65B119A5"/>
    <w:rsid w:val="65B14162"/>
    <w:rsid w:val="65C9041E"/>
    <w:rsid w:val="65FB0593"/>
    <w:rsid w:val="66286770"/>
    <w:rsid w:val="670E76D1"/>
    <w:rsid w:val="67620161"/>
    <w:rsid w:val="679C3EC4"/>
    <w:rsid w:val="67D77C44"/>
    <w:rsid w:val="67F15F78"/>
    <w:rsid w:val="69572814"/>
    <w:rsid w:val="6A0600C8"/>
    <w:rsid w:val="6A653AC8"/>
    <w:rsid w:val="6A741A7E"/>
    <w:rsid w:val="6A90444F"/>
    <w:rsid w:val="6A9C6540"/>
    <w:rsid w:val="6B2031BA"/>
    <w:rsid w:val="6B250C53"/>
    <w:rsid w:val="6B6721F6"/>
    <w:rsid w:val="6BD43E82"/>
    <w:rsid w:val="6C385BB0"/>
    <w:rsid w:val="6C555A3F"/>
    <w:rsid w:val="6CE35108"/>
    <w:rsid w:val="6D5F2A16"/>
    <w:rsid w:val="6DA325EB"/>
    <w:rsid w:val="6DF52F94"/>
    <w:rsid w:val="6E01770E"/>
    <w:rsid w:val="6ECA61E9"/>
    <w:rsid w:val="6F73769F"/>
    <w:rsid w:val="6F8037B0"/>
    <w:rsid w:val="70184EA3"/>
    <w:rsid w:val="70CB53E1"/>
    <w:rsid w:val="712745A5"/>
    <w:rsid w:val="71B01D04"/>
    <w:rsid w:val="722C0501"/>
    <w:rsid w:val="724D2459"/>
    <w:rsid w:val="7259341C"/>
    <w:rsid w:val="72624781"/>
    <w:rsid w:val="727D0697"/>
    <w:rsid w:val="72EA5C36"/>
    <w:rsid w:val="734521A8"/>
    <w:rsid w:val="73707E67"/>
    <w:rsid w:val="73970283"/>
    <w:rsid w:val="73E30F79"/>
    <w:rsid w:val="741F0C23"/>
    <w:rsid w:val="7458797A"/>
    <w:rsid w:val="74590A9F"/>
    <w:rsid w:val="74BC7F66"/>
    <w:rsid w:val="74DF0CAA"/>
    <w:rsid w:val="7500507A"/>
    <w:rsid w:val="750632F9"/>
    <w:rsid w:val="75686B98"/>
    <w:rsid w:val="76657C67"/>
    <w:rsid w:val="76A021B3"/>
    <w:rsid w:val="76AE12DA"/>
    <w:rsid w:val="76B664D7"/>
    <w:rsid w:val="76B83EF2"/>
    <w:rsid w:val="76EB2B73"/>
    <w:rsid w:val="777F1624"/>
    <w:rsid w:val="77D16924"/>
    <w:rsid w:val="780562F7"/>
    <w:rsid w:val="781253EF"/>
    <w:rsid w:val="78326601"/>
    <w:rsid w:val="784B3661"/>
    <w:rsid w:val="78D557D5"/>
    <w:rsid w:val="78F1506D"/>
    <w:rsid w:val="79125F75"/>
    <w:rsid w:val="7A266F03"/>
    <w:rsid w:val="7A724D96"/>
    <w:rsid w:val="7A7B64EF"/>
    <w:rsid w:val="7ABA3AA8"/>
    <w:rsid w:val="7B3A50B0"/>
    <w:rsid w:val="7BCA3B47"/>
    <w:rsid w:val="7C01614C"/>
    <w:rsid w:val="7C7B71BF"/>
    <w:rsid w:val="7D365449"/>
    <w:rsid w:val="7D793C28"/>
    <w:rsid w:val="7D795A89"/>
    <w:rsid w:val="7D8C0E93"/>
    <w:rsid w:val="7DAA0961"/>
    <w:rsid w:val="7E0E55E6"/>
    <w:rsid w:val="7ECA7756"/>
    <w:rsid w:val="7F1274B0"/>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批注文字 字符"/>
    <w:basedOn w:val="16"/>
    <w:link w:val="5"/>
    <w:autoRedefine/>
    <w:qFormat/>
    <w:uiPriority w:val="0"/>
    <w:rPr>
      <w:rFonts w:ascii="宋体" w:hAnsi="宋体" w:cs="宋体"/>
      <w:sz w:val="22"/>
      <w:szCs w:val="22"/>
      <w:lang w:eastAsia="en-US"/>
    </w:rPr>
  </w:style>
  <w:style w:type="character" w:customStyle="1" w:styleId="38">
    <w:name w:val="正文文本 字符"/>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character" w:customStyle="1" w:styleId="41">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4106</Words>
  <Characters>23409</Characters>
  <Lines>195</Lines>
  <Paragraphs>54</Paragraphs>
  <TotalTime>1</TotalTime>
  <ScaleCrop>false</ScaleCrop>
  <LinksUpToDate>false</LinksUpToDate>
  <CharactersWithSpaces>27461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yolo</cp:lastModifiedBy>
  <dcterms:modified xsi:type="dcterms:W3CDTF">2024-02-04T09:08:59Z</dcterms:modified>
  <cp:revision>130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CCD5FEFFE7D2476A849AA27515B512D6_13</vt:lpwstr>
  </property>
</Properties>
</file>