
<file path=[Content_Types].xml><?xml version="1.0" encoding="utf-8"?>
<Types xmlns="http://schemas.openxmlformats.org/package/2006/content-types">
  <Default Extension="xml" ContentType="application/xml"/>
  <Default Extension="emf" ContentType="image/x-e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3128F1">
      <w:pPr>
        <w:rPr>
          <w:rFonts w:hint="eastAsia" w:ascii="微软雅黑" w:hAnsi="微软雅黑" w:eastAsia="微软雅黑" w:cs="微软雅黑"/>
        </w:rPr>
      </w:pPr>
    </w:p>
    <w:p w14:paraId="7B11C6A3">
      <w:pPr>
        <w:jc w:val="center"/>
        <w:rPr>
          <w:rFonts w:hint="eastAsia" w:ascii="微软雅黑" w:hAnsi="微软雅黑" w:eastAsia="微软雅黑" w:cs="微软雅黑"/>
          <w:b/>
          <w:bCs/>
          <w:color w:val="1F497D"/>
          <w:sz w:val="36"/>
          <w:szCs w:val="36"/>
        </w:rPr>
      </w:pPr>
    </w:p>
    <w:p w14:paraId="0E261D03">
      <w:pPr>
        <w:jc w:val="center"/>
        <w:rPr>
          <w:rFonts w:hint="eastAsia" w:ascii="微软雅黑" w:hAnsi="微软雅黑" w:eastAsia="微软雅黑" w:cs="微软雅黑"/>
          <w:b/>
          <w:bCs/>
          <w:color w:val="1F497D"/>
          <w:sz w:val="36"/>
          <w:szCs w:val="36"/>
        </w:rPr>
      </w:pPr>
    </w:p>
    <w:p w14:paraId="41994E58">
      <w:pPr>
        <w:jc w:val="center"/>
        <w:rPr>
          <w:rFonts w:hint="eastAsia" w:ascii="微软雅黑" w:hAnsi="微软雅黑" w:eastAsia="微软雅黑" w:cs="微软雅黑"/>
          <w:b/>
          <w:bCs/>
          <w:color w:val="1F497D"/>
          <w:sz w:val="36"/>
          <w:szCs w:val="36"/>
        </w:rPr>
      </w:pPr>
    </w:p>
    <w:p w14:paraId="6DC487EB">
      <w:pPr>
        <w:jc w:val="center"/>
        <w:rPr>
          <w:rFonts w:hint="eastAsia" w:ascii="微软雅黑" w:hAnsi="微软雅黑" w:eastAsia="微软雅黑" w:cs="微软雅黑"/>
          <w:b/>
          <w:bCs/>
          <w:color w:val="1F497D"/>
          <w:sz w:val="36"/>
          <w:szCs w:val="36"/>
        </w:rPr>
      </w:pPr>
    </w:p>
    <w:p w14:paraId="6342C19C">
      <w:pPr>
        <w:jc w:val="center"/>
        <w:rPr>
          <w:rFonts w:hint="eastAsia" w:ascii="微软雅黑" w:hAnsi="微软雅黑" w:eastAsia="微软雅黑" w:cs="微软雅黑"/>
          <w:b/>
          <w:bCs/>
          <w:color w:val="1F497D"/>
          <w:sz w:val="36"/>
          <w:szCs w:val="36"/>
        </w:rPr>
      </w:pPr>
    </w:p>
    <w:tbl>
      <w:tblPr>
        <w:tblStyle w:val="2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98"/>
        <w:gridCol w:w="8060"/>
      </w:tblGrid>
      <w:tr w14:paraId="476C17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98" w:type="dxa"/>
            <w:vMerge w:val="restart"/>
            <w:vAlign w:val="center"/>
          </w:tcPr>
          <w:p w14:paraId="02F34F1B">
            <w:pPr>
              <w:keepNext w:val="0"/>
              <w:keepLines w:val="0"/>
              <w:pageBreakBefore w:val="0"/>
              <w:widowControl w:val="0"/>
              <w:kinsoku/>
              <w:wordWrap/>
              <w:overflowPunct/>
              <w:topLinePunct w:val="0"/>
              <w:autoSpaceDE/>
              <w:autoSpaceDN/>
              <w:bidi w:val="0"/>
              <w:adjustRightInd/>
              <w:snapToGrid/>
              <w:jc w:val="right"/>
              <w:textAlignment w:val="auto"/>
              <w:rPr>
                <w:rFonts w:ascii="Times New Roman" w:hAnsi="Times New Roman" w:eastAsia="微软雅黑" w:cs="Times New Roman"/>
                <w:b/>
                <w:bCs/>
                <w:color w:val="1F497D"/>
                <w:sz w:val="36"/>
                <w:szCs w:val="36"/>
                <w:vertAlign w:val="baseline"/>
              </w:rPr>
            </w:pPr>
            <w:r>
              <w:rPr>
                <w:b/>
                <w:bCs/>
                <w:szCs w:val="28"/>
              </w:rPr>
              <w:drawing>
                <wp:inline distT="0" distB="0" distL="0" distR="0">
                  <wp:extent cx="818515" cy="68961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8"/>
                          <a:srcRect/>
                          <a:stretch>
                            <a:fillRect/>
                          </a:stretch>
                        </pic:blipFill>
                        <pic:spPr>
                          <a:xfrm>
                            <a:off x="0" y="0"/>
                            <a:ext cx="818515" cy="689610"/>
                          </a:xfrm>
                          <a:prstGeom prst="rect">
                            <a:avLst/>
                          </a:prstGeom>
                          <a:noFill/>
                          <a:ln w="9525">
                            <a:noFill/>
                            <a:miter lim="800000"/>
                            <a:headEnd/>
                            <a:tailEnd/>
                          </a:ln>
                        </pic:spPr>
                      </pic:pic>
                    </a:graphicData>
                  </a:graphic>
                </wp:inline>
              </w:drawing>
            </w:r>
          </w:p>
        </w:tc>
        <w:tc>
          <w:tcPr>
            <w:tcW w:w="8060" w:type="dxa"/>
            <w:vAlign w:val="center"/>
          </w:tcPr>
          <w:p w14:paraId="064E4CDF">
            <w:pPr>
              <w:jc w:val="left"/>
              <w:rPr>
                <w:rFonts w:ascii="Times New Roman" w:hAnsi="Times New Roman" w:eastAsia="微软雅黑" w:cs="Times New Roman"/>
                <w:b/>
                <w:bCs/>
                <w:color w:val="1F497D"/>
                <w:sz w:val="36"/>
                <w:szCs w:val="36"/>
                <w:vertAlign w:val="baseline"/>
              </w:rPr>
            </w:pPr>
            <w:r>
              <w:rPr>
                <w:rFonts w:ascii="黑体" w:hAnsi="黑体" w:eastAsia="黑体" w:cs="黑体"/>
                <w:b/>
                <w:bCs/>
                <w:color w:val="254061" w:themeColor="accent1" w:themeShade="80"/>
                <w:sz w:val="36"/>
                <w:szCs w:val="36"/>
              </w:rPr>
              <w:t>重庆大学附属</w:t>
            </w:r>
            <w:r>
              <w:rPr>
                <w:rFonts w:hint="eastAsia" w:ascii="黑体" w:hAnsi="黑体" w:eastAsia="黑体" w:cs="黑体"/>
                <w:b/>
                <w:bCs/>
                <w:color w:val="254061" w:themeColor="accent1" w:themeShade="80"/>
                <w:sz w:val="36"/>
                <w:szCs w:val="36"/>
                <w:lang w:val="en-US" w:eastAsia="zh-CN"/>
              </w:rPr>
              <w:t>三峡</w:t>
            </w:r>
            <w:r>
              <w:rPr>
                <w:rFonts w:ascii="黑体" w:hAnsi="黑体" w:eastAsia="黑体" w:cs="黑体"/>
                <w:b/>
                <w:bCs/>
                <w:color w:val="254061" w:themeColor="accent1" w:themeShade="80"/>
                <w:sz w:val="36"/>
                <w:szCs w:val="36"/>
              </w:rPr>
              <w:t>医院</w:t>
            </w:r>
          </w:p>
        </w:tc>
      </w:tr>
      <w:tr w14:paraId="2C70B4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98" w:type="dxa"/>
            <w:vMerge w:val="continue"/>
            <w:vAlign w:val="center"/>
          </w:tcPr>
          <w:p w14:paraId="4AA520E7">
            <w:pPr>
              <w:keepNext w:val="0"/>
              <w:keepLines w:val="0"/>
              <w:pageBreakBefore w:val="0"/>
              <w:widowControl w:val="0"/>
              <w:kinsoku/>
              <w:wordWrap/>
              <w:overflowPunct/>
              <w:topLinePunct w:val="0"/>
              <w:autoSpaceDE/>
              <w:autoSpaceDN/>
              <w:bidi w:val="0"/>
              <w:adjustRightInd/>
              <w:snapToGrid/>
              <w:jc w:val="both"/>
              <w:textAlignment w:val="auto"/>
              <w:rPr>
                <w:rFonts w:ascii="Times New Roman" w:hAnsi="Times New Roman" w:eastAsia="微软雅黑" w:cs="Times New Roman"/>
                <w:b/>
                <w:bCs/>
                <w:color w:val="1F497D"/>
                <w:sz w:val="36"/>
                <w:szCs w:val="36"/>
                <w:vertAlign w:val="baseline"/>
              </w:rPr>
            </w:pPr>
          </w:p>
        </w:tc>
        <w:tc>
          <w:tcPr>
            <w:tcW w:w="8060" w:type="dxa"/>
            <w:vAlign w:val="center"/>
          </w:tcPr>
          <w:p w14:paraId="444797AB">
            <w:pPr>
              <w:keepNext w:val="0"/>
              <w:keepLines w:val="0"/>
              <w:pageBreakBefore w:val="0"/>
              <w:widowControl w:val="0"/>
              <w:kinsoku/>
              <w:wordWrap/>
              <w:overflowPunct/>
              <w:topLinePunct w:val="0"/>
              <w:autoSpaceDE/>
              <w:autoSpaceDN/>
              <w:bidi w:val="0"/>
              <w:adjustRightInd/>
              <w:snapToGrid/>
              <w:jc w:val="both"/>
              <w:textAlignment w:val="auto"/>
              <w:rPr>
                <w:rFonts w:ascii="Times New Roman" w:hAnsi="Times New Roman" w:eastAsia="微软雅黑" w:cs="Times New Roman"/>
                <w:b/>
                <w:bCs/>
                <w:color w:val="1F497D"/>
                <w:sz w:val="36"/>
                <w:szCs w:val="36"/>
                <w:vertAlign w:val="baseline"/>
              </w:rPr>
            </w:pPr>
            <w:r>
              <w:rPr>
                <w:rFonts w:hint="eastAsia" w:ascii="黑体" w:hAnsi="黑体" w:eastAsia="黑体" w:cs="黑体"/>
                <w:b/>
                <w:bCs/>
                <w:color w:val="254061" w:themeColor="accent1" w:themeShade="80"/>
                <w:sz w:val="32"/>
                <w:szCs w:val="32"/>
                <w:lang w:val="en-US" w:eastAsia="zh-CN"/>
              </w:rPr>
              <w:t>子宫内膜癌检测报告</w:t>
            </w:r>
            <w:r>
              <w:rPr>
                <w:rFonts w:hint="eastAsia" w:ascii="黑体" w:hAnsi="黑体" w:eastAsia="黑体" w:cs="黑体"/>
                <w:b/>
                <w:bCs/>
                <w:color w:val="254061" w:themeColor="accent1" w:themeShade="80"/>
                <w:sz w:val="32"/>
                <w:szCs w:val="32"/>
              </w:rPr>
              <w:t>{% if PDInfo != undefined %}</w:t>
            </w:r>
            <w:r>
              <w:rPr>
                <w:rFonts w:hint="eastAsia" w:ascii="黑体" w:hAnsi="黑体" w:eastAsia="黑体" w:cs="黑体"/>
                <w:b/>
                <w:bCs/>
                <w:color w:val="254061" w:themeColor="accent1" w:themeShade="80"/>
                <w:sz w:val="32"/>
                <w:szCs w:val="32"/>
                <w:lang w:val="en-US" w:eastAsia="zh-CN"/>
              </w:rPr>
              <w:t>（含PD-L1）{% endif %}</w:t>
            </w:r>
          </w:p>
        </w:tc>
      </w:tr>
    </w:tbl>
    <w:p w14:paraId="4338DFDE">
      <w:pPr>
        <w:jc w:val="center"/>
        <w:rPr>
          <w:rFonts w:hint="eastAsia" w:ascii="微软雅黑" w:hAnsi="微软雅黑" w:eastAsia="微软雅黑" w:cs="微软雅黑"/>
          <w:b/>
          <w:bCs/>
          <w:color w:val="1F497D"/>
          <w:sz w:val="24"/>
          <w:szCs w:val="24"/>
        </w:rPr>
      </w:pPr>
    </w:p>
    <w:p w14:paraId="6073B09A">
      <w:pPr>
        <w:jc w:val="center"/>
        <w:rPr>
          <w:rFonts w:hint="eastAsia" w:ascii="微软雅黑" w:hAnsi="微软雅黑" w:eastAsia="微软雅黑" w:cs="微软雅黑"/>
          <w:b/>
          <w:bCs/>
          <w:color w:val="1F497D"/>
          <w:sz w:val="24"/>
          <w:szCs w:val="24"/>
        </w:rPr>
      </w:pPr>
    </w:p>
    <w:tbl>
      <w:tblPr>
        <w:tblStyle w:val="19"/>
        <w:tblW w:w="9672" w:type="dxa"/>
        <w:jc w:val="center"/>
        <w:tblLayout w:type="fixed"/>
        <w:tblCellMar>
          <w:top w:w="0" w:type="dxa"/>
          <w:left w:w="0" w:type="dxa"/>
          <w:bottom w:w="0" w:type="dxa"/>
          <w:right w:w="0" w:type="dxa"/>
        </w:tblCellMar>
      </w:tblPr>
      <w:tblGrid>
        <w:gridCol w:w="1182"/>
        <w:gridCol w:w="951"/>
        <w:gridCol w:w="764"/>
        <w:gridCol w:w="704"/>
        <w:gridCol w:w="779"/>
        <w:gridCol w:w="779"/>
        <w:gridCol w:w="1334"/>
        <w:gridCol w:w="1091"/>
        <w:gridCol w:w="2088"/>
      </w:tblGrid>
      <w:tr w14:paraId="771AD3E3">
        <w:tblPrEx>
          <w:tblCellMar>
            <w:top w:w="0" w:type="dxa"/>
            <w:left w:w="0" w:type="dxa"/>
            <w:bottom w:w="0" w:type="dxa"/>
            <w:right w:w="0" w:type="dxa"/>
          </w:tblCellMar>
        </w:tblPrEx>
        <w:trPr>
          <w:trHeight w:val="402" w:hRule="atLeast"/>
          <w:jc w:val="center"/>
        </w:trPr>
        <w:tc>
          <w:tcPr>
            <w:tcW w:w="1182" w:type="dxa"/>
            <w:tcBorders>
              <w:top w:val="single" w:color="000000" w:sz="8" w:space="0"/>
              <w:left w:val="nil"/>
              <w:bottom w:val="single" w:color="000000" w:sz="8" w:space="0"/>
              <w:right w:val="single" w:color="000000" w:sz="8" w:space="0"/>
            </w:tcBorders>
            <w:noWrap/>
            <w:tcMar>
              <w:top w:w="15" w:type="dxa"/>
              <w:left w:w="15" w:type="dxa"/>
              <w:right w:w="15" w:type="dxa"/>
            </w:tcMar>
            <w:vAlign w:val="center"/>
          </w:tcPr>
          <w:p w14:paraId="008B602C">
            <w:pPr>
              <w:widowControl/>
              <w:jc w:val="center"/>
              <w:textAlignment w:val="center"/>
              <w:rPr>
                <w:b/>
                <w:color w:val="000000"/>
                <w:sz w:val="21"/>
                <w:szCs w:val="21"/>
                <w:lang w:bidi="ar"/>
              </w:rPr>
            </w:pPr>
            <w:r>
              <w:rPr>
                <w:b/>
                <w:color w:val="000000"/>
                <w:sz w:val="21"/>
                <w:szCs w:val="21"/>
                <w:lang w:bidi="ar"/>
              </w:rPr>
              <w:t>姓名</w:t>
            </w:r>
          </w:p>
        </w:tc>
        <w:tc>
          <w:tcPr>
            <w:tcW w:w="951" w:type="dxa"/>
            <w:tcBorders>
              <w:top w:val="single" w:color="000000" w:sz="8" w:space="0"/>
              <w:left w:val="single" w:color="000000" w:sz="8" w:space="0"/>
              <w:bottom w:val="single" w:color="000000" w:sz="8" w:space="0"/>
              <w:right w:val="single" w:color="000000" w:sz="8" w:space="0"/>
            </w:tcBorders>
            <w:noWrap/>
            <w:tcMar>
              <w:top w:w="15" w:type="dxa"/>
              <w:left w:w="15" w:type="dxa"/>
              <w:right w:w="15" w:type="dxa"/>
            </w:tcMar>
            <w:vAlign w:val="center"/>
          </w:tcPr>
          <w:p w14:paraId="2057DD4A">
            <w:pPr>
              <w:widowControl/>
              <w:jc w:val="center"/>
              <w:textAlignment w:val="center"/>
              <w:rPr>
                <w:b/>
                <w:color w:val="000000"/>
                <w:sz w:val="21"/>
                <w:szCs w:val="21"/>
                <w:lang w:bidi="ar"/>
              </w:rPr>
            </w:pPr>
            <w:r>
              <w:rPr>
                <w:rFonts w:hint="eastAsia"/>
                <w:b/>
                <w:color w:val="000000"/>
                <w:sz w:val="21"/>
                <w:szCs w:val="21"/>
                <w:lang w:bidi="ar"/>
              </w:rPr>
              <w:t>{{ client }}</w:t>
            </w:r>
          </w:p>
        </w:tc>
        <w:tc>
          <w:tcPr>
            <w:tcW w:w="764" w:type="dxa"/>
            <w:tcBorders>
              <w:top w:val="single" w:color="000000" w:sz="8" w:space="0"/>
              <w:left w:val="single" w:color="000000" w:sz="8" w:space="0"/>
              <w:bottom w:val="single" w:color="000000" w:sz="8" w:space="0"/>
              <w:right w:val="single" w:color="000000" w:sz="8" w:space="0"/>
            </w:tcBorders>
            <w:noWrap/>
            <w:tcMar>
              <w:top w:w="15" w:type="dxa"/>
              <w:left w:w="15" w:type="dxa"/>
              <w:right w:w="15" w:type="dxa"/>
            </w:tcMar>
            <w:vAlign w:val="center"/>
          </w:tcPr>
          <w:p w14:paraId="72E0B67F">
            <w:pPr>
              <w:widowControl/>
              <w:jc w:val="center"/>
              <w:textAlignment w:val="center"/>
              <w:rPr>
                <w:b/>
                <w:color w:val="000000"/>
                <w:sz w:val="21"/>
                <w:szCs w:val="21"/>
                <w:lang w:bidi="ar"/>
              </w:rPr>
            </w:pPr>
            <w:r>
              <w:rPr>
                <w:b/>
                <w:color w:val="000000"/>
                <w:sz w:val="21"/>
                <w:szCs w:val="21"/>
                <w:lang w:bidi="ar"/>
              </w:rPr>
              <w:t>性别</w:t>
            </w:r>
          </w:p>
        </w:tc>
        <w:tc>
          <w:tcPr>
            <w:tcW w:w="704" w:type="dxa"/>
            <w:tcBorders>
              <w:top w:val="single" w:color="000000" w:sz="8" w:space="0"/>
              <w:left w:val="single" w:color="000000" w:sz="8" w:space="0"/>
              <w:bottom w:val="single" w:color="000000" w:sz="8" w:space="0"/>
              <w:right w:val="single" w:color="000000" w:sz="8" w:space="0"/>
            </w:tcBorders>
            <w:noWrap/>
            <w:tcMar>
              <w:top w:w="15" w:type="dxa"/>
              <w:left w:w="15" w:type="dxa"/>
              <w:right w:w="15" w:type="dxa"/>
            </w:tcMar>
            <w:vAlign w:val="center"/>
          </w:tcPr>
          <w:p w14:paraId="07A178F8">
            <w:pPr>
              <w:widowControl/>
              <w:jc w:val="center"/>
              <w:textAlignment w:val="center"/>
              <w:rPr>
                <w:b/>
                <w:color w:val="000000"/>
                <w:sz w:val="21"/>
                <w:szCs w:val="21"/>
                <w:lang w:bidi="ar"/>
              </w:rPr>
            </w:pPr>
            <w:r>
              <w:rPr>
                <w:rFonts w:hint="eastAsia" w:ascii="宋体" w:hAnsi="宋体" w:eastAsia="宋体" w:cs="宋体"/>
                <w:b/>
                <w:bCs w:val="0"/>
                <w:color w:val="000000"/>
                <w:sz w:val="21"/>
                <w:szCs w:val="21"/>
                <w:lang w:eastAsia="zh-CN"/>
              </w:rPr>
              <w:t>{{ sex }}</w:t>
            </w:r>
          </w:p>
        </w:tc>
        <w:tc>
          <w:tcPr>
            <w:tcW w:w="779" w:type="dxa"/>
            <w:tcBorders>
              <w:top w:val="single" w:color="000000" w:sz="8" w:space="0"/>
              <w:left w:val="single" w:color="000000" w:sz="8" w:space="0"/>
              <w:bottom w:val="single" w:color="000000" w:sz="8" w:space="0"/>
              <w:right w:val="single" w:color="000000" w:sz="8" w:space="0"/>
            </w:tcBorders>
            <w:noWrap/>
            <w:tcMar>
              <w:top w:w="15" w:type="dxa"/>
              <w:left w:w="15" w:type="dxa"/>
              <w:right w:w="15" w:type="dxa"/>
            </w:tcMar>
            <w:vAlign w:val="center"/>
          </w:tcPr>
          <w:p w14:paraId="10717962">
            <w:pPr>
              <w:widowControl/>
              <w:jc w:val="center"/>
              <w:textAlignment w:val="center"/>
              <w:rPr>
                <w:b/>
                <w:color w:val="000000"/>
                <w:sz w:val="21"/>
                <w:szCs w:val="21"/>
                <w:lang w:bidi="ar"/>
              </w:rPr>
            </w:pPr>
            <w:r>
              <w:rPr>
                <w:b/>
                <w:color w:val="000000"/>
                <w:sz w:val="21"/>
                <w:szCs w:val="21"/>
                <w:lang w:bidi="ar"/>
              </w:rPr>
              <w:t>年龄</w:t>
            </w:r>
          </w:p>
        </w:tc>
        <w:tc>
          <w:tcPr>
            <w:tcW w:w="779" w:type="dxa"/>
            <w:tcBorders>
              <w:top w:val="single" w:color="000000" w:sz="8" w:space="0"/>
              <w:left w:val="single" w:color="000000" w:sz="8" w:space="0"/>
              <w:bottom w:val="single" w:color="000000" w:sz="8" w:space="0"/>
              <w:right w:val="single" w:color="000000" w:sz="8" w:space="0"/>
            </w:tcBorders>
            <w:noWrap/>
            <w:tcMar>
              <w:top w:w="15" w:type="dxa"/>
              <w:left w:w="15" w:type="dxa"/>
              <w:right w:w="15" w:type="dxa"/>
            </w:tcMar>
            <w:vAlign w:val="center"/>
          </w:tcPr>
          <w:p w14:paraId="6718D1F2">
            <w:pPr>
              <w:widowControl/>
              <w:jc w:val="center"/>
              <w:textAlignment w:val="center"/>
              <w:rPr>
                <w:b/>
                <w:color w:val="000000"/>
                <w:sz w:val="21"/>
                <w:szCs w:val="21"/>
                <w:lang w:bidi="ar"/>
              </w:rPr>
            </w:pPr>
            <w:r>
              <w:rPr>
                <w:rFonts w:hint="default" w:ascii="Times New Roman" w:hAnsi="Times New Roman" w:eastAsia="宋体" w:cs="Times New Roman"/>
                <w:b/>
                <w:bCs w:val="0"/>
                <w:color w:val="000000"/>
                <w:sz w:val="21"/>
                <w:szCs w:val="21"/>
                <w:lang w:eastAsia="zh-CN"/>
              </w:rPr>
              <w:t>{{ age }}</w:t>
            </w:r>
            <w:r>
              <w:rPr>
                <w:rFonts w:hint="default" w:ascii="Times New Roman" w:hAnsi="Times New Roman" w:eastAsia="宋体" w:cs="Times New Roman"/>
                <w:b/>
                <w:bCs w:val="0"/>
                <w:color w:val="000000"/>
                <w:sz w:val="21"/>
                <w:szCs w:val="21"/>
                <w:lang w:bidi="ar"/>
              </w:rPr>
              <w:t>岁</w:t>
            </w:r>
          </w:p>
        </w:tc>
        <w:tc>
          <w:tcPr>
            <w:tcW w:w="1334" w:type="dxa"/>
            <w:tcBorders>
              <w:top w:val="single" w:color="000000" w:sz="8" w:space="0"/>
              <w:left w:val="single" w:color="000000" w:sz="8" w:space="0"/>
              <w:bottom w:val="single" w:color="000000" w:sz="8" w:space="0"/>
              <w:right w:val="single" w:color="000000" w:sz="8" w:space="0"/>
            </w:tcBorders>
            <w:noWrap/>
            <w:tcMar>
              <w:top w:w="15" w:type="dxa"/>
              <w:left w:w="15" w:type="dxa"/>
              <w:right w:w="15" w:type="dxa"/>
            </w:tcMar>
            <w:vAlign w:val="center"/>
          </w:tcPr>
          <w:p w14:paraId="4034B836">
            <w:pPr>
              <w:widowControl/>
              <w:jc w:val="center"/>
              <w:textAlignment w:val="center"/>
              <w:rPr>
                <w:b/>
                <w:color w:val="000000"/>
                <w:sz w:val="21"/>
                <w:szCs w:val="21"/>
                <w:lang w:bidi="ar"/>
              </w:rPr>
            </w:pPr>
            <w:r>
              <w:rPr>
                <w:b/>
                <w:color w:val="000000"/>
                <w:sz w:val="21"/>
                <w:szCs w:val="21"/>
                <w:lang w:bidi="ar"/>
              </w:rPr>
              <w:t>送检医院</w:t>
            </w:r>
          </w:p>
        </w:tc>
        <w:tc>
          <w:tcPr>
            <w:tcW w:w="3179" w:type="dxa"/>
            <w:gridSpan w:val="2"/>
            <w:tcBorders>
              <w:top w:val="single" w:color="000000" w:sz="8" w:space="0"/>
              <w:left w:val="single" w:color="000000" w:sz="8" w:space="0"/>
              <w:bottom w:val="single" w:color="000000" w:sz="8" w:space="0"/>
              <w:right w:val="nil"/>
            </w:tcBorders>
            <w:noWrap/>
            <w:tcMar>
              <w:top w:w="15" w:type="dxa"/>
              <w:left w:w="15" w:type="dxa"/>
              <w:right w:w="15" w:type="dxa"/>
            </w:tcMar>
            <w:vAlign w:val="center"/>
          </w:tcPr>
          <w:p w14:paraId="47B4BDF7">
            <w:pPr>
              <w:widowControl/>
              <w:jc w:val="center"/>
              <w:textAlignment w:val="center"/>
              <w:rPr>
                <w:rFonts w:ascii="Times New Roman" w:hAnsi="Times New Roman" w:cs="Times New Roman"/>
                <w:b/>
                <w:bCs/>
                <w:kern w:val="2"/>
              </w:rPr>
            </w:pPr>
            <w:r>
              <w:rPr>
                <w:rFonts w:hint="eastAsia" w:ascii="宋体" w:hAnsi="宋体" w:eastAsia="宋体" w:cs="宋体"/>
                <w:b/>
                <w:bCs/>
                <w:kern w:val="2"/>
              </w:rPr>
              <w:t>{{ hospital }}</w:t>
            </w:r>
          </w:p>
        </w:tc>
      </w:tr>
      <w:tr w14:paraId="1BC942F6">
        <w:tblPrEx>
          <w:tblCellMar>
            <w:top w:w="0" w:type="dxa"/>
            <w:left w:w="0" w:type="dxa"/>
            <w:bottom w:w="0" w:type="dxa"/>
            <w:right w:w="0" w:type="dxa"/>
          </w:tblCellMar>
        </w:tblPrEx>
        <w:trPr>
          <w:trHeight w:val="402" w:hRule="atLeast"/>
          <w:jc w:val="center"/>
        </w:trPr>
        <w:tc>
          <w:tcPr>
            <w:tcW w:w="1182" w:type="dxa"/>
            <w:tcBorders>
              <w:top w:val="nil"/>
              <w:left w:val="nil"/>
              <w:bottom w:val="single" w:color="000000" w:sz="8" w:space="0"/>
              <w:right w:val="single" w:color="000000" w:sz="8" w:space="0"/>
            </w:tcBorders>
            <w:noWrap/>
            <w:tcMar>
              <w:top w:w="15" w:type="dxa"/>
              <w:left w:w="15" w:type="dxa"/>
              <w:right w:w="15" w:type="dxa"/>
            </w:tcMar>
            <w:vAlign w:val="center"/>
          </w:tcPr>
          <w:p w14:paraId="32053088">
            <w:pPr>
              <w:widowControl/>
              <w:jc w:val="center"/>
              <w:textAlignment w:val="center"/>
              <w:rPr>
                <w:b/>
                <w:color w:val="000000"/>
                <w:sz w:val="21"/>
                <w:szCs w:val="21"/>
                <w:lang w:bidi="ar"/>
              </w:rPr>
            </w:pPr>
            <w:r>
              <w:rPr>
                <w:b/>
                <w:color w:val="000000"/>
                <w:sz w:val="21"/>
                <w:szCs w:val="21"/>
                <w:lang w:bidi="ar"/>
              </w:rPr>
              <w:t>住院号</w:t>
            </w:r>
          </w:p>
        </w:tc>
        <w:tc>
          <w:tcPr>
            <w:tcW w:w="951" w:type="dxa"/>
            <w:tcBorders>
              <w:top w:val="nil"/>
              <w:left w:val="single" w:color="000000" w:sz="8" w:space="0"/>
              <w:bottom w:val="single" w:color="000000" w:sz="8" w:space="0"/>
              <w:right w:val="single" w:color="000000" w:sz="8" w:space="0"/>
            </w:tcBorders>
            <w:noWrap/>
            <w:tcMar>
              <w:top w:w="15" w:type="dxa"/>
              <w:left w:w="15" w:type="dxa"/>
              <w:right w:w="15" w:type="dxa"/>
            </w:tcMar>
            <w:vAlign w:val="center"/>
          </w:tcPr>
          <w:p w14:paraId="56F987FA">
            <w:pPr>
              <w:widowControl/>
              <w:jc w:val="center"/>
              <w:textAlignment w:val="center"/>
              <w:rPr>
                <w:b/>
                <w:color w:val="000000"/>
                <w:sz w:val="21"/>
                <w:szCs w:val="21"/>
                <w:lang w:bidi="ar"/>
              </w:rPr>
            </w:pPr>
            <w:r>
              <w:rPr>
                <w:rFonts w:hint="eastAsia"/>
                <w:b/>
                <w:color w:val="000000"/>
                <w:sz w:val="21"/>
                <w:szCs w:val="21"/>
                <w:lang w:bidi="ar"/>
              </w:rPr>
              <w:t>{{ room }}</w:t>
            </w:r>
          </w:p>
        </w:tc>
        <w:tc>
          <w:tcPr>
            <w:tcW w:w="764" w:type="dxa"/>
            <w:tcBorders>
              <w:top w:val="nil"/>
              <w:left w:val="single" w:color="000000" w:sz="8" w:space="0"/>
              <w:bottom w:val="single" w:color="000000" w:sz="8" w:space="0"/>
              <w:right w:val="single" w:color="000000" w:sz="8" w:space="0"/>
            </w:tcBorders>
            <w:noWrap/>
            <w:tcMar>
              <w:top w:w="15" w:type="dxa"/>
              <w:left w:w="15" w:type="dxa"/>
              <w:right w:w="15" w:type="dxa"/>
            </w:tcMar>
            <w:vAlign w:val="center"/>
          </w:tcPr>
          <w:p w14:paraId="379C492E">
            <w:pPr>
              <w:widowControl/>
              <w:jc w:val="center"/>
              <w:textAlignment w:val="center"/>
              <w:rPr>
                <w:b/>
                <w:color w:val="000000"/>
                <w:sz w:val="21"/>
                <w:szCs w:val="21"/>
                <w:lang w:bidi="ar"/>
              </w:rPr>
            </w:pPr>
            <w:r>
              <w:rPr>
                <w:b/>
                <w:color w:val="000000"/>
                <w:sz w:val="21"/>
                <w:szCs w:val="21"/>
                <w:lang w:bidi="ar"/>
              </w:rPr>
              <w:t>床号</w:t>
            </w:r>
          </w:p>
        </w:tc>
        <w:tc>
          <w:tcPr>
            <w:tcW w:w="1483" w:type="dxa"/>
            <w:gridSpan w:val="2"/>
            <w:tcBorders>
              <w:top w:val="nil"/>
              <w:left w:val="single" w:color="000000" w:sz="8" w:space="0"/>
              <w:bottom w:val="single" w:color="000000" w:sz="8" w:space="0"/>
              <w:right w:val="single" w:color="000000" w:sz="8" w:space="0"/>
            </w:tcBorders>
            <w:noWrap/>
            <w:tcMar>
              <w:top w:w="15" w:type="dxa"/>
              <w:left w:w="15" w:type="dxa"/>
              <w:right w:w="15" w:type="dxa"/>
            </w:tcMar>
            <w:vAlign w:val="center"/>
          </w:tcPr>
          <w:p w14:paraId="13D8299D">
            <w:pPr>
              <w:jc w:val="center"/>
              <w:rPr>
                <w:rFonts w:hint="eastAsia" w:eastAsia="宋体"/>
                <w:b/>
                <w:color w:val="000000"/>
                <w:sz w:val="21"/>
                <w:szCs w:val="21"/>
                <w:lang w:eastAsia="zh-CN" w:bidi="ar"/>
              </w:rPr>
            </w:pPr>
            <w:r>
              <w:rPr>
                <w:rFonts w:hint="eastAsia"/>
                <w:b/>
                <w:color w:val="000000"/>
                <w:sz w:val="21"/>
                <w:szCs w:val="21"/>
                <w:lang w:eastAsia="zh-CN" w:bidi="ar"/>
              </w:rPr>
              <w:t xml:space="preserve">{{ </w:t>
            </w:r>
            <w:r>
              <w:rPr>
                <w:rFonts w:hint="eastAsia"/>
                <w:b/>
                <w:color w:val="000000"/>
                <w:sz w:val="21"/>
                <w:szCs w:val="21"/>
                <w:lang w:val="en-US" w:eastAsia="zh-CN" w:bidi="ar"/>
              </w:rPr>
              <w:t xml:space="preserve">bed </w:t>
            </w:r>
            <w:r>
              <w:rPr>
                <w:rFonts w:hint="eastAsia"/>
                <w:b/>
                <w:color w:val="000000"/>
                <w:sz w:val="21"/>
                <w:szCs w:val="21"/>
                <w:lang w:eastAsia="zh-CN" w:bidi="ar"/>
              </w:rPr>
              <w:t>}}</w:t>
            </w:r>
          </w:p>
        </w:tc>
        <w:tc>
          <w:tcPr>
            <w:tcW w:w="779" w:type="dxa"/>
            <w:tcBorders>
              <w:top w:val="nil"/>
              <w:left w:val="single" w:color="000000" w:sz="8" w:space="0"/>
              <w:bottom w:val="single" w:color="000000" w:sz="8" w:space="0"/>
              <w:right w:val="single" w:color="000000" w:sz="8" w:space="0"/>
            </w:tcBorders>
            <w:noWrap/>
            <w:tcMar>
              <w:top w:w="15" w:type="dxa"/>
              <w:left w:w="15" w:type="dxa"/>
              <w:right w:w="15" w:type="dxa"/>
            </w:tcMar>
            <w:vAlign w:val="center"/>
          </w:tcPr>
          <w:p w14:paraId="5EC08723">
            <w:pPr>
              <w:widowControl/>
              <w:jc w:val="center"/>
              <w:textAlignment w:val="center"/>
              <w:rPr>
                <w:b/>
                <w:color w:val="000000"/>
                <w:sz w:val="21"/>
                <w:szCs w:val="21"/>
                <w:lang w:bidi="ar"/>
              </w:rPr>
            </w:pPr>
            <w:r>
              <w:rPr>
                <w:b/>
                <w:color w:val="000000"/>
                <w:sz w:val="21"/>
                <w:szCs w:val="21"/>
                <w:lang w:bidi="ar"/>
              </w:rPr>
              <w:t>科室</w:t>
            </w:r>
          </w:p>
        </w:tc>
        <w:tc>
          <w:tcPr>
            <w:tcW w:w="1334" w:type="dxa"/>
            <w:tcBorders>
              <w:top w:val="nil"/>
              <w:left w:val="single" w:color="000000" w:sz="8" w:space="0"/>
              <w:bottom w:val="single" w:color="000000" w:sz="8" w:space="0"/>
              <w:right w:val="nil"/>
            </w:tcBorders>
            <w:noWrap/>
            <w:tcMar>
              <w:top w:w="15" w:type="dxa"/>
              <w:left w:w="15" w:type="dxa"/>
              <w:right w:w="15" w:type="dxa"/>
            </w:tcMar>
            <w:vAlign w:val="center"/>
          </w:tcPr>
          <w:p w14:paraId="62BE3352">
            <w:pPr>
              <w:widowControl/>
              <w:jc w:val="center"/>
              <w:textAlignment w:val="center"/>
              <w:rPr>
                <w:b/>
                <w:color w:val="000000"/>
                <w:sz w:val="21"/>
                <w:szCs w:val="21"/>
                <w:lang w:bidi="ar"/>
              </w:rPr>
            </w:pPr>
            <w:r>
              <w:rPr>
                <w:rFonts w:hint="eastAsia"/>
                <w:b/>
                <w:color w:val="000000"/>
                <w:sz w:val="21"/>
                <w:szCs w:val="21"/>
                <w:lang w:bidi="ar"/>
              </w:rPr>
              <w:t>{{ locationname }}</w:t>
            </w:r>
          </w:p>
        </w:tc>
        <w:tc>
          <w:tcPr>
            <w:tcW w:w="1091" w:type="dxa"/>
            <w:tcBorders>
              <w:top w:val="nil"/>
              <w:left w:val="single" w:color="000000" w:sz="8" w:space="0"/>
              <w:bottom w:val="single" w:color="000000" w:sz="8" w:space="0"/>
              <w:right w:val="nil"/>
            </w:tcBorders>
            <w:noWrap/>
            <w:tcMar>
              <w:top w:w="15" w:type="dxa"/>
              <w:left w:w="15" w:type="dxa"/>
              <w:right w:w="15" w:type="dxa"/>
            </w:tcMar>
            <w:vAlign w:val="center"/>
          </w:tcPr>
          <w:p w14:paraId="5350BE8F">
            <w:pPr>
              <w:widowControl/>
              <w:jc w:val="center"/>
              <w:textAlignment w:val="center"/>
              <w:rPr>
                <w:rFonts w:hint="eastAsia"/>
                <w:b/>
                <w:color w:val="000000"/>
                <w:sz w:val="21"/>
                <w:szCs w:val="21"/>
                <w:lang w:bidi="ar"/>
              </w:rPr>
            </w:pPr>
            <w:r>
              <w:rPr>
                <w:rFonts w:hint="eastAsia"/>
                <w:b/>
                <w:color w:val="000000"/>
                <w:sz w:val="21"/>
                <w:szCs w:val="21"/>
                <w:lang w:bidi="ar"/>
              </w:rPr>
              <w:t>临床诊断</w:t>
            </w:r>
          </w:p>
        </w:tc>
        <w:tc>
          <w:tcPr>
            <w:tcW w:w="2088" w:type="dxa"/>
            <w:tcBorders>
              <w:top w:val="nil"/>
              <w:left w:val="single" w:color="000000" w:sz="8" w:space="0"/>
              <w:bottom w:val="single" w:color="000000" w:sz="8" w:space="0"/>
              <w:right w:val="nil"/>
            </w:tcBorders>
            <w:noWrap/>
            <w:tcMar>
              <w:top w:w="15" w:type="dxa"/>
              <w:left w:w="15" w:type="dxa"/>
              <w:right w:w="15" w:type="dxa"/>
            </w:tcMar>
            <w:vAlign w:val="center"/>
          </w:tcPr>
          <w:p w14:paraId="69553ED1">
            <w:pPr>
              <w:widowControl/>
              <w:jc w:val="center"/>
              <w:textAlignment w:val="center"/>
              <w:rPr>
                <w:rFonts w:hint="eastAsia"/>
                <w:b/>
                <w:color w:val="000000"/>
                <w:sz w:val="21"/>
                <w:szCs w:val="21"/>
                <w:lang w:bidi="ar"/>
              </w:rPr>
            </w:pPr>
            <w:r>
              <w:rPr>
                <w:rFonts w:hint="eastAsia"/>
                <w:b/>
                <w:color w:val="000000"/>
                <w:sz w:val="21"/>
                <w:szCs w:val="21"/>
                <w:lang w:bidi="ar"/>
              </w:rPr>
              <w:t>{{ diseaseName }}</w:t>
            </w:r>
          </w:p>
        </w:tc>
      </w:tr>
      <w:tr w14:paraId="635CE418">
        <w:tblPrEx>
          <w:tblCellMar>
            <w:top w:w="0" w:type="dxa"/>
            <w:left w:w="0" w:type="dxa"/>
            <w:bottom w:w="0" w:type="dxa"/>
            <w:right w:w="0" w:type="dxa"/>
          </w:tblCellMar>
        </w:tblPrEx>
        <w:trPr>
          <w:trHeight w:val="402" w:hRule="atLeast"/>
          <w:jc w:val="center"/>
        </w:trPr>
        <w:tc>
          <w:tcPr>
            <w:tcW w:w="1182" w:type="dxa"/>
            <w:tcBorders>
              <w:top w:val="nil"/>
              <w:left w:val="nil"/>
              <w:bottom w:val="single" w:color="000000" w:sz="8" w:space="0"/>
              <w:right w:val="single" w:color="000000" w:sz="8" w:space="0"/>
            </w:tcBorders>
            <w:noWrap/>
            <w:tcMar>
              <w:top w:w="15" w:type="dxa"/>
              <w:left w:w="15" w:type="dxa"/>
              <w:right w:w="15" w:type="dxa"/>
            </w:tcMar>
            <w:vAlign w:val="center"/>
          </w:tcPr>
          <w:p w14:paraId="7E801438">
            <w:pPr>
              <w:widowControl/>
              <w:jc w:val="center"/>
              <w:textAlignment w:val="center"/>
              <w:rPr>
                <w:b/>
                <w:color w:val="000000"/>
                <w:sz w:val="21"/>
                <w:szCs w:val="21"/>
                <w:lang w:bidi="ar"/>
              </w:rPr>
            </w:pPr>
            <w:r>
              <w:rPr>
                <w:b/>
                <w:color w:val="000000"/>
                <w:sz w:val="21"/>
                <w:szCs w:val="21"/>
                <w:lang w:bidi="ar"/>
              </w:rPr>
              <w:t>分子病理号</w:t>
            </w:r>
          </w:p>
        </w:tc>
        <w:tc>
          <w:tcPr>
            <w:tcW w:w="1715" w:type="dxa"/>
            <w:gridSpan w:val="2"/>
            <w:tcBorders>
              <w:top w:val="nil"/>
              <w:left w:val="single" w:color="000000" w:sz="8" w:space="0"/>
              <w:bottom w:val="single" w:color="000000" w:sz="8" w:space="0"/>
              <w:right w:val="single" w:color="000000" w:sz="8" w:space="0"/>
            </w:tcBorders>
            <w:noWrap/>
            <w:tcMar>
              <w:top w:w="15" w:type="dxa"/>
              <w:left w:w="15" w:type="dxa"/>
              <w:right w:w="15" w:type="dxa"/>
            </w:tcMar>
            <w:vAlign w:val="center"/>
          </w:tcPr>
          <w:p w14:paraId="6C21C186">
            <w:pPr>
              <w:widowControl/>
              <w:jc w:val="center"/>
              <w:textAlignment w:val="center"/>
              <w:rPr>
                <w:rFonts w:hint="eastAsia" w:eastAsia="宋体"/>
                <w:b/>
                <w:color w:val="000000"/>
                <w:sz w:val="21"/>
                <w:szCs w:val="21"/>
                <w:lang w:eastAsia="zh-CN" w:bidi="ar"/>
              </w:rPr>
            </w:pPr>
          </w:p>
        </w:tc>
        <w:tc>
          <w:tcPr>
            <w:tcW w:w="1483" w:type="dxa"/>
            <w:gridSpan w:val="2"/>
            <w:tcBorders>
              <w:top w:val="nil"/>
              <w:left w:val="single" w:color="000000" w:sz="8" w:space="0"/>
              <w:bottom w:val="single" w:color="000000" w:sz="8" w:space="0"/>
              <w:right w:val="single" w:color="000000" w:sz="8" w:space="0"/>
            </w:tcBorders>
            <w:noWrap/>
            <w:tcMar>
              <w:top w:w="15" w:type="dxa"/>
              <w:left w:w="15" w:type="dxa"/>
              <w:right w:w="15" w:type="dxa"/>
            </w:tcMar>
            <w:vAlign w:val="center"/>
          </w:tcPr>
          <w:p w14:paraId="7B32832A">
            <w:pPr>
              <w:widowControl/>
              <w:jc w:val="center"/>
              <w:textAlignment w:val="center"/>
              <w:rPr>
                <w:b/>
                <w:color w:val="000000"/>
                <w:sz w:val="21"/>
                <w:szCs w:val="21"/>
                <w:lang w:bidi="ar"/>
              </w:rPr>
            </w:pPr>
            <w:r>
              <w:rPr>
                <w:b/>
                <w:color w:val="000000"/>
                <w:sz w:val="21"/>
                <w:szCs w:val="21"/>
                <w:lang w:bidi="ar"/>
              </w:rPr>
              <w:t>病理号</w:t>
            </w:r>
          </w:p>
        </w:tc>
        <w:tc>
          <w:tcPr>
            <w:tcW w:w="2113" w:type="dxa"/>
            <w:gridSpan w:val="2"/>
            <w:tcBorders>
              <w:top w:val="nil"/>
              <w:left w:val="single" w:color="000000" w:sz="8" w:space="0"/>
              <w:bottom w:val="single" w:color="000000" w:sz="8" w:space="0"/>
              <w:right w:val="single" w:color="000000" w:sz="8" w:space="0"/>
            </w:tcBorders>
            <w:noWrap/>
            <w:tcMar>
              <w:top w:w="15" w:type="dxa"/>
              <w:left w:w="15" w:type="dxa"/>
              <w:right w:w="15" w:type="dxa"/>
            </w:tcMar>
            <w:vAlign w:val="center"/>
          </w:tcPr>
          <w:p w14:paraId="1B283968">
            <w:pPr>
              <w:widowControl/>
              <w:jc w:val="center"/>
              <w:textAlignment w:val="center"/>
              <w:rPr>
                <w:b/>
                <w:color w:val="000000"/>
                <w:sz w:val="21"/>
                <w:szCs w:val="21"/>
                <w:lang w:bidi="ar"/>
              </w:rPr>
            </w:pPr>
            <w:r>
              <w:rPr>
                <w:rFonts w:hint="eastAsia"/>
                <w:b/>
                <w:color w:val="000000"/>
                <w:sz w:val="21"/>
                <w:szCs w:val="21"/>
                <w:lang w:bidi="ar"/>
              </w:rPr>
              <w:t>{{ template_subbarcode }}</w:t>
            </w:r>
          </w:p>
        </w:tc>
        <w:tc>
          <w:tcPr>
            <w:tcW w:w="1091" w:type="dxa"/>
            <w:tcBorders>
              <w:top w:val="nil"/>
              <w:left w:val="single" w:color="000000" w:sz="8" w:space="0"/>
              <w:bottom w:val="single" w:color="000000" w:sz="8" w:space="0"/>
              <w:right w:val="single" w:color="000000" w:sz="8" w:space="0"/>
            </w:tcBorders>
            <w:noWrap/>
            <w:tcMar>
              <w:top w:w="15" w:type="dxa"/>
              <w:left w:w="15" w:type="dxa"/>
              <w:right w:w="15" w:type="dxa"/>
            </w:tcMar>
            <w:vAlign w:val="center"/>
          </w:tcPr>
          <w:p w14:paraId="3AC60545">
            <w:pPr>
              <w:widowControl/>
              <w:jc w:val="center"/>
              <w:textAlignment w:val="center"/>
              <w:rPr>
                <w:b/>
                <w:color w:val="000000"/>
                <w:sz w:val="21"/>
                <w:szCs w:val="21"/>
                <w:lang w:bidi="ar"/>
              </w:rPr>
            </w:pPr>
            <w:r>
              <w:rPr>
                <w:b/>
                <w:color w:val="000000"/>
                <w:sz w:val="21"/>
                <w:szCs w:val="21"/>
                <w:lang w:bidi="ar"/>
              </w:rPr>
              <w:t>送检日期</w:t>
            </w:r>
          </w:p>
        </w:tc>
        <w:tc>
          <w:tcPr>
            <w:tcW w:w="2088" w:type="dxa"/>
            <w:tcBorders>
              <w:top w:val="nil"/>
              <w:left w:val="single" w:color="000000" w:sz="8" w:space="0"/>
              <w:bottom w:val="single" w:color="000000" w:sz="8" w:space="0"/>
              <w:right w:val="nil"/>
            </w:tcBorders>
            <w:noWrap/>
            <w:tcMar>
              <w:top w:w="15" w:type="dxa"/>
              <w:left w:w="15" w:type="dxa"/>
              <w:right w:w="15" w:type="dxa"/>
            </w:tcMar>
            <w:vAlign w:val="center"/>
          </w:tcPr>
          <w:p w14:paraId="42B9CFDB">
            <w:pPr>
              <w:widowControl/>
              <w:jc w:val="center"/>
              <w:textAlignment w:val="center"/>
              <w:rPr>
                <w:b/>
                <w:color w:val="000000"/>
                <w:sz w:val="21"/>
                <w:szCs w:val="21"/>
                <w:lang w:bidi="ar"/>
              </w:rPr>
            </w:pPr>
            <w:r>
              <w:rPr>
                <w:rFonts w:hint="eastAsia"/>
                <w:b/>
                <w:color w:val="000000"/>
                <w:sz w:val="21"/>
                <w:szCs w:val="21"/>
                <w:lang w:bidi="ar"/>
              </w:rPr>
              <w:t>{{ commission_date }}</w:t>
            </w:r>
          </w:p>
        </w:tc>
      </w:tr>
    </w:tbl>
    <w:p w14:paraId="02B6FBA2">
      <w:pPr>
        <w:rPr>
          <w:rFonts w:hint="eastAsia" w:ascii="微软雅黑" w:hAnsi="微软雅黑" w:eastAsia="微软雅黑" w:cs="微软雅黑"/>
        </w:rPr>
      </w:pPr>
    </w:p>
    <w:p w14:paraId="711F5938">
      <w:pPr>
        <w:rPr>
          <w:rFonts w:hint="eastAsia" w:ascii="微软雅黑" w:hAnsi="微软雅黑" w:eastAsia="微软雅黑" w:cs="微软雅黑"/>
        </w:rPr>
      </w:pPr>
    </w:p>
    <w:p w14:paraId="47AFA622">
      <w:pPr>
        <w:rPr>
          <w:rFonts w:hint="eastAsia" w:ascii="微软雅黑" w:hAnsi="微软雅黑" w:eastAsia="微软雅黑" w:cs="微软雅黑"/>
        </w:rPr>
      </w:pPr>
    </w:p>
    <w:p w14:paraId="71EFD584">
      <w:pPr>
        <w:rPr>
          <w:rFonts w:hint="eastAsia" w:ascii="微软雅黑" w:hAnsi="微软雅黑" w:eastAsia="微软雅黑" w:cs="微软雅黑"/>
        </w:rPr>
      </w:pPr>
    </w:p>
    <w:p w14:paraId="46DD5B73">
      <w:pPr>
        <w:rPr>
          <w:rFonts w:hint="eastAsia" w:ascii="微软雅黑" w:hAnsi="微软雅黑" w:eastAsia="微软雅黑" w:cs="微软雅黑"/>
        </w:rPr>
      </w:pPr>
    </w:p>
    <w:p w14:paraId="404A8E2C">
      <w:pPr>
        <w:rPr>
          <w:rFonts w:hint="eastAsia" w:ascii="微软雅黑" w:hAnsi="微软雅黑" w:eastAsia="微软雅黑" w:cs="微软雅黑"/>
        </w:rPr>
      </w:pPr>
    </w:p>
    <w:tbl>
      <w:tblPr>
        <w:tblStyle w:val="19"/>
        <w:tblW w:w="9730" w:type="dxa"/>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2"/>
        <w:gridCol w:w="8488"/>
      </w:tblGrid>
      <w:tr w14:paraId="4CD5826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PrEx>
        <w:trPr>
          <w:trHeight w:val="413" w:hRule="atLeast"/>
          <w:jc w:val="center"/>
        </w:trPr>
        <w:tc>
          <w:tcPr>
            <w:tcW w:w="1242" w:type="dxa"/>
          </w:tcPr>
          <w:p w14:paraId="000E3968">
            <w:pPr>
              <w:pStyle w:val="17"/>
              <w:rPr>
                <w:rFonts w:asciiTheme="minorEastAsia" w:hAnsiTheme="minorEastAsia" w:eastAsiaTheme="minorEastAsia"/>
                <w:b/>
                <w:sz w:val="21"/>
                <w:szCs w:val="21"/>
              </w:rPr>
            </w:pPr>
            <w:r>
              <w:rPr>
                <w:rFonts w:hint="eastAsia" w:asciiTheme="minorEastAsia" w:hAnsiTheme="minorEastAsia" w:eastAsiaTheme="minorEastAsia"/>
                <w:b/>
                <w:sz w:val="21"/>
                <w:szCs w:val="21"/>
              </w:rPr>
              <w:t>检测项目</w:t>
            </w:r>
          </w:p>
        </w:tc>
        <w:tc>
          <w:tcPr>
            <w:tcW w:w="8488" w:type="dxa"/>
            <w:vAlign w:val="center"/>
          </w:tcPr>
          <w:p w14:paraId="6B3096AE">
            <w:pPr>
              <w:pStyle w:val="17"/>
              <w:rPr>
                <w:rFonts w:hint="default" w:asciiTheme="minorEastAsia" w:hAnsiTheme="minorEastAsia" w:eastAsiaTheme="minorEastAsia"/>
                <w:sz w:val="21"/>
                <w:szCs w:val="21"/>
                <w:lang w:val="en-US" w:eastAsia="zh-CN"/>
              </w:rPr>
            </w:pPr>
            <w:r>
              <w:rPr>
                <w:rFonts w:hint="eastAsia" w:asciiTheme="minorEastAsia" w:hAnsiTheme="minorEastAsia" w:eastAsiaTheme="minorEastAsia"/>
                <w:sz w:val="21"/>
                <w:szCs w:val="21"/>
                <w:lang w:val="en-US" w:eastAsia="zh-CN"/>
              </w:rPr>
              <w:t>子宫内膜癌检测报告{% if PDInfo != undefined %}（含PD-L1）{% endif %}</w:t>
            </w:r>
          </w:p>
        </w:tc>
      </w:tr>
      <w:tr w14:paraId="2CEA096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13" w:hRule="atLeast"/>
          <w:jc w:val="center"/>
        </w:trPr>
        <w:tc>
          <w:tcPr>
            <w:tcW w:w="1242" w:type="dxa"/>
          </w:tcPr>
          <w:p w14:paraId="53E48273">
            <w:pPr>
              <w:pStyle w:val="17"/>
              <w:rPr>
                <w:rFonts w:asciiTheme="minorEastAsia" w:hAnsiTheme="minorEastAsia" w:eastAsiaTheme="minorEastAsia"/>
                <w:b/>
                <w:sz w:val="21"/>
                <w:szCs w:val="21"/>
              </w:rPr>
            </w:pPr>
            <w:r>
              <w:rPr>
                <w:rFonts w:hint="eastAsia" w:asciiTheme="minorEastAsia" w:hAnsiTheme="minorEastAsia" w:eastAsiaTheme="minorEastAsia"/>
                <w:b/>
                <w:sz w:val="21"/>
                <w:szCs w:val="21"/>
              </w:rPr>
              <w:t>标本类型</w:t>
            </w:r>
          </w:p>
        </w:tc>
        <w:tc>
          <w:tcPr>
            <w:tcW w:w="8488" w:type="dxa"/>
            <w:vAlign w:val="center"/>
          </w:tcPr>
          <w:p w14:paraId="2C146FC1">
            <w:pPr>
              <w:pStyle w:val="17"/>
              <w:rPr>
                <w:rFonts w:asciiTheme="minorEastAsia" w:hAnsiTheme="minorEastAsia" w:eastAsiaTheme="minorEastAsia"/>
                <w:sz w:val="21"/>
                <w:szCs w:val="21"/>
              </w:rPr>
            </w:pPr>
            <w:r>
              <w:rPr>
                <w:rFonts w:hint="eastAsia" w:asciiTheme="minorEastAsia" w:hAnsiTheme="minorEastAsia" w:eastAsiaTheme="minorEastAsia"/>
                <w:sz w:val="21"/>
                <w:szCs w:val="21"/>
              </w:rPr>
              <w:t>{{ sample_type }}</w:t>
            </w:r>
            <w:r>
              <w:rPr>
                <w:rFonts w:hint="eastAsia" w:asciiTheme="minorEastAsia" w:hAnsiTheme="minorEastAsia" w:eastAsiaTheme="minorEastAsia"/>
                <w:sz w:val="21"/>
                <w:szCs w:val="21"/>
                <w:lang w:val="en-US" w:eastAsia="zh-CN"/>
              </w:rPr>
              <w:t>，</w:t>
            </w:r>
            <w:r>
              <w:rPr>
                <w:rFonts w:ascii="宋体" w:hAnsi="宋体" w:eastAsia="宋体" w:cs="宋体"/>
                <w:sz w:val="21"/>
                <w:szCs w:val="21"/>
              </w:rPr>
              <w:t>肿瘤细胞含量</w:t>
            </w:r>
            <w:r>
              <w:rPr>
                <w:rFonts w:hint="eastAsia" w:ascii="宋体" w:hAnsi="宋体" w:eastAsia="宋体" w:cs="宋体"/>
                <w:sz w:val="21"/>
                <w:szCs w:val="21"/>
                <w:lang w:eastAsia="zh-CN"/>
              </w:rPr>
              <w:t xml:space="preserve">：{% if summaryOfRresults.type == </w:t>
            </w:r>
            <w:r>
              <w:rPr>
                <w:rFonts w:ascii="宋体" w:hAnsi="宋体" w:eastAsia="宋体" w:cs="宋体"/>
                <w:sz w:val="21"/>
                <w:szCs w:val="21"/>
                <w:lang w:eastAsia="zh-CN"/>
              </w:rPr>
              <w:t>“tissue”</w:t>
            </w:r>
            <w:r>
              <w:rPr>
                <w:rFonts w:hint="eastAsia" w:ascii="宋体" w:hAnsi="宋体" w:eastAsia="宋体" w:cs="宋体"/>
                <w:sz w:val="21"/>
                <w:szCs w:val="21"/>
                <w:lang w:eastAsia="zh-CN"/>
              </w:rPr>
              <w:t xml:space="preserve"> %}≥</w:t>
            </w:r>
            <w:r>
              <w:rPr>
                <w:rFonts w:hint="eastAsia" w:ascii="宋体" w:hAnsi="宋体" w:eastAsia="宋体" w:cs="宋体"/>
                <w:sz w:val="21"/>
                <w:szCs w:val="21"/>
                <w:lang w:val="en-US" w:eastAsia="zh-CN"/>
              </w:rPr>
              <w:t>1</w:t>
            </w:r>
            <w:r>
              <w:rPr>
                <w:rFonts w:ascii="宋体" w:hAnsi="宋体" w:eastAsia="宋体" w:cs="宋体"/>
                <w:sz w:val="21"/>
                <w:szCs w:val="21"/>
                <w:lang w:eastAsia="zh-CN"/>
              </w:rPr>
              <w:t>0</w:t>
            </w:r>
            <w:r>
              <w:rPr>
                <w:rFonts w:hint="eastAsia" w:cs="宋体"/>
                <w:sz w:val="21"/>
                <w:szCs w:val="21"/>
                <w:lang w:val="en-US" w:eastAsia="zh-CN"/>
              </w:rPr>
              <w:t>%</w:t>
            </w:r>
            <w:r>
              <w:rPr>
                <w:rFonts w:hint="eastAsia" w:ascii="宋体" w:hAnsi="宋体" w:eastAsia="宋体" w:cs="宋体"/>
                <w:sz w:val="21"/>
                <w:szCs w:val="21"/>
                <w:lang w:eastAsia="zh-CN"/>
              </w:rPr>
              <w:t>{% else %}</w:t>
            </w:r>
            <w:r>
              <w:rPr>
                <w:rFonts w:hint="eastAsia" w:cs="宋体"/>
                <w:sz w:val="21"/>
                <w:szCs w:val="21"/>
                <w:lang w:val="en-US" w:eastAsia="zh-CN"/>
              </w:rPr>
              <w:t>-</w:t>
            </w:r>
            <w:r>
              <w:rPr>
                <w:rFonts w:hint="eastAsia" w:ascii="宋体" w:hAnsi="宋体" w:eastAsia="宋体" w:cs="宋体"/>
                <w:sz w:val="21"/>
                <w:szCs w:val="21"/>
                <w:lang w:eastAsia="zh-CN"/>
              </w:rPr>
              <w:t>{% endif %}</w:t>
            </w:r>
          </w:p>
        </w:tc>
      </w:tr>
      <w:tr w14:paraId="26EE09F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05" w:hRule="atLeast"/>
          <w:jc w:val="center"/>
        </w:trPr>
        <w:tc>
          <w:tcPr>
            <w:tcW w:w="1242" w:type="dxa"/>
          </w:tcPr>
          <w:p w14:paraId="503F4B6B">
            <w:pPr>
              <w:pStyle w:val="17"/>
              <w:rPr>
                <w:rFonts w:hint="eastAsia" w:asciiTheme="minorEastAsia" w:hAnsiTheme="minorEastAsia" w:eastAsiaTheme="minorEastAsia"/>
                <w:b/>
                <w:sz w:val="21"/>
                <w:szCs w:val="21"/>
                <w:lang w:eastAsia="zh-CN"/>
              </w:rPr>
            </w:pPr>
            <w:r>
              <w:rPr>
                <w:rFonts w:hint="eastAsia" w:asciiTheme="minorEastAsia" w:hAnsiTheme="minorEastAsia" w:eastAsiaTheme="minorEastAsia"/>
                <w:b/>
                <w:sz w:val="21"/>
                <w:szCs w:val="21"/>
              </w:rPr>
              <w:t>检测</w:t>
            </w:r>
            <w:r>
              <w:rPr>
                <w:rFonts w:hint="eastAsia" w:asciiTheme="minorEastAsia" w:hAnsiTheme="minorEastAsia" w:eastAsiaTheme="minorEastAsia"/>
                <w:b/>
                <w:sz w:val="21"/>
                <w:szCs w:val="21"/>
                <w:lang w:val="en-US" w:eastAsia="zh-CN"/>
              </w:rPr>
              <w:t>方法</w:t>
            </w:r>
          </w:p>
        </w:tc>
        <w:tc>
          <w:tcPr>
            <w:tcW w:w="8488" w:type="dxa"/>
            <w:vAlign w:val="center"/>
          </w:tcPr>
          <w:p w14:paraId="1030B219">
            <w:pPr>
              <w:pStyle w:val="17"/>
              <w:rPr>
                <w:rFonts w:hint="default" w:asciiTheme="minorEastAsia" w:hAnsiTheme="minorEastAsia" w:eastAsiaTheme="minorEastAsia"/>
                <w:color w:val="000000" w:themeColor="text1"/>
                <w:sz w:val="21"/>
                <w:szCs w:val="21"/>
                <w:lang w:val="en-US" w:eastAsia="zh-CN"/>
                <w14:textFill>
                  <w14:solidFill>
                    <w14:schemeClr w14:val="tx1"/>
                  </w14:solidFill>
                </w14:textFill>
              </w:rPr>
            </w:pPr>
            <w:r>
              <w:rPr>
                <w:rFonts w:hint="eastAsia" w:asciiTheme="minorEastAsia" w:hAnsiTheme="minorEastAsia" w:eastAsiaTheme="minorEastAsia"/>
                <w:color w:val="000000" w:themeColor="text1"/>
                <w:sz w:val="21"/>
                <w:szCs w:val="21"/>
                <w:lang w:val="en-US" w:eastAsia="zh-CN"/>
                <w14:textFill>
                  <w14:solidFill>
                    <w14:schemeClr w14:val="tx1"/>
                  </w14:solidFill>
                </w14:textFill>
              </w:rPr>
              <w:t>高通量测序（NGS）</w:t>
            </w:r>
          </w:p>
        </w:tc>
      </w:tr>
      <w:tr w14:paraId="6CAB454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47" w:hRule="atLeast"/>
          <w:jc w:val="center"/>
        </w:trPr>
        <w:tc>
          <w:tcPr>
            <w:tcW w:w="1242" w:type="dxa"/>
          </w:tcPr>
          <w:p w14:paraId="15DA58C1">
            <w:pPr>
              <w:pStyle w:val="17"/>
              <w:rPr>
                <w:rFonts w:asciiTheme="minorEastAsia" w:hAnsiTheme="minorEastAsia" w:eastAsiaTheme="minorEastAsia"/>
                <w:b/>
                <w:sz w:val="21"/>
                <w:szCs w:val="21"/>
              </w:rPr>
            </w:pPr>
            <w:r>
              <w:rPr>
                <w:rFonts w:hint="eastAsia" w:asciiTheme="minorEastAsia" w:hAnsiTheme="minorEastAsia" w:eastAsiaTheme="minorEastAsia"/>
                <w:b/>
                <w:sz w:val="21"/>
                <w:szCs w:val="21"/>
              </w:rPr>
              <w:t>检测内容</w:t>
            </w:r>
          </w:p>
        </w:tc>
        <w:tc>
          <w:tcPr>
            <w:tcW w:w="8488" w:type="dxa"/>
            <w:vAlign w:val="center"/>
          </w:tcPr>
          <w:p w14:paraId="52B6BCCA">
            <w:pPr>
              <w:pStyle w:val="17"/>
              <w:spacing w:line="260" w:lineRule="exact"/>
              <w:rPr>
                <w:rFonts w:asciiTheme="minorEastAsia" w:hAnsiTheme="minorEastAsia" w:eastAsiaTheme="minorEastAsia"/>
                <w:color w:val="000000" w:themeColor="text1"/>
                <w:sz w:val="21"/>
                <w:szCs w:val="21"/>
                <w:lang w:eastAsia="zh-CN"/>
                <w14:textFill>
                  <w14:solidFill>
                    <w14:schemeClr w14:val="tx1"/>
                  </w14:solidFill>
                </w14:textFill>
              </w:rPr>
            </w:pPr>
            <w:r>
              <w:rPr>
                <w:rFonts w:asciiTheme="minorEastAsia" w:hAnsiTheme="minorEastAsia" w:eastAsiaTheme="minorEastAsia"/>
                <w:color w:val="000000" w:themeColor="text1"/>
                <w:sz w:val="21"/>
                <w:szCs w:val="21"/>
                <w:lang w:eastAsia="zh-CN"/>
                <w14:textFill>
                  <w14:solidFill>
                    <w14:schemeClr w14:val="tx1"/>
                  </w14:solidFill>
                </w14:textFill>
              </w:rPr>
              <w:t>本</w:t>
            </w:r>
            <w:r>
              <w:rPr>
                <w:rFonts w:hint="eastAsia" w:asciiTheme="minorEastAsia" w:hAnsiTheme="minorEastAsia" w:eastAsiaTheme="minorEastAsia"/>
                <w:color w:val="000000" w:themeColor="text1"/>
                <w:sz w:val="21"/>
                <w:szCs w:val="21"/>
                <w:lang w:val="en-US" w:eastAsia="zh-CN"/>
                <w14:textFill>
                  <w14:solidFill>
                    <w14:schemeClr w14:val="tx1"/>
                  </w14:solidFill>
                </w14:textFill>
              </w:rPr>
              <w:t>检测项目为子宫内膜癌36基因检测，针</w:t>
            </w:r>
            <w:r>
              <w:rPr>
                <w:rFonts w:asciiTheme="minorEastAsia" w:hAnsiTheme="minorEastAsia" w:eastAsiaTheme="minorEastAsia"/>
                <w:color w:val="000000" w:themeColor="text1"/>
                <w:sz w:val="21"/>
                <w:szCs w:val="21"/>
                <w:lang w:eastAsia="zh-CN"/>
                <w14:textFill>
                  <w14:solidFill>
                    <w14:schemeClr w14:val="tx1"/>
                  </w14:solidFill>
                </w14:textFill>
              </w:rPr>
              <w:t>对与肿瘤密切相关的</w:t>
            </w:r>
            <w:r>
              <w:rPr>
                <w:rFonts w:hint="eastAsia" w:asciiTheme="minorEastAsia" w:hAnsiTheme="minorEastAsia" w:eastAsiaTheme="minorEastAsia"/>
                <w:color w:val="000000" w:themeColor="text1"/>
                <w:sz w:val="21"/>
                <w:szCs w:val="21"/>
                <w:lang w:val="en-US" w:eastAsia="zh-CN"/>
                <w14:textFill>
                  <w14:solidFill>
                    <w14:schemeClr w14:val="tx1"/>
                  </w14:solidFill>
                </w14:textFill>
              </w:rPr>
              <w:t>36</w:t>
            </w:r>
            <w:r>
              <w:rPr>
                <w:rFonts w:asciiTheme="minorEastAsia" w:hAnsiTheme="minorEastAsia" w:eastAsiaTheme="minorEastAsia"/>
                <w:color w:val="000000" w:themeColor="text1"/>
                <w:sz w:val="21"/>
                <w:szCs w:val="21"/>
                <w:lang w:eastAsia="zh-CN"/>
                <w14:textFill>
                  <w14:solidFill>
                    <w14:schemeClr w14:val="tx1"/>
                  </w14:solidFill>
                </w14:textFill>
              </w:rPr>
              <w:t>个基因进行高通量测序</w:t>
            </w:r>
            <w:r>
              <w:rPr>
                <w:rFonts w:hint="eastAsia" w:asciiTheme="minorEastAsia" w:hAnsiTheme="minorEastAsia" w:eastAsiaTheme="minorEastAsia"/>
                <w:color w:val="000000" w:themeColor="text1"/>
                <w:sz w:val="21"/>
                <w:szCs w:val="21"/>
                <w:lang w:eastAsia="zh-CN"/>
                <w14:textFill>
                  <w14:solidFill>
                    <w14:schemeClr w14:val="tx1"/>
                  </w14:solidFill>
                </w14:textFill>
              </w:rPr>
              <w:t>{% if PDInfo != undefined %}，</w:t>
            </w:r>
            <w:r>
              <w:rPr>
                <w:rFonts w:hint="eastAsia" w:asciiTheme="minorEastAsia" w:hAnsiTheme="minorEastAsia" w:eastAsiaTheme="minorEastAsia"/>
                <w:color w:val="000000" w:themeColor="text1"/>
                <w:sz w:val="21"/>
                <w:szCs w:val="21"/>
                <w:lang w:val="en-US" w:eastAsia="zh-CN"/>
                <w14:textFill>
                  <w14:solidFill>
                    <w14:schemeClr w14:val="tx1"/>
                  </w14:solidFill>
                </w14:textFill>
              </w:rPr>
              <w:t>同时，</w:t>
            </w:r>
            <w:r>
              <w:rPr>
                <w:rFonts w:hint="eastAsia" w:asciiTheme="minorEastAsia" w:hAnsiTheme="minorEastAsia" w:eastAsiaTheme="minorEastAsia"/>
                <w:color w:val="000000" w:themeColor="text1"/>
                <w:sz w:val="21"/>
                <w:szCs w:val="21"/>
                <w:lang w:eastAsia="zh-CN"/>
                <w14:textFill>
                  <w14:solidFill>
                    <w14:schemeClr w14:val="tx1"/>
                  </w14:solidFill>
                </w14:textFill>
              </w:rPr>
              <w:t>本</w:t>
            </w:r>
            <w:r>
              <w:rPr>
                <w:rFonts w:hint="eastAsia" w:asciiTheme="minorEastAsia" w:hAnsiTheme="minorEastAsia" w:eastAsiaTheme="minorEastAsia"/>
                <w:color w:val="000000" w:themeColor="text1"/>
                <w:sz w:val="21"/>
                <w:szCs w:val="21"/>
                <w:lang w:val="en-US" w:eastAsia="zh-CN"/>
                <w14:textFill>
                  <w14:solidFill>
                    <w14:schemeClr w14:val="tx1"/>
                  </w14:solidFill>
                </w14:textFill>
              </w:rPr>
              <w:t>项目也</w:t>
            </w:r>
            <w:r>
              <w:rPr>
                <w:rFonts w:hint="eastAsia" w:asciiTheme="minorEastAsia" w:hAnsiTheme="minorEastAsia" w:eastAsiaTheme="minorEastAsia"/>
                <w:color w:val="000000" w:themeColor="text1"/>
                <w:sz w:val="21"/>
                <w:szCs w:val="21"/>
                <w:lang w:eastAsia="zh-CN"/>
                <w14:textFill>
                  <w14:solidFill>
                    <w14:schemeClr w14:val="tx1"/>
                  </w14:solidFill>
                </w14:textFill>
              </w:rPr>
              <w:t>通过免疫组化检测PD-L1表达</w:t>
            </w:r>
            <w:r>
              <w:rPr>
                <w:rFonts w:hint="eastAsia" w:asciiTheme="minorEastAsia" w:hAnsiTheme="minorEastAsia" w:eastAsiaTheme="minorEastAsia"/>
                <w:color w:val="000000" w:themeColor="text1"/>
                <w:sz w:val="21"/>
                <w:szCs w:val="21"/>
                <w:lang w:val="en-US" w:eastAsia="zh-CN"/>
                <w14:textFill>
                  <w14:solidFill>
                    <w14:schemeClr w14:val="tx1"/>
                  </w14:solidFill>
                </w14:textFill>
              </w:rPr>
              <w:t>情况</w:t>
            </w:r>
            <w:r>
              <w:rPr>
                <w:rFonts w:hint="eastAsia" w:asciiTheme="minorEastAsia" w:hAnsiTheme="minorEastAsia" w:eastAsiaTheme="minorEastAsia"/>
                <w:color w:val="000000" w:themeColor="text1"/>
                <w:sz w:val="21"/>
                <w:szCs w:val="21"/>
                <w:lang w:eastAsia="zh-CN"/>
                <w14:textFill>
                  <w14:solidFill>
                    <w14:schemeClr w14:val="tx1"/>
                  </w14:solidFill>
                </w14:textFill>
              </w:rPr>
              <w:t>{% endif %}。</w:t>
            </w:r>
            <w:r>
              <w:rPr>
                <w:rFonts w:asciiTheme="minorEastAsia" w:hAnsiTheme="minorEastAsia" w:eastAsiaTheme="minorEastAsia"/>
                <w:color w:val="000000" w:themeColor="text1"/>
                <w:sz w:val="21"/>
                <w:szCs w:val="21"/>
                <w:lang w:eastAsia="zh-CN"/>
                <w14:textFill>
                  <w14:solidFill>
                    <w14:schemeClr w14:val="tx1"/>
                  </w14:solidFill>
                </w14:textFill>
              </w:rPr>
              <w:t>检测突变形式为点突变</w:t>
            </w:r>
            <w:r>
              <w:rPr>
                <w:rFonts w:hint="eastAsia" w:asciiTheme="minorEastAsia" w:hAnsiTheme="minorEastAsia" w:eastAsiaTheme="minorEastAsia"/>
                <w:color w:val="000000" w:themeColor="text1"/>
                <w:sz w:val="21"/>
                <w:szCs w:val="21"/>
                <w:lang w:eastAsia="zh-CN"/>
                <w14:textFill>
                  <w14:solidFill>
                    <w14:schemeClr w14:val="tx1"/>
                  </w14:solidFill>
                </w14:textFill>
              </w:rPr>
              <w:t>（SNV）</w:t>
            </w:r>
            <w:r>
              <w:rPr>
                <w:rFonts w:asciiTheme="minorEastAsia" w:hAnsiTheme="minorEastAsia" w:eastAsiaTheme="minorEastAsia"/>
                <w:color w:val="000000" w:themeColor="text1"/>
                <w:sz w:val="21"/>
                <w:szCs w:val="21"/>
                <w:lang w:eastAsia="zh-CN"/>
                <w14:textFill>
                  <w14:solidFill>
                    <w14:schemeClr w14:val="tx1"/>
                  </w14:solidFill>
                </w14:textFill>
              </w:rPr>
              <w:t>、小片段插入缺失</w:t>
            </w:r>
            <w:r>
              <w:rPr>
                <w:rFonts w:hint="eastAsia" w:asciiTheme="minorEastAsia" w:hAnsiTheme="minorEastAsia" w:eastAsiaTheme="minorEastAsia"/>
                <w:color w:val="000000" w:themeColor="text1"/>
                <w:sz w:val="21"/>
                <w:szCs w:val="21"/>
                <w:lang w:eastAsia="zh-CN"/>
                <w14:textFill>
                  <w14:solidFill>
                    <w14:schemeClr w14:val="tx1"/>
                  </w14:solidFill>
                </w14:textFill>
              </w:rPr>
              <w:t>（INDEL）</w:t>
            </w:r>
            <w:r>
              <w:rPr>
                <w:rFonts w:asciiTheme="minorEastAsia" w:hAnsiTheme="minorEastAsia" w:eastAsiaTheme="minorEastAsia"/>
                <w:color w:val="000000" w:themeColor="text1"/>
                <w:sz w:val="21"/>
                <w:szCs w:val="21"/>
                <w:lang w:eastAsia="zh-CN"/>
                <w14:textFill>
                  <w14:solidFill>
                    <w14:schemeClr w14:val="tx1"/>
                  </w14:solidFill>
                </w14:textFill>
              </w:rPr>
              <w:t>、拷贝数变异</w:t>
            </w:r>
            <w:r>
              <w:rPr>
                <w:rFonts w:hint="eastAsia" w:asciiTheme="minorEastAsia" w:hAnsiTheme="minorEastAsia" w:eastAsiaTheme="minorEastAsia"/>
                <w:color w:val="000000" w:themeColor="text1"/>
                <w:sz w:val="21"/>
                <w:szCs w:val="21"/>
                <w:lang w:eastAsia="zh-CN"/>
                <w14:textFill>
                  <w14:solidFill>
                    <w14:schemeClr w14:val="tx1"/>
                  </w14:solidFill>
                </w14:textFill>
              </w:rPr>
              <w:t>（CNV）</w:t>
            </w:r>
            <w:r>
              <w:rPr>
                <w:rFonts w:asciiTheme="minorEastAsia" w:hAnsiTheme="minorEastAsia" w:eastAsiaTheme="minorEastAsia"/>
                <w:color w:val="000000" w:themeColor="text1"/>
                <w:sz w:val="21"/>
                <w:szCs w:val="21"/>
                <w:lang w:eastAsia="zh-CN"/>
                <w14:textFill>
                  <w14:solidFill>
                    <w14:schemeClr w14:val="tx1"/>
                  </w14:solidFill>
                </w14:textFill>
              </w:rPr>
              <w:t>以及融合</w:t>
            </w:r>
            <w:r>
              <w:rPr>
                <w:rFonts w:hint="eastAsia" w:asciiTheme="minorEastAsia" w:hAnsiTheme="minorEastAsia" w:eastAsiaTheme="minorEastAsia"/>
                <w:color w:val="000000" w:themeColor="text1"/>
                <w:sz w:val="21"/>
                <w:szCs w:val="21"/>
                <w:lang w:eastAsia="zh-CN"/>
                <w14:textFill>
                  <w14:solidFill>
                    <w14:schemeClr w14:val="tx1"/>
                  </w14:solidFill>
                </w14:textFill>
              </w:rPr>
              <w:t>（FUSION）</w:t>
            </w:r>
            <w:r>
              <w:rPr>
                <w:rFonts w:asciiTheme="minorEastAsia" w:hAnsiTheme="minorEastAsia" w:eastAsiaTheme="minorEastAsia"/>
                <w:color w:val="000000" w:themeColor="text1"/>
                <w:sz w:val="21"/>
                <w:szCs w:val="21"/>
                <w:lang w:eastAsia="zh-CN"/>
                <w14:textFill>
                  <w14:solidFill>
                    <w14:schemeClr w14:val="tx1"/>
                  </w14:solidFill>
                </w14:textFill>
              </w:rPr>
              <w:t>。</w:t>
            </w:r>
          </w:p>
          <w:p w14:paraId="25BAA2E8">
            <w:pPr>
              <w:pStyle w:val="17"/>
              <w:spacing w:line="260" w:lineRule="exact"/>
              <w:jc w:val="left"/>
              <w:rPr>
                <w:rFonts w:asciiTheme="minorEastAsia" w:hAnsiTheme="minorEastAsia" w:eastAsiaTheme="minorEastAsia"/>
                <w:color w:val="000000" w:themeColor="text1"/>
                <w:sz w:val="21"/>
                <w:szCs w:val="21"/>
                <w14:textFill>
                  <w14:solidFill>
                    <w14:schemeClr w14:val="tx1"/>
                  </w14:solidFill>
                </w14:textFill>
              </w:rPr>
            </w:pPr>
            <w:r>
              <w:rPr>
                <w:rFonts w:asciiTheme="minorEastAsia" w:hAnsiTheme="minorEastAsia" w:eastAsiaTheme="minorEastAsia"/>
                <w:color w:val="000000" w:themeColor="text1"/>
                <w:sz w:val="21"/>
                <w:szCs w:val="21"/>
                <w:lang w:eastAsia="zh-CN"/>
                <w14:textFill>
                  <w14:solidFill>
                    <w14:schemeClr w14:val="tx1"/>
                  </w14:solidFill>
                </w14:textFill>
              </w:rPr>
              <w:t>本报告分析基因变异与</w:t>
            </w:r>
            <w:r>
              <w:rPr>
                <w:rFonts w:hint="eastAsia" w:asciiTheme="minorEastAsia" w:hAnsiTheme="minorEastAsia" w:eastAsiaTheme="minorEastAsia"/>
                <w:color w:val="000000" w:themeColor="text1"/>
                <w:sz w:val="21"/>
                <w:szCs w:val="21"/>
                <w:lang w:eastAsia="zh-CN"/>
                <w14:textFill>
                  <w14:solidFill>
                    <w14:schemeClr w14:val="tx1"/>
                  </w14:solidFill>
                </w14:textFill>
              </w:rPr>
              <w:t>TCGA分子分型、微卫星不稳定性（MSI）、</w:t>
            </w:r>
            <w:r>
              <w:rPr>
                <w:rFonts w:asciiTheme="minorEastAsia" w:hAnsiTheme="minorEastAsia" w:eastAsiaTheme="minorEastAsia"/>
                <w:color w:val="000000" w:themeColor="text1"/>
                <w:sz w:val="21"/>
                <w:szCs w:val="21"/>
                <w:lang w:eastAsia="zh-CN"/>
                <w14:textFill>
                  <w14:solidFill>
                    <w14:schemeClr w14:val="tx1"/>
                  </w14:solidFill>
                </w14:textFill>
              </w:rPr>
              <w:t>靶向药物</w:t>
            </w:r>
            <w:r>
              <w:rPr>
                <w:rFonts w:hint="eastAsia" w:asciiTheme="minorEastAsia" w:hAnsiTheme="minorEastAsia" w:eastAsiaTheme="minorEastAsia"/>
                <w:color w:val="000000" w:themeColor="text1"/>
                <w:sz w:val="21"/>
                <w:szCs w:val="21"/>
                <w:lang w:eastAsia="zh-CN"/>
                <w14:textFill>
                  <w14:solidFill>
                    <w14:schemeClr w14:val="tx1"/>
                  </w14:solidFill>
                </w14:textFill>
              </w:rPr>
              <w:t>和遗传风险</w:t>
            </w:r>
            <w:r>
              <w:rPr>
                <w:rFonts w:asciiTheme="minorEastAsia" w:hAnsiTheme="minorEastAsia" w:eastAsiaTheme="minorEastAsia"/>
                <w:color w:val="000000" w:themeColor="text1"/>
                <w:sz w:val="21"/>
                <w:szCs w:val="21"/>
                <w:lang w:eastAsia="zh-CN"/>
                <w14:textFill>
                  <w14:solidFill>
                    <w14:schemeClr w14:val="tx1"/>
                  </w14:solidFill>
                </w14:textFill>
              </w:rPr>
              <w:t>相关性，给出靶向药物（FDA/NMPA批准药物、临床试验药物等）的用药提示信息，从而为临床制定治疗方案提供参考信息。</w:t>
            </w:r>
          </w:p>
        </w:tc>
      </w:tr>
    </w:tbl>
    <w:p w14:paraId="15439D17">
      <w:pPr>
        <w:rPr>
          <w:rFonts w:ascii="Times New Roman" w:hAnsi="Times New Roman" w:eastAsia="微软雅黑" w:cs="Times New Roman"/>
        </w:rPr>
      </w:pPr>
    </w:p>
    <w:p w14:paraId="07686B83">
      <w:pPr>
        <w:rPr>
          <w:rFonts w:ascii="Times New Roman" w:hAnsi="Times New Roman" w:eastAsia="微软雅黑" w:cs="Times New Roman"/>
        </w:rPr>
        <w:sectPr>
          <w:headerReference r:id="rId3" w:type="default"/>
          <w:footerReference r:id="rId4" w:type="default"/>
          <w:pgSz w:w="11910" w:h="16840"/>
          <w:pgMar w:top="1440" w:right="1134" w:bottom="1440" w:left="1134" w:header="720" w:footer="720" w:gutter="0"/>
          <w:pgBorders>
            <w:top w:val="none" w:sz="0" w:space="0"/>
            <w:left w:val="none" w:sz="0" w:space="0"/>
            <w:bottom w:val="none" w:sz="0" w:space="0"/>
            <w:right w:val="none" w:sz="0" w:space="0"/>
          </w:pgBorders>
          <w:cols w:space="720" w:num="1"/>
        </w:sectPr>
      </w:pPr>
    </w:p>
    <w:p w14:paraId="7ABCA93A">
      <w:pPr>
        <w:pStyle w:val="2"/>
        <w:rPr>
          <w:rFonts w:hint="eastAsia" w:ascii="微软雅黑" w:hAnsi="微软雅黑" w:eastAsia="微软雅黑" w:cs="微软雅黑"/>
          <w:color w:val="FFFFFF"/>
          <w:szCs w:val="30"/>
          <w:shd w:val="clear" w:color="auto" w:fill="17365D"/>
        </w:rPr>
      </w:pPr>
      <w:bookmarkStart w:id="0" w:name="_Toc534637492"/>
      <w:bookmarkStart w:id="1" w:name="_Toc527112379"/>
      <w:bookmarkStart w:id="2" w:name="_Toc526855031"/>
      <w:r>
        <w:rPr>
          <w:rFonts w:hint="eastAsia" w:ascii="微软雅黑" w:hAnsi="微软雅黑" w:eastAsia="微软雅黑" w:cs="微软雅黑"/>
          <w:color w:val="FFFFFF"/>
          <w:szCs w:val="30"/>
          <w:shd w:val="clear" w:color="auto" w:fill="17365D"/>
        </w:rPr>
        <w:t>检测结果</w:t>
      </w:r>
      <w:bookmarkEnd w:id="0"/>
      <w:bookmarkEnd w:id="1"/>
      <w:bookmarkEnd w:id="2"/>
    </w:p>
    <w:p w14:paraId="0B62590A">
      <w:pPr>
        <w:outlineLvl w:val="1"/>
        <w:rPr>
          <w:rFonts w:hint="default" w:ascii="Times New Roman" w:hAnsi="Times New Roman" w:eastAsia="微软雅黑" w:cs="黑体"/>
          <w:b/>
          <w:bCs/>
          <w:color w:val="254061" w:themeColor="accent1" w:themeShade="80"/>
          <w:sz w:val="32"/>
          <w:szCs w:val="32"/>
          <w:lang w:val="en-US" w:eastAsia="zh-CN" w:bidi="ar-SA"/>
        </w:rPr>
      </w:pPr>
      <w:r>
        <w:rPr>
          <w:rFonts w:hint="eastAsia" w:ascii="Times New Roman" w:hAnsi="Times New Roman" w:eastAsia="微软雅黑" w:cs="黑体"/>
          <w:b/>
          <w:bCs/>
          <w:color w:val="254061" w:themeColor="accent1" w:themeShade="80"/>
          <w:sz w:val="32"/>
          <w:szCs w:val="32"/>
          <w:lang w:val="en-US" w:eastAsia="zh-CN" w:bidi="ar-SA"/>
        </w:rPr>
        <w:t>一 检测结果小结</w:t>
      </w:r>
    </w:p>
    <w:tbl>
      <w:tblPr>
        <w:tblStyle w:val="19"/>
        <w:tblpPr w:leftFromText="181" w:rightFromText="181" w:vertAnchor="text" w:horzAnchor="page" w:tblpXSpec="center" w:tblpY="1"/>
        <w:tblOverlap w:val="never"/>
        <w:tblW w:w="9558" w:type="dxa"/>
        <w:jc w:val="center"/>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3752"/>
        <w:gridCol w:w="5806"/>
      </w:tblGrid>
      <w:tr w14:paraId="31C34BF3">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54" w:hRule="atLeast"/>
          <w:jc w:val="center"/>
        </w:trPr>
        <w:tc>
          <w:tcPr>
            <w:tcW w:w="3752" w:type="dxa"/>
            <w:tcBorders>
              <w:top w:val="single" w:color="244061" w:sz="18" w:space="0"/>
              <w:bottom w:val="single" w:color="244061" w:sz="6" w:space="0"/>
              <w:right w:val="single" w:color="244061" w:sz="6" w:space="0"/>
            </w:tcBorders>
            <w:shd w:val="clear" w:color="auto" w:fill="auto"/>
            <w:vAlign w:val="center"/>
          </w:tcPr>
          <w:p w14:paraId="3FE5876D">
            <w:pPr>
              <w:jc w:val="center"/>
              <w:rPr>
                <w:rFonts w:ascii="Times New Roman" w:hAnsi="Times New Roman" w:eastAsia="微软雅黑"/>
                <w:b/>
                <w:color w:val="244061"/>
                <w:sz w:val="21"/>
              </w:rPr>
            </w:pPr>
            <w:bookmarkStart w:id="3" w:name="_Toc534807930"/>
            <w:r>
              <w:rPr>
                <w:rFonts w:hint="eastAsia" w:ascii="Times New Roman" w:hAnsi="Times New Roman" w:eastAsia="微软雅黑" w:cs="黑体"/>
                <w:b/>
                <w:bCs/>
                <w:color w:val="244061"/>
                <w:sz w:val="28"/>
                <w:szCs w:val="36"/>
                <w:lang w:eastAsia="zh-CN"/>
              </w:rPr>
              <w:br w:type="page"/>
            </w:r>
            <w:r>
              <w:rPr>
                <w:rFonts w:hint="eastAsia" w:ascii="Times New Roman" w:hAnsi="Times New Roman" w:eastAsia="微软雅黑"/>
                <w:b/>
                <w:color w:val="244061"/>
                <w:sz w:val="21"/>
              </w:rPr>
              <w:t>检测类型</w:t>
            </w:r>
          </w:p>
        </w:tc>
        <w:tc>
          <w:tcPr>
            <w:tcW w:w="5806" w:type="dxa"/>
            <w:tcBorders>
              <w:top w:val="single" w:color="244061" w:sz="18" w:space="0"/>
              <w:left w:val="single" w:color="244061" w:sz="6" w:space="0"/>
              <w:bottom w:val="single" w:color="244061" w:sz="6" w:space="0"/>
            </w:tcBorders>
            <w:shd w:val="clear" w:color="auto" w:fill="auto"/>
            <w:vAlign w:val="center"/>
          </w:tcPr>
          <w:p w14:paraId="428CCAE4">
            <w:pPr>
              <w:jc w:val="center"/>
              <w:rPr>
                <w:rFonts w:ascii="Times New Roman" w:hAnsi="Times New Roman" w:eastAsia="微软雅黑"/>
                <w:b/>
                <w:color w:val="244061"/>
              </w:rPr>
            </w:pPr>
            <w:r>
              <w:rPr>
                <w:rFonts w:ascii="Times New Roman" w:hAnsi="Times New Roman" w:eastAsia="微软雅黑" w:cs="黑体"/>
                <w:b/>
                <w:color w:val="244061"/>
                <w:sz w:val="21"/>
              </w:rPr>
              <w:t>检测结果</w:t>
            </w:r>
          </w:p>
        </w:tc>
      </w:tr>
      <w:tr w14:paraId="001C78C0">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54" w:hRule="atLeast"/>
          <w:jc w:val="center"/>
        </w:trPr>
        <w:tc>
          <w:tcPr>
            <w:tcW w:w="3752" w:type="dxa"/>
            <w:tcBorders>
              <w:top w:val="single" w:color="244061" w:sz="6" w:space="0"/>
              <w:bottom w:val="single" w:color="244061" w:sz="6" w:space="0"/>
              <w:right w:val="single" w:color="244061" w:sz="6" w:space="0"/>
            </w:tcBorders>
            <w:shd w:val="clear" w:color="auto" w:fill="auto"/>
            <w:vAlign w:val="center"/>
          </w:tcPr>
          <w:p w14:paraId="43023FC7">
            <w:pPr>
              <w:pStyle w:val="33"/>
              <w:ind w:left="119" w:leftChars="0"/>
              <w:rPr>
                <w:rFonts w:ascii="Times New Roman" w:hAnsi="Times New Roman" w:eastAsia="微软雅黑" w:cs="黑体"/>
                <w:b w:val="0"/>
                <w:bCs w:val="0"/>
                <w:sz w:val="21"/>
                <w:szCs w:val="21"/>
              </w:rPr>
            </w:pPr>
            <w:r>
              <w:rPr>
                <w:rFonts w:hint="eastAsia" w:ascii="Times New Roman" w:hAnsi="Times New Roman" w:eastAsia="微软雅黑" w:cs="Times New Roman"/>
                <w:b w:val="0"/>
                <w:bCs w:val="0"/>
                <w:sz w:val="21"/>
                <w:szCs w:val="21"/>
                <w:lang w:val="en-US" w:eastAsia="zh-CN"/>
              </w:rPr>
              <w:t>子宫内膜癌</w:t>
            </w:r>
            <w:r>
              <w:rPr>
                <w:rFonts w:hint="eastAsia" w:ascii="Times New Roman" w:hAnsi="Times New Roman" w:eastAsia="微软雅黑" w:cs="Times New Roman"/>
                <w:b w:val="0"/>
                <w:bCs w:val="0"/>
                <w:sz w:val="21"/>
                <w:szCs w:val="21"/>
              </w:rPr>
              <w:t>TCGA分子分型</w:t>
            </w:r>
          </w:p>
        </w:tc>
        <w:tc>
          <w:tcPr>
            <w:tcW w:w="5806" w:type="dxa"/>
            <w:tcBorders>
              <w:top w:val="single" w:color="244061" w:sz="6" w:space="0"/>
              <w:left w:val="single" w:color="244061" w:sz="6" w:space="0"/>
              <w:bottom w:val="single" w:color="244061" w:sz="6" w:space="0"/>
            </w:tcBorders>
            <w:shd w:val="clear" w:color="auto" w:fill="auto"/>
            <w:vAlign w:val="center"/>
          </w:tcPr>
          <w:p w14:paraId="097C8C94">
            <w:pPr>
              <w:pStyle w:val="33"/>
              <w:ind w:left="119" w:leftChars="0"/>
              <w:rPr>
                <w:rFonts w:ascii="Times New Roman" w:hAnsi="Times New Roman" w:eastAsia="微软雅黑" w:cs="黑体"/>
                <w:b w:val="0"/>
                <w:bCs w:val="0"/>
                <w:sz w:val="21"/>
                <w:szCs w:val="21"/>
                <w:lang w:eastAsia="zh-CN"/>
              </w:rPr>
            </w:pPr>
            <w:r>
              <w:rPr>
                <w:rFonts w:hint="eastAsia" w:ascii="Times New Roman" w:hAnsi="Times New Roman" w:eastAsia="微软雅黑" w:cs="黑体"/>
                <w:b w:val="0"/>
                <w:bCs w:val="0"/>
                <w:sz w:val="21"/>
                <w:szCs w:val="21"/>
                <w:lang w:eastAsia="zh-CN"/>
              </w:rPr>
              <w:t>{{ summaryOfRresults.</w:t>
            </w:r>
            <w:r>
              <w:rPr>
                <w:rFonts w:ascii="Times New Roman" w:hAnsi="Times New Roman" w:eastAsia="微软雅黑" w:cs="黑体"/>
                <w:b w:val="0"/>
                <w:bCs w:val="0"/>
                <w:sz w:val="21"/>
                <w:szCs w:val="21"/>
                <w:lang w:eastAsia="zh-CN"/>
              </w:rPr>
              <w:t>tcga</w:t>
            </w:r>
            <w:r>
              <w:rPr>
                <w:rFonts w:hint="eastAsia" w:ascii="Times New Roman" w:hAnsi="Times New Roman" w:eastAsia="微软雅黑" w:cs="黑体"/>
                <w:b w:val="0"/>
                <w:bCs w:val="0"/>
                <w:sz w:val="21"/>
                <w:szCs w:val="21"/>
                <w:lang w:eastAsia="zh-CN"/>
              </w:rPr>
              <w:t xml:space="preserve"> }}</w:t>
            </w:r>
          </w:p>
        </w:tc>
      </w:tr>
      <w:tr w14:paraId="194A3A6A">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54" w:hRule="atLeast"/>
          <w:jc w:val="center"/>
        </w:trPr>
        <w:tc>
          <w:tcPr>
            <w:tcW w:w="3752" w:type="dxa"/>
            <w:tcBorders>
              <w:top w:val="single" w:color="244061" w:sz="6" w:space="0"/>
              <w:bottom w:val="single" w:color="244061" w:sz="6" w:space="0"/>
              <w:right w:val="single" w:color="244061" w:sz="6" w:space="0"/>
            </w:tcBorders>
            <w:shd w:val="clear" w:color="auto" w:fill="auto"/>
            <w:vAlign w:val="center"/>
          </w:tcPr>
          <w:p w14:paraId="74F35F62">
            <w:pPr>
              <w:pStyle w:val="33"/>
              <w:ind w:left="119" w:leftChars="0"/>
              <w:rPr>
                <w:rFonts w:hint="eastAsia" w:ascii="Times New Roman" w:hAnsi="Times New Roman" w:eastAsia="微软雅黑" w:cs="黑体"/>
                <w:b w:val="0"/>
                <w:bCs w:val="0"/>
                <w:sz w:val="21"/>
                <w:szCs w:val="21"/>
                <w:lang w:eastAsia="zh-CN"/>
              </w:rPr>
            </w:pPr>
            <w:r>
              <w:rPr>
                <w:rFonts w:hint="eastAsia" w:ascii="Times New Roman" w:hAnsi="Times New Roman" w:eastAsia="微软雅黑" w:cs="Times New Roman"/>
                <w:b w:val="0"/>
                <w:bCs w:val="0"/>
                <w:sz w:val="21"/>
                <w:szCs w:val="21"/>
                <w:lang w:eastAsia="zh-CN"/>
              </w:rPr>
              <w:t>微卫星不稳定性（MSI）</w:t>
            </w:r>
          </w:p>
        </w:tc>
        <w:tc>
          <w:tcPr>
            <w:tcW w:w="5806" w:type="dxa"/>
            <w:tcBorders>
              <w:top w:val="single" w:color="244061" w:sz="6" w:space="0"/>
              <w:left w:val="single" w:color="244061" w:sz="6" w:space="0"/>
              <w:bottom w:val="single" w:color="244061" w:sz="6" w:space="0"/>
            </w:tcBorders>
            <w:shd w:val="clear" w:color="auto" w:fill="auto"/>
            <w:vAlign w:val="center"/>
          </w:tcPr>
          <w:p w14:paraId="565D2FFB">
            <w:pPr>
              <w:pStyle w:val="33"/>
              <w:ind w:left="119" w:leftChars="0"/>
              <w:rPr>
                <w:rFonts w:hint="eastAsia" w:ascii="Times New Roman" w:hAnsi="Times New Roman" w:eastAsia="微软雅黑" w:cs="黑体"/>
                <w:b w:val="0"/>
                <w:bCs w:val="0"/>
                <w:color w:val="FF0000"/>
                <w:sz w:val="21"/>
                <w:szCs w:val="21"/>
                <w:highlight w:val="none"/>
                <w:lang w:eastAsia="zh-CN"/>
              </w:rPr>
            </w:pPr>
            <w:r>
              <w:rPr>
                <w:rFonts w:hint="eastAsia" w:ascii="Times New Roman" w:hAnsi="Times New Roman" w:eastAsia="微软雅黑" w:cs="黑体"/>
                <w:b w:val="0"/>
                <w:bCs w:val="0"/>
                <w:sz w:val="21"/>
                <w:szCs w:val="21"/>
                <w:lang w:eastAsia="zh-CN"/>
              </w:rPr>
              <w:t>{{summaryOfRresults.msi_status}}</w:t>
            </w:r>
          </w:p>
        </w:tc>
      </w:tr>
      <w:tr w14:paraId="18DAB481">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54" w:hRule="atLeast"/>
          <w:jc w:val="center"/>
        </w:trPr>
        <w:tc>
          <w:tcPr>
            <w:tcW w:w="3752" w:type="dxa"/>
            <w:tcBorders>
              <w:top w:val="single" w:color="244061" w:sz="6" w:space="0"/>
              <w:bottom w:val="single" w:color="244061" w:sz="6" w:space="0"/>
              <w:right w:val="single" w:color="244061" w:sz="6" w:space="0"/>
            </w:tcBorders>
            <w:shd w:val="clear" w:color="auto" w:fill="auto"/>
            <w:vAlign w:val="center"/>
          </w:tcPr>
          <w:p w14:paraId="48ECD765">
            <w:pPr>
              <w:pStyle w:val="33"/>
              <w:ind w:left="119" w:leftChars="0"/>
              <w:rPr>
                <w:rFonts w:hint="eastAsia" w:ascii="Times New Roman" w:hAnsi="Times New Roman" w:eastAsia="微软雅黑" w:cs="黑体"/>
                <w:b w:val="0"/>
                <w:bCs w:val="0"/>
                <w:sz w:val="21"/>
                <w:szCs w:val="21"/>
                <w:lang w:eastAsia="zh-CN"/>
              </w:rPr>
            </w:pPr>
            <w:r>
              <w:rPr>
                <w:rFonts w:hint="eastAsia" w:ascii="Times New Roman" w:hAnsi="Times New Roman" w:eastAsia="微软雅黑" w:cs="Times New Roman"/>
                <w:b w:val="0"/>
                <w:bCs w:val="0"/>
                <w:sz w:val="21"/>
                <w:szCs w:val="21"/>
              </w:rPr>
              <w:t>靶向用药指导</w:t>
            </w:r>
          </w:p>
        </w:tc>
        <w:tc>
          <w:tcPr>
            <w:tcW w:w="5806" w:type="dxa"/>
            <w:tcBorders>
              <w:top w:val="single" w:color="244061" w:sz="6" w:space="0"/>
              <w:left w:val="single" w:color="244061" w:sz="6" w:space="0"/>
              <w:bottom w:val="single" w:color="244061" w:sz="6" w:space="0"/>
            </w:tcBorders>
            <w:shd w:val="clear" w:color="auto" w:fill="auto"/>
            <w:vAlign w:val="center"/>
          </w:tcPr>
          <w:p w14:paraId="13401C97">
            <w:pPr>
              <w:pStyle w:val="33"/>
              <w:ind w:left="119" w:leftChars="0"/>
              <w:rPr>
                <w:rFonts w:hint="eastAsia" w:ascii="Times New Roman" w:hAnsi="Times New Roman" w:eastAsia="微软雅黑" w:cs="Times New Roman"/>
                <w:b w:val="0"/>
                <w:bCs w:val="0"/>
                <w:sz w:val="21"/>
                <w:szCs w:val="21"/>
                <w:lang w:eastAsia="zh-CN"/>
              </w:rPr>
            </w:pPr>
            <w:r>
              <w:rPr>
                <w:rFonts w:hint="eastAsia" w:ascii="Times New Roman" w:hAnsi="Times New Roman" w:eastAsia="微软雅黑" w:cs="Times New Roman"/>
                <w:b w:val="0"/>
                <w:bCs w:val="0"/>
                <w:sz w:val="21"/>
                <w:szCs w:val="21"/>
                <w:lang w:eastAsia="zh-CN"/>
              </w:rPr>
              <w:t>共检出{{ summaryOfRresults.thisGeneticmarkerVwListSize }}个体细胞突变，其中{{ summaryOfRresults.somaticCellMedicationNum}}个与靶向药物相关{{bodyDrugStr}}；</w:t>
            </w:r>
          </w:p>
          <w:p w14:paraId="025732BB">
            <w:pPr>
              <w:pStyle w:val="33"/>
              <w:ind w:left="119" w:leftChars="0"/>
              <w:rPr>
                <w:rFonts w:hint="eastAsia" w:ascii="Times New Roman" w:hAnsi="Times New Roman" w:eastAsia="微软雅黑" w:cs="黑体"/>
                <w:b w:val="0"/>
                <w:bCs w:val="0"/>
                <w:color w:val="FF0000"/>
                <w:sz w:val="21"/>
                <w:szCs w:val="21"/>
                <w:highlight w:val="none"/>
                <w:lang w:eastAsia="zh-CN"/>
              </w:rPr>
            </w:pPr>
            <w:r>
              <w:rPr>
                <w:rFonts w:hint="eastAsia" w:ascii="Times New Roman" w:hAnsi="Times New Roman" w:eastAsia="微软雅黑" w:cs="Times New Roman"/>
                <w:b w:val="0"/>
                <w:bCs w:val="0"/>
                <w:sz w:val="21"/>
                <w:szCs w:val="21"/>
                <w:lang w:eastAsia="zh-CN"/>
              </w:rPr>
              <w:t>共检出{{ summaryOfRresults.crCheckLineStrYF1280Size }}个胚系突变，其中{{summaryOfRresults.crDrugList}}个与靶向药物相关{{embryonalDrugStr}}</w:t>
            </w:r>
          </w:p>
        </w:tc>
      </w:tr>
      <w:tr w14:paraId="6C6EF047">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54" w:hRule="atLeast"/>
          <w:jc w:val="center"/>
        </w:trPr>
        <w:tc>
          <w:tcPr>
            <w:tcW w:w="3752" w:type="dxa"/>
            <w:tcBorders>
              <w:top w:val="single" w:color="244061" w:sz="6" w:space="0"/>
              <w:bottom w:val="single" w:color="244061" w:sz="6" w:space="0"/>
              <w:right w:val="single" w:color="244061" w:sz="6" w:space="0"/>
            </w:tcBorders>
            <w:shd w:val="clear" w:color="auto" w:fill="auto"/>
            <w:vAlign w:val="center"/>
          </w:tcPr>
          <w:p w14:paraId="6662B61D">
            <w:pPr>
              <w:pStyle w:val="33"/>
              <w:ind w:left="119" w:leftChars="0"/>
              <w:rPr>
                <w:rFonts w:hint="eastAsia" w:ascii="Times New Roman" w:hAnsi="Times New Roman" w:eastAsia="微软雅黑" w:cs="黑体"/>
                <w:b w:val="0"/>
                <w:bCs w:val="0"/>
                <w:sz w:val="21"/>
                <w:szCs w:val="21"/>
                <w:lang w:eastAsia="zh-CN"/>
              </w:rPr>
            </w:pPr>
            <w:r>
              <w:rPr>
                <w:rFonts w:ascii="Times New Roman" w:hAnsi="Times New Roman" w:eastAsia="微软雅黑" w:cs="Times New Roman"/>
                <w:b w:val="0"/>
                <w:bCs w:val="0"/>
                <w:sz w:val="21"/>
                <w:szCs w:val="21"/>
              </w:rPr>
              <w:t>肿瘤遗传风险检测</w:t>
            </w:r>
          </w:p>
        </w:tc>
        <w:tc>
          <w:tcPr>
            <w:tcW w:w="5806" w:type="dxa"/>
            <w:tcBorders>
              <w:top w:val="single" w:color="244061" w:sz="6" w:space="0"/>
              <w:left w:val="single" w:color="244061" w:sz="6" w:space="0"/>
              <w:bottom w:val="single" w:color="244061" w:sz="6" w:space="0"/>
            </w:tcBorders>
            <w:shd w:val="clear" w:color="auto" w:fill="auto"/>
            <w:vAlign w:val="center"/>
          </w:tcPr>
          <w:p w14:paraId="641394C0">
            <w:pPr>
              <w:pStyle w:val="33"/>
              <w:ind w:left="119" w:leftChars="0"/>
              <w:rPr>
                <w:rFonts w:hint="eastAsia" w:ascii="Times New Roman" w:hAnsi="Times New Roman" w:eastAsia="微软雅黑" w:cs="黑体"/>
                <w:b w:val="0"/>
                <w:bCs w:val="0"/>
                <w:color w:val="FF0000"/>
                <w:sz w:val="21"/>
                <w:szCs w:val="21"/>
                <w:highlight w:val="none"/>
                <w:lang w:eastAsia="zh-CN"/>
              </w:rPr>
            </w:pPr>
            <w:r>
              <w:rPr>
                <w:rFonts w:hint="eastAsia" w:ascii="Times New Roman" w:hAnsi="Times New Roman" w:eastAsia="微软雅黑" w:cs="Times New Roman"/>
                <w:b w:val="0"/>
                <w:bCs w:val="0"/>
                <w:sz w:val="21"/>
                <w:szCs w:val="21"/>
                <w:lang w:eastAsia="zh-CN"/>
              </w:rPr>
              <w:t>共检出{{ summaryOfRresults.crCheckLineStrYF1280Size }}个胚系突变，其中{{summaryOfRresults.hasPathogenicityCount}}个为致病/可能致病性突变{{crCheckDrugStr}}</w:t>
            </w:r>
          </w:p>
        </w:tc>
      </w:tr>
      <w:tr w14:paraId="2F879B80">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54" w:hRule="atLeast"/>
          <w:jc w:val="center"/>
        </w:trPr>
        <w:tc>
          <w:tcPr>
            <w:tcW w:w="9558" w:type="dxa"/>
            <w:gridSpan w:val="2"/>
            <w:tcBorders>
              <w:top w:val="single" w:color="244061" w:sz="6" w:space="0"/>
              <w:bottom w:val="single" w:color="244061" w:sz="6" w:space="0"/>
            </w:tcBorders>
            <w:shd w:val="clear" w:color="auto" w:fill="auto"/>
            <w:vAlign w:val="center"/>
          </w:tcPr>
          <w:p w14:paraId="165A6ADB">
            <w:pPr>
              <w:pStyle w:val="33"/>
              <w:spacing w:before="77"/>
              <w:ind w:left="119" w:right="119"/>
              <w:rPr>
                <w:rFonts w:hint="eastAsia" w:ascii="Times New Roman" w:hAnsi="Times New Roman" w:eastAsia="微软雅黑" w:cs="黑体"/>
                <w:b w:val="0"/>
                <w:bCs w:val="0"/>
                <w:sz w:val="21"/>
                <w:szCs w:val="21"/>
                <w:lang w:eastAsia="zh-CN"/>
              </w:rPr>
            </w:pPr>
            <w:r>
              <w:rPr>
                <w:rFonts w:hint="eastAsia" w:ascii="Times New Roman" w:hAnsi="Times New Roman" w:eastAsia="微软雅黑" w:cs="黑体"/>
                <w:b w:val="0"/>
                <w:bCs w:val="0"/>
                <w:sz w:val="21"/>
                <w:szCs w:val="21"/>
                <w:lang w:eastAsia="zh-CN"/>
              </w:rPr>
              <w:t>{%tr if PDInfo != undefined %}</w:t>
            </w:r>
          </w:p>
        </w:tc>
      </w:tr>
      <w:tr w14:paraId="3CE094B2">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54" w:hRule="atLeast"/>
          <w:jc w:val="center"/>
        </w:trPr>
        <w:tc>
          <w:tcPr>
            <w:tcW w:w="3752" w:type="dxa"/>
            <w:tcBorders>
              <w:top w:val="single" w:color="244061" w:sz="6" w:space="0"/>
              <w:bottom w:val="single" w:color="244061" w:sz="6" w:space="0"/>
              <w:right w:val="single" w:color="244061" w:sz="6" w:space="0"/>
            </w:tcBorders>
            <w:shd w:val="clear" w:color="auto" w:fill="auto"/>
            <w:vAlign w:val="center"/>
          </w:tcPr>
          <w:p w14:paraId="7375874B">
            <w:pPr>
              <w:pStyle w:val="33"/>
              <w:ind w:left="119" w:leftChars="0"/>
              <w:rPr>
                <w:rFonts w:ascii="Times New Roman" w:hAnsi="Times New Roman" w:eastAsia="微软雅黑" w:cs="Times New Roman"/>
                <w:b w:val="0"/>
                <w:bCs w:val="0"/>
                <w:sz w:val="21"/>
                <w:szCs w:val="21"/>
                <w:highlight w:val="yellow"/>
                <w:lang w:val="en-US" w:eastAsia="en-US" w:bidi="ar-SA"/>
              </w:rPr>
            </w:pPr>
            <w:r>
              <w:rPr>
                <w:rFonts w:ascii="Times New Roman" w:hAnsi="Times New Roman" w:eastAsia="微软雅黑" w:cs="Times New Roman"/>
                <w:b w:val="0"/>
                <w:bCs w:val="0"/>
                <w:sz w:val="21"/>
                <w:szCs w:val="21"/>
                <w:highlight w:val="none"/>
              </w:rPr>
              <w:t>PD-L1蛋白表达水平</w:t>
            </w:r>
            <w:r>
              <w:rPr>
                <w:rFonts w:ascii="Times New Roman" w:hAnsi="Times New Roman" w:eastAsia="微软雅黑" w:cs="Times New Roman"/>
                <w:b w:val="0"/>
                <w:bCs w:val="0"/>
                <w:sz w:val="21"/>
                <w:szCs w:val="21"/>
                <w:highlight w:val="none"/>
              </w:rPr>
              <w:tab/>
            </w:r>
          </w:p>
        </w:tc>
        <w:tc>
          <w:tcPr>
            <w:tcW w:w="5806" w:type="dxa"/>
            <w:tcBorders>
              <w:top w:val="single" w:color="244061" w:sz="6" w:space="0"/>
              <w:left w:val="single" w:color="244061" w:sz="6" w:space="0"/>
              <w:bottom w:val="single" w:color="244061" w:sz="6" w:space="0"/>
            </w:tcBorders>
            <w:shd w:val="clear" w:color="auto" w:fill="auto"/>
            <w:vAlign w:val="center"/>
          </w:tcPr>
          <w:p w14:paraId="63592B53">
            <w:pPr>
              <w:pStyle w:val="33"/>
              <w:keepNext w:val="0"/>
              <w:keepLines w:val="0"/>
              <w:pageBreakBefore w:val="0"/>
              <w:widowControl w:val="0"/>
              <w:kinsoku/>
              <w:wordWrap/>
              <w:overflowPunct/>
              <w:topLinePunct w:val="0"/>
              <w:autoSpaceDE/>
              <w:autoSpaceDN/>
              <w:bidi w:val="0"/>
              <w:adjustRightInd/>
              <w:snapToGrid/>
              <w:ind w:left="119" w:leftChars="0" w:right="119" w:rightChars="0"/>
              <w:jc w:val="left"/>
              <w:textAlignment w:val="auto"/>
              <w:rPr>
                <w:rFonts w:ascii="Times New Roman" w:hAnsi="Times New Roman" w:eastAsia="微软雅黑" w:cs="Times New Roman"/>
                <w:b w:val="0"/>
                <w:bCs w:val="0"/>
                <w:color w:val="auto"/>
                <w:sz w:val="21"/>
                <w:szCs w:val="21"/>
                <w:highlight w:val="yellow"/>
                <w:lang w:val="en-US" w:eastAsia="zh-CN" w:bidi="ar-SA"/>
              </w:rPr>
            </w:pPr>
            <w:r>
              <w:rPr>
                <w:rFonts w:hint="eastAsia" w:ascii="Times New Roman" w:hAnsi="Times New Roman" w:eastAsia="微软雅黑" w:cs="Times New Roman"/>
                <w:b w:val="0"/>
                <w:bCs w:val="0"/>
                <w:color w:val="auto"/>
                <w:sz w:val="21"/>
                <w:szCs w:val="21"/>
                <w:highlight w:val="none"/>
                <w:lang w:eastAsia="zh-CN"/>
              </w:rPr>
              <w:t>使用{{</w:t>
            </w:r>
            <w:r>
              <w:rPr>
                <w:rFonts w:ascii="Times New Roman" w:hAnsi="Times New Roman" w:eastAsia="微软雅黑" w:cs="Times New Roman"/>
                <w:b w:val="0"/>
                <w:bCs w:val="0"/>
                <w:color w:val="auto"/>
                <w:sz w:val="21"/>
                <w:szCs w:val="21"/>
                <w:highlight w:val="none"/>
                <w:lang w:eastAsia="zh-CN"/>
              </w:rPr>
              <w:t xml:space="preserve"> PDInfo</w:t>
            </w:r>
            <w:r>
              <w:rPr>
                <w:rFonts w:hint="eastAsia" w:ascii="Times New Roman" w:hAnsi="Times New Roman" w:eastAsia="微软雅黑" w:cs="Times New Roman"/>
                <w:b w:val="0"/>
                <w:bCs w:val="0"/>
                <w:color w:val="auto"/>
                <w:sz w:val="21"/>
                <w:szCs w:val="21"/>
                <w:highlight w:val="none"/>
                <w:lang w:eastAsia="zh-CN"/>
              </w:rPr>
              <w:t>.</w:t>
            </w:r>
            <w:r>
              <w:rPr>
                <w:rFonts w:ascii="Times New Roman" w:hAnsi="Times New Roman" w:eastAsia="微软雅黑" w:cs="Times New Roman"/>
                <w:b w:val="0"/>
                <w:bCs w:val="0"/>
                <w:color w:val="auto"/>
                <w:sz w:val="21"/>
                <w:szCs w:val="21"/>
                <w:highlight w:val="none"/>
                <w:lang w:eastAsia="zh-CN"/>
              </w:rPr>
              <w:t>Detect_antibody</w:t>
            </w:r>
            <w:r>
              <w:rPr>
                <w:rFonts w:hint="eastAsia" w:ascii="Times New Roman" w:hAnsi="Times New Roman" w:eastAsia="微软雅黑" w:cs="Times New Roman"/>
                <w:b w:val="0"/>
                <w:bCs w:val="0"/>
                <w:color w:val="auto"/>
                <w:sz w:val="21"/>
                <w:szCs w:val="21"/>
                <w:highlight w:val="none"/>
                <w:lang w:eastAsia="zh-CN"/>
              </w:rPr>
              <w:t xml:space="preserve"> }}抗体；T</w:t>
            </w:r>
            <w:r>
              <w:rPr>
                <w:rFonts w:ascii="Times New Roman" w:hAnsi="Times New Roman" w:eastAsia="微软雅黑" w:cs="Times New Roman"/>
                <w:b w:val="0"/>
                <w:bCs w:val="0"/>
                <w:color w:val="auto"/>
                <w:sz w:val="21"/>
                <w:szCs w:val="21"/>
                <w:highlight w:val="none"/>
                <w:lang w:eastAsia="zh-CN"/>
              </w:rPr>
              <w:t>PS</w:t>
            </w:r>
            <w:r>
              <w:rPr>
                <w:rFonts w:hint="eastAsia" w:ascii="Times New Roman" w:hAnsi="Times New Roman" w:eastAsia="微软雅黑" w:cs="Times New Roman"/>
                <w:b w:val="0"/>
                <w:bCs w:val="0"/>
                <w:color w:val="auto"/>
                <w:sz w:val="21"/>
                <w:szCs w:val="21"/>
                <w:highlight w:val="none"/>
                <w:lang w:eastAsia="zh-CN"/>
              </w:rPr>
              <w:t>:</w:t>
            </w:r>
            <w:r>
              <w:rPr>
                <w:rFonts w:ascii="Times New Roman" w:hAnsi="Times New Roman" w:eastAsia="微软雅黑" w:cs="Times New Roman"/>
                <w:b w:val="0"/>
                <w:bCs w:val="0"/>
                <w:color w:val="auto"/>
                <w:sz w:val="21"/>
                <w:szCs w:val="21"/>
                <w:highlight w:val="none"/>
                <w:lang w:eastAsia="zh-CN"/>
              </w:rPr>
              <w:t xml:space="preserve"> </w:t>
            </w:r>
            <w:r>
              <w:rPr>
                <w:rFonts w:hint="eastAsia" w:ascii="Times New Roman" w:hAnsi="Times New Roman" w:eastAsia="微软雅黑" w:cs="Times New Roman"/>
                <w:b w:val="0"/>
                <w:bCs w:val="0"/>
                <w:color w:val="auto"/>
                <w:sz w:val="21"/>
                <w:szCs w:val="21"/>
                <w:highlight w:val="none"/>
                <w:lang w:eastAsia="zh-CN"/>
              </w:rPr>
              <w:t>{{</w:t>
            </w:r>
            <w:r>
              <w:rPr>
                <w:rFonts w:ascii="Times New Roman" w:hAnsi="Times New Roman" w:eastAsia="微软雅黑" w:cs="Times New Roman"/>
                <w:b w:val="0"/>
                <w:bCs w:val="0"/>
                <w:color w:val="auto"/>
                <w:sz w:val="21"/>
                <w:szCs w:val="21"/>
                <w:highlight w:val="none"/>
                <w:lang w:eastAsia="zh-CN"/>
              </w:rPr>
              <w:t xml:space="preserve"> PDInfo</w:t>
            </w:r>
            <w:r>
              <w:rPr>
                <w:rFonts w:hint="eastAsia" w:ascii="Times New Roman" w:hAnsi="Times New Roman" w:eastAsia="微软雅黑" w:cs="Times New Roman"/>
                <w:b w:val="0"/>
                <w:bCs w:val="0"/>
                <w:color w:val="auto"/>
                <w:sz w:val="21"/>
                <w:szCs w:val="21"/>
                <w:highlight w:val="none"/>
                <w:lang w:eastAsia="zh-CN"/>
              </w:rPr>
              <w:t>.TPS }}，</w:t>
            </w:r>
            <w:r>
              <w:rPr>
                <w:rFonts w:ascii="Times New Roman" w:hAnsi="Times New Roman" w:eastAsia="微软雅黑" w:cs="Times New Roman"/>
                <w:b w:val="0"/>
                <w:bCs w:val="0"/>
                <w:color w:val="auto"/>
                <w:sz w:val="21"/>
                <w:szCs w:val="21"/>
                <w:highlight w:val="none"/>
                <w:lang w:eastAsia="zh-CN"/>
              </w:rPr>
              <w:t xml:space="preserve"> CPS </w:t>
            </w:r>
            <w:r>
              <w:rPr>
                <w:rFonts w:hint="eastAsia" w:ascii="Times New Roman" w:hAnsi="Times New Roman" w:eastAsia="微软雅黑" w:cs="Times New Roman"/>
                <w:b w:val="0"/>
                <w:bCs w:val="0"/>
                <w:color w:val="auto"/>
                <w:sz w:val="21"/>
                <w:szCs w:val="21"/>
                <w:highlight w:val="none"/>
                <w:lang w:eastAsia="zh-CN"/>
              </w:rPr>
              <w:t>:</w:t>
            </w:r>
            <w:r>
              <w:rPr>
                <w:rFonts w:ascii="Times New Roman" w:hAnsi="Times New Roman" w:eastAsia="微软雅黑" w:cs="Times New Roman"/>
                <w:b w:val="0"/>
                <w:bCs w:val="0"/>
                <w:color w:val="auto"/>
                <w:sz w:val="21"/>
                <w:szCs w:val="21"/>
                <w:highlight w:val="none"/>
                <w:lang w:eastAsia="zh-CN"/>
              </w:rPr>
              <w:t xml:space="preserve"> </w:t>
            </w:r>
            <w:r>
              <w:rPr>
                <w:rFonts w:hint="eastAsia" w:ascii="Times New Roman" w:hAnsi="Times New Roman" w:eastAsia="微软雅黑" w:cs="Times New Roman"/>
                <w:b w:val="0"/>
                <w:bCs w:val="0"/>
                <w:color w:val="auto"/>
                <w:sz w:val="21"/>
                <w:szCs w:val="21"/>
                <w:highlight w:val="none"/>
                <w:lang w:eastAsia="zh-CN"/>
              </w:rPr>
              <w:t>{{</w:t>
            </w:r>
            <w:r>
              <w:rPr>
                <w:rFonts w:ascii="Times New Roman" w:hAnsi="Times New Roman" w:eastAsia="微软雅黑" w:cs="Times New Roman"/>
                <w:b w:val="0"/>
                <w:bCs w:val="0"/>
                <w:color w:val="auto"/>
                <w:sz w:val="21"/>
                <w:szCs w:val="21"/>
                <w:highlight w:val="none"/>
                <w:lang w:eastAsia="zh-CN"/>
              </w:rPr>
              <w:t xml:space="preserve"> PDInfo</w:t>
            </w:r>
            <w:r>
              <w:rPr>
                <w:rFonts w:hint="eastAsia" w:ascii="Times New Roman" w:hAnsi="Times New Roman" w:eastAsia="微软雅黑" w:cs="Times New Roman"/>
                <w:b w:val="0"/>
                <w:bCs w:val="0"/>
                <w:color w:val="auto"/>
                <w:sz w:val="21"/>
                <w:szCs w:val="21"/>
                <w:highlight w:val="none"/>
                <w:lang w:eastAsia="zh-CN"/>
              </w:rPr>
              <w:t>.CPS }}</w:t>
            </w:r>
          </w:p>
        </w:tc>
      </w:tr>
      <w:tr w14:paraId="01149D71">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54" w:hRule="atLeast"/>
          <w:jc w:val="center"/>
        </w:trPr>
        <w:tc>
          <w:tcPr>
            <w:tcW w:w="9558" w:type="dxa"/>
            <w:gridSpan w:val="2"/>
            <w:tcBorders>
              <w:top w:val="single" w:color="244061" w:sz="6" w:space="0"/>
              <w:bottom w:val="single" w:color="244061" w:sz="6" w:space="0"/>
            </w:tcBorders>
            <w:shd w:val="clear" w:color="auto" w:fill="auto"/>
            <w:vAlign w:val="center"/>
          </w:tcPr>
          <w:p w14:paraId="7198F31D">
            <w:pPr>
              <w:pStyle w:val="33"/>
              <w:spacing w:before="77"/>
              <w:ind w:left="119" w:leftChars="0" w:right="119" w:rightChars="0"/>
              <w:rPr>
                <w:rFonts w:hint="eastAsia" w:ascii="Times New Roman" w:hAnsi="Times New Roman" w:eastAsia="微软雅黑" w:cs="Times New Roman"/>
                <w:b w:val="0"/>
                <w:bCs w:val="0"/>
                <w:color w:val="auto"/>
                <w:sz w:val="21"/>
                <w:szCs w:val="21"/>
                <w:highlight w:val="yellow"/>
                <w:lang w:eastAsia="zh-CN"/>
              </w:rPr>
            </w:pPr>
            <w:r>
              <w:rPr>
                <w:rFonts w:hint="eastAsia" w:ascii="Times New Roman" w:hAnsi="Times New Roman" w:eastAsia="微软雅黑" w:cs="黑体"/>
                <w:b w:val="0"/>
                <w:bCs w:val="0"/>
                <w:sz w:val="21"/>
                <w:szCs w:val="21"/>
                <w:lang w:eastAsia="zh-CN"/>
              </w:rPr>
              <w:t>{%tr endif %}</w:t>
            </w:r>
          </w:p>
        </w:tc>
      </w:tr>
      <w:tr w14:paraId="732ABBC8">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54" w:hRule="atLeast"/>
          <w:jc w:val="center"/>
        </w:trPr>
        <w:tc>
          <w:tcPr>
            <w:tcW w:w="3752" w:type="dxa"/>
            <w:tcBorders>
              <w:top w:val="single" w:color="244061" w:sz="6" w:space="0"/>
              <w:bottom w:val="single" w:color="244061" w:sz="6" w:space="0"/>
              <w:right w:val="single" w:color="244061" w:sz="6" w:space="0"/>
            </w:tcBorders>
            <w:shd w:val="clear" w:color="auto" w:fill="auto"/>
            <w:vAlign w:val="center"/>
          </w:tcPr>
          <w:p w14:paraId="232876B6">
            <w:pPr>
              <w:pStyle w:val="33"/>
              <w:ind w:left="119" w:leftChars="0"/>
              <w:rPr>
                <w:rFonts w:ascii="Times New Roman" w:hAnsi="Times New Roman" w:eastAsia="微软雅黑" w:cs="Times New Roman"/>
                <w:b w:val="0"/>
                <w:bCs w:val="0"/>
                <w:sz w:val="21"/>
                <w:szCs w:val="21"/>
              </w:rPr>
            </w:pPr>
            <w:r>
              <w:rPr>
                <w:rFonts w:ascii="Times New Roman" w:hAnsi="Times New Roman" w:eastAsia="微软雅黑" w:cs="Times New Roman"/>
                <w:b w:val="0"/>
                <w:bCs w:val="0"/>
                <w:sz w:val="21"/>
                <w:szCs w:val="21"/>
              </w:rPr>
              <w:t>样品总体质量评估</w:t>
            </w:r>
          </w:p>
        </w:tc>
        <w:tc>
          <w:tcPr>
            <w:tcW w:w="5806" w:type="dxa"/>
            <w:tcBorders>
              <w:top w:val="single" w:color="244061" w:sz="6" w:space="0"/>
              <w:left w:val="single" w:color="244061" w:sz="6" w:space="0"/>
              <w:bottom w:val="single" w:color="244061" w:sz="6" w:space="0"/>
            </w:tcBorders>
            <w:shd w:val="clear" w:color="auto" w:fill="auto"/>
            <w:vAlign w:val="center"/>
          </w:tcPr>
          <w:p w14:paraId="7AE4FB80">
            <w:pPr>
              <w:pStyle w:val="33"/>
              <w:spacing w:before="77"/>
              <w:ind w:left="119" w:leftChars="0" w:right="119" w:rightChars="0"/>
              <w:rPr>
                <w:rFonts w:ascii="Times New Roman" w:hAnsi="Times New Roman" w:eastAsia="微软雅黑" w:cs="Times New Roman"/>
                <w:b w:val="0"/>
                <w:bCs w:val="0"/>
                <w:sz w:val="21"/>
                <w:szCs w:val="21"/>
                <w:lang w:eastAsia="zh-CN"/>
              </w:rPr>
            </w:pPr>
            <w:r>
              <w:rPr>
                <w:rFonts w:ascii="Times New Roman" w:hAnsi="Times New Roman" w:eastAsia="微软雅黑" w:cs="黑体"/>
                <w:b w:val="0"/>
                <w:bCs w:val="0"/>
                <w:sz w:val="21"/>
                <w:szCs w:val="21"/>
                <w:lang w:eastAsia="zh-CN"/>
              </w:rPr>
              <w:t>{{ overall_quality_assessment }}</w:t>
            </w:r>
          </w:p>
        </w:tc>
      </w:tr>
    </w:tbl>
    <w:p w14:paraId="56EBD132">
      <w:pPr>
        <w:ind w:firstLine="219" w:firstLineChars="122"/>
        <w:rPr>
          <w:rFonts w:ascii="Times New Roman" w:hAnsi="Times New Roman" w:eastAsia="微软雅黑" w:cs="Times New Roman"/>
          <w:sz w:val="18"/>
          <w:szCs w:val="18"/>
        </w:rPr>
      </w:pPr>
      <w:r>
        <w:rPr>
          <w:rFonts w:hint="eastAsia" w:ascii="Times New Roman" w:hAnsi="Times New Roman" w:eastAsia="微软雅黑" w:cs="微软雅黑"/>
          <w:sz w:val="18"/>
          <w:szCs w:val="18"/>
          <w:lang w:eastAsia="zh-CN" w:bidi="ar"/>
        </w:rPr>
        <w:t>说明</w:t>
      </w:r>
      <w:r>
        <w:rPr>
          <w:rFonts w:ascii="Times New Roman" w:hAnsi="Times New Roman" w:eastAsia="微软雅黑" w:cs="微软雅黑"/>
          <w:sz w:val="18"/>
          <w:szCs w:val="18"/>
          <w:lang w:eastAsia="zh-CN" w:bidi="ar"/>
        </w:rPr>
        <w:t>：</w:t>
      </w:r>
    </w:p>
    <w:p w14:paraId="19CCC9E3">
      <w:pPr>
        <w:numPr>
          <w:ilvl w:val="0"/>
          <w:numId w:val="3"/>
        </w:numPr>
        <w:ind w:left="330" w:leftChars="150"/>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本报告为基因检测结果，基因、药物等信息列举未按照重要性排序。</w:t>
      </w:r>
    </w:p>
    <w:p w14:paraId="26495F3B">
      <w:pPr>
        <w:numPr>
          <w:ilvl w:val="0"/>
          <w:numId w:val="3"/>
        </w:numPr>
        <w:ind w:left="330" w:leftChars="150"/>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检测结果仅供科学研究和临床用药参考，具体治疗方案请咨询主治医生。</w:t>
      </w:r>
    </w:p>
    <w:p w14:paraId="73D627D4">
      <w:pPr>
        <w:numPr>
          <w:ilvl w:val="0"/>
          <w:numId w:val="3"/>
        </w:numPr>
        <w:ind w:left="330" w:leftChars="150"/>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本报告只对本次采集样本负责，如有疑问，请在7个工作日内与我们联系。</w:t>
      </w:r>
    </w:p>
    <w:p w14:paraId="1441B6F1">
      <w:pPr>
        <w:numPr>
          <w:ilvl w:val="0"/>
          <w:numId w:val="0"/>
        </w:num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7F473BA3">
      <w:pPr>
        <w:outlineLvl w:val="1"/>
        <w:rPr>
          <w:rFonts w:hint="default" w:ascii="Times New Roman" w:hAnsi="Times New Roman" w:eastAsia="微软雅黑" w:cs="黑体"/>
          <w:b/>
          <w:bCs/>
          <w:color w:val="254061" w:themeColor="accent1" w:themeShade="80"/>
          <w:sz w:val="32"/>
          <w:szCs w:val="32"/>
          <w:lang w:val="en-US" w:eastAsia="zh-CN" w:bidi="ar-SA"/>
        </w:rPr>
      </w:pPr>
      <w:bookmarkStart w:id="4" w:name="_Toc2819"/>
      <w:bookmarkStart w:id="5" w:name="_Toc2781"/>
      <w:bookmarkStart w:id="6" w:name="_Toc22132"/>
      <w:bookmarkStart w:id="7" w:name="_Toc20136_WPSOffice_Level1"/>
      <w:bookmarkStart w:id="8" w:name="_Toc19898_WPSOffice_Level1"/>
      <w:bookmarkStart w:id="9" w:name="_Toc499"/>
      <w:r>
        <w:rPr>
          <w:rFonts w:hint="eastAsia" w:ascii="Times New Roman" w:hAnsi="Times New Roman" w:eastAsia="微软雅黑" w:cs="黑体"/>
          <w:b/>
          <w:bCs/>
          <w:color w:val="254061" w:themeColor="accent1" w:themeShade="80"/>
          <w:sz w:val="32"/>
          <w:szCs w:val="32"/>
          <w:lang w:val="en-US" w:eastAsia="zh-CN" w:bidi="ar-SA"/>
        </w:rPr>
        <w:t>二 检测结果及用药提示</w:t>
      </w:r>
    </w:p>
    <w:bookmarkEnd w:id="3"/>
    <w:bookmarkEnd w:id="4"/>
    <w:bookmarkEnd w:id="5"/>
    <w:bookmarkEnd w:id="6"/>
    <w:bookmarkEnd w:id="7"/>
    <w:bookmarkEnd w:id="8"/>
    <w:bookmarkEnd w:id="9"/>
    <w:p w14:paraId="78E8DE76">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10" w:name="_Toc19163"/>
      <w:bookmarkStart w:id="11" w:name="_Toc106294397"/>
      <w:bookmarkStart w:id="12" w:name="_Toc526855038"/>
      <w:bookmarkStart w:id="13" w:name="_Toc106294402"/>
      <w:bookmarkStart w:id="14" w:name="_Toc527112386"/>
      <w:bookmarkStart w:id="15" w:name="_Toc29106"/>
      <w:bookmarkStart w:id="16" w:name="_Toc21309"/>
      <w:bookmarkStart w:id="17" w:name="_Toc32687"/>
      <w:bookmarkStart w:id="18" w:name="_Toc534637499"/>
      <w:r>
        <w:rPr>
          <w:rFonts w:hint="eastAsia" w:ascii="微软雅黑" w:hAnsi="微软雅黑" w:eastAsia="微软雅黑" w:cs="微软雅黑"/>
          <w:color w:val="254061" w:themeColor="accent1" w:themeShade="80"/>
          <w:lang w:val="en-US" w:eastAsia="zh-CN"/>
        </w:rPr>
        <w:t>1 TCGA分子分型检测结果</w:t>
      </w:r>
      <w:bookmarkEnd w:id="10"/>
      <w:bookmarkEnd w:id="11"/>
    </w:p>
    <w:tbl>
      <w:tblPr>
        <w:tblStyle w:val="19"/>
        <w:tblpPr w:leftFromText="181" w:rightFromText="181" w:vertAnchor="text" w:horzAnchor="page" w:tblpXSpec="center" w:tblpY="1"/>
        <w:tblOverlap w:val="never"/>
        <w:tblW w:w="4999" w:type="pct"/>
        <w:jc w:val="center"/>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Layout w:type="autofit"/>
        <w:tblCellMar>
          <w:top w:w="0" w:type="dxa"/>
          <w:left w:w="0" w:type="dxa"/>
          <w:bottom w:w="0" w:type="dxa"/>
          <w:right w:w="0" w:type="dxa"/>
        </w:tblCellMar>
      </w:tblPr>
      <w:tblGrid>
        <w:gridCol w:w="3678"/>
        <w:gridCol w:w="5394"/>
      </w:tblGrid>
      <w:tr w14:paraId="37E56549">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90" w:hRule="atLeast"/>
          <w:jc w:val="center"/>
        </w:trPr>
        <w:tc>
          <w:tcPr>
            <w:tcW w:w="2027" w:type="pct"/>
            <w:tcBorders>
              <w:top w:val="single" w:color="244061" w:sz="18" w:space="0"/>
            </w:tcBorders>
            <w:shd w:val="clear" w:color="auto" w:fill="auto"/>
            <w:vAlign w:val="center"/>
          </w:tcPr>
          <w:p w14:paraId="4CCB2FBF">
            <w:pPr>
              <w:jc w:val="center"/>
              <w:rPr>
                <w:rFonts w:hint="eastAsia" w:ascii="微软雅黑" w:eastAsia="微软雅黑"/>
                <w:b/>
                <w:color w:val="244061"/>
                <w:sz w:val="21"/>
                <w:lang w:val="en-US" w:eastAsia="zh-CN"/>
              </w:rPr>
            </w:pPr>
            <w:r>
              <w:rPr>
                <w:rFonts w:hint="eastAsia" w:cs="黑体"/>
                <w:b/>
                <w:bCs/>
                <w:color w:val="244061"/>
                <w:sz w:val="28"/>
                <w:szCs w:val="36"/>
                <w:lang w:eastAsia="zh-CN"/>
              </w:rPr>
              <w:br w:type="page"/>
            </w:r>
            <w:r>
              <w:rPr>
                <w:rFonts w:hint="eastAsia" w:ascii="微软雅黑" w:eastAsia="微软雅黑"/>
                <w:b/>
                <w:color w:val="244061"/>
                <w:sz w:val="21"/>
              </w:rPr>
              <w:t>检测</w:t>
            </w:r>
            <w:r>
              <w:rPr>
                <w:rFonts w:hint="eastAsia" w:ascii="微软雅黑" w:eastAsia="微软雅黑"/>
                <w:b/>
                <w:color w:val="244061"/>
                <w:sz w:val="21"/>
                <w:lang w:val="en-US" w:eastAsia="zh-CN"/>
              </w:rPr>
              <w:t>项目</w:t>
            </w:r>
          </w:p>
        </w:tc>
        <w:tc>
          <w:tcPr>
            <w:tcW w:w="2972" w:type="pct"/>
            <w:tcBorders>
              <w:top w:val="single" w:color="244061" w:sz="18" w:space="0"/>
            </w:tcBorders>
            <w:shd w:val="clear" w:color="auto" w:fill="auto"/>
            <w:vAlign w:val="center"/>
          </w:tcPr>
          <w:p w14:paraId="1553433E">
            <w:pPr>
              <w:jc w:val="center"/>
              <w:rPr>
                <w:rFonts w:ascii="微软雅黑" w:eastAsia="微软雅黑"/>
                <w:b/>
                <w:color w:val="244061"/>
              </w:rPr>
            </w:pPr>
            <w:r>
              <w:rPr>
                <w:rFonts w:ascii="Times New Roman" w:hAnsi="Times New Roman" w:eastAsia="微软雅黑" w:cs="黑体"/>
                <w:b/>
                <w:color w:val="244061"/>
                <w:sz w:val="21"/>
              </w:rPr>
              <w:t>检测结果</w:t>
            </w:r>
          </w:p>
        </w:tc>
      </w:tr>
      <w:tr w14:paraId="676B2626">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jc w:val="center"/>
        </w:trPr>
        <w:tc>
          <w:tcPr>
            <w:tcW w:w="2027" w:type="pct"/>
            <w:shd w:val="clear" w:color="auto" w:fill="auto"/>
            <w:vAlign w:val="center"/>
          </w:tcPr>
          <w:p w14:paraId="5B644575">
            <w:pPr>
              <w:pStyle w:val="33"/>
              <w:ind w:left="119"/>
              <w:jc w:val="center"/>
              <w:rPr>
                <w:rFonts w:ascii="Times New Roman" w:hAnsi="Times New Roman" w:eastAsia="微软雅黑" w:cs="黑体"/>
                <w:b w:val="0"/>
                <w:bCs w:val="0"/>
                <w:sz w:val="21"/>
              </w:rPr>
            </w:pPr>
            <w:r>
              <w:rPr>
                <w:rFonts w:hint="eastAsia" w:ascii="Times New Roman" w:hAnsi="Times New Roman" w:eastAsia="微软雅黑" w:cs="黑体"/>
                <w:b w:val="0"/>
                <w:bCs w:val="0"/>
                <w:sz w:val="21"/>
                <w:lang w:eastAsia="zh-CN"/>
              </w:rPr>
              <w:t>TCGA分子分型</w:t>
            </w:r>
          </w:p>
        </w:tc>
        <w:tc>
          <w:tcPr>
            <w:tcW w:w="2972" w:type="pct"/>
            <w:shd w:val="clear" w:color="auto" w:fill="auto"/>
            <w:vAlign w:val="center"/>
          </w:tcPr>
          <w:p w14:paraId="6BE5A5D1">
            <w:pPr>
              <w:pStyle w:val="33"/>
              <w:keepNext w:val="0"/>
              <w:keepLines w:val="0"/>
              <w:pageBreakBefore w:val="0"/>
              <w:widowControl w:val="0"/>
              <w:kinsoku/>
              <w:wordWrap/>
              <w:overflowPunct/>
              <w:topLinePunct w:val="0"/>
              <w:autoSpaceDE/>
              <w:autoSpaceDN/>
              <w:bidi w:val="0"/>
              <w:adjustRightInd/>
              <w:snapToGrid/>
              <w:spacing w:line="240" w:lineRule="auto"/>
              <w:ind w:left="119" w:right="119"/>
              <w:jc w:val="center"/>
              <w:textAlignment w:val="auto"/>
              <w:rPr>
                <w:rFonts w:ascii="Times New Roman" w:hAnsi="Times New Roman" w:eastAsia="微软雅黑" w:cs="黑体"/>
                <w:sz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bl>
    <w:p w14:paraId="29BCA657">
      <w:pPr>
        <w:rPr>
          <w:rFonts w:ascii="Times New Roman" w:hAnsi="Times New Roman" w:eastAsia="微软雅黑" w:cs="Times New Roman"/>
          <w:lang w:eastAsia="zh-CN"/>
        </w:rPr>
      </w:pPr>
    </w:p>
    <w:bookmarkEnd w:id="12"/>
    <w:bookmarkEnd w:id="13"/>
    <w:bookmarkEnd w:id="14"/>
    <w:bookmarkEnd w:id="15"/>
    <w:bookmarkEnd w:id="16"/>
    <w:bookmarkEnd w:id="17"/>
    <w:bookmarkEnd w:id="18"/>
    <w:p w14:paraId="07769B88">
      <w:pPr>
        <w:spacing w:before="47"/>
        <w:rPr>
          <w:rFonts w:ascii="Times New Roman" w:hAnsi="Times New Roman" w:eastAsia="微软雅黑" w:cs="Times New Roman"/>
          <w:sz w:val="18"/>
          <w:szCs w:val="18"/>
          <w:highlight w:val="yellow"/>
          <w:lang w:eastAsia="zh-CN"/>
        </w:rPr>
      </w:pPr>
      <w:bookmarkStart w:id="19" w:name="_Toc11347"/>
      <w:bookmarkStart w:id="20" w:name="_Toc106294398"/>
      <w:bookmarkStart w:id="21" w:name="_Toc18399"/>
      <w:r>
        <w:rPr>
          <w:rFonts w:hint="eastAsia" w:ascii="Times New Roman" w:hAnsi="Times New Roman" w:eastAsia="微软雅黑" w:cs="Times New Roman"/>
          <w:b/>
          <w:bCs/>
          <w:sz w:val="18"/>
          <w:szCs w:val="18"/>
          <w:lang w:eastAsia="zh-CN"/>
        </w:rPr>
        <w:t>注：</w:t>
      </w:r>
    </w:p>
    <w:p w14:paraId="2FE3F5A9">
      <w:pPr>
        <w:numPr>
          <w:ilvl w:val="0"/>
          <w:numId w:val="4"/>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2013年，癌症基因组图谱</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The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Cancer</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Geenome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Atlas</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TCGA</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多组学研究全面揭示了子宫内膜癌的分子遗传图谱，提出新的分子分型策略，依据多组学特征和预后的关联性分为4个亚型：POLE突变型、微卫星不稳定型（MSI-H</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、高拷贝型</w:t>
      </w:r>
      <w:r>
        <w:rPr>
          <w:rFonts w:hint="eastAsia" w:ascii="Times New Roman" w:hAnsi="Times New Roman" w:eastAsia="微软雅黑" w:cs="Times New Roman"/>
          <w:sz w:val="18"/>
          <w:lang w:eastAsia="zh-CN"/>
        </w:rPr>
        <w:t>（CN-H）</w:t>
      </w:r>
      <w:r>
        <w:rPr>
          <w:rFonts w:ascii="Times New Roman" w:hAnsi="Times New Roman" w:eastAsia="微软雅黑" w:cs="Times New Roman"/>
          <w:sz w:val="18"/>
          <w:lang w:eastAsia="zh-CN"/>
        </w:rPr>
        <w:t>和低拷贝型</w:t>
      </w:r>
      <w:r>
        <w:rPr>
          <w:rFonts w:hint="eastAsia" w:ascii="Times New Roman" w:hAnsi="Times New Roman" w:eastAsia="微软雅黑" w:cs="Times New Roman"/>
          <w:sz w:val="18"/>
          <w:lang w:eastAsia="zh-CN"/>
        </w:rPr>
        <w:t>（CN-L）</w:t>
      </w:r>
      <w:r>
        <w:rPr>
          <w:rFonts w:ascii="Times New Roman" w:hAnsi="Times New Roman" w:eastAsia="微软雅黑" w:cs="Times New Roman"/>
          <w:sz w:val="18"/>
          <w:lang w:eastAsia="zh-CN"/>
        </w:rPr>
        <w:t>，用于</w:t>
      </w:r>
      <w:r>
        <w:rPr>
          <w:rFonts w:hint="eastAsia" w:ascii="Times New Roman" w:hAnsi="Times New Roman" w:eastAsia="微软雅黑" w:cs="Times New Roman"/>
          <w:sz w:val="18"/>
          <w:lang w:eastAsia="zh-CN"/>
        </w:rPr>
        <w:t>子宫内膜癌</w:t>
      </w:r>
      <w:r>
        <w:rPr>
          <w:rFonts w:ascii="Times New Roman" w:hAnsi="Times New Roman" w:eastAsia="微软雅黑" w:cs="Times New Roman"/>
          <w:sz w:val="18"/>
          <w:lang w:eastAsia="zh-CN"/>
        </w:rPr>
        <w:t>患者预后和复发风险评估。当前，该分子分型策略已被纳入NCCN、ESGO等多个指南中，分型规则如下：</w:t>
      </w:r>
    </w:p>
    <w:p w14:paraId="4D1E1523">
      <w:pPr>
        <w:widowControl/>
        <w:jc w:val="center"/>
        <w:rPr>
          <w:rFonts w:ascii="Times New Roman" w:hAnsi="Times New Roman" w:eastAsia="微软雅黑" w:cs="Times New Roman"/>
          <w:lang w:eastAsia="zh-CN"/>
        </w:rPr>
      </w:pPr>
      <w:r>
        <w:rPr>
          <w:rFonts w:ascii="Times New Roman" w:hAnsi="Times New Roman" w:eastAsia="微软雅黑" w:cs="Times New Roman"/>
          <w:lang w:eastAsia="zh-CN"/>
        </w:rPr>
        <w:drawing>
          <wp:inline distT="0" distB="0" distL="114300" distR="114300">
            <wp:extent cx="5582285" cy="2188845"/>
            <wp:effectExtent l="0" t="0" r="10795" b="5715"/>
            <wp:docPr id="2" name="图片 2"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1"/>
                    <pic:cNvPicPr>
                      <a:picLocks noChangeAspect="1"/>
                    </pic:cNvPicPr>
                  </pic:nvPicPr>
                  <pic:blipFill>
                    <a:blip r:embed="rId9"/>
                    <a:stretch>
                      <a:fillRect/>
                    </a:stretch>
                  </pic:blipFill>
                  <pic:spPr>
                    <a:xfrm>
                      <a:off x="0" y="0"/>
                      <a:ext cx="5582285" cy="2188845"/>
                    </a:xfrm>
                    <a:prstGeom prst="rect">
                      <a:avLst/>
                    </a:prstGeom>
                  </pic:spPr>
                </pic:pic>
              </a:graphicData>
            </a:graphic>
          </wp:inline>
        </w:drawing>
      </w:r>
    </w:p>
    <w:p w14:paraId="7D9F72E5">
      <w:pPr>
        <w:widowControl/>
        <w:rPr>
          <w:rFonts w:ascii="Times New Roman" w:hAnsi="Times New Roman" w:eastAsia="微软雅黑" w:cs="Times New Roman"/>
          <w:lang w:eastAsia="zh-CN"/>
        </w:rPr>
      </w:pPr>
    </w:p>
    <w:p w14:paraId="03E7F11A">
      <w:pPr>
        <w:widowControl/>
        <w:jc w:val="cente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图：子宫内膜癌分子分型规则（参考自</w:t>
      </w:r>
      <w:r>
        <w:rPr>
          <w:rFonts w:hint="eastAsia" w:ascii="Times New Roman" w:hAnsi="Times New Roman" w:eastAsia="微软雅黑" w:cs="Times New Roman"/>
          <w:color w:val="000000"/>
          <w:sz w:val="20"/>
          <w:szCs w:val="20"/>
          <w:lang w:eastAsia="zh-CN" w:bidi="ar"/>
        </w:rPr>
        <w:t>NCCN《子宫肿瘤临床实践指南》Version2.2022</w:t>
      </w:r>
      <w:r>
        <w:rPr>
          <w:rFonts w:hint="eastAsia" w:ascii="Times New Roman" w:hAnsi="Times New Roman" w:eastAsia="微软雅黑" w:cs="Times New Roman"/>
          <w:sz w:val="20"/>
          <w:szCs w:val="20"/>
          <w:lang w:eastAsia="zh-CN"/>
        </w:rPr>
        <w:t>）</w:t>
      </w:r>
    </w:p>
    <w:p w14:paraId="4CF50FB7">
      <w:pPr>
        <w:rPr>
          <w:rFonts w:ascii="Times New Roman" w:hAnsi="Times New Roman" w:eastAsia="微软雅黑" w:cs="Times New Roman"/>
          <w:sz w:val="18"/>
          <w:lang w:eastAsia="zh-CN"/>
        </w:rPr>
      </w:pPr>
    </w:p>
    <w:p w14:paraId="4C905373">
      <w:pPr>
        <w:numPr>
          <w:ilvl w:val="0"/>
          <w:numId w:val="4"/>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根据TCGA分子分型可以对患者的预后进行预测，其中POLE突变型患者预后最好，微卫星不稳定型</w:t>
      </w:r>
      <w:r>
        <w:rPr>
          <w:rFonts w:hint="eastAsia" w:ascii="Times New Roman" w:hAnsi="Times New Roman" w:eastAsia="微软雅黑" w:cs="Times New Roman"/>
          <w:sz w:val="18"/>
          <w:lang w:eastAsia="zh-CN"/>
        </w:rPr>
        <w:t>和低</w:t>
      </w:r>
      <w:r>
        <w:rPr>
          <w:rFonts w:ascii="Times New Roman" w:hAnsi="Times New Roman" w:eastAsia="微软雅黑" w:cs="Times New Roman"/>
          <w:sz w:val="18"/>
          <w:lang w:eastAsia="zh-CN"/>
        </w:rPr>
        <w:t>拷贝数型患者预后中等</w:t>
      </w:r>
      <w:r>
        <w:rPr>
          <w:rFonts w:hint="eastAsia" w:ascii="Times New Roman" w:hAnsi="Times New Roman" w:eastAsia="微软雅黑" w:cs="Times New Roman"/>
          <w:sz w:val="18"/>
          <w:lang w:eastAsia="zh-CN"/>
        </w:rPr>
        <w:t>，高</w:t>
      </w:r>
      <w:r>
        <w:rPr>
          <w:rFonts w:ascii="Times New Roman" w:hAnsi="Times New Roman" w:eastAsia="微软雅黑" w:cs="Times New Roman"/>
          <w:sz w:val="18"/>
          <w:lang w:eastAsia="zh-CN"/>
        </w:rPr>
        <w:t>拷贝数型患者</w:t>
      </w:r>
      <w:r>
        <w:rPr>
          <w:rFonts w:hint="eastAsia" w:ascii="Times New Roman" w:hAnsi="Times New Roman" w:eastAsia="微软雅黑" w:cs="Times New Roman"/>
          <w:sz w:val="18"/>
          <w:lang w:eastAsia="zh-CN"/>
        </w:rPr>
        <w:t>预后最差。</w:t>
      </w:r>
    </w:p>
    <w:p w14:paraId="76ABF2E9">
      <w:pPr>
        <w:numPr>
          <w:ilvl w:val="0"/>
          <w:numId w:val="4"/>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目前针对TCGA分子分型指导子宫内膜癌辅助治疗的临床应用</w:t>
      </w:r>
      <w:r>
        <w:rPr>
          <w:rFonts w:hint="eastAsia" w:ascii="Times New Roman" w:hAnsi="Times New Roman" w:eastAsia="微软雅黑" w:cs="Times New Roman"/>
          <w:sz w:val="18"/>
          <w:lang w:eastAsia="zh-CN"/>
        </w:rPr>
        <w:t>尚</w:t>
      </w:r>
      <w:r>
        <w:rPr>
          <w:rFonts w:ascii="Times New Roman" w:hAnsi="Times New Roman" w:eastAsia="微软雅黑" w:cs="Times New Roman"/>
          <w:sz w:val="18"/>
          <w:lang w:eastAsia="zh-CN"/>
        </w:rPr>
        <w:t>缺乏前瞻性研究结果，但欧洲妇科肿瘤学会（ESGO）、欧洲放射治疗和肿瘤学会（ESTRO）、欧洲病理学家协会（ESP）联合制定的</w:t>
      </w:r>
      <w:r>
        <w:rPr>
          <w:rFonts w:hint="eastAsia" w:ascii="Times New Roman" w:hAnsi="Times New Roman" w:eastAsia="微软雅黑" w:cs="Times New Roman"/>
          <w:sz w:val="18"/>
          <w:szCs w:val="18"/>
          <w:lang w:eastAsia="zh-CN"/>
        </w:rPr>
        <w:t>《ESGO/ESTRO/ESP指南：子宫内膜癌患者的管理（2020版）》</w:t>
      </w:r>
      <w:r>
        <w:rPr>
          <w:rFonts w:ascii="Times New Roman" w:hAnsi="Times New Roman" w:eastAsia="微软雅黑" w:cs="Times New Roman"/>
          <w:sz w:val="18"/>
          <w:lang w:eastAsia="zh-CN"/>
        </w:rPr>
        <w:t>，推荐将分子分型结果与临床、病理特征进行整合，对患者的复发风险进行分层，用于指导辅助治疗</w:t>
      </w:r>
      <w:r>
        <w:rPr>
          <w:rFonts w:hint="eastAsia" w:ascii="Times New Roman" w:hAnsi="Times New Roman" w:eastAsia="微软雅黑" w:cs="Times New Roman"/>
          <w:sz w:val="18"/>
          <w:lang w:eastAsia="zh-CN"/>
        </w:rPr>
        <w:t>。该风险分层和辅助治疗建议进一步被中国抗癌协会妇科肿瘤专业委员会制定的《子宫内膜癌诊断与治疗指南（2021版）》所引用和推荐。</w:t>
      </w:r>
      <w:r>
        <w:rPr>
          <w:rFonts w:ascii="Times New Roman" w:hAnsi="Times New Roman" w:eastAsia="微软雅黑" w:cs="Times New Roman"/>
          <w:sz w:val="18"/>
          <w:lang w:eastAsia="zh-CN"/>
        </w:rPr>
        <w:t>复发风险分层和辅助治疗建议见附录</w:t>
      </w:r>
      <w:r>
        <w:rPr>
          <w:rFonts w:hint="eastAsia" w:ascii="Times New Roman" w:hAnsi="Times New Roman" w:eastAsia="微软雅黑" w:cs="Times New Roman"/>
          <w:sz w:val="18"/>
          <w:lang w:eastAsia="zh-CN"/>
        </w:rPr>
        <w:t>[子宫内膜癌分子分型与预后的相关性]，</w:t>
      </w:r>
      <w:r>
        <w:rPr>
          <w:rFonts w:ascii="Times New Roman" w:hAnsi="Times New Roman" w:eastAsia="微软雅黑" w:cs="Times New Roman"/>
          <w:sz w:val="18"/>
          <w:lang w:eastAsia="zh-CN"/>
        </w:rPr>
        <w:t>具体治疗策略还需结合临床及病理特征综合判断，请遵医嘱</w:t>
      </w:r>
      <w:r>
        <w:rPr>
          <w:rFonts w:hint="eastAsia" w:ascii="Times New Roman" w:hAnsi="Times New Roman" w:eastAsia="微软雅黑" w:cs="Times New Roman"/>
          <w:sz w:val="18"/>
          <w:lang w:eastAsia="zh-CN"/>
        </w:rPr>
        <w:t>。</w:t>
      </w:r>
    </w:p>
    <w:p w14:paraId="65674C0F">
      <w:pPr>
        <w:ind w:left="420"/>
        <w:rPr>
          <w:rFonts w:ascii="Times New Roman" w:hAnsi="Times New Roman" w:eastAsia="微软雅黑" w:cs="Times New Roman"/>
          <w:lang w:eastAsia="zh-CN"/>
        </w:rPr>
      </w:pPr>
      <w:r>
        <w:rPr>
          <w:rFonts w:hint="eastAsia" w:ascii="Times New Roman" w:hAnsi="Times New Roman"/>
          <w:sz w:val="30"/>
          <w:lang w:eastAsia="zh-CN"/>
        </w:rPr>
        <w:br w:type="page"/>
      </w:r>
    </w:p>
    <w:bookmarkEnd w:id="19"/>
    <w:bookmarkEnd w:id="20"/>
    <w:bookmarkEnd w:id="21"/>
    <w:p w14:paraId="5321D310">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22" w:name="_Toc11397"/>
      <w:bookmarkStart w:id="23" w:name="_Toc15285"/>
      <w:bookmarkStart w:id="24" w:name="_Toc13666"/>
      <w:bookmarkStart w:id="25" w:name="_Toc18062_WPSOffice_Level2"/>
      <w:bookmarkStart w:id="26" w:name="_Toc7517"/>
      <w:bookmarkStart w:id="27" w:name="_Toc9088"/>
      <w:bookmarkStart w:id="28" w:name="_Toc23375"/>
      <w:bookmarkStart w:id="29" w:name="_Toc11015_WPSOffice_Level2"/>
      <w:bookmarkStart w:id="30" w:name="_Toc24979"/>
      <w:bookmarkStart w:id="31" w:name="_Toc22976"/>
      <w:bookmarkStart w:id="32" w:name="_Toc30265"/>
      <w:bookmarkStart w:id="33" w:name="_Toc106294399"/>
      <w:bookmarkStart w:id="34" w:name="_Toc23903"/>
      <w:bookmarkStart w:id="35" w:name="_Toc25727"/>
      <w:bookmarkStart w:id="36" w:name="_Toc4331_WPSOffice_Level1"/>
      <w:bookmarkStart w:id="37" w:name="_Toc32661"/>
      <w:bookmarkStart w:id="38" w:name="_Toc23846_WPSOffice_Level1"/>
      <w:bookmarkStart w:id="39" w:name="_Toc28194"/>
      <w:bookmarkStart w:id="40" w:name="_Toc32443_WPSOffice_Level1"/>
      <w:bookmarkStart w:id="41" w:name="_Toc5598"/>
      <w:r>
        <w:rPr>
          <w:rFonts w:hint="eastAsia" w:ascii="微软雅黑" w:hAnsi="微软雅黑" w:eastAsia="微软雅黑" w:cs="微软雅黑"/>
          <w:b/>
          <w:color w:val="254061" w:themeColor="accent1" w:themeShade="80"/>
          <w:sz w:val="30"/>
          <w:szCs w:val="30"/>
          <w:lang w:val="en-US" w:eastAsia="zh-CN" w:bidi="ar-SA"/>
        </w:rPr>
        <w:t xml:space="preserve">2 </w:t>
      </w:r>
      <w:r>
        <w:rPr>
          <w:rFonts w:hint="eastAsia" w:ascii="微软雅黑" w:hAnsi="微软雅黑" w:eastAsia="微软雅黑" w:cs="微软雅黑"/>
          <w:color w:val="254061" w:themeColor="accent1" w:themeShade="80"/>
          <w:lang w:val="en-US" w:eastAsia="zh-CN"/>
        </w:rPr>
        <w:t>微卫星不稳定（MSI）检测结果</w:t>
      </w:r>
      <w:bookmarkEnd w:id="22"/>
      <w:bookmarkEnd w:id="23"/>
    </w:p>
    <w:tbl>
      <w:tblPr>
        <w:tblStyle w:val="19"/>
        <w:tblW w:w="9638"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942"/>
        <w:gridCol w:w="2842"/>
        <w:gridCol w:w="3854"/>
      </w:tblGrid>
      <w:tr w14:paraId="6C767BA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969" w:type="dxa"/>
            <w:tcBorders>
              <w:top w:val="single" w:color="244061" w:sz="18" w:space="0"/>
              <w:bottom w:val="dashed" w:color="244061" w:sz="4" w:space="0"/>
              <w:right w:val="dashed" w:color="244061" w:sz="4" w:space="0"/>
            </w:tcBorders>
            <w:shd w:val="clear" w:color="auto" w:fill="auto"/>
            <w:vAlign w:val="center"/>
          </w:tcPr>
          <w:p w14:paraId="12883B42">
            <w:pPr>
              <w:widowControl/>
              <w:snapToGrid w:val="0"/>
              <w:jc w:val="center"/>
              <w:textAlignment w:val="center"/>
              <w:rPr>
                <w:rFonts w:hint="eastAsia" w:ascii="微软雅黑" w:hAnsi="微软雅黑" w:eastAsia="微软雅黑" w:cs="微软雅黑"/>
                <w:b/>
                <w:bCs/>
                <w:color w:val="244061"/>
                <w:sz w:val="21"/>
                <w:szCs w:val="21"/>
                <w:lang w:eastAsia="zh-CN"/>
              </w:rPr>
            </w:pPr>
            <w:r>
              <w:rPr>
                <w:rFonts w:hint="eastAsia" w:ascii="微软雅黑" w:hAnsi="微软雅黑" w:eastAsia="微软雅黑" w:cs="微软雅黑"/>
                <w:b/>
                <w:bCs/>
                <w:color w:val="244061"/>
                <w:sz w:val="21"/>
                <w:szCs w:val="21"/>
                <w:lang w:eastAsia="zh-CN"/>
              </w:rPr>
              <w:t>检出指标/基因</w:t>
            </w:r>
          </w:p>
        </w:tc>
        <w:tc>
          <w:tcPr>
            <w:tcW w:w="2867"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79BBF4E6">
            <w:pPr>
              <w:widowControl/>
              <w:snapToGrid w:val="0"/>
              <w:jc w:val="center"/>
              <w:textAlignment w:val="center"/>
              <w:rPr>
                <w:rFonts w:hint="eastAsia" w:ascii="微软雅黑" w:hAnsi="微软雅黑" w:eastAsia="微软雅黑" w:cs="微软雅黑"/>
                <w:b/>
                <w:bCs/>
                <w:color w:val="244061"/>
                <w:sz w:val="21"/>
                <w:szCs w:val="21"/>
              </w:rPr>
            </w:pPr>
            <w:r>
              <w:rPr>
                <w:rStyle w:val="34"/>
                <w:rFonts w:hint="eastAsia" w:ascii="微软雅黑" w:hAnsi="微软雅黑" w:eastAsia="微软雅黑" w:cs="微软雅黑"/>
                <w:b/>
                <w:bCs/>
                <w:color w:val="244061"/>
                <w:lang w:eastAsia="zh-CN" w:bidi="ar"/>
              </w:rPr>
              <w:t>检测结果</w:t>
            </w:r>
          </w:p>
        </w:tc>
        <w:tc>
          <w:tcPr>
            <w:tcW w:w="3889" w:type="dxa"/>
            <w:tcBorders>
              <w:top w:val="single" w:color="244061" w:sz="18" w:space="0"/>
              <w:left w:val="dashed" w:color="244061" w:sz="4" w:space="0"/>
              <w:bottom w:val="dashed" w:color="244061" w:sz="4" w:space="0"/>
            </w:tcBorders>
            <w:shd w:val="clear" w:color="auto" w:fill="auto"/>
            <w:vAlign w:val="center"/>
          </w:tcPr>
          <w:p w14:paraId="5F117CBD">
            <w:pPr>
              <w:widowControl/>
              <w:snapToGrid w:val="0"/>
              <w:jc w:val="center"/>
              <w:textAlignment w:val="center"/>
              <w:rPr>
                <w:rFonts w:hint="eastAsia" w:ascii="微软雅黑" w:hAnsi="微软雅黑" w:eastAsia="微软雅黑" w:cs="微软雅黑"/>
                <w:b/>
                <w:bCs/>
                <w:color w:val="244061"/>
                <w:sz w:val="21"/>
                <w:szCs w:val="21"/>
              </w:rPr>
            </w:pPr>
            <w:r>
              <w:rPr>
                <w:rStyle w:val="34"/>
                <w:rFonts w:hint="eastAsia" w:ascii="微软雅黑" w:hAnsi="微软雅黑" w:eastAsia="微软雅黑" w:cs="微软雅黑"/>
                <w:b/>
                <w:bCs/>
                <w:color w:val="244061"/>
                <w:lang w:eastAsia="zh-CN" w:bidi="ar"/>
              </w:rPr>
              <w:t>检测意义</w:t>
            </w:r>
          </w:p>
        </w:tc>
      </w:tr>
      <w:tr w14:paraId="39FE55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134" w:hRule="atLeast"/>
          <w:jc w:val="center"/>
        </w:trPr>
        <w:tc>
          <w:tcPr>
            <w:tcW w:w="2969" w:type="dxa"/>
            <w:tcBorders>
              <w:top w:val="dashed" w:color="244061" w:sz="4" w:space="0"/>
              <w:bottom w:val="dashed" w:color="244061" w:sz="4" w:space="0"/>
              <w:right w:val="dashed" w:color="244061" w:sz="4" w:space="0"/>
            </w:tcBorders>
            <w:shd w:val="clear" w:color="auto" w:fill="auto"/>
            <w:vAlign w:val="center"/>
          </w:tcPr>
          <w:p w14:paraId="45E5B1A6">
            <w:pPr>
              <w:widowControl/>
              <w:snapToGrid w:val="0"/>
              <w:jc w:val="center"/>
              <w:textAlignment w:val="center"/>
              <w:rPr>
                <w:rFonts w:ascii="Times New Roman" w:hAnsi="Times New Roman" w:eastAsia="微软雅黑" w:cs="Times New Roman"/>
                <w:b/>
                <w:bCs/>
                <w:color w:val="000000"/>
                <w:sz w:val="21"/>
                <w:szCs w:val="21"/>
                <w:lang w:eastAsia="zh-CN"/>
              </w:rPr>
            </w:pPr>
            <w:r>
              <w:rPr>
                <w:rStyle w:val="63"/>
                <w:rFonts w:hint="default" w:ascii="Times New Roman" w:hAnsi="Times New Roman" w:cs="Times New Roman"/>
                <w:color w:val="244061"/>
                <w:lang w:eastAsia="zh-CN" w:bidi="ar"/>
              </w:rPr>
              <w:t>微卫星不稳定（</w:t>
            </w:r>
            <w:r>
              <w:rPr>
                <w:rStyle w:val="64"/>
                <w:rFonts w:eastAsia="微软雅黑"/>
                <w:color w:val="244061"/>
                <w:lang w:eastAsia="zh-CN" w:bidi="ar"/>
              </w:rPr>
              <w:t>MSI</w:t>
            </w:r>
            <w:r>
              <w:rPr>
                <w:rStyle w:val="63"/>
                <w:rFonts w:hint="default" w:ascii="Times New Roman" w:hAnsi="Times New Roman" w:cs="Times New Roman"/>
                <w:color w:val="244061"/>
                <w:lang w:eastAsia="zh-CN" w:bidi="ar"/>
              </w:rPr>
              <w:t>）</w:t>
            </w:r>
          </w:p>
        </w:tc>
        <w:tc>
          <w:tcPr>
            <w:tcW w:w="2867" w:type="dxa"/>
            <w:tcBorders>
              <w:top w:val="dashed" w:color="244061" w:sz="4" w:space="0"/>
              <w:left w:val="dashed" w:color="244061" w:sz="4" w:space="0"/>
              <w:bottom w:val="dashed" w:color="244061" w:sz="4" w:space="0"/>
              <w:right w:val="dashed" w:color="244061" w:sz="4" w:space="0"/>
            </w:tcBorders>
            <w:shd w:val="clear" w:color="auto" w:fill="auto"/>
            <w:vAlign w:val="center"/>
          </w:tcPr>
          <w:p w14:paraId="0F0541A7">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889" w:type="dxa"/>
            <w:tcBorders>
              <w:top w:val="dashed" w:color="244061" w:sz="4" w:space="0"/>
              <w:left w:val="dashed" w:color="244061" w:sz="4" w:space="0"/>
              <w:bottom w:val="dashed" w:color="244061" w:sz="4" w:space="0"/>
            </w:tcBorders>
            <w:shd w:val="clear" w:color="auto" w:fill="auto"/>
            <w:vAlign w:val="center"/>
          </w:tcPr>
          <w:p w14:paraId="4AF8AC71">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65"/>
                <w:rFonts w:hint="default" w:ascii="Times New Roman" w:hAnsi="Times New Roman" w:cs="Times New Roman"/>
                <w:lang w:eastAsia="zh-CN" w:bidi="ar"/>
              </w:rPr>
              <w:t>微卫星不稳定型（</w:t>
            </w:r>
            <w:r>
              <w:rPr>
                <w:rStyle w:val="66"/>
                <w:rFonts w:eastAsia="微软雅黑"/>
                <w:lang w:eastAsia="zh-CN" w:bidi="ar"/>
              </w:rPr>
              <w:t>MSI-H</w:t>
            </w:r>
            <w:r>
              <w:rPr>
                <w:rStyle w:val="65"/>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bl>
    <w:p w14:paraId="690F77A5">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0045FEFA">
      <w:pPr>
        <w:pStyle w:val="10"/>
        <w:numPr>
          <w:ilvl w:val="0"/>
          <w:numId w:val="5"/>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12EB46AE">
      <w:pPr>
        <w:pStyle w:val="10"/>
        <w:numPr>
          <w:ilvl w:val="0"/>
          <w:numId w:val="5"/>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49A64377">
      <w:pPr>
        <w:pStyle w:val="10"/>
        <w:numPr>
          <w:ilvl w:val="0"/>
          <w:numId w:val="5"/>
        </w:numPr>
        <w:rPr>
          <w:rFonts w:ascii="微软雅黑" w:hAnsi="微软雅黑" w:eastAsia="微软雅黑" w:cs="微软雅黑"/>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4A6D85B5">
      <w:pPr>
        <w:rPr>
          <w:rFonts w:hint="eastAsia" w:ascii="微软雅黑" w:hAnsi="微软雅黑" w:eastAsia="微软雅黑" w:cs="微软雅黑"/>
          <w:bCs/>
          <w:color w:val="auto"/>
          <w:sz w:val="18"/>
          <w:shd w:val="clear" w:color="auto" w:fill="FFFFFF"/>
          <w:lang w:eastAsia="zh-CN"/>
        </w:rPr>
      </w:pPr>
      <w:r>
        <w:rPr>
          <w:rFonts w:hint="eastAsia" w:ascii="微软雅黑" w:hAnsi="微软雅黑" w:eastAsia="微软雅黑" w:cs="微软雅黑"/>
          <w:bCs/>
          <w:sz w:val="18"/>
          <w:shd w:val="clear" w:color="auto" w:fill="FFFFFF"/>
          <w:lang w:eastAsia="zh-CN"/>
        </w:rPr>
        <w:br w:type="page"/>
      </w:r>
    </w:p>
    <w:p w14:paraId="1EE06242">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3</w:t>
      </w:r>
      <w:bookmarkEnd w:id="24"/>
      <w:bookmarkEnd w:id="25"/>
      <w:bookmarkEnd w:id="26"/>
      <w:bookmarkEnd w:id="27"/>
      <w:bookmarkEnd w:id="28"/>
      <w:bookmarkEnd w:id="29"/>
      <w:bookmarkEnd w:id="30"/>
      <w:bookmarkEnd w:id="31"/>
      <w:bookmarkEnd w:id="32"/>
      <w:bookmarkEnd w:id="33"/>
      <w:r>
        <w:rPr>
          <w:rFonts w:hint="eastAsia" w:ascii="微软雅黑" w:hAnsi="微软雅黑" w:eastAsia="微软雅黑" w:cs="微软雅黑"/>
          <w:color w:val="254061" w:themeColor="accent1" w:themeShade="80"/>
          <w:lang w:val="en-US" w:eastAsia="zh-CN"/>
        </w:rPr>
        <w:t xml:space="preserve"> 体细胞变异分级提示</w:t>
      </w:r>
    </w:p>
    <w:p w14:paraId="4BC7C545">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Times New Roman" w:hAnsi="Times New Roman" w:eastAsia="微软雅黑" w:cs="Times New Roman"/>
          <w:b/>
          <w:color w:val="00B050"/>
          <w:sz w:val="24"/>
          <w:szCs w:val="24"/>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%}具体信息详见“基因检测结果解析”。{% endif %}</w:t>
      </w:r>
    </w:p>
    <w:tbl>
      <w:tblPr>
        <w:tblStyle w:val="49"/>
        <w:tblW w:w="9638"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865"/>
        <w:gridCol w:w="1031"/>
        <w:gridCol w:w="1463"/>
        <w:gridCol w:w="923"/>
        <w:gridCol w:w="1031"/>
        <w:gridCol w:w="2157"/>
        <w:gridCol w:w="2168"/>
      </w:tblGrid>
      <w:tr w14:paraId="4CE6C7B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tblHeader/>
          <w:jc w:val="center"/>
        </w:trPr>
        <w:tc>
          <w:tcPr>
            <w:tcW w:w="449" w:type="pct"/>
            <w:shd w:val="clear" w:color="auto" w:fill="auto"/>
            <w:vAlign w:val="center"/>
          </w:tcPr>
          <w:p w14:paraId="5881C7A7">
            <w:pPr>
              <w:pStyle w:val="33"/>
              <w:jc w:val="center"/>
              <w:rPr>
                <w:rFonts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eastAsia="zh-CN"/>
              </w:rPr>
              <w:t>变异分类</w:t>
            </w:r>
          </w:p>
        </w:tc>
        <w:tc>
          <w:tcPr>
            <w:tcW w:w="535" w:type="pct"/>
            <w:shd w:val="clear" w:color="auto" w:fill="auto"/>
            <w:vAlign w:val="center"/>
          </w:tcPr>
          <w:p w14:paraId="19510D11">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rPr>
              <w:t>突变基因</w:t>
            </w:r>
          </w:p>
        </w:tc>
        <w:tc>
          <w:tcPr>
            <w:tcW w:w="759" w:type="pct"/>
            <w:shd w:val="clear" w:color="auto" w:fill="auto"/>
            <w:vAlign w:val="center"/>
          </w:tcPr>
          <w:p w14:paraId="35B7120A">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rPr>
              <w:t>检测结果</w:t>
            </w:r>
          </w:p>
        </w:tc>
        <w:tc>
          <w:tcPr>
            <w:tcW w:w="479" w:type="pct"/>
            <w:shd w:val="clear" w:color="auto" w:fill="auto"/>
            <w:vAlign w:val="center"/>
          </w:tcPr>
          <w:p w14:paraId="7F4FB036">
            <w:pPr>
              <w:pStyle w:val="33"/>
              <w:jc w:val="center"/>
              <w:rPr>
                <w:rFonts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eastAsia="zh-CN"/>
              </w:rPr>
              <w:t>突变类型</w:t>
            </w:r>
          </w:p>
        </w:tc>
        <w:tc>
          <w:tcPr>
            <w:tcW w:w="535" w:type="pct"/>
            <w:shd w:val="clear" w:color="auto" w:fill="auto"/>
            <w:vAlign w:val="center"/>
          </w:tcPr>
          <w:p w14:paraId="1E727B05">
            <w:pPr>
              <w:pStyle w:val="33"/>
              <w:jc w:val="center"/>
              <w:rPr>
                <w:rFonts w:hint="eastAsia"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eastAsia="zh-CN"/>
              </w:rPr>
              <w:t>变异丰度</w:t>
            </w:r>
            <w:r>
              <w:rPr>
                <w:rFonts w:hint="eastAsia" w:ascii="Times New Roman" w:hAnsi="Times New Roman" w:eastAsia="微软雅黑" w:cs="Times New Roman"/>
                <w:b/>
                <w:color w:val="244061"/>
                <w:sz w:val="21"/>
                <w:szCs w:val="21"/>
                <w:lang w:val="en-US" w:eastAsia="zh-CN"/>
              </w:rPr>
              <w:t>/</w:t>
            </w:r>
            <w:r>
              <w:rPr>
                <w:rFonts w:hint="eastAsia" w:ascii="Times New Roman" w:hAnsi="Times New Roman" w:eastAsia="微软雅黑" w:cs="Times New Roman"/>
                <w:b/>
                <w:color w:val="244061"/>
                <w:sz w:val="21"/>
                <w:szCs w:val="21"/>
                <w:lang w:eastAsia="zh-CN"/>
              </w:rPr>
              <w:t xml:space="preserve">拷贝数{% if readsFlag == </w:t>
            </w:r>
            <w:r>
              <w:rPr>
                <w:rFonts w:hint="eastAsia" w:ascii="Times New Roman" w:hAnsi="Times New Roman" w:eastAsia="微软雅黑" w:cs="Times New Roman"/>
                <w:b/>
                <w:color w:val="244061"/>
                <w:sz w:val="21"/>
                <w:szCs w:val="21"/>
                <w:lang w:val="en-US" w:eastAsia="zh-CN"/>
              </w:rPr>
              <w:t>True</w:t>
            </w:r>
            <w:r>
              <w:rPr>
                <w:rFonts w:hint="eastAsia" w:ascii="Times New Roman" w:hAnsi="Times New Roman" w:eastAsia="微软雅黑" w:cs="Times New Roman"/>
                <w:b/>
                <w:color w:val="244061"/>
                <w:sz w:val="21"/>
                <w:szCs w:val="21"/>
                <w:lang w:eastAsia="zh-CN"/>
              </w:rPr>
              <w:t xml:space="preserve"> %}</w:t>
            </w:r>
          </w:p>
          <w:p w14:paraId="64FE6501">
            <w:pPr>
              <w:pStyle w:val="33"/>
              <w:jc w:val="center"/>
              <w:rPr>
                <w:rFonts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val="en-US" w:eastAsia="zh-CN"/>
              </w:rPr>
              <w:t>/</w:t>
            </w:r>
            <w:r>
              <w:rPr>
                <w:rFonts w:hint="eastAsia" w:ascii="Times New Roman" w:hAnsi="Times New Roman" w:eastAsia="微软雅黑" w:cs="Times New Roman"/>
                <w:b/>
                <w:color w:val="244061"/>
                <w:sz w:val="21"/>
                <w:szCs w:val="21"/>
                <w:lang w:eastAsia="zh-CN"/>
              </w:rPr>
              <w:t>reads数{%endif%}</w:t>
            </w:r>
          </w:p>
        </w:tc>
        <w:tc>
          <w:tcPr>
            <w:tcW w:w="1119" w:type="pct"/>
            <w:shd w:val="clear" w:color="auto" w:fill="auto"/>
            <w:vAlign w:val="center"/>
          </w:tcPr>
          <w:p w14:paraId="31CC593E">
            <w:pPr>
              <w:pStyle w:val="33"/>
              <w:jc w:val="center"/>
              <w:rPr>
                <w:rFonts w:ascii="Times New Roman" w:hAnsi="Times New Roman" w:eastAsia="微软雅黑" w:cs="Times New Roman"/>
                <w:b/>
                <w:color w:val="244061"/>
                <w:sz w:val="21"/>
                <w:szCs w:val="21"/>
                <w:lang w:eastAsia="zh-CN"/>
              </w:rPr>
            </w:pPr>
            <w:r>
              <w:rPr>
                <w:rFonts w:ascii="Times New Roman" w:hAnsi="Times New Roman" w:eastAsia="微软雅黑" w:cs="Times New Roman"/>
                <w:b/>
                <w:color w:val="244061"/>
                <w:sz w:val="21"/>
                <w:szCs w:val="21"/>
                <w:lang w:eastAsia="zh-CN"/>
              </w:rPr>
              <w:t>可能获益药物</w:t>
            </w:r>
          </w:p>
        </w:tc>
        <w:tc>
          <w:tcPr>
            <w:tcW w:w="1122" w:type="pct"/>
            <w:shd w:val="clear" w:color="auto" w:fill="auto"/>
            <w:vAlign w:val="center"/>
          </w:tcPr>
          <w:p w14:paraId="24D05FFF">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lang w:eastAsia="zh-CN"/>
              </w:rPr>
              <w:t>可能耐药药物</w:t>
            </w:r>
          </w:p>
        </w:tc>
      </w:tr>
      <w:tr w14:paraId="3385448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7" w:hRule="atLeast"/>
          <w:jc w:val="center"/>
        </w:trPr>
        <w:tc>
          <w:tcPr>
            <w:tcW w:w="5000" w:type="pct"/>
            <w:gridSpan w:val="7"/>
            <w:shd w:val="clear" w:color="auto" w:fill="auto"/>
            <w:vAlign w:val="center"/>
          </w:tcPr>
          <w:p w14:paraId="0D3AA79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01FC30E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7" w:hRule="atLeast"/>
          <w:jc w:val="center"/>
        </w:trPr>
        <w:tc>
          <w:tcPr>
            <w:tcW w:w="5000" w:type="pct"/>
            <w:gridSpan w:val="7"/>
            <w:shd w:val="clear" w:color="auto" w:fill="auto"/>
            <w:vAlign w:val="center"/>
          </w:tcPr>
          <w:p w14:paraId="256A7D2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06A76F7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38" w:hRule="atLeast"/>
          <w:jc w:val="center"/>
        </w:trPr>
        <w:tc>
          <w:tcPr>
            <w:tcW w:w="449" w:type="pct"/>
            <w:shd w:val="clear" w:color="auto" w:fill="auto"/>
            <w:vAlign w:val="center"/>
          </w:tcPr>
          <w:p w14:paraId="6CAAB4AB">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shd w:val="clear" w:color="auto" w:fill="auto"/>
            <w:vAlign w:val="center"/>
          </w:tcPr>
          <w:p w14:paraId="0C09C90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shd w:val="clear" w:color="auto" w:fill="auto"/>
            <w:vAlign w:val="center"/>
          </w:tcPr>
          <w:p w14:paraId="4667E27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shd w:val="clear" w:color="auto" w:fill="auto"/>
            <w:vAlign w:val="center"/>
          </w:tcPr>
          <w:p w14:paraId="31022EA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shd w:val="clear" w:color="auto" w:fill="auto"/>
            <w:vAlign w:val="center"/>
          </w:tcPr>
          <w:p w14:paraId="423BCA4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shd w:val="clear" w:color="auto" w:fill="auto"/>
            <w:vAlign w:val="center"/>
          </w:tcPr>
          <w:p w14:paraId="3B88E40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B6DFB3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AE27ED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E9BF3C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A74730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shd w:val="clear" w:color="auto" w:fill="auto"/>
            <w:vAlign w:val="center"/>
          </w:tcPr>
          <w:p w14:paraId="0DA8447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32289A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88E1E4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D19072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7B69D7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6BBEAB9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025" w:hRule="atLeast"/>
          <w:jc w:val="center"/>
        </w:trPr>
        <w:tc>
          <w:tcPr>
            <w:tcW w:w="5000" w:type="pct"/>
            <w:gridSpan w:val="7"/>
            <w:shd w:val="clear" w:color="auto" w:fill="auto"/>
            <w:vAlign w:val="center"/>
          </w:tcPr>
          <w:p w14:paraId="4982DD5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A7BCBD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52" w:hRule="atLeast"/>
          <w:jc w:val="center"/>
        </w:trPr>
        <w:tc>
          <w:tcPr>
            <w:tcW w:w="5000" w:type="pct"/>
            <w:gridSpan w:val="7"/>
            <w:shd w:val="clear" w:color="auto" w:fill="auto"/>
            <w:vAlign w:val="center"/>
          </w:tcPr>
          <w:p w14:paraId="4C6A4AE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6858D98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04" w:hRule="atLeast"/>
          <w:jc w:val="center"/>
        </w:trPr>
        <w:tc>
          <w:tcPr>
            <w:tcW w:w="449" w:type="pct"/>
            <w:shd w:val="clear" w:color="auto" w:fill="auto"/>
            <w:vAlign w:val="center"/>
          </w:tcPr>
          <w:p w14:paraId="2BE2BBF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shd w:val="clear" w:color="auto" w:fill="auto"/>
            <w:vAlign w:val="center"/>
          </w:tcPr>
          <w:p w14:paraId="15096D9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shd w:val="clear" w:color="auto" w:fill="auto"/>
            <w:vAlign w:val="center"/>
          </w:tcPr>
          <w:p w14:paraId="1146402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shd w:val="clear" w:color="auto" w:fill="auto"/>
            <w:vAlign w:val="center"/>
          </w:tcPr>
          <w:p w14:paraId="1665DAEA">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shd w:val="clear" w:color="auto" w:fill="auto"/>
            <w:vAlign w:val="center"/>
          </w:tcPr>
          <w:p w14:paraId="19D89AB3">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shd w:val="clear" w:color="auto" w:fill="auto"/>
            <w:vAlign w:val="center"/>
          </w:tcPr>
          <w:p w14:paraId="73F1AA7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shd w:val="clear" w:color="auto" w:fill="auto"/>
            <w:vAlign w:val="center"/>
          </w:tcPr>
          <w:p w14:paraId="445D398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00B58F2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0" w:hRule="atLeast"/>
          <w:jc w:val="center"/>
        </w:trPr>
        <w:tc>
          <w:tcPr>
            <w:tcW w:w="5000" w:type="pct"/>
            <w:gridSpan w:val="7"/>
            <w:shd w:val="clear" w:color="auto" w:fill="auto"/>
            <w:vAlign w:val="center"/>
          </w:tcPr>
          <w:p w14:paraId="422E296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930B15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4" w:hRule="atLeast"/>
          <w:jc w:val="center"/>
        </w:trPr>
        <w:tc>
          <w:tcPr>
            <w:tcW w:w="5000" w:type="pct"/>
            <w:gridSpan w:val="7"/>
            <w:shd w:val="clear" w:color="auto" w:fill="auto"/>
            <w:vAlign w:val="center"/>
          </w:tcPr>
          <w:p w14:paraId="309313A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36945E8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04" w:hRule="atLeast"/>
          <w:jc w:val="center"/>
        </w:trPr>
        <w:tc>
          <w:tcPr>
            <w:tcW w:w="449" w:type="pct"/>
            <w:shd w:val="clear" w:color="auto" w:fill="auto"/>
            <w:vAlign w:val="center"/>
          </w:tcPr>
          <w:p w14:paraId="3171376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shd w:val="clear" w:color="auto" w:fill="auto"/>
            <w:vAlign w:val="center"/>
          </w:tcPr>
          <w:p w14:paraId="443C347B">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shd w:val="clear" w:color="auto" w:fill="auto"/>
            <w:vAlign w:val="center"/>
          </w:tcPr>
          <w:p w14:paraId="48DF957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479" w:type="pct"/>
            <w:shd w:val="clear" w:color="auto" w:fill="auto"/>
            <w:vAlign w:val="center"/>
          </w:tcPr>
          <w:p w14:paraId="5EA0F53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shd w:val="clear" w:color="auto" w:fill="auto"/>
            <w:vAlign w:val="center"/>
          </w:tcPr>
          <w:p w14:paraId="136E26E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shd w:val="clear" w:color="auto" w:fill="auto"/>
            <w:vAlign w:val="center"/>
          </w:tcPr>
          <w:p w14:paraId="56BE98C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7D6266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83A912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817D8B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A6BCBF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shd w:val="clear" w:color="auto" w:fill="auto"/>
            <w:vAlign w:val="center"/>
          </w:tcPr>
          <w:p w14:paraId="366BC11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27C394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A3E654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ECC5EC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F4C06C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2C0F057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29" w:hRule="atLeast"/>
          <w:jc w:val="center"/>
        </w:trPr>
        <w:tc>
          <w:tcPr>
            <w:tcW w:w="5000" w:type="pct"/>
            <w:gridSpan w:val="7"/>
            <w:shd w:val="clear" w:color="auto" w:fill="auto"/>
            <w:vAlign w:val="center"/>
          </w:tcPr>
          <w:p w14:paraId="21E19C5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0BAC44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74" w:hRule="atLeast"/>
          <w:jc w:val="center"/>
        </w:trPr>
        <w:tc>
          <w:tcPr>
            <w:tcW w:w="5000" w:type="pct"/>
            <w:gridSpan w:val="7"/>
            <w:shd w:val="clear" w:color="auto" w:fill="auto"/>
            <w:vAlign w:val="center"/>
          </w:tcPr>
          <w:p w14:paraId="693CF96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3163910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97" w:hRule="atLeast"/>
          <w:jc w:val="center"/>
        </w:trPr>
        <w:tc>
          <w:tcPr>
            <w:tcW w:w="449" w:type="pct"/>
            <w:shd w:val="clear" w:color="auto" w:fill="auto"/>
            <w:vAlign w:val="center"/>
          </w:tcPr>
          <w:p w14:paraId="1105510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shd w:val="clear" w:color="auto" w:fill="auto"/>
            <w:vAlign w:val="center"/>
          </w:tcPr>
          <w:p w14:paraId="1122B90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shd w:val="clear" w:color="auto" w:fill="auto"/>
            <w:vAlign w:val="center"/>
          </w:tcPr>
          <w:p w14:paraId="5E139BB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shd w:val="clear" w:color="auto" w:fill="auto"/>
            <w:vAlign w:val="center"/>
          </w:tcPr>
          <w:p w14:paraId="62EFCC3E">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shd w:val="clear" w:color="auto" w:fill="auto"/>
            <w:vAlign w:val="center"/>
          </w:tcPr>
          <w:p w14:paraId="4703C84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shd w:val="clear" w:color="auto" w:fill="auto"/>
            <w:vAlign w:val="center"/>
          </w:tcPr>
          <w:p w14:paraId="6C97C11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shd w:val="clear" w:color="auto" w:fill="auto"/>
            <w:vAlign w:val="center"/>
          </w:tcPr>
          <w:p w14:paraId="1491496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72DEF18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52" w:hRule="atLeast"/>
          <w:jc w:val="center"/>
        </w:trPr>
        <w:tc>
          <w:tcPr>
            <w:tcW w:w="5000" w:type="pct"/>
            <w:gridSpan w:val="7"/>
            <w:shd w:val="clear" w:color="auto" w:fill="auto"/>
            <w:vAlign w:val="center"/>
          </w:tcPr>
          <w:p w14:paraId="22F4EBD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0E5EED41">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41425BF6">
      <w:pPr>
        <w:pStyle w:val="10"/>
        <w:numPr>
          <w:ilvl w:val="0"/>
          <w:numId w:val="6"/>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526CF567">
      <w:pPr>
        <w:pStyle w:val="10"/>
        <w:numPr>
          <w:ilvl w:val="0"/>
          <w:numId w:val="6"/>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基因变异所对应的可能获益/耐药药物信息来源于内部数据库，同时参考NCCN指南、OncoKB [PMID: 28890946]等公共数据库内容，该数据仅供临床医生参考。随着数据库不断完善以及临床数据的更新，变异分级可能发生变化。</w:t>
      </w:r>
    </w:p>
    <w:p w14:paraId="74066389">
      <w:pPr>
        <w:pStyle w:val="10"/>
        <w:numPr>
          <w:ilvl w:val="0"/>
          <w:numId w:val="6"/>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1E36DF3B">
      <w:pPr>
        <w:pStyle w:val="10"/>
        <w:numPr>
          <w:ilvl w:val="0"/>
          <w:numId w:val="6"/>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5BC2DDA4">
      <w:pPr>
        <w:pStyle w:val="10"/>
        <w:numPr>
          <w:ilvl w:val="0"/>
          <w:numId w:val="6"/>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57D6B00D">
      <w:pPr>
        <w:pStyle w:val="10"/>
        <w:numPr>
          <w:ilvl w:val="0"/>
          <w:numId w:val="6"/>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2B775FEC">
      <w:pPr>
        <w:pStyle w:val="10"/>
        <w:numPr>
          <w:ilvl w:val="0"/>
          <w:numId w:val="6"/>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25B4FCAD">
      <w:pPr>
        <w:pStyle w:val="10"/>
        <w:numPr>
          <w:ilvl w:val="0"/>
          <w:numId w:val="6"/>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41DCFBF0">
      <w:pPr>
        <w:pStyle w:val="10"/>
        <w:numPr>
          <w:ilvl w:val="0"/>
          <w:numId w:val="6"/>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44976004">
      <w:pPr>
        <w:pStyle w:val="10"/>
        <w:numPr>
          <w:ilvl w:val="0"/>
          <w:numId w:val="6"/>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w:t>
      </w:r>
      <w:r>
        <w:rPr>
          <w:rFonts w:hint="eastAsia" w:ascii="Times New Roman" w:hAnsi="Times New Roman" w:eastAsia="微软雅黑" w:cs="Times New Roman"/>
          <w:highlight w:val="none"/>
          <w:lang w:eastAsia="zh-CN"/>
        </w:rPr>
        <w:t xml:space="preserve">{% if readsFlag == </w:t>
      </w:r>
      <w:r>
        <w:rPr>
          <w:rFonts w:hint="eastAsia" w:ascii="Times New Roman" w:hAnsi="Times New Roman" w:eastAsia="微软雅黑" w:cs="Times New Roman"/>
          <w:highlight w:val="none"/>
          <w:lang w:val="en-US" w:eastAsia="zh-CN"/>
        </w:rPr>
        <w:t>True</w:t>
      </w:r>
      <w:r>
        <w:rPr>
          <w:rFonts w:hint="eastAsia" w:ascii="Times New Roman" w:hAnsi="Times New Roman" w:eastAsia="微软雅黑" w:cs="Times New Roman"/>
          <w:highlight w:val="none"/>
          <w:lang w:eastAsia="zh-CN"/>
        </w:rPr>
        <w:t xml:space="preserve"> %}</w:t>
      </w:r>
    </w:p>
    <w:p w14:paraId="0B5E47FB">
      <w:pPr>
        <w:pStyle w:val="10"/>
        <w:numPr>
          <w:ilvl w:val="0"/>
          <w:numId w:val="6"/>
        </w:numPr>
        <w:rPr>
          <w:rFonts w:ascii="Times New Roman" w:hAnsi="Times New Roman" w:eastAsia="微软雅黑" w:cs="Times New Roman"/>
          <w:bCs/>
          <w:lang w:eastAsia="zh-CN"/>
        </w:rPr>
      </w:pPr>
      <w:r>
        <w:rPr>
          <w:rFonts w:hint="eastAsia" w:ascii="Times New Roman" w:hAnsi="Times New Roman" w:eastAsia="微软雅黑" w:cs="Times New Roman"/>
          <w:bCs/>
          <w:highlight w:val="none"/>
          <w:lang w:eastAsia="zh-CN"/>
        </w:rPr>
        <w:t>reads数：RNA层面检测到的支持融合基因的片段数。</w:t>
      </w:r>
      <w:r>
        <w:rPr>
          <w:rFonts w:hint="eastAsia" w:ascii="Times New Roman" w:hAnsi="Times New Roman" w:eastAsia="微软雅黑" w:cs="Times New Roman"/>
          <w:highlight w:val="none"/>
          <w:lang w:eastAsia="zh-CN"/>
        </w:rPr>
        <w:t>{% endif %}</w:t>
      </w:r>
    </w:p>
    <w:p w14:paraId="0AA55E20">
      <w:pPr>
        <w:pStyle w:val="10"/>
        <w:numPr>
          <w:ilvl w:val="0"/>
          <w:numId w:val="6"/>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737187BC">
      <w:pPr>
        <w:pStyle w:val="10"/>
        <w:numPr>
          <w:ilvl w:val="0"/>
          <w:numId w:val="6"/>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7E443537">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bookmarkEnd w:id="34"/>
    <w:bookmarkEnd w:id="35"/>
    <w:bookmarkEnd w:id="36"/>
    <w:bookmarkEnd w:id="37"/>
    <w:bookmarkEnd w:id="38"/>
    <w:bookmarkEnd w:id="39"/>
    <w:bookmarkEnd w:id="40"/>
    <w:bookmarkEnd w:id="41"/>
    <w:p w14:paraId="45217D7E">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42" w:name="_Toc5962"/>
      <w:bookmarkStart w:id="43" w:name="_Hlk516758315"/>
      <w:bookmarkStart w:id="44" w:name="_Toc3497"/>
      <w:bookmarkStart w:id="45" w:name="_Toc10743"/>
      <w:bookmarkStart w:id="46" w:name="_Toc13489_WPSOffice_Level2"/>
      <w:bookmarkStart w:id="47" w:name="_Toc19898_WPSOffice_Level2"/>
      <w:bookmarkStart w:id="48" w:name="_Toc24038"/>
      <w:bookmarkStart w:id="49" w:name="_Toc106294401"/>
      <w:bookmarkStart w:id="50" w:name="_Toc26583"/>
      <w:bookmarkStart w:id="51" w:name="_Toc16594"/>
      <w:bookmarkStart w:id="52" w:name="_Toc28240"/>
      <w:bookmarkStart w:id="53" w:name="_Toc2409"/>
      <w:bookmarkStart w:id="54" w:name="_Toc12505"/>
      <w:bookmarkStart w:id="55" w:name="_Toc1707_WPSOffice_Level1"/>
      <w:bookmarkStart w:id="56" w:name="_Toc13196_WPSOffice_Level1"/>
      <w:bookmarkStart w:id="57" w:name="_Toc27302"/>
      <w:bookmarkStart w:id="58" w:name="_Toc21764_WPSOffice_Level1"/>
      <w:r>
        <w:rPr>
          <w:rFonts w:hint="eastAsia" w:ascii="微软雅黑" w:hAnsi="微软雅黑" w:eastAsia="微软雅黑" w:cs="微软雅黑"/>
          <w:color w:val="254061" w:themeColor="accent1" w:themeShade="80"/>
          <w:lang w:val="en-US" w:eastAsia="zh-CN"/>
        </w:rPr>
        <w:t xml:space="preserve">4 </w:t>
      </w:r>
      <w:bookmarkEnd w:id="42"/>
      <w:bookmarkEnd w:id="43"/>
      <w:bookmarkEnd w:id="44"/>
      <w:bookmarkEnd w:id="45"/>
      <w:bookmarkEnd w:id="46"/>
      <w:bookmarkEnd w:id="47"/>
      <w:bookmarkEnd w:id="48"/>
      <w:r>
        <w:rPr>
          <w:rFonts w:hint="eastAsia" w:ascii="微软雅黑" w:hAnsi="微软雅黑" w:eastAsia="微软雅黑" w:cs="微软雅黑"/>
          <w:color w:val="254061" w:themeColor="accent1" w:themeShade="80"/>
          <w:lang w:val="en-US" w:eastAsia="zh-CN"/>
        </w:rPr>
        <w:t>胚系变异结果提示</w:t>
      </w:r>
    </w:p>
    <w:p w14:paraId="2A96AB4A">
      <w:pPr>
        <w:pStyle w:val="3"/>
        <w:numPr>
          <w:ilvl w:val="0"/>
          <w:numId w:val="0"/>
        </w:numPr>
        <w:ind w:left="412" w:left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color w:val="254061" w:themeColor="accent1" w:themeShade="80"/>
          <w:sz w:val="28"/>
          <w:szCs w:val="28"/>
          <w:lang w:val="en-US" w:eastAsia="zh-CN"/>
        </w:rPr>
        <w:t>4.1 肿瘤遗传风险检测</w:t>
      </w:r>
    </w:p>
    <w:p w14:paraId="21A256F1">
      <w:pPr>
        <w:spacing w:before="188" w:line="252" w:lineRule="auto"/>
        <w:ind w:left="113" w:right="213" w:firstLine="476"/>
        <w:jc w:val="both"/>
        <w:rPr>
          <w:rFonts w:ascii="Times New Roman" w:hAnsi="Times New Roman" w:eastAsia="微软雅黑" w:cs="Times New Roman"/>
          <w:sz w:val="21"/>
          <w:szCs w:val="21"/>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49"/>
        <w:tblW w:w="9638"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228"/>
        <w:gridCol w:w="808"/>
        <w:gridCol w:w="808"/>
        <w:gridCol w:w="1122"/>
        <w:gridCol w:w="1034"/>
        <w:gridCol w:w="1116"/>
        <w:gridCol w:w="1116"/>
        <w:gridCol w:w="911"/>
        <w:gridCol w:w="1495"/>
      </w:tblGrid>
      <w:tr w14:paraId="7AF2413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exact"/>
          <w:jc w:val="center"/>
        </w:trPr>
        <w:tc>
          <w:tcPr>
            <w:tcW w:w="1255" w:type="dxa"/>
            <w:shd w:val="clear" w:color="auto" w:fill="auto"/>
            <w:vAlign w:val="center"/>
          </w:tcPr>
          <w:p w14:paraId="234AC554">
            <w:pPr>
              <w:pStyle w:val="33"/>
              <w:jc w:val="center"/>
              <w:rPr>
                <w:rFonts w:ascii="Times New Roman" w:hAnsi="Times New Roman" w:eastAsia="微软雅黑" w:cs="Times New Roman"/>
                <w:color w:val="244061"/>
                <w:sz w:val="21"/>
                <w:szCs w:val="21"/>
              </w:rPr>
            </w:pPr>
            <w:r>
              <w:rPr>
                <w:rFonts w:hint="eastAsia" w:ascii="Times New Roman" w:hAnsi="Times New Roman" w:eastAsia="微软雅黑" w:cs="Times New Roman"/>
                <w:b/>
                <w:bCs/>
                <w:color w:val="244061"/>
                <w:sz w:val="21"/>
                <w:szCs w:val="21"/>
                <w:lang w:eastAsia="zh-CN"/>
              </w:rPr>
              <w:t>突变</w:t>
            </w:r>
            <w:r>
              <w:rPr>
                <w:rFonts w:ascii="Times New Roman" w:hAnsi="Times New Roman" w:eastAsia="微软雅黑" w:cs="Times New Roman"/>
                <w:b/>
                <w:bCs/>
                <w:color w:val="244061"/>
                <w:sz w:val="21"/>
                <w:szCs w:val="21"/>
              </w:rPr>
              <w:t>基因</w:t>
            </w:r>
          </w:p>
        </w:tc>
        <w:tc>
          <w:tcPr>
            <w:tcW w:w="825" w:type="dxa"/>
            <w:shd w:val="clear" w:color="auto" w:fill="auto"/>
            <w:vAlign w:val="center"/>
          </w:tcPr>
          <w:p w14:paraId="15E96EEC">
            <w:pPr>
              <w:pStyle w:val="33"/>
              <w:jc w:val="center"/>
              <w:rPr>
                <w:rFonts w:ascii="Times New Roman" w:hAnsi="Times New Roman" w:eastAsia="微软雅黑" w:cs="Times New Roman"/>
                <w:color w:val="244061"/>
                <w:sz w:val="21"/>
                <w:szCs w:val="21"/>
              </w:rPr>
            </w:pPr>
            <w:r>
              <w:rPr>
                <w:rFonts w:ascii="Times New Roman" w:hAnsi="Times New Roman" w:eastAsia="微软雅黑" w:cs="Times New Roman"/>
                <w:b/>
                <w:bCs/>
                <w:color w:val="244061"/>
                <w:sz w:val="21"/>
                <w:szCs w:val="21"/>
              </w:rPr>
              <w:t>染色体</w:t>
            </w:r>
          </w:p>
        </w:tc>
        <w:tc>
          <w:tcPr>
            <w:tcW w:w="825" w:type="dxa"/>
            <w:shd w:val="clear" w:color="auto" w:fill="auto"/>
            <w:vAlign w:val="center"/>
          </w:tcPr>
          <w:p w14:paraId="5C201EF2">
            <w:pPr>
              <w:pStyle w:val="33"/>
              <w:jc w:val="center"/>
              <w:rPr>
                <w:rFonts w:ascii="Times New Roman" w:hAnsi="Times New Roman" w:eastAsia="微软雅黑" w:cs="Times New Roman"/>
                <w:color w:val="244061"/>
                <w:sz w:val="21"/>
                <w:szCs w:val="21"/>
              </w:rPr>
            </w:pPr>
            <w:r>
              <w:rPr>
                <w:rFonts w:ascii="Times New Roman" w:hAnsi="Times New Roman" w:eastAsia="微软雅黑" w:cs="Times New Roman"/>
                <w:b/>
                <w:bCs/>
                <w:color w:val="244061"/>
                <w:sz w:val="21"/>
                <w:szCs w:val="21"/>
              </w:rPr>
              <w:t>区域</w:t>
            </w:r>
          </w:p>
        </w:tc>
        <w:tc>
          <w:tcPr>
            <w:tcW w:w="1146" w:type="dxa"/>
            <w:shd w:val="clear" w:color="auto" w:fill="auto"/>
            <w:vAlign w:val="center"/>
          </w:tcPr>
          <w:p w14:paraId="312CEE5A">
            <w:pPr>
              <w:pStyle w:val="33"/>
              <w:jc w:val="center"/>
              <w:rPr>
                <w:rFonts w:ascii="Times New Roman" w:hAnsi="Times New Roman" w:eastAsia="微软雅黑" w:cs="Times New Roman"/>
                <w:color w:val="244061"/>
                <w:sz w:val="21"/>
                <w:szCs w:val="21"/>
              </w:rPr>
            </w:pPr>
            <w:r>
              <w:rPr>
                <w:rFonts w:ascii="Times New Roman" w:hAnsi="Times New Roman" w:eastAsia="微软雅黑" w:cs="Times New Roman"/>
                <w:b/>
                <w:bCs/>
                <w:color w:val="244061"/>
                <w:sz w:val="21"/>
                <w:szCs w:val="21"/>
              </w:rPr>
              <w:t>核苷酸</w:t>
            </w:r>
          </w:p>
        </w:tc>
        <w:tc>
          <w:tcPr>
            <w:tcW w:w="1056" w:type="dxa"/>
            <w:shd w:val="clear" w:color="auto" w:fill="auto"/>
            <w:vAlign w:val="center"/>
          </w:tcPr>
          <w:p w14:paraId="45FBCD3C">
            <w:pPr>
              <w:pStyle w:val="33"/>
              <w:jc w:val="center"/>
              <w:rPr>
                <w:rFonts w:ascii="Times New Roman" w:hAnsi="Times New Roman" w:eastAsia="微软雅黑" w:cs="Times New Roman"/>
                <w:color w:val="244061"/>
                <w:sz w:val="21"/>
                <w:szCs w:val="21"/>
              </w:rPr>
            </w:pPr>
            <w:r>
              <w:rPr>
                <w:rFonts w:ascii="Times New Roman" w:hAnsi="Times New Roman" w:eastAsia="微软雅黑" w:cs="Times New Roman"/>
                <w:b/>
                <w:bCs/>
                <w:color w:val="244061"/>
                <w:sz w:val="21"/>
                <w:szCs w:val="21"/>
              </w:rPr>
              <w:t>氨基酸</w:t>
            </w:r>
          </w:p>
        </w:tc>
        <w:tc>
          <w:tcPr>
            <w:tcW w:w="1140" w:type="dxa"/>
            <w:shd w:val="clear" w:color="auto" w:fill="auto"/>
            <w:vAlign w:val="center"/>
          </w:tcPr>
          <w:p w14:paraId="6FB65F3D">
            <w:pPr>
              <w:pStyle w:val="33"/>
              <w:jc w:val="center"/>
              <w:rPr>
                <w:rFonts w:ascii="Times New Roman" w:hAnsi="Times New Roman" w:eastAsia="微软雅黑" w:cs="Times New Roman"/>
                <w:b/>
                <w:bCs/>
                <w:color w:val="244061"/>
                <w:spacing w:val="-1"/>
                <w:sz w:val="21"/>
                <w:szCs w:val="21"/>
              </w:rPr>
            </w:pPr>
            <w:r>
              <w:rPr>
                <w:rFonts w:ascii="Times New Roman" w:hAnsi="Times New Roman" w:eastAsia="微软雅黑" w:cs="Times New Roman"/>
                <w:b/>
                <w:bCs/>
                <w:color w:val="244061"/>
                <w:sz w:val="21"/>
                <w:szCs w:val="21"/>
              </w:rPr>
              <w:t>突变类型</w:t>
            </w:r>
          </w:p>
        </w:tc>
        <w:tc>
          <w:tcPr>
            <w:tcW w:w="1140" w:type="dxa"/>
            <w:shd w:val="clear" w:color="auto" w:fill="auto"/>
            <w:vAlign w:val="center"/>
          </w:tcPr>
          <w:p w14:paraId="2EB3F35A">
            <w:pPr>
              <w:pStyle w:val="33"/>
              <w:jc w:val="center"/>
              <w:rPr>
                <w:rFonts w:ascii="Times New Roman" w:hAnsi="Times New Roman" w:eastAsia="微软雅黑" w:cs="Times New Roman"/>
                <w:color w:val="244061"/>
                <w:sz w:val="21"/>
                <w:szCs w:val="21"/>
              </w:rPr>
            </w:pPr>
            <w:r>
              <w:rPr>
                <w:rFonts w:ascii="Times New Roman" w:hAnsi="Times New Roman" w:eastAsia="微软雅黑" w:cs="Times New Roman"/>
                <w:b/>
                <w:bCs/>
                <w:color w:val="244061"/>
                <w:spacing w:val="-1"/>
                <w:sz w:val="21"/>
                <w:szCs w:val="21"/>
              </w:rPr>
              <w:t>杂合/纯合</w:t>
            </w:r>
          </w:p>
        </w:tc>
        <w:tc>
          <w:tcPr>
            <w:tcW w:w="930" w:type="dxa"/>
            <w:shd w:val="clear" w:color="auto" w:fill="auto"/>
            <w:vAlign w:val="center"/>
          </w:tcPr>
          <w:p w14:paraId="77B4F913">
            <w:pPr>
              <w:pStyle w:val="33"/>
              <w:jc w:val="center"/>
              <w:rPr>
                <w:rFonts w:ascii="Times New Roman" w:hAnsi="Times New Roman" w:eastAsia="微软雅黑" w:cs="Times New Roman"/>
                <w:color w:val="244061"/>
                <w:sz w:val="21"/>
                <w:szCs w:val="21"/>
              </w:rPr>
            </w:pPr>
            <w:r>
              <w:rPr>
                <w:rFonts w:ascii="Times New Roman" w:hAnsi="Times New Roman" w:eastAsia="微软雅黑" w:cs="Times New Roman"/>
                <w:b/>
                <w:bCs/>
                <w:color w:val="244061"/>
                <w:sz w:val="21"/>
                <w:szCs w:val="21"/>
              </w:rPr>
              <w:t>千人频率</w:t>
            </w:r>
          </w:p>
        </w:tc>
        <w:tc>
          <w:tcPr>
            <w:tcW w:w="1527" w:type="dxa"/>
            <w:shd w:val="clear" w:color="auto" w:fill="auto"/>
            <w:vAlign w:val="center"/>
          </w:tcPr>
          <w:p w14:paraId="65F18145">
            <w:pPr>
              <w:pStyle w:val="33"/>
              <w:spacing w:before="24" w:beforeLines="10"/>
              <w:jc w:val="center"/>
              <w:rPr>
                <w:rFonts w:ascii="Times New Roman" w:hAnsi="Times New Roman" w:eastAsia="微软雅黑" w:cs="Times New Roman"/>
                <w:color w:val="244061"/>
                <w:sz w:val="21"/>
                <w:szCs w:val="21"/>
              </w:rPr>
            </w:pPr>
            <w:r>
              <w:rPr>
                <w:rFonts w:ascii="Times New Roman" w:hAnsi="Times New Roman" w:eastAsia="微软雅黑" w:cs="Times New Roman"/>
                <w:b/>
                <w:bCs/>
                <w:color w:val="244061"/>
                <w:sz w:val="21"/>
                <w:szCs w:val="21"/>
              </w:rPr>
              <w:t>临床意义</w:t>
            </w:r>
          </w:p>
        </w:tc>
      </w:tr>
      <w:tr w14:paraId="6941DF0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415D0A3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10573F2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1A59EC0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471FC3B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1255" w:type="dxa"/>
            <w:shd w:val="clear" w:color="auto" w:fill="auto"/>
            <w:vAlign w:val="center"/>
          </w:tcPr>
          <w:p w14:paraId="2A974D3B">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shd w:val="clear" w:color="auto" w:fill="auto"/>
            <w:vAlign w:val="center"/>
          </w:tcPr>
          <w:p w14:paraId="79E3278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shd w:val="clear" w:color="auto" w:fill="auto"/>
            <w:vAlign w:val="center"/>
          </w:tcPr>
          <w:p w14:paraId="2A50F14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shd w:val="clear" w:color="auto" w:fill="auto"/>
            <w:vAlign w:val="center"/>
          </w:tcPr>
          <w:p w14:paraId="7FB921B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shd w:val="clear" w:color="auto" w:fill="auto"/>
            <w:vAlign w:val="center"/>
          </w:tcPr>
          <w:p w14:paraId="1CD4688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shd w:val="clear" w:color="auto" w:fill="auto"/>
            <w:vAlign w:val="center"/>
          </w:tcPr>
          <w:p w14:paraId="03B4500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shd w:val="clear" w:color="auto" w:fill="auto"/>
            <w:vAlign w:val="center"/>
          </w:tcPr>
          <w:p w14:paraId="7E84134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shd w:val="clear" w:color="auto" w:fill="auto"/>
            <w:vAlign w:val="center"/>
          </w:tcPr>
          <w:p w14:paraId="36784D7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shd w:val="clear" w:color="auto" w:fill="auto"/>
            <w:vAlign w:val="center"/>
          </w:tcPr>
          <w:p w14:paraId="7025094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60BC827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21CDB77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7F9868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05F57E6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6190A24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1255" w:type="dxa"/>
            <w:shd w:val="clear" w:color="auto" w:fill="auto"/>
            <w:vAlign w:val="center"/>
          </w:tcPr>
          <w:p w14:paraId="38027FD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shd w:val="clear" w:color="auto" w:fill="auto"/>
            <w:vAlign w:val="center"/>
          </w:tcPr>
          <w:p w14:paraId="409C229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shd w:val="clear" w:color="auto" w:fill="auto"/>
            <w:vAlign w:val="center"/>
          </w:tcPr>
          <w:p w14:paraId="235F6D9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shd w:val="clear" w:color="auto" w:fill="auto"/>
            <w:vAlign w:val="center"/>
          </w:tcPr>
          <w:p w14:paraId="46B8D03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shd w:val="clear" w:color="auto" w:fill="auto"/>
            <w:vAlign w:val="center"/>
          </w:tcPr>
          <w:p w14:paraId="25A0440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shd w:val="clear" w:color="auto" w:fill="auto"/>
            <w:vAlign w:val="center"/>
          </w:tcPr>
          <w:p w14:paraId="262B9F3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shd w:val="clear" w:color="auto" w:fill="auto"/>
            <w:vAlign w:val="center"/>
          </w:tcPr>
          <w:p w14:paraId="34BBD84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shd w:val="clear" w:color="auto" w:fill="auto"/>
            <w:vAlign w:val="center"/>
          </w:tcPr>
          <w:p w14:paraId="321D0C7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shd w:val="clear" w:color="auto" w:fill="auto"/>
            <w:vAlign w:val="center"/>
          </w:tcPr>
          <w:p w14:paraId="491A477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7FA73DD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5659903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45A275B5">
      <w:pPr>
        <w:numPr>
          <w:ilvl w:val="0"/>
          <w:numId w:val="0"/>
        </w:numPr>
        <w:ind w:left="412" w:leftChars="0"/>
        <w:jc w:val="both"/>
        <w:outlineLvl w:val="9"/>
        <w:rPr>
          <w:rFonts w:hint="eastAsia"/>
          <w:color w:val="254061" w:themeColor="accent1" w:themeShade="80"/>
          <w:lang w:val="en-US" w:eastAsia="zh-CN"/>
        </w:rPr>
      </w:pPr>
    </w:p>
    <w:p w14:paraId="2B8CB407">
      <w:pPr>
        <w:pStyle w:val="3"/>
        <w:numPr>
          <w:ilvl w:val="0"/>
          <w:numId w:val="0"/>
        </w:numPr>
        <w:ind w:left="412" w:left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color w:val="254061" w:themeColor="accent1" w:themeShade="80"/>
          <w:sz w:val="28"/>
          <w:szCs w:val="28"/>
          <w:lang w:val="en-US" w:eastAsia="zh-CN"/>
        </w:rPr>
        <w:t>4.2 胚系变异用药提示</w:t>
      </w:r>
    </w:p>
    <w:tbl>
      <w:tblPr>
        <w:tblStyle w:val="49"/>
        <w:tblW w:w="9638" w:type="dxa"/>
        <w:jc w:val="center"/>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245"/>
        <w:gridCol w:w="1725"/>
        <w:gridCol w:w="1253"/>
        <w:gridCol w:w="1043"/>
        <w:gridCol w:w="2184"/>
        <w:gridCol w:w="2188"/>
      </w:tblGrid>
      <w:tr w14:paraId="6ECF4AC9">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tblHeader/>
          <w:jc w:val="center"/>
        </w:trPr>
        <w:tc>
          <w:tcPr>
            <w:tcW w:w="646" w:type="pct"/>
            <w:tcBorders>
              <w:top w:val="single" w:color="244061" w:sz="18" w:space="0"/>
            </w:tcBorders>
            <w:shd w:val="clear" w:color="auto" w:fill="auto"/>
            <w:vAlign w:val="center"/>
          </w:tcPr>
          <w:p w14:paraId="2C3AA1EE">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rPr>
              <w:t>突变基因</w:t>
            </w:r>
          </w:p>
        </w:tc>
        <w:tc>
          <w:tcPr>
            <w:tcW w:w="895" w:type="pct"/>
            <w:tcBorders>
              <w:top w:val="single" w:color="244061" w:sz="18" w:space="0"/>
            </w:tcBorders>
            <w:shd w:val="clear" w:color="auto" w:fill="auto"/>
            <w:vAlign w:val="center"/>
          </w:tcPr>
          <w:p w14:paraId="20870A1A">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rPr>
              <w:t>检测结果</w:t>
            </w:r>
          </w:p>
        </w:tc>
        <w:tc>
          <w:tcPr>
            <w:tcW w:w="650" w:type="pct"/>
            <w:tcBorders>
              <w:top w:val="single" w:color="244061" w:sz="18" w:space="0"/>
            </w:tcBorders>
            <w:shd w:val="clear" w:color="auto" w:fill="auto"/>
            <w:vAlign w:val="center"/>
          </w:tcPr>
          <w:p w14:paraId="4475896F">
            <w:pPr>
              <w:pStyle w:val="33"/>
              <w:jc w:val="center"/>
              <w:rPr>
                <w:rFonts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eastAsia="zh-CN"/>
              </w:rPr>
              <w:t>突变类型</w:t>
            </w:r>
          </w:p>
        </w:tc>
        <w:tc>
          <w:tcPr>
            <w:tcW w:w="541" w:type="pct"/>
            <w:tcBorders>
              <w:top w:val="single" w:color="244061" w:sz="18" w:space="0"/>
            </w:tcBorders>
            <w:shd w:val="clear" w:color="auto" w:fill="auto"/>
            <w:vAlign w:val="center"/>
          </w:tcPr>
          <w:p w14:paraId="5FCCFF46">
            <w:pPr>
              <w:pStyle w:val="33"/>
              <w:jc w:val="center"/>
              <w:rPr>
                <w:rFonts w:ascii="Times New Roman" w:hAnsi="Times New Roman" w:eastAsia="微软雅黑" w:cs="Times New Roman"/>
                <w:b/>
                <w:color w:val="244061"/>
                <w:sz w:val="21"/>
                <w:szCs w:val="21"/>
                <w:lang w:eastAsia="zh-CN"/>
              </w:rPr>
            </w:pPr>
            <w:r>
              <w:rPr>
                <w:rFonts w:ascii="Times New Roman" w:hAnsi="Times New Roman" w:eastAsia="微软雅黑" w:cs="Times New Roman"/>
                <w:b/>
                <w:bCs/>
                <w:color w:val="244061"/>
                <w:spacing w:val="-1"/>
                <w:sz w:val="21"/>
                <w:szCs w:val="21"/>
              </w:rPr>
              <w:t>杂合/纯合</w:t>
            </w:r>
          </w:p>
        </w:tc>
        <w:tc>
          <w:tcPr>
            <w:tcW w:w="1133" w:type="pct"/>
            <w:tcBorders>
              <w:top w:val="single" w:color="244061" w:sz="18" w:space="0"/>
            </w:tcBorders>
            <w:shd w:val="clear" w:color="auto" w:fill="auto"/>
            <w:vAlign w:val="center"/>
          </w:tcPr>
          <w:p w14:paraId="2DB20BD4">
            <w:pPr>
              <w:pStyle w:val="33"/>
              <w:jc w:val="center"/>
              <w:rPr>
                <w:rFonts w:ascii="Times New Roman" w:hAnsi="Times New Roman" w:eastAsia="微软雅黑" w:cs="Times New Roman"/>
                <w:b/>
                <w:color w:val="244061"/>
                <w:sz w:val="21"/>
                <w:szCs w:val="21"/>
                <w:lang w:eastAsia="zh-CN"/>
              </w:rPr>
            </w:pPr>
            <w:r>
              <w:rPr>
                <w:rFonts w:ascii="Times New Roman" w:hAnsi="Times New Roman" w:eastAsia="微软雅黑" w:cs="Times New Roman"/>
                <w:b/>
                <w:color w:val="244061"/>
                <w:sz w:val="21"/>
                <w:szCs w:val="21"/>
                <w:lang w:eastAsia="zh-CN"/>
              </w:rPr>
              <w:t>可能获益药物</w:t>
            </w:r>
          </w:p>
        </w:tc>
        <w:tc>
          <w:tcPr>
            <w:tcW w:w="1133" w:type="pct"/>
            <w:tcBorders>
              <w:top w:val="single" w:color="244061" w:sz="18" w:space="0"/>
            </w:tcBorders>
            <w:shd w:val="clear" w:color="auto" w:fill="auto"/>
            <w:vAlign w:val="center"/>
          </w:tcPr>
          <w:p w14:paraId="1CF1B35B">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lang w:eastAsia="zh-CN"/>
              </w:rPr>
              <w:t>可能耐药药物</w:t>
            </w:r>
          </w:p>
        </w:tc>
      </w:tr>
      <w:tr w14:paraId="4865D5AB">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3" w:hRule="atLeast"/>
          <w:jc w:val="center"/>
        </w:trPr>
        <w:tc>
          <w:tcPr>
            <w:tcW w:w="5000" w:type="pct"/>
            <w:gridSpan w:val="6"/>
            <w:shd w:val="clear" w:color="auto" w:fill="auto"/>
            <w:vAlign w:val="center"/>
          </w:tcPr>
          <w:p w14:paraId="4BCE720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62ADF9CF">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3" w:hRule="atLeast"/>
          <w:jc w:val="center"/>
        </w:trPr>
        <w:tc>
          <w:tcPr>
            <w:tcW w:w="5000" w:type="pct"/>
            <w:gridSpan w:val="6"/>
            <w:shd w:val="clear" w:color="auto" w:fill="auto"/>
            <w:vAlign w:val="center"/>
          </w:tcPr>
          <w:p w14:paraId="33F53B9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6AE5D799">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40" w:hRule="atLeast"/>
          <w:jc w:val="center"/>
        </w:trPr>
        <w:tc>
          <w:tcPr>
            <w:tcW w:w="1286" w:type="dxa"/>
            <w:shd w:val="clear" w:color="auto" w:fill="auto"/>
            <w:vAlign w:val="center"/>
          </w:tcPr>
          <w:p w14:paraId="7C85309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shd w:val="clear" w:color="auto" w:fill="auto"/>
            <w:vAlign w:val="center"/>
          </w:tcPr>
          <w:p w14:paraId="04E9561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shd w:val="clear" w:color="auto" w:fill="auto"/>
            <w:vAlign w:val="center"/>
          </w:tcPr>
          <w:p w14:paraId="608B23E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shd w:val="clear" w:color="auto" w:fill="auto"/>
            <w:vAlign w:val="center"/>
          </w:tcPr>
          <w:p w14:paraId="782C9A29">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shd w:val="clear" w:color="auto" w:fill="auto"/>
            <w:vAlign w:val="center"/>
          </w:tcPr>
          <w:p w14:paraId="50FCA1E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4D975A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E78229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5E5691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D29569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shd w:val="clear" w:color="auto" w:fill="auto"/>
            <w:vAlign w:val="center"/>
          </w:tcPr>
          <w:p w14:paraId="664DF82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111385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AB48E3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3A2F8E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29203C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66CAF41D">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9" w:hRule="atLeast"/>
          <w:jc w:val="center"/>
        </w:trPr>
        <w:tc>
          <w:tcPr>
            <w:tcW w:w="5000" w:type="pct"/>
            <w:gridSpan w:val="6"/>
            <w:shd w:val="clear" w:color="auto" w:fill="auto"/>
            <w:vAlign w:val="center"/>
          </w:tcPr>
          <w:p w14:paraId="50E371D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23D3E8C">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9" w:hRule="atLeast"/>
          <w:jc w:val="center"/>
        </w:trPr>
        <w:tc>
          <w:tcPr>
            <w:tcW w:w="9942" w:type="dxa"/>
            <w:gridSpan w:val="6"/>
            <w:shd w:val="clear" w:color="auto" w:fill="auto"/>
            <w:vAlign w:val="center"/>
          </w:tcPr>
          <w:p w14:paraId="4BD322C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0BCAC82C">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9" w:hRule="atLeast"/>
          <w:jc w:val="center"/>
        </w:trPr>
        <w:tc>
          <w:tcPr>
            <w:tcW w:w="9942" w:type="dxa"/>
            <w:gridSpan w:val="6"/>
            <w:shd w:val="clear" w:color="auto" w:fill="auto"/>
            <w:vAlign w:val="center"/>
          </w:tcPr>
          <w:p w14:paraId="12EAFE5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7397F211">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9" w:hRule="atLeast"/>
          <w:jc w:val="center"/>
        </w:trPr>
        <w:tc>
          <w:tcPr>
            <w:tcW w:w="9942" w:type="dxa"/>
            <w:gridSpan w:val="6"/>
            <w:shd w:val="clear" w:color="auto" w:fill="auto"/>
            <w:vAlign w:val="center"/>
          </w:tcPr>
          <w:p w14:paraId="24132BD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540C5579">
      <w:pPr>
        <w:spacing w:before="4" w:line="240" w:lineRule="exact"/>
        <w:rPr>
          <w:rFonts w:ascii="Times New Roman" w:hAnsi="Times New Roman" w:eastAsia="微软雅黑" w:cs="Times New Roman"/>
          <w:sz w:val="24"/>
          <w:szCs w:val="24"/>
        </w:rPr>
      </w:pPr>
    </w:p>
    <w:p w14:paraId="42805E34">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4EE45F45">
      <w:pPr>
        <w:pStyle w:val="50"/>
        <w:numPr>
          <w:ilvl w:val="0"/>
          <w:numId w:val="8"/>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3385C418">
      <w:pPr>
        <w:pStyle w:val="50"/>
        <w:numPr>
          <w:ilvl w:val="0"/>
          <w:numId w:val="8"/>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508DDDFE">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6D3311DD">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248AC7D6">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22EA29D8">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50BBD4ED">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6CB136A4">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12B164A9">
      <w:pPr>
        <w:numPr>
          <w:ilvl w:val="0"/>
          <w:numId w:val="8"/>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602DE67F">
      <w:pPr>
        <w:rPr>
          <w:rFonts w:ascii="Times New Roman" w:hAnsi="Times New Roman" w:eastAsia="微软雅黑" w:cs="Times New Roman"/>
          <w:sz w:val="18"/>
          <w:szCs w:val="18"/>
          <w:highlight w:val="none"/>
          <w:shd w:val="clear" w:color="auto" w:fill="FFFFFF"/>
          <w:lang w:eastAsia="zh-CN"/>
        </w:rPr>
      </w:pPr>
      <w:r>
        <w:rPr>
          <w:rFonts w:ascii="Times New Roman" w:hAnsi="Times New Roman" w:eastAsia="微软雅黑" w:cs="Times New Roman"/>
          <w:b/>
          <w:color w:val="1F497D"/>
          <w:sz w:val="20"/>
          <w:szCs w:val="20"/>
        </w:rPr>
        <w:br w:type="page"/>
      </w:r>
      <w:r>
        <w:rPr>
          <w:rFonts w:hint="eastAsia" w:ascii="Times New Roman" w:hAnsi="Times New Roman" w:eastAsia="微软雅黑" w:cs="Times New Roman"/>
          <w:sz w:val="24"/>
          <w:szCs w:val="24"/>
          <w:highlight w:val="none"/>
          <w:lang w:eastAsia="zh-CN"/>
        </w:rPr>
        <w:t xml:space="preserve">{%if </w:t>
      </w:r>
      <w:r>
        <w:rPr>
          <w:rFonts w:ascii="Times New Roman" w:hAnsi="Times New Roman" w:eastAsia="微软雅黑" w:cs="Times New Roman"/>
          <w:sz w:val="24"/>
          <w:szCs w:val="24"/>
          <w:highlight w:val="none"/>
          <w:lang w:eastAsia="zh-CN"/>
        </w:rPr>
        <w:t>PDInfo</w:t>
      </w:r>
      <w:r>
        <w:rPr>
          <w:rFonts w:hint="eastAsia" w:ascii="Times New Roman" w:hAnsi="Times New Roman" w:eastAsia="微软雅黑" w:cs="Times New Roman"/>
          <w:sz w:val="24"/>
          <w:szCs w:val="24"/>
          <w:highlight w:val="none"/>
          <w:lang w:eastAsia="zh-CN"/>
        </w:rPr>
        <w:t xml:space="preserve"> != </w:t>
      </w:r>
      <w:r>
        <w:rPr>
          <w:rFonts w:ascii="Times New Roman" w:hAnsi="Times New Roman" w:eastAsia="微软雅黑" w:cs="Times New Roman"/>
          <w:sz w:val="24"/>
          <w:szCs w:val="24"/>
          <w:highlight w:val="none"/>
          <w:lang w:eastAsia="zh-CN"/>
        </w:rPr>
        <w:t>undefined</w:t>
      </w:r>
      <w:r>
        <w:rPr>
          <w:rFonts w:hint="eastAsia" w:ascii="Times New Roman" w:hAnsi="Times New Roman" w:eastAsia="微软雅黑" w:cs="Times New Roman"/>
          <w:sz w:val="24"/>
          <w:szCs w:val="24"/>
          <w:highlight w:val="none"/>
          <w:lang w:eastAsia="zh-CN"/>
        </w:rPr>
        <w:t xml:space="preserve"> %}</w:t>
      </w:r>
    </w:p>
    <w:p w14:paraId="07A685FC">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59" w:name="_Toc9387"/>
      <w:bookmarkStart w:id="60" w:name="_Toc20034"/>
      <w:bookmarkStart w:id="61" w:name="_Toc106719764"/>
      <w:bookmarkStart w:id="62" w:name="_Toc10223"/>
      <w:r>
        <w:rPr>
          <w:rFonts w:hint="eastAsia" w:ascii="微软雅黑" w:hAnsi="微软雅黑" w:eastAsia="微软雅黑" w:cs="微软雅黑"/>
          <w:color w:val="254061" w:themeColor="accent1" w:themeShade="80"/>
          <w:lang w:val="en-US" w:eastAsia="zh-CN"/>
        </w:rPr>
        <w:t>5 PD-L1检测结果</w:t>
      </w:r>
      <w:bookmarkEnd w:id="59"/>
      <w:bookmarkEnd w:id="60"/>
      <w:bookmarkEnd w:id="61"/>
      <w:bookmarkEnd w:id="62"/>
    </w:p>
    <w:p w14:paraId="78E87F17">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5</w:t>
      </w:r>
      <w:r>
        <w:rPr>
          <w:rFonts w:hint="default" w:ascii="微软雅黑" w:hAnsi="微软雅黑" w:eastAsia="微软雅黑" w:cs="微软雅黑"/>
          <w:color w:val="254061" w:themeColor="accent1" w:themeShade="80"/>
          <w:lang w:val="en-US" w:eastAsia="zh-CN"/>
        </w:rPr>
        <w:t>.1</w:t>
      </w:r>
      <w:r>
        <w:rPr>
          <w:rFonts w:hint="eastAsia" w:ascii="微软雅黑" w:hAnsi="微软雅黑" w:eastAsia="微软雅黑" w:cs="微软雅黑"/>
          <w:color w:val="254061" w:themeColor="accent1" w:themeShade="80"/>
          <w:lang w:val="en-US" w:eastAsia="zh-CN"/>
        </w:rPr>
        <w:t xml:space="preserve"> 组织切片质控：</w:t>
      </w:r>
    </w:p>
    <w:tbl>
      <w:tblPr>
        <w:tblStyle w:val="20"/>
        <w:tblW w:w="10206"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autofit"/>
        <w:tblCellMar>
          <w:top w:w="0" w:type="dxa"/>
          <w:left w:w="108" w:type="dxa"/>
          <w:bottom w:w="0" w:type="dxa"/>
          <w:right w:w="108" w:type="dxa"/>
        </w:tblCellMar>
      </w:tblPr>
      <w:tblGrid>
        <w:gridCol w:w="3431"/>
        <w:gridCol w:w="6775"/>
      </w:tblGrid>
      <w:tr w14:paraId="5424007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3431" w:type="dxa"/>
            <w:tcBorders>
              <w:tl2br w:val="nil"/>
              <w:tr2bl w:val="nil"/>
            </w:tcBorders>
            <w:vAlign w:val="center"/>
          </w:tcPr>
          <w:p w14:paraId="4D3B58AF">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l2br w:val="nil"/>
              <w:tr2bl w:val="nil"/>
            </w:tcBorders>
            <w:vAlign w:val="center"/>
          </w:tcPr>
          <w:p w14:paraId="0FA3173B">
            <w:pPr>
              <w:pStyle w:val="57"/>
            </w:pPr>
            <w:r>
              <w:rPr>
                <w:rFonts w:hint="eastAsia"/>
              </w:rPr>
              <w:t>{{</w:t>
            </w:r>
            <w:r>
              <w:t xml:space="preserve"> PDInfo</w:t>
            </w:r>
            <w:r>
              <w:rPr>
                <w:rFonts w:hint="eastAsia"/>
              </w:rPr>
              <w:t>.</w:t>
            </w:r>
            <w:r>
              <w:t>Tumor_cell_count</w:t>
            </w:r>
            <w:r>
              <w:rPr>
                <w:rFonts w:hint="eastAsia"/>
              </w:rPr>
              <w:t xml:space="preserve"> }}</w:t>
            </w:r>
          </w:p>
        </w:tc>
      </w:tr>
      <w:tr w14:paraId="09ACCD7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10206" w:type="dxa"/>
            <w:gridSpan w:val="2"/>
            <w:tcBorders>
              <w:tl2br w:val="nil"/>
              <w:tr2bl w:val="nil"/>
            </w:tcBorders>
          </w:tcPr>
          <w:p w14:paraId="7D8ABC4C">
            <w:pPr>
              <w:pStyle w:val="58"/>
            </w:pPr>
            <w:r>
              <w:t>镜下描述：</w:t>
            </w:r>
            <w:r>
              <w:rPr>
                <w:rFonts w:hint="eastAsia"/>
              </w:rPr>
              <w:t>{{</w:t>
            </w:r>
            <w:r>
              <w:t xml:space="preserve"> PDInfo</w:t>
            </w:r>
            <w:r>
              <w:rPr>
                <w:rFonts w:hint="eastAsia"/>
              </w:rPr>
              <w:t>.</w:t>
            </w:r>
            <w:r>
              <w:t>Seen_microscopically</w:t>
            </w:r>
            <w:r>
              <w:rPr>
                <w:rFonts w:hint="eastAsia"/>
              </w:rPr>
              <w:t xml:space="preserve"> }}</w:t>
            </w:r>
          </w:p>
        </w:tc>
      </w:tr>
    </w:tbl>
    <w:p w14:paraId="1C369912">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52DDCED0">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0448CBCB">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58BDD5D3">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5</w:t>
      </w:r>
      <w:r>
        <w:rPr>
          <w:rFonts w:hint="default" w:ascii="微软雅黑" w:hAnsi="微软雅黑" w:eastAsia="微软雅黑" w:cs="微软雅黑"/>
          <w:color w:val="254061" w:themeColor="accent1" w:themeShade="80"/>
          <w:lang w:val="en-US" w:eastAsia="zh-CN"/>
        </w:rPr>
        <w:t>.2</w:t>
      </w:r>
      <w:r>
        <w:rPr>
          <w:rFonts w:hint="eastAsia" w:ascii="微软雅黑" w:hAnsi="微软雅黑" w:eastAsia="微软雅黑" w:cs="微软雅黑"/>
          <w:color w:val="254061" w:themeColor="accent1" w:themeShade="80"/>
          <w:lang w:val="en-US" w:eastAsia="zh-CN"/>
        </w:rPr>
        <w:t xml:space="preserve"> 检测结果：</w:t>
      </w:r>
    </w:p>
    <w:tbl>
      <w:tblPr>
        <w:tblStyle w:val="19"/>
        <w:tblW w:w="10204"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Layout w:type="fixed"/>
        <w:tblCellMar>
          <w:top w:w="0" w:type="dxa"/>
          <w:left w:w="108" w:type="dxa"/>
          <w:bottom w:w="0" w:type="dxa"/>
          <w:right w:w="108" w:type="dxa"/>
        </w:tblCellMar>
      </w:tblPr>
      <w:tblGrid>
        <w:gridCol w:w="2194"/>
        <w:gridCol w:w="2127"/>
        <w:gridCol w:w="2190"/>
        <w:gridCol w:w="3693"/>
      </w:tblGrid>
      <w:tr w14:paraId="3916204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388" w:hRule="exact"/>
          <w:jc w:val="center"/>
        </w:trPr>
        <w:tc>
          <w:tcPr>
            <w:tcW w:w="2194" w:type="dxa"/>
            <w:tcBorders>
              <w:tl2br w:val="nil"/>
              <w:tr2bl w:val="nil"/>
            </w:tcBorders>
            <w:shd w:val="clear" w:color="auto" w:fill="auto"/>
            <w:vAlign w:val="center"/>
          </w:tcPr>
          <w:p w14:paraId="121D0116">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检测项目</w:t>
            </w:r>
          </w:p>
        </w:tc>
        <w:tc>
          <w:tcPr>
            <w:tcW w:w="2127" w:type="dxa"/>
            <w:tcBorders>
              <w:tl2br w:val="nil"/>
              <w:tr2bl w:val="nil"/>
            </w:tcBorders>
            <w:shd w:val="clear" w:color="auto" w:fill="auto"/>
            <w:vAlign w:val="center"/>
          </w:tcPr>
          <w:p w14:paraId="697C8B95">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检测方法</w:t>
            </w:r>
          </w:p>
        </w:tc>
        <w:tc>
          <w:tcPr>
            <w:tcW w:w="2190" w:type="dxa"/>
            <w:tcBorders>
              <w:tl2br w:val="nil"/>
              <w:tr2bl w:val="nil"/>
            </w:tcBorders>
            <w:shd w:val="clear" w:color="auto" w:fill="auto"/>
          </w:tcPr>
          <w:p w14:paraId="1B97B29E">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检测抗体</w:t>
            </w:r>
          </w:p>
        </w:tc>
        <w:tc>
          <w:tcPr>
            <w:tcW w:w="3693" w:type="dxa"/>
            <w:tcBorders>
              <w:tl2br w:val="nil"/>
              <w:tr2bl w:val="nil"/>
            </w:tcBorders>
            <w:shd w:val="clear" w:color="auto" w:fill="auto"/>
            <w:vAlign w:val="center"/>
          </w:tcPr>
          <w:p w14:paraId="36215550">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检测结果</w:t>
            </w:r>
          </w:p>
        </w:tc>
      </w:tr>
      <w:tr w14:paraId="339A6F4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218" w:hRule="atLeast"/>
          <w:jc w:val="center"/>
        </w:trPr>
        <w:tc>
          <w:tcPr>
            <w:tcW w:w="2194" w:type="dxa"/>
            <w:vMerge w:val="restart"/>
            <w:tcBorders>
              <w:tl2br w:val="nil"/>
              <w:tr2bl w:val="nil"/>
            </w:tcBorders>
            <w:shd w:val="clear" w:color="auto" w:fill="auto"/>
            <w:vAlign w:val="center"/>
          </w:tcPr>
          <w:p w14:paraId="4EDD1D9E">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l2br w:val="nil"/>
              <w:tr2bl w:val="nil"/>
            </w:tcBorders>
            <w:shd w:val="clear" w:color="auto" w:fill="auto"/>
            <w:vAlign w:val="center"/>
          </w:tcPr>
          <w:p w14:paraId="2CEB3418">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l2br w:val="nil"/>
              <w:tr2bl w:val="nil"/>
            </w:tcBorders>
            <w:shd w:val="clear" w:color="auto" w:fill="auto"/>
            <w:vAlign w:val="center"/>
          </w:tcPr>
          <w:p w14:paraId="319B7F4B">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l2br w:val="nil"/>
              <w:tr2bl w:val="nil"/>
            </w:tcBorders>
            <w:shd w:val="clear" w:color="auto" w:fill="auto"/>
            <w:vAlign w:val="center"/>
          </w:tcPr>
          <w:p w14:paraId="0759F3DB">
            <w:pPr>
              <w:pStyle w:val="59"/>
              <w:rPr>
                <w:rFonts w:hint="default" w:ascii="Times New Roman" w:hAnsi="Times New Roman" w:cs="Times New Roman"/>
              </w:rPr>
            </w:pPr>
            <w:r>
              <w:rPr>
                <w:rFonts w:hint="default" w:ascii="Times New Roman" w:hAnsi="Times New Roman" w:cs="Times New Roman"/>
              </w:rPr>
              <w:t>TPS：{{ PDInfo.TPS }}</w:t>
            </w:r>
          </w:p>
        </w:tc>
      </w:tr>
      <w:tr w14:paraId="19CB5B4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217" w:hRule="atLeast"/>
          <w:jc w:val="center"/>
        </w:trPr>
        <w:tc>
          <w:tcPr>
            <w:tcW w:w="2194" w:type="dxa"/>
            <w:vMerge w:val="continue"/>
            <w:tcBorders>
              <w:tl2br w:val="nil"/>
              <w:tr2bl w:val="nil"/>
            </w:tcBorders>
            <w:shd w:val="clear" w:color="auto" w:fill="auto"/>
            <w:vAlign w:val="center"/>
          </w:tcPr>
          <w:p w14:paraId="07803C1F">
            <w:pPr>
              <w:spacing w:line="276" w:lineRule="auto"/>
              <w:jc w:val="center"/>
              <w:rPr>
                <w:rFonts w:ascii="微软雅黑" w:hAnsi="微软雅黑" w:eastAsia="微软雅黑" w:cs="微软雅黑"/>
                <w:color w:val="000000"/>
                <w:sz w:val="18"/>
                <w:szCs w:val="18"/>
              </w:rPr>
            </w:pPr>
          </w:p>
        </w:tc>
        <w:tc>
          <w:tcPr>
            <w:tcW w:w="2127" w:type="dxa"/>
            <w:vMerge w:val="continue"/>
            <w:tcBorders>
              <w:tl2br w:val="nil"/>
              <w:tr2bl w:val="nil"/>
            </w:tcBorders>
            <w:shd w:val="clear" w:color="auto" w:fill="auto"/>
            <w:vAlign w:val="center"/>
          </w:tcPr>
          <w:p w14:paraId="134FAD40">
            <w:pPr>
              <w:spacing w:line="276" w:lineRule="auto"/>
              <w:jc w:val="center"/>
              <w:rPr>
                <w:rFonts w:ascii="Times New Roman" w:hAnsi="Times New Roman" w:eastAsia="微软雅黑" w:cs="Times New Roman"/>
                <w:sz w:val="18"/>
                <w:szCs w:val="18"/>
              </w:rPr>
            </w:pPr>
          </w:p>
        </w:tc>
        <w:tc>
          <w:tcPr>
            <w:tcW w:w="2190" w:type="dxa"/>
            <w:vMerge w:val="continue"/>
            <w:tcBorders>
              <w:tl2br w:val="nil"/>
              <w:tr2bl w:val="nil"/>
            </w:tcBorders>
            <w:shd w:val="clear" w:color="auto" w:fill="auto"/>
            <w:vAlign w:val="center"/>
          </w:tcPr>
          <w:p w14:paraId="0A0EDB35">
            <w:pPr>
              <w:spacing w:line="276" w:lineRule="auto"/>
              <w:jc w:val="center"/>
              <w:rPr>
                <w:rFonts w:ascii="Times New Roman" w:hAnsi="Times New Roman" w:eastAsia="微软雅黑" w:cs="Times New Roman"/>
                <w:sz w:val="18"/>
                <w:szCs w:val="18"/>
              </w:rPr>
            </w:pPr>
          </w:p>
        </w:tc>
        <w:tc>
          <w:tcPr>
            <w:tcW w:w="3693" w:type="dxa"/>
            <w:tcBorders>
              <w:tl2br w:val="nil"/>
              <w:tr2bl w:val="nil"/>
            </w:tcBorders>
            <w:shd w:val="clear" w:color="auto" w:fill="auto"/>
            <w:vAlign w:val="center"/>
          </w:tcPr>
          <w:p w14:paraId="50AD2092">
            <w:pPr>
              <w:pStyle w:val="59"/>
              <w:rPr>
                <w:rFonts w:hint="default" w:ascii="Times New Roman" w:hAnsi="Times New Roman" w:cs="Times New Roman"/>
              </w:rPr>
            </w:pPr>
            <w:r>
              <w:rPr>
                <w:rFonts w:hint="default" w:ascii="Times New Roman" w:hAnsi="Times New Roman" w:cs="Times New Roman"/>
              </w:rPr>
              <w:t>CPS：{{ PDInfo.CPS }}</w:t>
            </w:r>
          </w:p>
        </w:tc>
      </w:tr>
    </w:tbl>
    <w:p w14:paraId="29727E98">
      <w:pPr>
        <w:spacing w:line="276" w:lineRule="auto"/>
        <w:ind w:right="449" w:rightChars="204"/>
        <w:rPr>
          <w:rFonts w:ascii="微软雅黑" w:hAnsi="微软雅黑" w:eastAsia="微软雅黑" w:cs="微软雅黑"/>
          <w:b/>
          <w:color w:val="000000"/>
          <w:sz w:val="18"/>
          <w:szCs w:val="18"/>
        </w:rPr>
      </w:pPr>
    </w:p>
    <w:p w14:paraId="5B09B177">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5</w:t>
      </w:r>
      <w:r>
        <w:rPr>
          <w:rFonts w:hint="default" w:ascii="微软雅黑" w:hAnsi="微软雅黑" w:eastAsia="微软雅黑" w:cs="微软雅黑"/>
          <w:color w:val="254061" w:themeColor="accent1" w:themeShade="80"/>
          <w:lang w:val="en-US" w:eastAsia="zh-CN"/>
        </w:rPr>
        <w:t>.3</w:t>
      </w:r>
      <w:r>
        <w:rPr>
          <w:rFonts w:hint="eastAsia" w:ascii="微软雅黑" w:hAnsi="微软雅黑" w:eastAsia="微软雅黑" w:cs="微软雅黑"/>
          <w:color w:val="254061" w:themeColor="accent1" w:themeShade="80"/>
          <w:lang w:val="en-US" w:eastAsia="zh-CN"/>
        </w:rPr>
        <w:t xml:space="preserve"> 检测图谱： </w:t>
      </w:r>
    </w:p>
    <w:p w14:paraId="30D4DE5F">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2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68373F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4358D260">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3CD02913">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1D82F2F1">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15C82B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393DEE32">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0DDB7324">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3E227036">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758D2775">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20"/>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75"/>
        <w:gridCol w:w="4067"/>
        <w:gridCol w:w="1306"/>
        <w:gridCol w:w="767"/>
      </w:tblGrid>
      <w:tr w14:paraId="59CF30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15A73429">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03884B3D">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47A5437A">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68F0D1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6ECD6043">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1758F776">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1BAED084">
            <w:pPr>
              <w:spacing w:line="276" w:lineRule="auto"/>
              <w:jc w:val="left"/>
              <w:rPr>
                <w:rFonts w:ascii="Times New Roman" w:hAnsi="Times New Roman" w:eastAsia="微软雅黑" w:cs="Times New Roman"/>
                <w:sz w:val="18"/>
                <w:szCs w:val="18"/>
                <w:shd w:val="clear" w:color="auto" w:fill="FFFFFF"/>
                <w:lang w:eastAsia="zh-CN"/>
              </w:rPr>
            </w:pPr>
          </w:p>
        </w:tc>
      </w:tr>
      <w:tr w14:paraId="6BC6FA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2EFF17DB">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376D6329">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6AC43C44">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47485C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50AFB995">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724F159A">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5FBEDE59">
            <w:pPr>
              <w:spacing w:line="276" w:lineRule="auto"/>
              <w:jc w:val="left"/>
              <w:rPr>
                <w:rFonts w:ascii="Times New Roman" w:hAnsi="Times New Roman" w:eastAsia="微软雅黑" w:cs="Times New Roman"/>
                <w:sz w:val="18"/>
                <w:szCs w:val="18"/>
                <w:shd w:val="clear" w:color="auto" w:fill="FFFFFF"/>
                <w:lang w:eastAsia="zh-CN"/>
              </w:rPr>
            </w:pPr>
          </w:p>
        </w:tc>
      </w:tr>
    </w:tbl>
    <w:p w14:paraId="4836390E">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11E4290A">
      <w:pPr>
        <w:spacing w:line="276" w:lineRule="auto"/>
        <w:ind w:left="172" w:leftChars="78" w:right="449" w:rightChars="204" w:firstLine="248"/>
        <w:rPr>
          <w:rFonts w:hint="eastAsia"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3C5495B0">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p>
    <w:p w14:paraId="39A7211F">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val="en-US" w:eastAsia="zh-CN"/>
        </w:rPr>
        <w:t>.pdInfoTable</w:t>
      </w:r>
      <w:r>
        <w:rPr>
          <w:rFonts w:hint="eastAsia" w:ascii="Times New Roman" w:hAnsi="Times New Roman" w:eastAsia="微软雅黑" w:cs="Times New Roman"/>
          <w:sz w:val="24"/>
          <w:szCs w:val="24"/>
          <w:lang w:eastAsia="zh-CN"/>
        </w:rPr>
        <w:t xml:space="preserve"> != </w:t>
      </w:r>
      <w:r>
        <w:rPr>
          <w:rFonts w:hint="eastAsia"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eastAsia="zh-CN"/>
        </w:rPr>
        <w:t xml:space="preserve"> %}</w:t>
      </w:r>
    </w:p>
    <w:p w14:paraId="045A8E26">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5</w:t>
      </w:r>
      <w:r>
        <w:rPr>
          <w:rFonts w:hint="default" w:ascii="微软雅黑" w:hAnsi="微软雅黑" w:eastAsia="微软雅黑" w:cs="微软雅黑"/>
          <w:color w:val="254061" w:themeColor="accent1" w:themeShade="80"/>
          <w:lang w:val="en-US" w:eastAsia="zh-CN"/>
        </w:rPr>
        <w:t>.4</w:t>
      </w:r>
      <w:r>
        <w:rPr>
          <w:rFonts w:hint="eastAsia" w:ascii="微软雅黑" w:hAnsi="微软雅黑" w:eastAsia="微软雅黑" w:cs="微软雅黑"/>
          <w:color w:val="254061" w:themeColor="accent1" w:themeShade="80"/>
          <w:lang w:val="en-US" w:eastAsia="zh-CN"/>
        </w:rPr>
        <w:t xml:space="preserve"> PD-L1表达阳性阈值：</w:t>
      </w:r>
    </w:p>
    <w:p w14:paraId="55AC94A9">
      <w:pPr>
        <w:pStyle w:val="10"/>
        <w:spacing w:before="18"/>
        <w:rPr>
          <w:b/>
          <w:sz w:val="6"/>
          <w:lang w:val="en-US"/>
        </w:rPr>
      </w:pPr>
    </w:p>
    <w:tbl>
      <w:tblPr>
        <w:tblStyle w:val="19"/>
        <w:tblW w:w="964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2043"/>
        <w:gridCol w:w="2093"/>
        <w:gridCol w:w="5504"/>
      </w:tblGrid>
      <w:tr w14:paraId="5C90943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35" w:hRule="atLeast"/>
          <w:jc w:val="center"/>
        </w:trPr>
        <w:tc>
          <w:tcPr>
            <w:tcW w:w="2043" w:type="dxa"/>
            <w:shd w:val="clear" w:color="auto" w:fill="auto"/>
            <w:vAlign w:val="center"/>
          </w:tcPr>
          <w:p w14:paraId="29A73E69">
            <w:pPr>
              <w:pStyle w:val="33"/>
              <w:keepNext w:val="0"/>
              <w:keepLines w:val="0"/>
              <w:pageBreakBefore w:val="0"/>
              <w:widowControl w:val="0"/>
              <w:kinsoku/>
              <w:wordWrap/>
              <w:overflowPunct/>
              <w:topLinePunct w:val="0"/>
              <w:autoSpaceDE w:val="0"/>
              <w:autoSpaceDN w:val="0"/>
              <w:bidi w:val="0"/>
              <w:adjustRightInd/>
              <w:snapToGrid/>
              <w:ind w:right="164"/>
              <w:jc w:val="center"/>
              <w:textAlignment w:val="auto"/>
              <w:rPr>
                <w:rFonts w:ascii="微软雅黑" w:hAnsi="微软雅黑" w:eastAsia="微软雅黑" w:cs="微软雅黑"/>
                <w:b/>
                <w:color w:val="244061"/>
                <w:kern w:val="0"/>
                <w:lang w:val="zh-CN" w:eastAsia="zh-CN" w:bidi="zh-CN"/>
              </w:rPr>
            </w:pPr>
            <w:r>
              <w:rPr>
                <w:rFonts w:ascii="微软雅黑" w:hAnsi="微软雅黑" w:eastAsia="微软雅黑" w:cs="微软雅黑"/>
                <w:b/>
                <w:color w:val="244061"/>
                <w:kern w:val="0"/>
                <w:lang w:val="zh-CN" w:eastAsia="zh-CN" w:bidi="zh-CN"/>
              </w:rPr>
              <w:t>癌种</w:t>
            </w:r>
          </w:p>
        </w:tc>
        <w:tc>
          <w:tcPr>
            <w:tcW w:w="2093" w:type="dxa"/>
            <w:shd w:val="clear" w:color="auto" w:fill="auto"/>
            <w:vAlign w:val="center"/>
          </w:tcPr>
          <w:p w14:paraId="591431FC">
            <w:pPr>
              <w:pStyle w:val="33"/>
              <w:keepNext w:val="0"/>
              <w:keepLines w:val="0"/>
              <w:pageBreakBefore w:val="0"/>
              <w:widowControl w:val="0"/>
              <w:kinsoku/>
              <w:wordWrap/>
              <w:overflowPunct/>
              <w:topLinePunct w:val="0"/>
              <w:autoSpaceDE w:val="0"/>
              <w:autoSpaceDN w:val="0"/>
              <w:bidi w:val="0"/>
              <w:adjustRightInd/>
              <w:snapToGrid/>
              <w:ind w:right="164"/>
              <w:jc w:val="center"/>
              <w:textAlignment w:val="auto"/>
              <w:rPr>
                <w:rFonts w:ascii="微软雅黑" w:hAnsi="微软雅黑" w:eastAsia="微软雅黑" w:cs="微软雅黑"/>
                <w:b/>
                <w:color w:val="244061"/>
                <w:kern w:val="0"/>
                <w:lang w:val="zh-CN" w:eastAsia="zh-CN" w:bidi="zh-CN"/>
              </w:rPr>
            </w:pPr>
            <w:r>
              <w:rPr>
                <w:rFonts w:ascii="微软雅黑" w:hAnsi="微软雅黑" w:eastAsia="微软雅黑" w:cs="微软雅黑"/>
                <w:b/>
                <w:color w:val="244061"/>
                <w:kern w:val="0"/>
                <w:lang w:val="zh-CN" w:eastAsia="zh-CN" w:bidi="zh-CN"/>
              </w:rPr>
              <w:t>判读标准</w:t>
            </w:r>
          </w:p>
        </w:tc>
        <w:tc>
          <w:tcPr>
            <w:tcW w:w="5504" w:type="dxa"/>
            <w:shd w:val="clear" w:color="auto" w:fill="auto"/>
            <w:vAlign w:val="center"/>
          </w:tcPr>
          <w:p w14:paraId="4DB9434F">
            <w:pPr>
              <w:pStyle w:val="33"/>
              <w:keepNext w:val="0"/>
              <w:keepLines w:val="0"/>
              <w:pageBreakBefore w:val="0"/>
              <w:widowControl w:val="0"/>
              <w:kinsoku/>
              <w:wordWrap/>
              <w:overflowPunct/>
              <w:topLinePunct w:val="0"/>
              <w:autoSpaceDE w:val="0"/>
              <w:autoSpaceDN w:val="0"/>
              <w:bidi w:val="0"/>
              <w:adjustRightInd/>
              <w:snapToGrid/>
              <w:ind w:right="164"/>
              <w:jc w:val="center"/>
              <w:textAlignment w:val="auto"/>
              <w:rPr>
                <w:rFonts w:ascii="微软雅黑" w:hAnsi="微软雅黑" w:eastAsia="微软雅黑" w:cs="微软雅黑"/>
                <w:b/>
                <w:color w:val="244061"/>
                <w:kern w:val="0"/>
                <w:lang w:val="zh-CN" w:eastAsia="zh-CN" w:bidi="zh-CN"/>
              </w:rPr>
            </w:pPr>
            <w:r>
              <w:rPr>
                <w:rFonts w:hint="eastAsia" w:ascii="微软雅黑" w:hAnsi="微软雅黑" w:eastAsia="微软雅黑" w:cs="微软雅黑"/>
                <w:b/>
                <w:color w:val="244061"/>
                <w:kern w:val="0"/>
                <w:lang w:val="zh-CN" w:eastAsia="zh-CN" w:bidi="zh-CN"/>
              </w:rPr>
              <w:t>临床意义</w:t>
            </w:r>
          </w:p>
        </w:tc>
      </w:tr>
      <w:tr w14:paraId="5AAAC78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5" w:hRule="atLeast"/>
          <w:jc w:val="center"/>
        </w:trPr>
        <w:tc>
          <w:tcPr>
            <w:tcW w:w="9640" w:type="dxa"/>
            <w:gridSpan w:val="3"/>
            <w:vAlign w:val="center"/>
          </w:tcPr>
          <w:p w14:paraId="2E4041CE">
            <w:pPr>
              <w:pStyle w:val="33"/>
              <w:autoSpaceDE w:val="0"/>
              <w:autoSpaceDN w:val="0"/>
              <w:spacing w:before="1"/>
              <w:ind w:right="115"/>
              <w:jc w:val="center"/>
              <w:rPr>
                <w:rFonts w:hint="eastAsia" w:ascii="微软雅黑" w:hAnsi="微软雅黑" w:eastAsia="微软雅黑" w:cs="微软雅黑"/>
                <w:kern w:val="0"/>
                <w:sz w:val="18"/>
                <w:szCs w:val="18"/>
                <w:lang w:val="en-US" w:eastAsia="zh-CN" w:bidi="zh-CN"/>
              </w:rPr>
            </w:pPr>
            <w:r>
              <w:rPr>
                <w:rFonts w:hint="eastAsia" w:ascii="Times New Roman" w:hAnsi="Times New Roman" w:eastAsia="微软雅黑" w:cs="Times New Roman"/>
                <w:b w:val="0"/>
                <w:bCs/>
                <w:sz w:val="18"/>
                <w:szCs w:val="18"/>
                <w:lang w:eastAsia="zh-CN"/>
              </w:rPr>
              <w:t xml:space="preserve">{%tr for </w:t>
            </w:r>
            <w:r>
              <w:rPr>
                <w:rFonts w:hint="eastAsia" w:ascii="Times New Roman" w:hAnsi="Times New Roman" w:eastAsia="微软雅黑" w:cs="Times New Roman"/>
                <w:b w:val="0"/>
                <w:bCs/>
                <w:sz w:val="18"/>
                <w:szCs w:val="18"/>
                <w:lang w:val="en-US" w:eastAsia="zh-CN"/>
              </w:rPr>
              <w:t>pd</w:t>
            </w:r>
            <w:r>
              <w:rPr>
                <w:rFonts w:hint="eastAsia" w:ascii="Times New Roman" w:hAnsi="Times New Roman" w:eastAsia="微软雅黑" w:cs="Times New Roman"/>
                <w:b w:val="0"/>
                <w:bCs/>
                <w:sz w:val="18"/>
                <w:szCs w:val="18"/>
                <w:lang w:eastAsia="zh-CN"/>
              </w:rPr>
              <w:t xml:space="preserve"> in PDInfo</w:t>
            </w:r>
            <w:r>
              <w:rPr>
                <w:rFonts w:hint="eastAsia" w:ascii="Times New Roman" w:hAnsi="Times New Roman" w:eastAsia="微软雅黑" w:cs="Times New Roman"/>
                <w:b w:val="0"/>
                <w:bCs/>
                <w:sz w:val="18"/>
                <w:szCs w:val="18"/>
                <w:lang w:val="en-US" w:eastAsia="zh-CN"/>
              </w:rPr>
              <w:t>.pdInfoTable</w:t>
            </w:r>
            <w:r>
              <w:rPr>
                <w:rFonts w:hint="eastAsia" w:ascii="Times New Roman" w:hAnsi="Times New Roman" w:eastAsia="微软雅黑" w:cs="Times New Roman"/>
                <w:b w:val="0"/>
                <w:bCs/>
                <w:sz w:val="18"/>
                <w:szCs w:val="18"/>
                <w:lang w:eastAsia="zh-CN"/>
              </w:rPr>
              <w:t xml:space="preserve"> %}</w:t>
            </w:r>
          </w:p>
        </w:tc>
      </w:tr>
      <w:tr w14:paraId="4134779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5" w:hRule="atLeast"/>
          <w:jc w:val="center"/>
        </w:trPr>
        <w:tc>
          <w:tcPr>
            <w:tcW w:w="2043" w:type="dxa"/>
            <w:vAlign w:val="center"/>
          </w:tcPr>
          <w:p w14:paraId="7C07971D">
            <w:pPr>
              <w:pStyle w:val="33"/>
              <w:autoSpaceDE w:val="0"/>
              <w:autoSpaceDN w:val="0"/>
              <w:ind w:right="165"/>
              <w:jc w:val="center"/>
              <w:rPr>
                <w:rFonts w:hint="eastAsia" w:ascii="微软雅黑" w:hAnsi="微软雅黑" w:eastAsia="微软雅黑" w:cs="微软雅黑"/>
                <w:kern w:val="0"/>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.disease_name }}</w:t>
            </w:r>
          </w:p>
        </w:tc>
        <w:tc>
          <w:tcPr>
            <w:tcW w:w="2093" w:type="dxa"/>
            <w:vAlign w:val="center"/>
          </w:tcPr>
          <w:p w14:paraId="021CD7F3">
            <w:pPr>
              <w:pStyle w:val="33"/>
              <w:autoSpaceDE w:val="0"/>
              <w:autoSpaceDN w:val="0"/>
              <w:ind w:right="165"/>
              <w:jc w:val="center"/>
              <w:rPr>
                <w:rFonts w:hint="eastAsia" w:ascii="微软雅黑" w:hAnsi="微软雅黑" w:eastAsia="微软雅黑" w:cs="微软雅黑"/>
                <w:kern w:val="0"/>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.interpretive_standard }}</w:t>
            </w:r>
          </w:p>
        </w:tc>
        <w:tc>
          <w:tcPr>
            <w:tcW w:w="5504" w:type="dxa"/>
            <w:vAlign w:val="center"/>
          </w:tcPr>
          <w:p w14:paraId="5ACCE706">
            <w:pPr>
              <w:pStyle w:val="33"/>
              <w:keepNext w:val="0"/>
              <w:keepLines w:val="0"/>
              <w:pageBreakBefore w:val="0"/>
              <w:widowControl w:val="0"/>
              <w:kinsoku/>
              <w:wordWrap/>
              <w:overflowPunct/>
              <w:topLinePunct w:val="0"/>
              <w:autoSpaceDE w:val="0"/>
              <w:autoSpaceDN w:val="0"/>
              <w:bidi w:val="0"/>
              <w:adjustRightInd/>
              <w:snapToGrid/>
              <w:spacing w:before="1"/>
              <w:ind w:left="88" w:leftChars="40" w:right="113"/>
              <w:jc w:val="left"/>
              <w:textAlignment w:val="auto"/>
              <w:rPr>
                <w:rFonts w:hint="eastAsia" w:ascii="微软雅黑" w:hAnsi="微软雅黑" w:eastAsia="微软雅黑" w:cs="微软雅黑"/>
                <w:kern w:val="0"/>
                <w:sz w:val="18"/>
                <w:szCs w:val="18"/>
                <w:lang w:val="en-US"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val="en-US" w:eastAsia="zh-CN"/>
              </w:rPr>
              <w:t>pd.</w:t>
            </w:r>
            <w:r>
              <w:rPr>
                <w:rFonts w:hint="eastAsia" w:ascii="微软雅黑" w:hAnsi="微软雅黑" w:eastAsia="微软雅黑" w:cs="微软雅黑"/>
                <w:sz w:val="18"/>
                <w:szCs w:val="18"/>
                <w:vertAlign w:val="superscript"/>
              </w:rPr>
              <w:t>superscript }}</w:t>
            </w:r>
          </w:p>
        </w:tc>
      </w:tr>
      <w:tr w14:paraId="7487F9C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5" w:hRule="atLeast"/>
          <w:jc w:val="center"/>
        </w:trPr>
        <w:tc>
          <w:tcPr>
            <w:tcW w:w="9640" w:type="dxa"/>
            <w:gridSpan w:val="3"/>
            <w:vAlign w:val="center"/>
          </w:tcPr>
          <w:p w14:paraId="644CF28B">
            <w:pPr>
              <w:pStyle w:val="33"/>
              <w:autoSpaceDE w:val="0"/>
              <w:autoSpaceDN w:val="0"/>
              <w:spacing w:before="1"/>
              <w:ind w:right="115"/>
              <w:jc w:val="center"/>
              <w:rPr>
                <w:rFonts w:hint="eastAsia" w:ascii="微软雅黑" w:hAnsi="微软雅黑" w:eastAsia="微软雅黑" w:cs="微软雅黑"/>
                <w:kern w:val="0"/>
                <w:sz w:val="18"/>
                <w:szCs w:val="18"/>
                <w:lang w:val="en-US" w:eastAsia="zh-CN" w:bidi="zh-CN"/>
              </w:rPr>
            </w:pPr>
            <w:r>
              <w:rPr>
                <w:rFonts w:hint="eastAsia" w:ascii="Times New Roman" w:hAnsi="Times New Roman" w:eastAsia="微软雅黑" w:cs="Times New Roman"/>
                <w:b w:val="0"/>
                <w:bCs/>
                <w:sz w:val="18"/>
                <w:szCs w:val="18"/>
                <w:lang w:eastAsia="zh-CN"/>
              </w:rPr>
              <w:t>{%tr endfor %}</w:t>
            </w:r>
          </w:p>
        </w:tc>
      </w:tr>
    </w:tbl>
    <w:p w14:paraId="6609A371">
      <w:pPr>
        <w:widowControl/>
        <w:ind w:firstLine="180" w:firstLineChars="100"/>
        <w:jc w:val="left"/>
        <w:rPr>
          <w:rFonts w:ascii="微软雅黑" w:hAnsi="微软雅黑" w:eastAsia="微软雅黑" w:cs="微软雅黑"/>
          <w:kern w:val="0"/>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 w:val="0"/>
          <w:bCs/>
          <w:sz w:val="18"/>
          <w:szCs w:val="18"/>
          <w:lang w:eastAsia="zh-CN"/>
        </w:rPr>
        <w:t>PDInfo</w:t>
      </w:r>
      <w:r>
        <w:rPr>
          <w:rFonts w:hint="eastAsia"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eastAsia="zh-CN"/>
        </w:rPr>
        <w:t xml:space="preserve">superscript_remark </w:t>
      </w:r>
      <w:r>
        <w:rPr>
          <w:rFonts w:hint="eastAsia"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eastAsia="zh-CN"/>
        </w:rPr>
        <w:t xml:space="preserve">= </w:t>
      </w:r>
      <w:r>
        <w:rPr>
          <w:rFonts w:hint="eastAsia" w:ascii="Times New Roman" w:hAnsi="Times New Roman" w:eastAsia="微软雅黑" w:cs="Times New Roman"/>
          <w:b w:val="0"/>
          <w:bCs/>
          <w:sz w:val="18"/>
          <w:szCs w:val="18"/>
          <w:lang w:val="en-US" w:eastAsia="zh-CN"/>
        </w:rPr>
        <w:t>True</w:t>
      </w:r>
      <w:r>
        <w:rPr>
          <w:rFonts w:hint="eastAsia" w:ascii="Times New Roman" w:hAnsi="Times New Roman" w:eastAsia="微软雅黑" w:cs="Times New Roman"/>
          <w:b w:val="0"/>
          <w:bCs/>
          <w:sz w:val="18"/>
          <w:szCs w:val="18"/>
          <w:lang w:eastAsia="zh-CN"/>
        </w:rPr>
        <w:t xml:space="preserv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kern w:val="0"/>
          <w:sz w:val="18"/>
          <w:szCs w:val="18"/>
          <w:lang w:bidi="zh-CN"/>
        </w:rPr>
        <w:t>[1]实体肿瘤PD-L1免疫组织化学检测专家共识（2021版）</w:t>
      </w:r>
      <w:r>
        <w:rPr>
          <w:rFonts w:hint="eastAsia" w:ascii="Times New Roman" w:hAnsi="Times New Roman" w:eastAsia="微软雅黑" w:cs="Times New Roman"/>
          <w:b w:val="0"/>
          <w:bCs/>
          <w:sz w:val="18"/>
          <w:szCs w:val="18"/>
          <w:lang w:val="en-US" w:eastAsia="zh-CN"/>
        </w:rPr>
        <w:t>{% endif %}</w:t>
      </w:r>
    </w:p>
    <w:p w14:paraId="73AD76BD">
      <w:pPr>
        <w:widowControl/>
        <w:rPr>
          <w:rFonts w:ascii="Times New Roman" w:hAnsi="Times New Roman"/>
          <w:color w:val="62B541"/>
          <w:sz w:val="18"/>
          <w:szCs w:val="18"/>
          <w14:shadow w14:blurRad="50800" w14:dist="38100" w14:dir="10800000" w14:sx="100000" w14:sy="100000" w14:kx="0" w14:ky="0" w14:algn="r">
            <w14:srgbClr w14:val="62B541">
              <w14:alpha w14:val="60000"/>
            </w14:srgbClr>
          </w14:shadow>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18"/>
          <w:szCs w:val="18"/>
          <w:lang w:eastAsia="zh-CN"/>
        </w:rPr>
        <w:t>{% endif %}{% endif %}</w:t>
      </w:r>
    </w:p>
    <w:bookmarkEnd w:id="49"/>
    <w:bookmarkEnd w:id="50"/>
    <w:p w14:paraId="5C2CC01A">
      <w:pPr>
        <w:jc w:val="center"/>
        <w:outlineLvl w:val="0"/>
        <w:rPr>
          <w:rFonts w:hint="default" w:ascii="微软雅黑" w:hAnsi="微软雅黑" w:eastAsia="微软雅黑" w:cs="微软雅黑"/>
          <w:b/>
          <w:bCs/>
          <w:color w:val="FFFFFF"/>
          <w:sz w:val="36"/>
          <w:szCs w:val="36"/>
          <w:shd w:val="clear" w:color="auto" w:fill="1F3864"/>
          <w:lang w:val="en-US" w:eastAsia="zh-CN"/>
        </w:rPr>
      </w:pPr>
      <w:bookmarkStart w:id="63" w:name="_Toc26395"/>
      <w:r>
        <w:rPr>
          <w:rFonts w:hint="eastAsia" w:ascii="微软雅黑" w:hAnsi="微软雅黑" w:eastAsia="微软雅黑" w:cs="微软雅黑"/>
          <w:b/>
          <w:bCs/>
          <w:color w:val="FFFFFF"/>
          <w:sz w:val="36"/>
          <w:szCs w:val="36"/>
          <w:shd w:val="clear" w:color="auto" w:fill="1F3864"/>
          <w:lang w:val="en-US" w:eastAsia="zh-CN"/>
        </w:rPr>
        <w:t>检测结果详细解析</w:t>
      </w:r>
    </w:p>
    <w:p w14:paraId="3B384BC6">
      <w:pPr>
        <w:outlineLvl w:val="1"/>
        <w:rPr>
          <w:rFonts w:hint="default" w:ascii="Times New Roman" w:hAnsi="Times New Roman" w:eastAsia="微软雅黑" w:cs="黑体"/>
          <w:b/>
          <w:bCs/>
          <w:color w:val="254061" w:themeColor="accent1" w:themeShade="80"/>
          <w:sz w:val="32"/>
          <w:szCs w:val="32"/>
          <w:lang w:val="en-US" w:eastAsia="zh-CN" w:bidi="ar-SA"/>
        </w:rPr>
      </w:pPr>
      <w:r>
        <w:rPr>
          <w:rFonts w:hint="eastAsia" w:ascii="Times New Roman" w:hAnsi="Times New Roman" w:eastAsia="微软雅黑" w:cs="黑体"/>
          <w:b/>
          <w:bCs/>
          <w:color w:val="254061" w:themeColor="accent1" w:themeShade="80"/>
          <w:sz w:val="32"/>
          <w:szCs w:val="32"/>
          <w:lang w:val="en-US" w:eastAsia="zh-CN" w:bidi="ar-SA"/>
        </w:rPr>
        <w:t>三 检测结果详细解析</w:t>
      </w:r>
    </w:p>
    <w:p w14:paraId="4AD6CF0D">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64" w:name="_Toc11562_WPSOffice_Level3"/>
      <w:bookmarkStart w:id="65" w:name="_Toc3689"/>
      <w:bookmarkStart w:id="66" w:name="_Toc106294403"/>
      <w:bookmarkStart w:id="67" w:name="_Toc1694"/>
      <w:r>
        <w:rPr>
          <w:rFonts w:hint="eastAsia" w:ascii="微软雅黑" w:hAnsi="微软雅黑" w:eastAsia="微软雅黑" w:cs="微软雅黑"/>
          <w:color w:val="254061" w:themeColor="accent1" w:themeShade="80"/>
          <w:lang w:val="en-US" w:eastAsia="zh-CN"/>
        </w:rPr>
        <w:t>1 微卫星不稳定（MSI）检测结果解析</w:t>
      </w:r>
    </w:p>
    <w:tbl>
      <w:tblPr>
        <w:tblStyle w:val="19"/>
        <w:tblW w:w="983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543"/>
        <w:gridCol w:w="4294"/>
      </w:tblGrid>
      <w:tr w14:paraId="3A9F757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5543" w:type="dxa"/>
            <w:tcBorders>
              <w:top w:val="single" w:color="244061" w:sz="18" w:space="0"/>
              <w:bottom w:val="dashed" w:color="244061" w:sz="4" w:space="0"/>
              <w:right w:val="dashed" w:color="244061" w:sz="4" w:space="0"/>
            </w:tcBorders>
            <w:shd w:val="clear" w:color="auto" w:fill="auto"/>
            <w:vAlign w:val="center"/>
          </w:tcPr>
          <w:p w14:paraId="20579133">
            <w:pPr>
              <w:spacing w:before="26"/>
              <w:jc w:val="center"/>
              <w:rPr>
                <w:rFonts w:ascii="Times New Roman" w:hAnsi="Times New Roman" w:eastAsia="微软雅黑" w:cs="Times New Roman"/>
                <w:b/>
                <w:color w:val="244061"/>
                <w:sz w:val="21"/>
                <w:szCs w:val="21"/>
                <w:lang w:eastAsia="zh-CN"/>
              </w:rPr>
            </w:pPr>
            <w:r>
              <w:rPr>
                <w:rFonts w:ascii="Times New Roman" w:hAnsi="Times New Roman" w:eastAsia="微软雅黑" w:cs="Times New Roman"/>
                <w:b/>
                <w:color w:val="244061"/>
                <w:sz w:val="21"/>
                <w:szCs w:val="21"/>
                <w:lang w:eastAsia="zh-CN"/>
              </w:rPr>
              <w:t>检测项目</w:t>
            </w:r>
          </w:p>
        </w:tc>
        <w:tc>
          <w:tcPr>
            <w:tcW w:w="4294" w:type="dxa"/>
            <w:tcBorders>
              <w:top w:val="single" w:color="244061" w:sz="18" w:space="0"/>
              <w:left w:val="dashed" w:color="244061" w:sz="4" w:space="0"/>
              <w:bottom w:val="dashed" w:color="244061" w:sz="4" w:space="0"/>
            </w:tcBorders>
            <w:shd w:val="clear" w:color="auto" w:fill="auto"/>
            <w:vAlign w:val="center"/>
          </w:tcPr>
          <w:p w14:paraId="17307A94">
            <w:pPr>
              <w:spacing w:before="13" w:line="252" w:lineRule="auto"/>
              <w:ind w:right="174"/>
              <w:jc w:val="center"/>
              <w:rPr>
                <w:rFonts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eastAsia="zh-CN"/>
              </w:rPr>
              <w:t>检测结果</w:t>
            </w:r>
          </w:p>
        </w:tc>
      </w:tr>
      <w:tr w14:paraId="1D4263A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5543" w:type="dxa"/>
            <w:tcBorders>
              <w:top w:val="dashed" w:color="244061" w:sz="4" w:space="0"/>
              <w:bottom w:val="dashed" w:color="244061" w:sz="4" w:space="0"/>
              <w:right w:val="dashed" w:color="244061" w:sz="4" w:space="0"/>
            </w:tcBorders>
            <w:shd w:val="clear" w:color="auto" w:fill="auto"/>
            <w:vAlign w:val="center"/>
          </w:tcPr>
          <w:p w14:paraId="2F68805E">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94" w:type="dxa"/>
            <w:tcBorders>
              <w:top w:val="dashed" w:color="244061" w:sz="4" w:space="0"/>
              <w:left w:val="dashed" w:color="244061" w:sz="4" w:space="0"/>
              <w:bottom w:val="dashed" w:color="244061" w:sz="4" w:space="0"/>
            </w:tcBorders>
            <w:shd w:val="clear" w:color="auto" w:fill="auto"/>
            <w:vAlign w:val="center"/>
          </w:tcPr>
          <w:p w14:paraId="5ED8D549">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52F2340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837" w:type="dxa"/>
            <w:gridSpan w:val="2"/>
            <w:tcBorders>
              <w:top w:val="nil"/>
              <w:bottom w:val="nil"/>
            </w:tcBorders>
            <w:shd w:val="clear" w:color="auto" w:fill="auto"/>
            <w:vAlign w:val="center"/>
          </w:tcPr>
          <w:p w14:paraId="52441469">
            <w:pPr>
              <w:keepNext w:val="0"/>
              <w:keepLines w:val="0"/>
              <w:pageBreakBefore w:val="0"/>
              <w:widowControl w:val="0"/>
              <w:kinsoku/>
              <w:wordWrap/>
              <w:overflowPunct/>
              <w:topLinePunct w:val="0"/>
              <w:autoSpaceDE/>
              <w:autoSpaceDN/>
              <w:bidi w:val="0"/>
              <w:adjustRightInd/>
              <w:snapToGrid/>
              <w:spacing w:before="0" w:beforeLines="50" w:line="219" w:lineRule="auto"/>
              <w:textAlignment w:val="auto"/>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5657582F">
            <w:pPr>
              <w:keepNext w:val="0"/>
              <w:keepLines w:val="0"/>
              <w:pageBreakBefore w:val="0"/>
              <w:widowControl w:val="0"/>
              <w:kinsoku/>
              <w:wordWrap/>
              <w:overflowPunct/>
              <w:topLinePunct w:val="0"/>
              <w:autoSpaceDE/>
              <w:autoSpaceDN/>
              <w:bidi w:val="0"/>
              <w:adjustRightInd/>
              <w:snapToGrid/>
              <w:spacing w:line="219" w:lineRule="auto"/>
              <w:ind w:firstLine="360" w:firstLineChars="200"/>
              <w:textAlignment w:val="auto"/>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61380B0E">
            <w:pPr>
              <w:keepNext w:val="0"/>
              <w:keepLines w:val="0"/>
              <w:pageBreakBefore w:val="0"/>
              <w:widowControl w:val="0"/>
              <w:kinsoku/>
              <w:wordWrap/>
              <w:overflowPunct/>
              <w:topLinePunct w:val="0"/>
              <w:autoSpaceDE/>
              <w:autoSpaceDN/>
              <w:bidi w:val="0"/>
              <w:adjustRightInd/>
              <w:snapToGrid/>
              <w:spacing w:before="0" w:beforeLines="50" w:line="219" w:lineRule="auto"/>
              <w:textAlignment w:val="auto"/>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322E3233">
            <w:pPr>
              <w:keepNext w:val="0"/>
              <w:keepLines w:val="0"/>
              <w:pageBreakBefore w:val="0"/>
              <w:widowControl w:val="0"/>
              <w:numPr>
                <w:ilvl w:val="0"/>
                <w:numId w:val="9"/>
              </w:numPr>
              <w:kinsoku/>
              <w:wordWrap/>
              <w:overflowPunct/>
              <w:topLinePunct w:val="0"/>
              <w:autoSpaceDE/>
              <w:autoSpaceDN/>
              <w:bidi w:val="0"/>
              <w:adjustRightInd/>
              <w:snapToGrid/>
              <w:spacing w:line="219"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624AE430">
            <w:pPr>
              <w:keepNext w:val="0"/>
              <w:keepLines w:val="0"/>
              <w:pageBreakBefore w:val="0"/>
              <w:widowControl w:val="0"/>
              <w:numPr>
                <w:ilvl w:val="0"/>
                <w:numId w:val="9"/>
              </w:numPr>
              <w:kinsoku/>
              <w:wordWrap/>
              <w:overflowPunct/>
              <w:topLinePunct w:val="0"/>
              <w:autoSpaceDE/>
              <w:autoSpaceDN/>
              <w:bidi w:val="0"/>
              <w:adjustRightInd/>
              <w:snapToGrid/>
              <w:spacing w:line="219"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25B0E524">
            <w:pPr>
              <w:keepNext w:val="0"/>
              <w:keepLines w:val="0"/>
              <w:pageBreakBefore w:val="0"/>
              <w:widowControl w:val="0"/>
              <w:numPr>
                <w:ilvl w:val="0"/>
                <w:numId w:val="9"/>
              </w:numPr>
              <w:kinsoku/>
              <w:wordWrap/>
              <w:overflowPunct/>
              <w:topLinePunct w:val="0"/>
              <w:autoSpaceDE/>
              <w:autoSpaceDN/>
              <w:bidi w:val="0"/>
              <w:adjustRightInd/>
              <w:snapToGrid/>
              <w:spacing w:line="219"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7F35C0DC">
            <w:pPr>
              <w:keepNext w:val="0"/>
              <w:keepLines w:val="0"/>
              <w:pageBreakBefore w:val="0"/>
              <w:widowControl w:val="0"/>
              <w:numPr>
                <w:ilvl w:val="0"/>
                <w:numId w:val="9"/>
              </w:numPr>
              <w:kinsoku/>
              <w:wordWrap/>
              <w:overflowPunct/>
              <w:topLinePunct w:val="0"/>
              <w:autoSpaceDE/>
              <w:autoSpaceDN/>
              <w:bidi w:val="0"/>
              <w:adjustRightInd/>
              <w:snapToGrid/>
              <w:spacing w:line="219"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7B78FC4C">
            <w:pPr>
              <w:keepNext w:val="0"/>
              <w:keepLines w:val="0"/>
              <w:pageBreakBefore w:val="0"/>
              <w:widowControl w:val="0"/>
              <w:numPr>
                <w:ilvl w:val="0"/>
                <w:numId w:val="9"/>
              </w:numPr>
              <w:kinsoku/>
              <w:wordWrap/>
              <w:overflowPunct/>
              <w:topLinePunct w:val="0"/>
              <w:autoSpaceDE/>
              <w:autoSpaceDN/>
              <w:bidi w:val="0"/>
              <w:adjustRightInd/>
              <w:snapToGrid/>
              <w:spacing w:line="219"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0E526A4F">
            <w:pPr>
              <w:keepNext w:val="0"/>
              <w:keepLines w:val="0"/>
              <w:pageBreakBefore w:val="0"/>
              <w:widowControl w:val="0"/>
              <w:numPr>
                <w:ilvl w:val="0"/>
                <w:numId w:val="9"/>
              </w:numPr>
              <w:kinsoku/>
              <w:wordWrap/>
              <w:overflowPunct/>
              <w:topLinePunct w:val="0"/>
              <w:autoSpaceDE/>
              <w:autoSpaceDN/>
              <w:bidi w:val="0"/>
              <w:adjustRightInd/>
              <w:snapToGrid/>
              <w:spacing w:line="219"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6BE7267E">
            <w:pPr>
              <w:keepNext w:val="0"/>
              <w:keepLines w:val="0"/>
              <w:pageBreakBefore w:val="0"/>
              <w:widowControl w:val="0"/>
              <w:numPr>
                <w:ilvl w:val="0"/>
                <w:numId w:val="9"/>
              </w:numPr>
              <w:kinsoku/>
              <w:wordWrap/>
              <w:overflowPunct/>
              <w:topLinePunct w:val="0"/>
              <w:autoSpaceDE/>
              <w:autoSpaceDN/>
              <w:bidi w:val="0"/>
              <w:adjustRightInd/>
              <w:snapToGrid/>
              <w:spacing w:line="219" w:lineRule="auto"/>
              <w:textAlignment w:val="auto"/>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6B335983">
            <w:pPr>
              <w:keepNext w:val="0"/>
              <w:keepLines w:val="0"/>
              <w:pageBreakBefore w:val="0"/>
              <w:widowControl w:val="0"/>
              <w:numPr>
                <w:ilvl w:val="0"/>
                <w:numId w:val="9"/>
              </w:numPr>
              <w:kinsoku/>
              <w:wordWrap/>
              <w:overflowPunct/>
              <w:topLinePunct w:val="0"/>
              <w:autoSpaceDE/>
              <w:autoSpaceDN/>
              <w:bidi w:val="0"/>
              <w:adjustRightInd/>
              <w:snapToGrid/>
              <w:spacing w:line="219"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69C0173A">
            <w:pPr>
              <w:keepNext w:val="0"/>
              <w:keepLines w:val="0"/>
              <w:pageBreakBefore w:val="0"/>
              <w:widowControl w:val="0"/>
              <w:numPr>
                <w:ilvl w:val="0"/>
                <w:numId w:val="9"/>
              </w:numPr>
              <w:kinsoku/>
              <w:wordWrap/>
              <w:overflowPunct/>
              <w:topLinePunct w:val="0"/>
              <w:autoSpaceDE/>
              <w:autoSpaceDN/>
              <w:bidi w:val="0"/>
              <w:adjustRightInd/>
              <w:snapToGrid/>
              <w:spacing w:line="219" w:lineRule="auto"/>
              <w:textAlignment w:val="auto"/>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68D475F5">
            <w:pPr>
              <w:keepNext w:val="0"/>
              <w:keepLines w:val="0"/>
              <w:pageBreakBefore w:val="0"/>
              <w:widowControl w:val="0"/>
              <w:numPr>
                <w:ilvl w:val="0"/>
                <w:numId w:val="9"/>
              </w:numPr>
              <w:kinsoku/>
              <w:wordWrap/>
              <w:overflowPunct/>
              <w:topLinePunct w:val="0"/>
              <w:autoSpaceDE/>
              <w:autoSpaceDN/>
              <w:bidi w:val="0"/>
              <w:adjustRightInd/>
              <w:snapToGrid/>
              <w:spacing w:line="219" w:lineRule="auto"/>
              <w:textAlignment w:val="auto"/>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132CE518">
            <w:pPr>
              <w:keepNext w:val="0"/>
              <w:keepLines w:val="0"/>
              <w:pageBreakBefore w:val="0"/>
              <w:widowControl w:val="0"/>
              <w:numPr>
                <w:ilvl w:val="0"/>
                <w:numId w:val="9"/>
              </w:numPr>
              <w:kinsoku/>
              <w:wordWrap/>
              <w:overflowPunct/>
              <w:topLinePunct w:val="0"/>
              <w:autoSpaceDE/>
              <w:autoSpaceDN/>
              <w:bidi w:val="0"/>
              <w:adjustRightInd/>
              <w:snapToGrid/>
              <w:spacing w:line="219" w:lineRule="auto"/>
              <w:textAlignment w:val="auto"/>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6CDDD3F0">
            <w:pPr>
              <w:keepNext w:val="0"/>
              <w:keepLines w:val="0"/>
              <w:pageBreakBefore w:val="0"/>
              <w:widowControl w:val="0"/>
              <w:kinsoku/>
              <w:wordWrap/>
              <w:overflowPunct/>
              <w:topLinePunct w:val="0"/>
              <w:autoSpaceDE/>
              <w:autoSpaceDN/>
              <w:bidi w:val="0"/>
              <w:adjustRightInd/>
              <w:snapToGrid/>
              <w:spacing w:before="0" w:beforeLines="50" w:line="219" w:lineRule="auto"/>
              <w:textAlignment w:val="auto"/>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474DF4B7">
            <w:pPr>
              <w:keepNext w:val="0"/>
              <w:keepLines w:val="0"/>
              <w:pageBreakBefore w:val="0"/>
              <w:widowControl w:val="0"/>
              <w:numPr>
                <w:ilvl w:val="0"/>
                <w:numId w:val="10"/>
              </w:numPr>
              <w:kinsoku/>
              <w:wordWrap/>
              <w:overflowPunct/>
              <w:topLinePunct w:val="0"/>
              <w:autoSpaceDE/>
              <w:autoSpaceDN/>
              <w:bidi w:val="0"/>
              <w:adjustRightInd/>
              <w:snapToGrid/>
              <w:spacing w:line="219" w:lineRule="auto"/>
              <w:textAlignment w:val="auto"/>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0DC2F55C">
            <w:pPr>
              <w:keepNext w:val="0"/>
              <w:keepLines w:val="0"/>
              <w:pageBreakBefore w:val="0"/>
              <w:widowControl w:val="0"/>
              <w:numPr>
                <w:ilvl w:val="0"/>
                <w:numId w:val="10"/>
              </w:numPr>
              <w:kinsoku/>
              <w:wordWrap/>
              <w:overflowPunct/>
              <w:topLinePunct w:val="0"/>
              <w:autoSpaceDE/>
              <w:autoSpaceDN/>
              <w:bidi w:val="0"/>
              <w:adjustRightInd/>
              <w:snapToGrid/>
              <w:spacing w:line="219" w:lineRule="auto"/>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64"/>
    </w:tbl>
    <w:p w14:paraId="3E87188A">
      <w:pPr>
        <w:rPr>
          <w:rFonts w:hint="eastAsia" w:ascii="Times New Roman" w:hAnsi="Times New Roman" w:eastAsia="微软雅黑" w:cs="Times New Roman"/>
          <w:b/>
          <w:sz w:val="21"/>
          <w:szCs w:val="21"/>
          <w:lang w:eastAsia="zh-CN" w:bidi="ar"/>
        </w:rPr>
      </w:pPr>
      <w:r>
        <w:rPr>
          <w:rFonts w:hint="eastAsia" w:ascii="Times New Roman" w:hAnsi="Times New Roman" w:eastAsia="微软雅黑" w:cs="Times New Roman"/>
          <w:b/>
          <w:sz w:val="21"/>
          <w:szCs w:val="21"/>
          <w:lang w:eastAsia="zh-CN" w:bidi="ar"/>
        </w:rPr>
        <w:br w:type="page"/>
      </w:r>
    </w:p>
    <w:bookmarkEnd w:id="65"/>
    <w:bookmarkEnd w:id="66"/>
    <w:bookmarkEnd w:id="67"/>
    <w:p w14:paraId="0CFC2373">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68" w:name="_Toc32443_WPSOffice_Level2"/>
      <w:bookmarkStart w:id="69" w:name="_Toc22255"/>
      <w:bookmarkStart w:id="70" w:name="_Toc4331_WPSOffice_Level2"/>
      <w:bookmarkStart w:id="71" w:name="_Toc6468"/>
      <w:bookmarkStart w:id="72" w:name="_Toc23606"/>
      <w:bookmarkStart w:id="73" w:name="_Toc23045"/>
      <w:bookmarkStart w:id="74" w:name="_Toc106294404"/>
      <w:bookmarkStart w:id="75" w:name="_Toc31058"/>
      <w:bookmarkStart w:id="76" w:name="_Toc14985"/>
      <w:r>
        <w:rPr>
          <w:rFonts w:hint="eastAsia" w:ascii="微软雅黑" w:hAnsi="微软雅黑" w:eastAsia="微软雅黑" w:cs="微软雅黑"/>
          <w:color w:val="254061" w:themeColor="accent1" w:themeShade="80"/>
          <w:lang w:val="en-US" w:eastAsia="zh-CN"/>
        </w:rPr>
        <w:t xml:space="preserve">2 </w:t>
      </w:r>
      <w:bookmarkEnd w:id="68"/>
      <w:bookmarkEnd w:id="69"/>
      <w:bookmarkEnd w:id="70"/>
      <w:bookmarkEnd w:id="71"/>
      <w:bookmarkEnd w:id="72"/>
      <w:r>
        <w:rPr>
          <w:rFonts w:hint="eastAsia" w:ascii="微软雅黑" w:hAnsi="微软雅黑" w:eastAsia="微软雅黑" w:cs="微软雅黑"/>
          <w:color w:val="254061" w:themeColor="accent1" w:themeShade="80"/>
          <w:lang w:val="en-US" w:eastAsia="zh-CN"/>
        </w:rPr>
        <w:t>体细胞变异结果解析</w:t>
      </w:r>
    </w:p>
    <w:p w14:paraId="15843F95">
      <w:pPr>
        <w:numPr>
          <w:ilvl w:val="0"/>
          <w:numId w:val="0"/>
        </w:numPr>
        <w:ind w:left="412" w:leftChars="0"/>
        <w:jc w:val="both"/>
        <w:outlineLvl w:val="9"/>
        <w:rPr>
          <w:rFonts w:hint="eastAsia"/>
          <w:color w:val="254061" w:themeColor="accent1" w:themeShade="80"/>
          <w:lang w:val="en-US" w:eastAsia="zh-CN"/>
        </w:rPr>
      </w:pPr>
      <w:r>
        <w:rPr>
          <w:rFonts w:hint="eastAsia" w:ascii="Times New Roman" w:hAnsi="Times New Roman" w:eastAsia="微软雅黑" w:cs="Times New Roman"/>
          <w:b w:val="0"/>
          <w:bCs/>
          <w:color w:val="auto"/>
          <w:sz w:val="24"/>
          <w:szCs w:val="24"/>
          <w:lang w:val="en-US" w:eastAsia="zh-CN"/>
        </w:rPr>
        <w:t>{% if BodyDrugDrugDetectionStr == [] and unknownVarAnalysisStr == []%}</w:t>
      </w:r>
      <w:r>
        <w:rPr>
          <w:rFonts w:hint="eastAsia" w:ascii="Times New Roman" w:hAnsi="Times New Roman" w:eastAsia="微软雅黑" w:cs="Times New Roman"/>
          <w:b w:val="0"/>
          <w:bCs/>
          <w:color w:val="auto"/>
          <w:sz w:val="24"/>
          <w:szCs w:val="24"/>
          <w:lang w:eastAsia="zh-CN"/>
        </w:rPr>
        <w:t>未检出靶向用药相关的体细胞基因突变；未检出未知临床意义体细胞基因突变。</w:t>
      </w:r>
      <w:r>
        <w:rPr>
          <w:rFonts w:hint="eastAsia" w:ascii="Times New Roman" w:hAnsi="Times New Roman" w:eastAsia="微软雅黑" w:cs="Times New Roman"/>
          <w:b w:val="0"/>
          <w:bCs/>
          <w:color w:val="auto"/>
          <w:sz w:val="24"/>
          <w:szCs w:val="24"/>
          <w:lang w:val="en-US" w:eastAsia="zh-CN"/>
        </w:rPr>
        <w:t>{% endif %}</w:t>
      </w:r>
      <w:r>
        <w:rPr>
          <w:rFonts w:hint="eastAsia" w:ascii="Times New Roman" w:hAnsi="Times New Roman" w:eastAsia="微软雅黑" w:cs="Times New Roman"/>
          <w:b/>
          <w:color w:val="auto"/>
          <w:sz w:val="24"/>
          <w:szCs w:val="24"/>
          <w:lang w:val="en-US" w:eastAsia="zh-CN"/>
        </w:rPr>
        <w:t>{%if BodyDrugDrugDetectionStr or unknownVarAnalysisStr %}{% for tdd in BodyDrugNoComplexStr %}</w:t>
      </w:r>
    </w:p>
    <w:p w14:paraId="61664333">
      <w:pPr>
        <w:keepNext/>
        <w:numPr>
          <w:ilvl w:val="0"/>
          <w:numId w:val="11"/>
        </w:numPr>
        <w:spacing w:before="120" w:beforeLines="50" w:after="120" w:afterLines="50"/>
        <w:ind w:left="420" w:leftChars="0" w:firstLine="20" w:firstLineChars="0"/>
        <w:rPr>
          <w:rFonts w:ascii="Times New Roman" w:hAnsi="Times New Roman" w:eastAsia="微软雅黑" w:cs="Times New Roman"/>
          <w:b/>
          <w:color w:val="000000" w:themeColor="text1"/>
          <w:sz w:val="24"/>
          <w:szCs w:val="24"/>
          <w:lang w:eastAsia="zh-CN"/>
          <w14:textFill>
            <w14:solidFill>
              <w14:schemeClr w14:val="tx1"/>
            </w14:solidFill>
          </w14:textFill>
        </w:rPr>
      </w:pPr>
      <w:bookmarkStart w:id="77" w:name="_Toc18091_WPSOffice_Level3"/>
      <w:bookmarkStart w:id="78" w:name="_Toc6931_WPSOffice_Level3"/>
      <w:bookmarkStart w:id="79" w:name="_Toc15289_WPSOffice_Level3"/>
      <w:r>
        <w:rPr>
          <w:rFonts w:hint="eastAsia" w:ascii="Times New Roman" w:hAnsi="Times New Roman" w:eastAsia="微软雅黑" w:cs="Times New Roman"/>
          <w:b/>
          <w:color w:val="auto"/>
          <w:sz w:val="24"/>
          <w:szCs w:val="24"/>
          <w:lang w:eastAsia="zh-CN"/>
        </w:rPr>
        <w:t>{{ tdd.gene }}</w:t>
      </w:r>
    </w:p>
    <w:bookmarkEnd w:id="77"/>
    <w:bookmarkEnd w:id="78"/>
    <w:bookmarkEnd w:id="79"/>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3B51DC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244061" w:sz="18" w:space="0"/>
              <w:left w:val="nil"/>
              <w:bottom w:val="dashed" w:color="244061" w:sz="4" w:space="0"/>
              <w:right w:val="dashed" w:color="244061" w:sz="4" w:space="0"/>
            </w:tcBorders>
            <w:shd w:val="clear" w:color="auto" w:fill="auto"/>
            <w:vAlign w:val="center"/>
          </w:tcPr>
          <w:p w14:paraId="38F4AE51">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突变形式</w:t>
            </w:r>
          </w:p>
        </w:tc>
        <w:tc>
          <w:tcPr>
            <w:tcW w:w="8247" w:type="dxa"/>
            <w:tcBorders>
              <w:top w:val="single" w:color="244061" w:sz="18" w:space="0"/>
              <w:left w:val="dashed" w:color="244061" w:sz="4" w:space="0"/>
              <w:bottom w:val="dashed" w:color="244061" w:sz="4" w:space="0"/>
              <w:right w:val="nil"/>
            </w:tcBorders>
            <w:vAlign w:val="center"/>
          </w:tcPr>
          <w:p w14:paraId="7C23B46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1BEA6CC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3DDA804B">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highlight w:val="none"/>
                <w:lang w:eastAsia="zh-CN"/>
              </w:rPr>
              <w:t>{{ tdd.mutFreq</w:t>
            </w:r>
            <w:r>
              <w:rPr>
                <w:rFonts w:hint="eastAsia" w:ascii="Times New Roman" w:hAnsi="Times New Roman" w:eastAsia="微软雅黑" w:cs="Times New Roman"/>
                <w:b/>
                <w:color w:val="244061"/>
                <w:sz w:val="18"/>
                <w:szCs w:val="18"/>
                <w:highlight w:val="none"/>
                <w:lang w:val="en-US" w:eastAsia="zh-CN"/>
              </w:rPr>
              <w:t>Type</w:t>
            </w:r>
            <w:r>
              <w:rPr>
                <w:rFonts w:hint="eastAsia" w:ascii="Times New Roman" w:hAnsi="Times New Roman" w:eastAsia="微软雅黑" w:cs="Times New Roman"/>
                <w:b/>
                <w:color w:val="244061"/>
                <w:sz w:val="18"/>
                <w:szCs w:val="18"/>
                <w:highlight w:val="none"/>
                <w:lang w:eastAsia="zh-CN"/>
              </w:rPr>
              <w:t xml:space="preserve"> }}</w:t>
            </w:r>
          </w:p>
        </w:tc>
        <w:tc>
          <w:tcPr>
            <w:tcW w:w="8247" w:type="dxa"/>
            <w:tcBorders>
              <w:top w:val="dashed" w:color="244061" w:sz="4" w:space="0"/>
              <w:left w:val="dashed" w:color="244061" w:sz="4" w:space="0"/>
              <w:bottom w:val="dashed" w:color="244061" w:sz="4" w:space="0"/>
              <w:right w:val="nil"/>
            </w:tcBorders>
            <w:vAlign w:val="center"/>
          </w:tcPr>
          <w:p w14:paraId="3FD8F8B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B11E3C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16B578DF">
            <w:pPr>
              <w:spacing w:before="1" w:line="250" w:lineRule="auto"/>
              <w:jc w:val="center"/>
              <w:rPr>
                <w:rFonts w:ascii="Times New Roman" w:hAnsi="Times New Roman" w:eastAsia="微软雅黑" w:cs="Times New Roman"/>
                <w:color w:val="244061"/>
                <w:sz w:val="18"/>
                <w:szCs w:val="18"/>
                <w:lang w:eastAsia="zh-CN"/>
              </w:rPr>
            </w:pPr>
            <w:r>
              <w:rPr>
                <w:rFonts w:ascii="Times New Roman" w:hAnsi="Times New Roman" w:eastAsia="微软雅黑" w:cs="Times New Roman"/>
                <w:b/>
                <w:color w:val="244061"/>
                <w:sz w:val="18"/>
                <w:szCs w:val="18"/>
                <w:lang w:eastAsia="zh-CN"/>
              </w:rPr>
              <w:t>潜在获益药物</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0C7F07F9">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3444290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84C421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2D5451D0">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08AC3A2C">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3C587F5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53DB89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0CCC83EB">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29091489">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4680CC8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B9AC40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1B15EE62">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7288C6E3">
            <w:pPr>
              <w:spacing w:before="1" w:line="250" w:lineRule="auto"/>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3E685DC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B819B1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5FDE7227">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潜在耐药信息</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4DCE7077">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40AF6A6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F40262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74103E40">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07ADEB57">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9C9AE1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CBDE9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013323D7">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1842444A">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236EEA5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6B4CC0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0B0A8051">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15B6407B">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4DFD1CB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F556B1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54FA817E">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基因突变相关说明</w:t>
            </w:r>
          </w:p>
        </w:tc>
        <w:tc>
          <w:tcPr>
            <w:tcW w:w="8247" w:type="dxa"/>
            <w:tcBorders>
              <w:top w:val="dashed" w:color="244061" w:sz="4" w:space="0"/>
              <w:left w:val="dashed" w:color="244061" w:sz="4" w:space="0"/>
              <w:bottom w:val="dashed" w:color="244061" w:sz="4" w:space="0"/>
              <w:right w:val="nil"/>
            </w:tcBorders>
            <w:vAlign w:val="center"/>
          </w:tcPr>
          <w:p w14:paraId="30F7A80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2208A43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31F5724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1A616A7">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潜在受益药物研究信息：</w:t>
      </w:r>
    </w:p>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3C93510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244061" w:sz="18" w:space="0"/>
              <w:left w:val="nil"/>
              <w:bottom w:val="dashed" w:color="244061" w:sz="4" w:space="0"/>
              <w:right w:val="dashed" w:color="244061" w:sz="4" w:space="0"/>
            </w:tcBorders>
            <w:shd w:val="clear" w:color="auto" w:fill="auto"/>
            <w:vAlign w:val="center"/>
          </w:tcPr>
          <w:p w14:paraId="36D26F01">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4EEBE258">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32"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01F8E589">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95" w:type="dxa"/>
            <w:tcBorders>
              <w:top w:val="single" w:color="244061" w:sz="18" w:space="0"/>
              <w:left w:val="dashed" w:color="244061" w:sz="4" w:space="0"/>
              <w:bottom w:val="dashed" w:color="244061" w:sz="4" w:space="0"/>
              <w:right w:val="nil"/>
            </w:tcBorders>
            <w:shd w:val="clear" w:color="auto" w:fill="auto"/>
            <w:vAlign w:val="center"/>
          </w:tcPr>
          <w:p w14:paraId="10F5BCE9">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75C368F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dashed" w:color="244061" w:sz="4" w:space="0"/>
              <w:left w:val="nil"/>
              <w:bottom w:val="dashed" w:color="244061" w:sz="4" w:space="0"/>
              <w:right w:val="nil"/>
            </w:tcBorders>
            <w:vAlign w:val="center"/>
          </w:tcPr>
          <w:p w14:paraId="7538718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5DCDB47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dashed" w:color="244061" w:sz="4" w:space="0"/>
              <w:left w:val="nil"/>
              <w:bottom w:val="dashed" w:color="244061" w:sz="4" w:space="0"/>
              <w:right w:val="dashed" w:color="244061" w:sz="4" w:space="0"/>
            </w:tcBorders>
            <w:vAlign w:val="center"/>
          </w:tcPr>
          <w:p w14:paraId="6C887081">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dashed" w:color="244061" w:sz="4" w:space="0"/>
              <w:left w:val="dashed" w:color="244061" w:sz="4" w:space="0"/>
              <w:bottom w:val="dashed" w:color="244061" w:sz="4" w:space="0"/>
              <w:right w:val="dashed" w:color="244061" w:sz="4" w:space="0"/>
            </w:tcBorders>
            <w:vAlign w:val="center"/>
          </w:tcPr>
          <w:p w14:paraId="61EC312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dashed" w:color="244061" w:sz="4" w:space="0"/>
              <w:left w:val="dashed" w:color="244061" w:sz="4" w:space="0"/>
              <w:bottom w:val="dashed" w:color="244061" w:sz="4" w:space="0"/>
              <w:right w:val="dashed" w:color="244061" w:sz="4" w:space="0"/>
            </w:tcBorders>
            <w:vAlign w:val="center"/>
          </w:tcPr>
          <w:p w14:paraId="5CE12DE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dashed" w:color="244061" w:sz="4" w:space="0"/>
              <w:left w:val="dashed" w:color="244061" w:sz="4" w:space="0"/>
              <w:bottom w:val="dashed" w:color="244061" w:sz="4" w:space="0"/>
              <w:right w:val="nil"/>
            </w:tcBorders>
            <w:vAlign w:val="center"/>
          </w:tcPr>
          <w:p w14:paraId="468D5FB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04F65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dashed" w:color="244061" w:sz="4" w:space="0"/>
              <w:left w:val="nil"/>
              <w:bottom w:val="dashed" w:color="244061" w:sz="4" w:space="0"/>
              <w:right w:val="nil"/>
            </w:tcBorders>
            <w:vAlign w:val="center"/>
          </w:tcPr>
          <w:p w14:paraId="2912806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1E50EC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A4E584D">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61"/>
        <w:gridCol w:w="5666"/>
      </w:tblGrid>
      <w:tr w14:paraId="5FA2D30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1A0845D1">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l2br w:val="nil"/>
              <w:tr2bl w:val="nil"/>
            </w:tcBorders>
            <w:shd w:val="clear" w:color="auto" w:fill="auto"/>
            <w:vAlign w:val="center"/>
          </w:tcPr>
          <w:p w14:paraId="777728DF">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61" w:type="dxa"/>
            <w:tcBorders>
              <w:tl2br w:val="nil"/>
              <w:tr2bl w:val="nil"/>
            </w:tcBorders>
            <w:shd w:val="clear" w:color="auto" w:fill="auto"/>
            <w:vAlign w:val="center"/>
          </w:tcPr>
          <w:p w14:paraId="77CC2DE4">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66" w:type="dxa"/>
            <w:tcBorders>
              <w:tl2br w:val="nil"/>
              <w:tr2bl w:val="nil"/>
            </w:tcBorders>
            <w:shd w:val="clear" w:color="auto" w:fill="auto"/>
            <w:vAlign w:val="center"/>
          </w:tcPr>
          <w:p w14:paraId="66BC8E9B">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1ABCF21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070E5B7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1936877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6A341B90">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377D0D5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14:paraId="551BDFA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14:paraId="208048C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E450A2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1635DB5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BEFCC59">
      <w:pPr>
        <w:numPr>
          <w:ilvl w:val="0"/>
          <w:numId w:val="0"/>
        </w:numPr>
        <w:ind w:left="412" w:leftChars="0"/>
        <w:jc w:val="both"/>
        <w:outlineLvl w:val="9"/>
        <w:rPr>
          <w:rFonts w:ascii="Times New Roman" w:hAnsi="Times New Roman" w:eastAsia="微软雅黑" w:cs="Times New Roman"/>
          <w:b/>
          <w:color w:val="auto"/>
          <w:sz w:val="24"/>
          <w:szCs w:val="24"/>
          <w:lang w:eastAsia="zh-CN"/>
        </w:rPr>
      </w:pPr>
      <w:r>
        <w:rPr>
          <w:rFonts w:hint="eastAsia" w:ascii="Times New Roman" w:hAnsi="Times New Roman" w:eastAsia="微软雅黑" w:cs="Times New Roman"/>
          <w:b/>
          <w:sz w:val="24"/>
          <w:szCs w:val="24"/>
          <w:lang w:eastAsia="zh-CN"/>
        </w:rPr>
        <w:t>{% endif %}{% endfor %}{% for vus in unknownVarAnalysisStr %}</w:t>
      </w:r>
    </w:p>
    <w:p w14:paraId="5A52AA45">
      <w:pPr>
        <w:keepNext/>
        <w:numPr>
          <w:ilvl w:val="0"/>
          <w:numId w:val="11"/>
        </w:numPr>
        <w:spacing w:before="120" w:beforeLines="50" w:after="120" w:afterLines="50"/>
        <w:ind w:left="420" w:leftChars="0" w:firstLine="20" w:firstLineChars="0"/>
        <w:rPr>
          <w:rFonts w:hint="eastAsia" w:ascii="Times New Roman" w:hAnsi="Times New Roman" w:eastAsia="微软雅黑" w:cs="Times New Roman"/>
          <w:b/>
          <w:color w:val="auto"/>
          <w:sz w:val="24"/>
          <w:szCs w:val="24"/>
          <w:lang w:eastAsia="zh-CN"/>
        </w:rPr>
      </w:pPr>
      <w:r>
        <w:rPr>
          <w:rFonts w:hint="eastAsia" w:ascii="Times New Roman" w:hAnsi="Times New Roman" w:eastAsia="微软雅黑" w:cs="Times New Roman"/>
          <w:b/>
          <w:color w:val="auto"/>
          <w:sz w:val="24"/>
          <w:szCs w:val="24"/>
          <w:lang w:eastAsia="zh-CN"/>
        </w:rPr>
        <w:t>{{ vus.gene}}</w:t>
      </w:r>
    </w:p>
    <w:tbl>
      <w:tblPr>
        <w:tblStyle w:val="19"/>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6B6FCD8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single" w:color="244061" w:sz="18" w:space="0"/>
              <w:left w:val="nil"/>
              <w:bottom w:val="dashed" w:color="244061" w:sz="4" w:space="0"/>
              <w:right w:val="dashed" w:color="244061" w:sz="4" w:space="0"/>
            </w:tcBorders>
            <w:shd w:val="clear" w:color="auto" w:fill="auto"/>
            <w:vAlign w:val="center"/>
          </w:tcPr>
          <w:p w14:paraId="2A48F4C5">
            <w:pPr>
              <w:keepNext/>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突变形式</w:t>
            </w:r>
          </w:p>
        </w:tc>
        <w:tc>
          <w:tcPr>
            <w:tcW w:w="8027" w:type="dxa"/>
            <w:tcBorders>
              <w:top w:val="single" w:color="244061" w:sz="18" w:space="0"/>
              <w:left w:val="dashed" w:color="244061" w:sz="4" w:space="0"/>
              <w:bottom w:val="dashed" w:color="244061" w:sz="4" w:space="0"/>
              <w:right w:val="nil"/>
            </w:tcBorders>
            <w:vAlign w:val="center"/>
          </w:tcPr>
          <w:p w14:paraId="491FFF42">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29859FA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dashed" w:color="244061" w:sz="4" w:space="0"/>
              <w:left w:val="nil"/>
              <w:bottom w:val="dashed" w:color="244061" w:sz="4" w:space="0"/>
              <w:right w:val="dashed" w:color="244061" w:sz="4" w:space="0"/>
            </w:tcBorders>
            <w:shd w:val="clear" w:color="auto" w:fill="auto"/>
            <w:vAlign w:val="center"/>
          </w:tcPr>
          <w:p w14:paraId="48DFBAA3">
            <w:pPr>
              <w:keepNext/>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突变说明</w:t>
            </w:r>
          </w:p>
        </w:tc>
        <w:tc>
          <w:tcPr>
            <w:tcW w:w="8027" w:type="dxa"/>
            <w:tcBorders>
              <w:top w:val="dashed" w:color="244061" w:sz="4" w:space="0"/>
              <w:left w:val="dashed" w:color="244061" w:sz="4" w:space="0"/>
              <w:bottom w:val="dashed" w:color="244061" w:sz="4" w:space="0"/>
              <w:right w:val="nil"/>
            </w:tcBorders>
            <w:vAlign w:val="center"/>
          </w:tcPr>
          <w:p w14:paraId="6EC9ED21">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1CF76CB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dashed" w:color="244061" w:sz="4" w:space="0"/>
              <w:left w:val="nil"/>
              <w:bottom w:val="dashed" w:color="244061" w:sz="4" w:space="0"/>
              <w:right w:val="dashed" w:color="244061" w:sz="4" w:space="0"/>
            </w:tcBorders>
            <w:shd w:val="clear" w:color="auto" w:fill="auto"/>
            <w:vAlign w:val="center"/>
          </w:tcPr>
          <w:p w14:paraId="1B4D1CC9">
            <w:pPr>
              <w:keepNext/>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基因说明</w:t>
            </w:r>
          </w:p>
        </w:tc>
        <w:tc>
          <w:tcPr>
            <w:tcW w:w="8027" w:type="dxa"/>
            <w:tcBorders>
              <w:top w:val="dashed" w:color="244061" w:sz="4" w:space="0"/>
              <w:left w:val="dashed" w:color="244061" w:sz="4" w:space="0"/>
              <w:bottom w:val="dashed" w:color="244061" w:sz="4" w:space="0"/>
              <w:right w:val="nil"/>
            </w:tcBorders>
            <w:vAlign w:val="center"/>
          </w:tcPr>
          <w:p w14:paraId="26AFA76A">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515E37CD">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5E0BE501">
      <w:pPr>
        <w:keepNext/>
        <w:numPr>
          <w:ilvl w:val="0"/>
          <w:numId w:val="11"/>
        </w:numPr>
        <w:spacing w:before="120" w:beforeLines="50" w:after="120" w:afterLines="50"/>
        <w:ind w:left="420" w:leftChars="0" w:firstLine="20" w:firstLineChars="0"/>
        <w:rPr>
          <w:rFonts w:hint="eastAsia" w:ascii="Times New Roman" w:hAnsi="Times New Roman" w:eastAsia="微软雅黑" w:cs="Times New Roman"/>
          <w:b/>
          <w:color w:val="auto"/>
          <w:sz w:val="24"/>
          <w:szCs w:val="24"/>
          <w:lang w:eastAsia="zh-CN"/>
        </w:rPr>
      </w:pPr>
      <w:r>
        <w:rPr>
          <w:rFonts w:hint="eastAsia" w:ascii="Times New Roman" w:hAnsi="Times New Roman" w:eastAsia="微软雅黑" w:cs="Times New Roman"/>
          <w:b/>
          <w:color w:val="auto"/>
          <w:sz w:val="24"/>
          <w:szCs w:val="24"/>
          <w:lang w:eastAsia="zh-CN"/>
        </w:rPr>
        <w:t>{{ tdd.comutation }}</w:t>
      </w:r>
    </w:p>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14F2AB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244061" w:sz="18" w:space="0"/>
              <w:left w:val="nil"/>
              <w:bottom w:val="dashed" w:color="244061" w:sz="4" w:space="0"/>
              <w:right w:val="dashed" w:color="244061" w:sz="4" w:space="0"/>
            </w:tcBorders>
            <w:shd w:val="clear" w:color="auto" w:fill="auto"/>
            <w:vAlign w:val="center"/>
          </w:tcPr>
          <w:p w14:paraId="7E76EAB7">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突变形式</w:t>
            </w:r>
          </w:p>
        </w:tc>
        <w:tc>
          <w:tcPr>
            <w:tcW w:w="8247" w:type="dxa"/>
            <w:tcBorders>
              <w:top w:val="single" w:color="244061" w:sz="18" w:space="0"/>
              <w:left w:val="dashed" w:color="244061" w:sz="4" w:space="0"/>
              <w:bottom w:val="dashed" w:color="244061" w:sz="4" w:space="0"/>
              <w:right w:val="nil"/>
            </w:tcBorders>
            <w:vAlign w:val="center"/>
          </w:tcPr>
          <w:p w14:paraId="0086AE8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w:t>
            </w:r>
          </w:p>
        </w:tc>
      </w:tr>
      <w:tr w14:paraId="6AE05AF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1A17EC50">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highlight w:val="none"/>
                <w:lang w:eastAsia="zh-CN"/>
              </w:rPr>
              <w:t>{{ tdd.mutFreq</w:t>
            </w:r>
            <w:r>
              <w:rPr>
                <w:rFonts w:hint="eastAsia" w:ascii="Times New Roman" w:hAnsi="Times New Roman" w:eastAsia="微软雅黑" w:cs="Times New Roman"/>
                <w:b/>
                <w:color w:val="244061"/>
                <w:sz w:val="18"/>
                <w:szCs w:val="18"/>
                <w:highlight w:val="none"/>
                <w:lang w:val="en-US" w:eastAsia="zh-CN"/>
              </w:rPr>
              <w:t>Type</w:t>
            </w:r>
            <w:r>
              <w:rPr>
                <w:rFonts w:hint="eastAsia" w:ascii="Times New Roman" w:hAnsi="Times New Roman" w:eastAsia="微软雅黑" w:cs="Times New Roman"/>
                <w:b/>
                <w:color w:val="244061"/>
                <w:sz w:val="18"/>
                <w:szCs w:val="18"/>
                <w:highlight w:val="none"/>
                <w:lang w:eastAsia="zh-CN"/>
              </w:rPr>
              <w:t xml:space="preserve"> }}</w:t>
            </w:r>
          </w:p>
        </w:tc>
        <w:tc>
          <w:tcPr>
            <w:tcW w:w="8247" w:type="dxa"/>
            <w:tcBorders>
              <w:top w:val="dashed" w:color="244061" w:sz="4" w:space="0"/>
              <w:left w:val="dashed" w:color="244061" w:sz="4" w:space="0"/>
              <w:bottom w:val="dashed" w:color="244061" w:sz="4" w:space="0"/>
              <w:right w:val="nil"/>
            </w:tcBorders>
            <w:vAlign w:val="center"/>
          </w:tcPr>
          <w:p w14:paraId="1148FAC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BD4642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49C4418B">
            <w:pPr>
              <w:spacing w:before="1" w:line="250" w:lineRule="auto"/>
              <w:jc w:val="center"/>
              <w:rPr>
                <w:rFonts w:ascii="Times New Roman" w:hAnsi="Times New Roman" w:eastAsia="微软雅黑" w:cs="Times New Roman"/>
                <w:color w:val="244061"/>
                <w:sz w:val="18"/>
                <w:szCs w:val="18"/>
                <w:lang w:eastAsia="zh-CN"/>
              </w:rPr>
            </w:pPr>
            <w:r>
              <w:rPr>
                <w:rFonts w:ascii="Times New Roman" w:hAnsi="Times New Roman" w:eastAsia="微软雅黑" w:cs="Times New Roman"/>
                <w:b/>
                <w:color w:val="244061"/>
                <w:sz w:val="18"/>
                <w:szCs w:val="18"/>
                <w:lang w:eastAsia="zh-CN"/>
              </w:rPr>
              <w:t>潜在获益药物</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79973A0F">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7E0018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A1A0E6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4994027B">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15FEE0B3">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F88113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FDCC9C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10FF1D19">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4136D435">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0DC6FC4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0A80C1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629BB142">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5C44CAF7">
            <w:pPr>
              <w:spacing w:before="1" w:line="250" w:lineRule="auto"/>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CCC46A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AF226B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75AAD30E">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潜在耐药信息</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1CD8BA5D">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7EDDBA6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4F650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30673817">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3ED80D9E">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4D0A105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E62B7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547A48FC">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509BD629">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610D18F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8345FA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002FC6A3">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6D97D813">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3F4EDE7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EEBDD2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5C690B36">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基因突变相关说明</w:t>
            </w:r>
          </w:p>
        </w:tc>
        <w:tc>
          <w:tcPr>
            <w:tcW w:w="8247" w:type="dxa"/>
            <w:tcBorders>
              <w:top w:val="dashed" w:color="244061" w:sz="4" w:space="0"/>
              <w:left w:val="dashed" w:color="244061" w:sz="4" w:space="0"/>
              <w:bottom w:val="dashed" w:color="244061" w:sz="4" w:space="0"/>
              <w:right w:val="nil"/>
            </w:tcBorders>
            <w:vAlign w:val="center"/>
          </w:tcPr>
          <w:p w14:paraId="002C414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65FCD8C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D2EBC6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4C47442A">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潜在受益药物研究信息：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32"/>
        <w:gridCol w:w="5695"/>
      </w:tblGrid>
      <w:tr w14:paraId="2BCBC6A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2BC34395">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l2br w:val="nil"/>
              <w:tr2bl w:val="nil"/>
            </w:tcBorders>
            <w:shd w:val="clear" w:color="auto" w:fill="auto"/>
            <w:vAlign w:val="center"/>
          </w:tcPr>
          <w:p w14:paraId="50EE2D05">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32" w:type="dxa"/>
            <w:tcBorders>
              <w:tl2br w:val="nil"/>
              <w:tr2bl w:val="nil"/>
            </w:tcBorders>
            <w:shd w:val="clear" w:color="auto" w:fill="auto"/>
            <w:vAlign w:val="center"/>
          </w:tcPr>
          <w:p w14:paraId="79E7A043">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95" w:type="dxa"/>
            <w:tcBorders>
              <w:tl2br w:val="nil"/>
              <w:tr2bl w:val="nil"/>
            </w:tcBorders>
            <w:shd w:val="clear" w:color="auto" w:fill="auto"/>
            <w:vAlign w:val="center"/>
          </w:tcPr>
          <w:p w14:paraId="2257040B">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1910F6B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7C498A3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2C9B3AF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5638B2EA">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42E7F05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l2br w:val="nil"/>
              <w:tr2bl w:val="nil"/>
            </w:tcBorders>
            <w:vAlign w:val="center"/>
          </w:tcPr>
          <w:p w14:paraId="28B18B4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l2br w:val="nil"/>
              <w:tr2bl w:val="nil"/>
            </w:tcBorders>
            <w:vAlign w:val="center"/>
          </w:tcPr>
          <w:p w14:paraId="0A20296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CD7DC6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3343C70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268867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4D996CA4">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61"/>
        <w:gridCol w:w="5666"/>
      </w:tblGrid>
      <w:tr w14:paraId="50F801D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08E061F7">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l2br w:val="nil"/>
              <w:tr2bl w:val="nil"/>
            </w:tcBorders>
            <w:shd w:val="clear" w:color="auto" w:fill="auto"/>
            <w:vAlign w:val="center"/>
          </w:tcPr>
          <w:p w14:paraId="5959119A">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61" w:type="dxa"/>
            <w:tcBorders>
              <w:tl2br w:val="nil"/>
              <w:tr2bl w:val="nil"/>
            </w:tcBorders>
            <w:shd w:val="clear" w:color="auto" w:fill="auto"/>
            <w:vAlign w:val="center"/>
          </w:tcPr>
          <w:p w14:paraId="008832B6">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66" w:type="dxa"/>
            <w:tcBorders>
              <w:tl2br w:val="nil"/>
              <w:tr2bl w:val="nil"/>
            </w:tcBorders>
            <w:shd w:val="clear" w:color="auto" w:fill="auto"/>
            <w:vAlign w:val="center"/>
          </w:tcPr>
          <w:p w14:paraId="28707684">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06AD751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231AA2D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9BBC93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53D32311">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78C74FE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14:paraId="5E065FE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14:paraId="0CCED81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AA6425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6EED531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BF504B2">
      <w:pPr>
        <w:numPr>
          <w:ilvl w:val="0"/>
          <w:numId w:val="0"/>
        </w:numPr>
        <w:ind w:left="412" w:leftChars="0"/>
        <w:jc w:val="both"/>
        <w:outlineLvl w:val="9"/>
        <w:rPr>
          <w:rFonts w:hint="eastAsia" w:ascii="Times New Roman" w:hAnsi="Times New Roman" w:eastAsia="微软雅黑" w:cs="Times New Roman"/>
          <w:b/>
          <w:color w:val="auto"/>
          <w:sz w:val="24"/>
          <w:szCs w:val="24"/>
          <w:lang w:eastAsia="zh-CN"/>
        </w:rPr>
      </w:pPr>
      <w:r>
        <w:rPr>
          <w:rFonts w:hint="eastAsia" w:ascii="Times New Roman" w:hAnsi="Times New Roman" w:eastAsia="微软雅黑" w:cs="Times New Roman"/>
          <w:b/>
          <w:sz w:val="24"/>
          <w:szCs w:val="24"/>
          <w:lang w:eastAsia="zh-CN"/>
        </w:rPr>
        <w:t>{% endif %}{% endfor %}{% endif %}</w:t>
      </w:r>
      <w:r>
        <w:rPr>
          <w:rFonts w:hint="eastAsia" w:ascii="Times New Roman" w:hAnsi="Times New Roman" w:eastAsia="微软雅黑" w:cs="Times New Roman"/>
          <w:b/>
          <w:color w:val="auto"/>
          <w:sz w:val="24"/>
          <w:szCs w:val="24"/>
          <w:lang w:eastAsia="zh-CN"/>
        </w:rPr>
        <w:br w:type="page"/>
      </w:r>
    </w:p>
    <w:bookmarkEnd w:id="63"/>
    <w:bookmarkEnd w:id="73"/>
    <w:bookmarkEnd w:id="74"/>
    <w:bookmarkEnd w:id="75"/>
    <w:bookmarkEnd w:id="76"/>
    <w:p w14:paraId="5FFC689E">
      <w:pPr>
        <w:pStyle w:val="3"/>
        <w:numPr>
          <w:ilvl w:val="0"/>
          <w:numId w:val="0"/>
        </w:numPr>
        <w:ind w:left="412" w:leftChars="0"/>
        <w:jc w:val="both"/>
        <w:rPr>
          <w:rFonts w:hint="eastAsia" w:ascii="微软雅黑" w:hAnsi="微软雅黑" w:eastAsia="微软雅黑" w:cs="微软雅黑"/>
          <w:color w:val="254061" w:themeColor="accent1" w:themeShade="80"/>
          <w:sz w:val="28"/>
          <w:szCs w:val="28"/>
          <w:lang w:val="en-US" w:eastAsia="zh-CN"/>
        </w:rPr>
      </w:pPr>
      <w:bookmarkStart w:id="80" w:name="_Toc106294405"/>
      <w:bookmarkStart w:id="81" w:name="_Toc23275"/>
      <w:r>
        <w:rPr>
          <w:rFonts w:hint="eastAsia" w:ascii="微软雅黑" w:hAnsi="微软雅黑" w:eastAsia="微软雅黑" w:cs="微软雅黑"/>
          <w:color w:val="254061" w:themeColor="accent1" w:themeShade="80"/>
          <w:sz w:val="28"/>
          <w:szCs w:val="28"/>
          <w:lang w:val="en-US" w:eastAsia="zh-CN"/>
        </w:rPr>
        <w:t>3 胚系变异结果解析</w:t>
      </w:r>
    </w:p>
    <w:p w14:paraId="157DA24D">
      <w:pPr>
        <w:pStyle w:val="55"/>
        <w:ind w:left="0" w:leftChars="0" w:firstLine="439" w:firstLineChars="183"/>
        <w:rPr>
          <w:color w:val="244061"/>
        </w:rPr>
      </w:pPr>
      <w:r>
        <w:rPr>
          <w:rFonts w:hint="eastAsia"/>
          <w:color w:val="244061"/>
        </w:rPr>
        <w:t>{%if geneticCancerRiskInfo %}{% for tdd in geneticCancerRiskInfo %}</w:t>
      </w:r>
    </w:p>
    <w:p w14:paraId="645C9FB8">
      <w:pPr>
        <w:keepNext/>
        <w:numPr>
          <w:ilvl w:val="0"/>
          <w:numId w:val="11"/>
        </w:numPr>
        <w:spacing w:before="120" w:beforeLines="50" w:after="120" w:afterLines="50"/>
        <w:ind w:left="420" w:leftChars="0" w:firstLine="20" w:firstLineChars="0"/>
        <w:rPr>
          <w:rFonts w:hint="eastAsia" w:ascii="Times New Roman" w:hAnsi="Times New Roman" w:eastAsia="微软雅黑" w:cs="Times New Roman"/>
          <w:b/>
          <w:color w:val="auto"/>
          <w:sz w:val="24"/>
          <w:szCs w:val="24"/>
          <w:lang w:eastAsia="zh-CN"/>
        </w:rPr>
      </w:pPr>
      <w:r>
        <w:rPr>
          <w:rFonts w:hint="eastAsia" w:ascii="Times New Roman" w:hAnsi="Times New Roman" w:eastAsia="微软雅黑" w:cs="Times New Roman"/>
          <w:b/>
          <w:color w:val="auto"/>
          <w:sz w:val="24"/>
          <w:szCs w:val="24"/>
          <w:lang w:eastAsia="zh-CN"/>
        </w:rPr>
        <w:t>{{ tdd.gene }}</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432"/>
        <w:gridCol w:w="1191"/>
        <w:gridCol w:w="8247"/>
      </w:tblGrid>
      <w:tr w14:paraId="1A7722F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623" w:type="dxa"/>
            <w:gridSpan w:val="2"/>
            <w:tcBorders>
              <w:tl2br w:val="nil"/>
              <w:tr2bl w:val="nil"/>
            </w:tcBorders>
            <w:shd w:val="clear" w:color="auto" w:fill="auto"/>
            <w:vAlign w:val="center"/>
          </w:tcPr>
          <w:p w14:paraId="1B068031">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突变形式</w:t>
            </w:r>
          </w:p>
        </w:tc>
        <w:tc>
          <w:tcPr>
            <w:tcW w:w="8247" w:type="dxa"/>
            <w:tcBorders>
              <w:tl2br w:val="nil"/>
              <w:tr2bl w:val="nil"/>
            </w:tcBorders>
            <w:vAlign w:val="center"/>
          </w:tcPr>
          <w:p w14:paraId="113A8F2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68E97B4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623" w:type="dxa"/>
            <w:gridSpan w:val="2"/>
            <w:tcBorders>
              <w:tl2br w:val="nil"/>
              <w:tr2bl w:val="nil"/>
            </w:tcBorders>
            <w:shd w:val="clear" w:color="auto" w:fill="auto"/>
            <w:vAlign w:val="center"/>
          </w:tcPr>
          <w:p w14:paraId="0A3D529A">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highlight w:val="none"/>
                <w:lang w:eastAsia="zh-CN"/>
              </w:rPr>
              <w:t>{{ tdd.mutFreq</w:t>
            </w:r>
            <w:r>
              <w:rPr>
                <w:rFonts w:hint="eastAsia" w:ascii="Times New Roman" w:hAnsi="Times New Roman" w:eastAsia="微软雅黑" w:cs="Times New Roman"/>
                <w:b/>
                <w:color w:val="244061"/>
                <w:sz w:val="18"/>
                <w:szCs w:val="18"/>
                <w:highlight w:val="none"/>
                <w:lang w:val="en-US" w:eastAsia="zh-CN"/>
              </w:rPr>
              <w:t>Type</w:t>
            </w:r>
            <w:r>
              <w:rPr>
                <w:rFonts w:hint="eastAsia" w:ascii="Times New Roman" w:hAnsi="Times New Roman" w:eastAsia="微软雅黑" w:cs="Times New Roman"/>
                <w:b/>
                <w:color w:val="244061"/>
                <w:sz w:val="18"/>
                <w:szCs w:val="18"/>
                <w:highlight w:val="none"/>
                <w:lang w:eastAsia="zh-CN"/>
              </w:rPr>
              <w:t xml:space="preserve"> }}</w:t>
            </w:r>
          </w:p>
        </w:tc>
        <w:tc>
          <w:tcPr>
            <w:tcW w:w="8247" w:type="dxa"/>
            <w:tcBorders>
              <w:tl2br w:val="nil"/>
              <w:tr2bl w:val="nil"/>
            </w:tcBorders>
            <w:vAlign w:val="center"/>
          </w:tcPr>
          <w:p w14:paraId="6A77BBF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53B2B4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auto"/>
            <w:vAlign w:val="center"/>
          </w:tcPr>
          <w:p w14:paraId="478AE1A6">
            <w:pPr>
              <w:spacing w:before="1" w:line="250" w:lineRule="auto"/>
              <w:jc w:val="center"/>
              <w:rPr>
                <w:rFonts w:ascii="Times New Roman" w:hAnsi="Times New Roman" w:eastAsia="微软雅黑" w:cs="Times New Roman"/>
                <w:color w:val="244061"/>
                <w:sz w:val="18"/>
                <w:szCs w:val="18"/>
                <w:lang w:eastAsia="zh-CN"/>
              </w:rPr>
            </w:pPr>
            <w:r>
              <w:rPr>
                <w:rFonts w:ascii="Times New Roman" w:hAnsi="Times New Roman" w:eastAsia="微软雅黑" w:cs="Times New Roman"/>
                <w:b/>
                <w:color w:val="244061"/>
                <w:sz w:val="18"/>
                <w:szCs w:val="18"/>
                <w:lang w:eastAsia="zh-CN"/>
              </w:rPr>
              <w:t>潜在获益药物</w:t>
            </w:r>
          </w:p>
        </w:tc>
        <w:tc>
          <w:tcPr>
            <w:tcW w:w="1191" w:type="dxa"/>
            <w:tcBorders>
              <w:tl2br w:val="nil"/>
              <w:tr2bl w:val="nil"/>
            </w:tcBorders>
            <w:shd w:val="clear" w:color="auto" w:fill="auto"/>
            <w:vAlign w:val="center"/>
          </w:tcPr>
          <w:p w14:paraId="36825CFB">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l2br w:val="nil"/>
              <w:tr2bl w:val="nil"/>
            </w:tcBorders>
            <w:shd w:val="clear" w:color="auto" w:fill="auto"/>
            <w:vAlign w:val="center"/>
          </w:tcPr>
          <w:p w14:paraId="374F487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4C57BD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1403F8F5">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l2br w:val="nil"/>
              <w:tr2bl w:val="nil"/>
            </w:tcBorders>
            <w:shd w:val="clear" w:color="auto" w:fill="auto"/>
            <w:vAlign w:val="center"/>
          </w:tcPr>
          <w:p w14:paraId="3825919E">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l2br w:val="nil"/>
              <w:tr2bl w:val="nil"/>
            </w:tcBorders>
            <w:shd w:val="clear" w:color="auto" w:fill="auto"/>
            <w:vAlign w:val="center"/>
          </w:tcPr>
          <w:p w14:paraId="251BCA5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0FDABD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59B7AC6F">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l2br w:val="nil"/>
              <w:tr2bl w:val="nil"/>
            </w:tcBorders>
            <w:shd w:val="clear" w:color="auto" w:fill="auto"/>
            <w:vAlign w:val="center"/>
          </w:tcPr>
          <w:p w14:paraId="7CC61D32">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l2br w:val="nil"/>
              <w:tr2bl w:val="nil"/>
            </w:tcBorders>
            <w:shd w:val="clear" w:color="auto" w:fill="auto"/>
            <w:vAlign w:val="center"/>
          </w:tcPr>
          <w:p w14:paraId="057183D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FE1D12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08217C5F">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l2br w:val="nil"/>
              <w:tr2bl w:val="nil"/>
            </w:tcBorders>
            <w:shd w:val="clear" w:color="auto" w:fill="auto"/>
            <w:vAlign w:val="center"/>
          </w:tcPr>
          <w:p w14:paraId="49F5EDBA">
            <w:pPr>
              <w:spacing w:before="1" w:line="250" w:lineRule="auto"/>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l2br w:val="nil"/>
              <w:tr2bl w:val="nil"/>
            </w:tcBorders>
            <w:shd w:val="clear" w:color="auto" w:fill="auto"/>
            <w:vAlign w:val="center"/>
          </w:tcPr>
          <w:p w14:paraId="0D0AAB5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890D13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auto"/>
            <w:vAlign w:val="center"/>
          </w:tcPr>
          <w:p w14:paraId="5C552981">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潜在耐药信息</w:t>
            </w:r>
          </w:p>
        </w:tc>
        <w:tc>
          <w:tcPr>
            <w:tcW w:w="1191" w:type="dxa"/>
            <w:tcBorders>
              <w:tl2br w:val="nil"/>
              <w:tr2bl w:val="nil"/>
            </w:tcBorders>
            <w:shd w:val="clear" w:color="auto" w:fill="auto"/>
            <w:vAlign w:val="center"/>
          </w:tcPr>
          <w:p w14:paraId="569B0FD3">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l2br w:val="nil"/>
              <w:tr2bl w:val="nil"/>
            </w:tcBorders>
            <w:shd w:val="clear" w:color="auto" w:fill="auto"/>
            <w:vAlign w:val="center"/>
          </w:tcPr>
          <w:p w14:paraId="2208F34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654A18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6A91F77A">
            <w:pPr>
              <w:keepNext/>
              <w:spacing w:before="26"/>
              <w:jc w:val="center"/>
              <w:rPr>
                <w:rFonts w:ascii="Times New Roman" w:hAnsi="Times New Roman" w:eastAsia="微软雅黑" w:cs="Times New Roman"/>
                <w:b/>
                <w:color w:val="244061"/>
                <w:sz w:val="18"/>
                <w:szCs w:val="18"/>
                <w:lang w:eastAsia="zh-CN"/>
              </w:rPr>
            </w:pPr>
          </w:p>
        </w:tc>
        <w:tc>
          <w:tcPr>
            <w:tcW w:w="1191" w:type="dxa"/>
            <w:tcBorders>
              <w:tl2br w:val="nil"/>
              <w:tr2bl w:val="nil"/>
            </w:tcBorders>
            <w:shd w:val="clear" w:color="auto" w:fill="auto"/>
            <w:vAlign w:val="center"/>
          </w:tcPr>
          <w:p w14:paraId="66DBA528">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l2br w:val="nil"/>
              <w:tr2bl w:val="nil"/>
            </w:tcBorders>
            <w:shd w:val="clear" w:color="auto" w:fill="auto"/>
            <w:vAlign w:val="center"/>
          </w:tcPr>
          <w:p w14:paraId="545F399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454B46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7634ECD4">
            <w:pPr>
              <w:keepNext/>
              <w:spacing w:before="26"/>
              <w:jc w:val="center"/>
              <w:rPr>
                <w:rFonts w:ascii="Times New Roman" w:hAnsi="Times New Roman" w:eastAsia="微软雅黑" w:cs="Times New Roman"/>
                <w:b/>
                <w:color w:val="244061"/>
                <w:sz w:val="18"/>
                <w:szCs w:val="18"/>
                <w:lang w:eastAsia="zh-CN"/>
              </w:rPr>
            </w:pPr>
          </w:p>
        </w:tc>
        <w:tc>
          <w:tcPr>
            <w:tcW w:w="1191" w:type="dxa"/>
            <w:tcBorders>
              <w:tl2br w:val="nil"/>
              <w:tr2bl w:val="nil"/>
            </w:tcBorders>
            <w:shd w:val="clear" w:color="auto" w:fill="auto"/>
            <w:vAlign w:val="center"/>
          </w:tcPr>
          <w:p w14:paraId="375C9344">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l2br w:val="nil"/>
              <w:tr2bl w:val="nil"/>
            </w:tcBorders>
            <w:shd w:val="clear" w:color="auto" w:fill="auto"/>
            <w:vAlign w:val="center"/>
          </w:tcPr>
          <w:p w14:paraId="0A4BC06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8224E3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0CB1DF4B">
            <w:pPr>
              <w:keepNext/>
              <w:spacing w:before="26"/>
              <w:jc w:val="center"/>
              <w:rPr>
                <w:rFonts w:ascii="Times New Roman" w:hAnsi="Times New Roman" w:eastAsia="微软雅黑" w:cs="Times New Roman"/>
                <w:b/>
                <w:color w:val="244061"/>
                <w:sz w:val="18"/>
                <w:szCs w:val="18"/>
                <w:lang w:eastAsia="zh-CN"/>
              </w:rPr>
            </w:pPr>
          </w:p>
        </w:tc>
        <w:tc>
          <w:tcPr>
            <w:tcW w:w="1191" w:type="dxa"/>
            <w:tcBorders>
              <w:tl2br w:val="nil"/>
              <w:tr2bl w:val="nil"/>
            </w:tcBorders>
            <w:shd w:val="clear" w:color="auto" w:fill="auto"/>
            <w:vAlign w:val="center"/>
          </w:tcPr>
          <w:p w14:paraId="5B3EA025">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l2br w:val="nil"/>
              <w:tr2bl w:val="nil"/>
            </w:tcBorders>
            <w:shd w:val="clear" w:color="auto" w:fill="auto"/>
            <w:vAlign w:val="center"/>
          </w:tcPr>
          <w:p w14:paraId="7695527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AE138E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1623" w:type="dxa"/>
            <w:gridSpan w:val="2"/>
            <w:tcBorders>
              <w:tl2br w:val="nil"/>
              <w:tr2bl w:val="nil"/>
            </w:tcBorders>
            <w:shd w:val="clear" w:color="auto" w:fill="auto"/>
            <w:vAlign w:val="center"/>
          </w:tcPr>
          <w:p w14:paraId="0EE6C964">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基因突变相关说明</w:t>
            </w:r>
          </w:p>
        </w:tc>
        <w:tc>
          <w:tcPr>
            <w:tcW w:w="8247" w:type="dxa"/>
            <w:tcBorders>
              <w:tl2br w:val="nil"/>
              <w:tr2bl w:val="nil"/>
            </w:tcBorders>
            <w:vAlign w:val="center"/>
          </w:tcPr>
          <w:p w14:paraId="158E37B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5DA569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7199ACC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12EE36F">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潜在受益药物研究信息：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32"/>
        <w:gridCol w:w="5695"/>
      </w:tblGrid>
      <w:tr w14:paraId="2D30352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38A578B8">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l2br w:val="nil"/>
              <w:tr2bl w:val="nil"/>
            </w:tcBorders>
            <w:shd w:val="clear" w:color="auto" w:fill="auto"/>
            <w:vAlign w:val="center"/>
          </w:tcPr>
          <w:p w14:paraId="07FF521F">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32" w:type="dxa"/>
            <w:tcBorders>
              <w:tl2br w:val="nil"/>
              <w:tr2bl w:val="nil"/>
            </w:tcBorders>
            <w:shd w:val="clear" w:color="auto" w:fill="auto"/>
            <w:vAlign w:val="center"/>
          </w:tcPr>
          <w:p w14:paraId="7B1BE673">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95" w:type="dxa"/>
            <w:tcBorders>
              <w:tl2br w:val="nil"/>
              <w:tr2bl w:val="nil"/>
            </w:tcBorders>
            <w:shd w:val="clear" w:color="auto" w:fill="auto"/>
            <w:vAlign w:val="center"/>
          </w:tcPr>
          <w:p w14:paraId="2DE74E24">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364736A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6FA6F94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12BB097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2AA2EDE2">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4570DEF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l2br w:val="nil"/>
              <w:tr2bl w:val="nil"/>
            </w:tcBorders>
            <w:vAlign w:val="center"/>
          </w:tcPr>
          <w:p w14:paraId="185E643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l2br w:val="nil"/>
              <w:tr2bl w:val="nil"/>
            </w:tcBorders>
            <w:vAlign w:val="center"/>
          </w:tcPr>
          <w:p w14:paraId="75EB628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0D4E12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5207A14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8B213A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0404BEF">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61"/>
        <w:gridCol w:w="5666"/>
      </w:tblGrid>
      <w:tr w14:paraId="3353441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1E014B53">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l2br w:val="nil"/>
              <w:tr2bl w:val="nil"/>
            </w:tcBorders>
            <w:shd w:val="clear" w:color="auto" w:fill="auto"/>
            <w:vAlign w:val="center"/>
          </w:tcPr>
          <w:p w14:paraId="59F50DE2">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61" w:type="dxa"/>
            <w:tcBorders>
              <w:tl2br w:val="nil"/>
              <w:tr2bl w:val="nil"/>
            </w:tcBorders>
            <w:shd w:val="clear" w:color="auto" w:fill="auto"/>
            <w:vAlign w:val="center"/>
          </w:tcPr>
          <w:p w14:paraId="5E942558">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66" w:type="dxa"/>
            <w:tcBorders>
              <w:tl2br w:val="nil"/>
              <w:tr2bl w:val="nil"/>
            </w:tcBorders>
            <w:shd w:val="clear" w:color="auto" w:fill="auto"/>
            <w:vAlign w:val="center"/>
          </w:tcPr>
          <w:p w14:paraId="584654D5">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6D08C21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27AC4BF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71CE84F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1BB92208">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05560D6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14:paraId="6A520FE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14:paraId="078B6B7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08CFB2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351150D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7C21C9D">
      <w:pPr>
        <w:pStyle w:val="55"/>
        <w:rPr>
          <w:rFonts w:hint="eastAsia"/>
          <w:color w:val="auto"/>
          <w:sz w:val="18"/>
          <w:szCs w:val="18"/>
          <w:lang w:bidi="ar"/>
        </w:rPr>
      </w:pPr>
      <w:r>
        <w:rPr>
          <w:rFonts w:hint="eastAsia"/>
          <w:color w:val="auto"/>
          <w:sz w:val="18"/>
          <w:szCs w:val="18"/>
          <w:lang w:eastAsia="zh-CN" w:bidi="ar"/>
        </w:rPr>
        <w:t>{% endif %}{% endfor %}</w:t>
      </w:r>
      <w:r>
        <w:rPr>
          <w:rFonts w:hint="eastAsia"/>
          <w:color w:val="auto"/>
          <w:sz w:val="18"/>
          <w:szCs w:val="18"/>
          <w:lang w:bidi="ar"/>
        </w:rPr>
        <w:t>{% else%}</w:t>
      </w:r>
    </w:p>
    <w:p w14:paraId="50F32C80">
      <w:pPr>
        <w:numPr>
          <w:ilvl w:val="0"/>
          <w:numId w:val="0"/>
        </w:numPr>
        <w:ind w:left="412" w:leftChars="0"/>
        <w:jc w:val="both"/>
        <w:outlineLvl w:val="9"/>
        <w:rPr>
          <w:rFonts w:hint="eastAsia"/>
          <w:lang w:val="en-US" w:eastAsia="zh-CN"/>
        </w:rPr>
      </w:pPr>
      <w:r>
        <w:rPr>
          <w:rFonts w:hint="eastAsia" w:ascii="Times New Roman" w:hAnsi="Times New Roman" w:eastAsia="微软雅黑" w:cs="Times New Roman"/>
          <w:b w:val="0"/>
          <w:bCs/>
          <w:color w:val="auto"/>
          <w:sz w:val="24"/>
          <w:szCs w:val="24"/>
          <w:lang w:eastAsia="zh-CN"/>
        </w:rPr>
        <w:t>未检出致病或可能致病性突变</w:t>
      </w:r>
      <w:r>
        <w:rPr>
          <w:rFonts w:hint="eastAsia"/>
          <w:b w:val="0"/>
          <w:bCs/>
          <w:color w:val="auto"/>
          <w:sz w:val="18"/>
          <w:szCs w:val="18"/>
          <w:lang w:bidi="ar"/>
        </w:rPr>
        <w:t>{% endif %}</w:t>
      </w:r>
    </w:p>
    <w:p w14:paraId="475CC866">
      <w:pPr>
        <w:rPr>
          <w:rFonts w:hint="eastAsia"/>
          <w:color w:val="254061" w:themeColor="accent1" w:themeShade="80"/>
          <w:lang w:val="en-US" w:eastAsia="zh-CN"/>
        </w:rPr>
      </w:pPr>
      <w:r>
        <w:rPr>
          <w:rFonts w:hint="eastAsia"/>
          <w:color w:val="254061" w:themeColor="accent1" w:themeShade="80"/>
          <w:lang w:val="en-US" w:eastAsia="zh-CN"/>
        </w:rPr>
        <w:br w:type="page"/>
      </w:r>
    </w:p>
    <w:p w14:paraId="61CB037B">
      <w:pPr>
        <w:jc w:val="center"/>
        <w:outlineLvl w:val="0"/>
        <w:rPr>
          <w:rFonts w:hint="eastAsia" w:ascii="微软雅黑" w:hAnsi="微软雅黑" w:eastAsia="微软雅黑" w:cs="微软雅黑"/>
          <w:b/>
          <w:bCs/>
          <w:color w:val="FFFFFF"/>
          <w:sz w:val="36"/>
          <w:szCs w:val="36"/>
          <w:shd w:val="clear" w:color="auto" w:fill="1F3864"/>
        </w:rPr>
      </w:pPr>
      <w:r>
        <w:rPr>
          <w:rFonts w:hint="eastAsia" w:ascii="微软雅黑" w:hAnsi="微软雅黑" w:eastAsia="微软雅黑" w:cs="微软雅黑"/>
          <w:b/>
          <w:bCs/>
          <w:color w:val="FFFFFF"/>
          <w:sz w:val="36"/>
          <w:szCs w:val="36"/>
          <w:shd w:val="clear" w:color="auto" w:fill="1F3864"/>
        </w:rPr>
        <w:t>附录</w:t>
      </w:r>
      <w:bookmarkEnd w:id="51"/>
      <w:bookmarkEnd w:id="52"/>
      <w:bookmarkEnd w:id="53"/>
      <w:bookmarkEnd w:id="54"/>
      <w:bookmarkEnd w:id="55"/>
      <w:bookmarkEnd w:id="56"/>
      <w:bookmarkEnd w:id="57"/>
      <w:bookmarkEnd w:id="58"/>
      <w:bookmarkEnd w:id="80"/>
      <w:bookmarkEnd w:id="81"/>
    </w:p>
    <w:p w14:paraId="199F75EF">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82" w:name="_Toc27075"/>
      <w:bookmarkStart w:id="83" w:name="_Toc17012"/>
      <w:bookmarkStart w:id="84" w:name="_Toc31490"/>
      <w:bookmarkStart w:id="85" w:name="_Toc15840_WPSOffice_Level1"/>
      <w:bookmarkStart w:id="86" w:name="_Toc14255_WPSOffice_Level1"/>
      <w:bookmarkStart w:id="87" w:name="_Toc106294406"/>
      <w:bookmarkStart w:id="88" w:name="_Toc4168"/>
      <w:bookmarkStart w:id="89" w:name="_Toc24085_WPSOffice_Level1"/>
      <w:r>
        <w:rPr>
          <w:rFonts w:hint="eastAsia" w:ascii="微软雅黑" w:hAnsi="微软雅黑" w:eastAsia="微软雅黑" w:cs="微软雅黑"/>
          <w:color w:val="254061" w:themeColor="accent1" w:themeShade="80"/>
          <w:lang w:val="en-US" w:eastAsia="zh-CN"/>
        </w:rPr>
        <w:t>一 样本质控情况</w:t>
      </w:r>
      <w:bookmarkEnd w:id="82"/>
      <w:bookmarkEnd w:id="83"/>
      <w:bookmarkEnd w:id="84"/>
      <w:bookmarkEnd w:id="85"/>
      <w:bookmarkEnd w:id="86"/>
      <w:bookmarkEnd w:id="87"/>
      <w:bookmarkEnd w:id="88"/>
      <w:bookmarkEnd w:id="89"/>
    </w:p>
    <w:tbl>
      <w:tblPr>
        <w:tblStyle w:val="19"/>
        <w:tblW w:w="9810" w:type="dxa"/>
        <w:jc w:val="center"/>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shd w:val="clear" w:color="auto" w:fill="auto"/>
        <w:tblLayout w:type="fixed"/>
        <w:tblCellMar>
          <w:top w:w="0" w:type="dxa"/>
          <w:left w:w="0" w:type="dxa"/>
          <w:bottom w:w="0" w:type="dxa"/>
          <w:right w:w="0" w:type="dxa"/>
        </w:tblCellMar>
      </w:tblPr>
      <w:tblGrid>
        <w:gridCol w:w="1984"/>
        <w:gridCol w:w="2717"/>
        <w:gridCol w:w="2378"/>
        <w:gridCol w:w="2712"/>
        <w:gridCol w:w="19"/>
      </w:tblGrid>
      <w:tr w14:paraId="4778F755">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0" w:type="dxa"/>
            <w:bottom w:w="0" w:type="dxa"/>
            <w:right w:w="0" w:type="dxa"/>
          </w:tblCellMar>
        </w:tblPrEx>
        <w:trPr>
          <w:trHeight w:val="513" w:hRule="atLeast"/>
          <w:jc w:val="center"/>
        </w:trPr>
        <w:tc>
          <w:tcPr>
            <w:tcW w:w="1984" w:type="dxa"/>
            <w:tcBorders>
              <w:top w:val="single" w:color="244061" w:sz="18" w:space="0"/>
            </w:tcBorders>
            <w:shd w:val="clear" w:color="auto" w:fill="auto"/>
            <w:vAlign w:val="center"/>
          </w:tcPr>
          <w:p w14:paraId="3DE13301">
            <w:pPr>
              <w:autoSpaceDE w:val="0"/>
              <w:ind w:left="110" w:leftChars="50"/>
              <w:jc w:val="center"/>
              <w:rPr>
                <w:rFonts w:ascii="Times New Roman" w:hAnsi="Times New Roman" w:eastAsia="微软雅黑" w:cs="Times New Roman"/>
                <w:b/>
                <w:color w:val="244061"/>
                <w:sz w:val="21"/>
                <w:szCs w:val="21"/>
              </w:rPr>
            </w:pPr>
            <w:r>
              <w:rPr>
                <w:rFonts w:hint="eastAsia" w:ascii="微软雅黑" w:hAnsi="微软雅黑" w:eastAsia="微软雅黑" w:cs="微软雅黑"/>
                <w:b/>
                <w:color w:val="244061"/>
                <w:sz w:val="21"/>
                <w:szCs w:val="21"/>
                <w:lang w:eastAsia="zh-CN" w:bidi="ar"/>
              </w:rPr>
              <w:t>质控环节</w:t>
            </w:r>
          </w:p>
        </w:tc>
        <w:tc>
          <w:tcPr>
            <w:tcW w:w="2717" w:type="dxa"/>
            <w:tcBorders>
              <w:top w:val="single" w:color="244061" w:sz="18" w:space="0"/>
            </w:tcBorders>
            <w:shd w:val="clear" w:color="auto" w:fill="auto"/>
            <w:vAlign w:val="center"/>
          </w:tcPr>
          <w:p w14:paraId="30D86DFE">
            <w:pPr>
              <w:autoSpaceDE w:val="0"/>
              <w:ind w:left="110" w:leftChars="50"/>
              <w:jc w:val="center"/>
              <w:rPr>
                <w:rFonts w:ascii="Times New Roman" w:hAnsi="Times New Roman" w:eastAsia="微软雅黑" w:cs="Times New Roman"/>
                <w:b/>
                <w:color w:val="244061"/>
                <w:sz w:val="21"/>
                <w:szCs w:val="21"/>
              </w:rPr>
            </w:pPr>
            <w:r>
              <w:rPr>
                <w:rFonts w:hint="eastAsia" w:ascii="微软雅黑" w:hAnsi="微软雅黑" w:eastAsia="微软雅黑" w:cs="微软雅黑"/>
                <w:b/>
                <w:color w:val="244061"/>
                <w:sz w:val="21"/>
                <w:szCs w:val="21"/>
                <w:lang w:eastAsia="zh-CN" w:bidi="ar"/>
              </w:rPr>
              <w:t>质控参数</w:t>
            </w:r>
          </w:p>
        </w:tc>
        <w:tc>
          <w:tcPr>
            <w:tcW w:w="2378" w:type="dxa"/>
            <w:tcBorders>
              <w:top w:val="single" w:color="244061" w:sz="18" w:space="0"/>
            </w:tcBorders>
            <w:shd w:val="clear" w:color="auto" w:fill="auto"/>
            <w:vAlign w:val="center"/>
          </w:tcPr>
          <w:p w14:paraId="13CE19AB">
            <w:pPr>
              <w:autoSpaceDE w:val="0"/>
              <w:ind w:left="110" w:leftChars="50"/>
              <w:jc w:val="center"/>
              <w:rPr>
                <w:rFonts w:ascii="Times New Roman" w:hAnsi="Times New Roman" w:eastAsia="微软雅黑" w:cs="Times New Roman"/>
                <w:b/>
                <w:color w:val="244061"/>
                <w:sz w:val="21"/>
                <w:szCs w:val="21"/>
              </w:rPr>
            </w:pPr>
            <w:r>
              <w:rPr>
                <w:rFonts w:hint="eastAsia" w:ascii="微软雅黑" w:hAnsi="微软雅黑" w:eastAsia="微软雅黑" w:cs="微软雅黑"/>
                <w:b/>
                <w:color w:val="244061"/>
                <w:sz w:val="21"/>
                <w:szCs w:val="21"/>
                <w:lang w:eastAsia="zh-CN" w:bidi="ar"/>
              </w:rPr>
              <w:t>质控数值</w:t>
            </w:r>
          </w:p>
        </w:tc>
        <w:tc>
          <w:tcPr>
            <w:tcW w:w="2731" w:type="dxa"/>
            <w:gridSpan w:val="2"/>
            <w:tcBorders>
              <w:top w:val="single" w:color="244061" w:sz="18" w:space="0"/>
            </w:tcBorders>
            <w:shd w:val="clear" w:color="auto" w:fill="auto"/>
            <w:vAlign w:val="center"/>
          </w:tcPr>
          <w:p w14:paraId="1E26CE19">
            <w:pPr>
              <w:autoSpaceDE w:val="0"/>
              <w:ind w:left="110" w:leftChars="50"/>
              <w:jc w:val="center"/>
              <w:rPr>
                <w:rFonts w:ascii="Times New Roman" w:hAnsi="Times New Roman" w:eastAsia="微软雅黑" w:cs="Times New Roman"/>
                <w:b/>
                <w:color w:val="244061"/>
                <w:sz w:val="21"/>
                <w:szCs w:val="21"/>
              </w:rPr>
            </w:pPr>
            <w:r>
              <w:rPr>
                <w:rFonts w:hint="eastAsia" w:ascii="微软雅黑" w:hAnsi="微软雅黑" w:eastAsia="微软雅黑" w:cs="微软雅黑"/>
                <w:b/>
                <w:color w:val="244061"/>
                <w:sz w:val="21"/>
                <w:szCs w:val="21"/>
                <w:lang w:eastAsia="zh-CN" w:bidi="ar"/>
              </w:rPr>
              <w:t>质控标准</w:t>
            </w:r>
          </w:p>
        </w:tc>
      </w:tr>
      <w:tr w14:paraId="760F0B46">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0" w:type="dxa"/>
            <w:bottom w:w="0" w:type="dxa"/>
            <w:right w:w="0" w:type="dxa"/>
          </w:tblCellMar>
        </w:tblPrEx>
        <w:trPr>
          <w:trHeight w:val="512" w:hRule="atLeast"/>
          <w:jc w:val="center"/>
        </w:trPr>
        <w:tc>
          <w:tcPr>
            <w:tcW w:w="1984" w:type="dxa"/>
            <w:shd w:val="clear" w:color="auto" w:fill="auto"/>
            <w:vAlign w:val="center"/>
          </w:tcPr>
          <w:p w14:paraId="695E5BFB">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shd w:val="clear" w:color="auto" w:fill="auto"/>
            <w:vAlign w:val="center"/>
          </w:tcPr>
          <w:p w14:paraId="70811D0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shd w:val="clear" w:color="auto" w:fill="auto"/>
            <w:vAlign w:val="center"/>
          </w:tcPr>
          <w:p w14:paraId="28F8FFDB">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shd w:val="clear" w:color="auto" w:fill="auto"/>
            <w:vAlign w:val="center"/>
          </w:tcPr>
          <w:p w14:paraId="0B50FB35">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44241E6F">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0" w:type="dxa"/>
            <w:bottom w:w="0" w:type="dxa"/>
            <w:right w:w="0" w:type="dxa"/>
          </w:tblCellMar>
        </w:tblPrEx>
        <w:trPr>
          <w:trHeight w:val="512" w:hRule="atLeast"/>
          <w:jc w:val="center"/>
        </w:trPr>
        <w:tc>
          <w:tcPr>
            <w:tcW w:w="1984" w:type="dxa"/>
            <w:vMerge w:val="restart"/>
            <w:shd w:val="clear" w:color="auto" w:fill="auto"/>
            <w:vAlign w:val="center"/>
          </w:tcPr>
          <w:p w14:paraId="7347650B">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shd w:val="clear" w:color="auto" w:fill="auto"/>
            <w:vAlign w:val="center"/>
          </w:tcPr>
          <w:p w14:paraId="588C86A3">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shd w:val="clear" w:color="auto" w:fill="auto"/>
            <w:vAlign w:val="center"/>
          </w:tcPr>
          <w:p w14:paraId="1D00AE42">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shd w:val="clear" w:color="auto" w:fill="auto"/>
            <w:vAlign w:val="center"/>
          </w:tcPr>
          <w:p w14:paraId="2990BF36">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3701947E">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0" w:type="dxa"/>
            <w:bottom w:w="0" w:type="dxa"/>
            <w:right w:w="0" w:type="dxa"/>
          </w:tblCellMar>
        </w:tblPrEx>
        <w:trPr>
          <w:trHeight w:val="512" w:hRule="atLeast"/>
          <w:jc w:val="center"/>
        </w:trPr>
        <w:tc>
          <w:tcPr>
            <w:tcW w:w="1984" w:type="dxa"/>
            <w:vMerge w:val="continue"/>
            <w:shd w:val="clear" w:color="auto" w:fill="auto"/>
            <w:vAlign w:val="center"/>
          </w:tcPr>
          <w:p w14:paraId="6573F02B">
            <w:pPr>
              <w:rPr>
                <w:rFonts w:ascii="Times New Roman" w:hAnsi="Times New Roman" w:cs="Times New Roman"/>
                <w:b/>
                <w:bCs/>
                <w:sz w:val="20"/>
                <w:szCs w:val="20"/>
              </w:rPr>
            </w:pPr>
          </w:p>
        </w:tc>
        <w:tc>
          <w:tcPr>
            <w:tcW w:w="2717" w:type="dxa"/>
            <w:shd w:val="clear" w:color="auto" w:fill="auto"/>
            <w:vAlign w:val="center"/>
          </w:tcPr>
          <w:p w14:paraId="19AA3B98">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shd w:val="clear" w:color="auto" w:fill="auto"/>
            <w:vAlign w:val="center"/>
          </w:tcPr>
          <w:p w14:paraId="253A0C1B">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shd w:val="clear" w:color="auto" w:fill="auto"/>
            <w:vAlign w:val="center"/>
          </w:tcPr>
          <w:p w14:paraId="16C38F4F">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025B5CBC">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0" w:type="dxa"/>
            <w:bottom w:w="0" w:type="dxa"/>
            <w:right w:w="0" w:type="dxa"/>
          </w:tblCellMar>
        </w:tblPrEx>
        <w:trPr>
          <w:trHeight w:val="512" w:hRule="atLeast"/>
          <w:jc w:val="center"/>
        </w:trPr>
        <w:tc>
          <w:tcPr>
            <w:tcW w:w="1984" w:type="dxa"/>
            <w:vMerge w:val="continue"/>
            <w:shd w:val="clear" w:color="auto" w:fill="auto"/>
            <w:vAlign w:val="center"/>
          </w:tcPr>
          <w:p w14:paraId="7F8B6CF2">
            <w:pPr>
              <w:rPr>
                <w:rFonts w:ascii="Times New Roman" w:hAnsi="Times New Roman" w:cs="Times New Roman"/>
                <w:b/>
                <w:bCs/>
                <w:sz w:val="20"/>
                <w:szCs w:val="20"/>
              </w:rPr>
            </w:pPr>
          </w:p>
        </w:tc>
        <w:tc>
          <w:tcPr>
            <w:tcW w:w="2717" w:type="dxa"/>
            <w:shd w:val="clear" w:color="auto" w:fill="auto"/>
            <w:vAlign w:val="center"/>
          </w:tcPr>
          <w:p w14:paraId="47E93209">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shd w:val="clear" w:color="auto" w:fill="auto"/>
            <w:vAlign w:val="center"/>
          </w:tcPr>
          <w:p w14:paraId="368591C4">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shd w:val="clear" w:color="auto" w:fill="auto"/>
            <w:vAlign w:val="center"/>
          </w:tcPr>
          <w:p w14:paraId="277C9C43">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64677505">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0" w:type="dxa"/>
            <w:bottom w:w="0" w:type="dxa"/>
            <w:right w:w="0" w:type="dxa"/>
          </w:tblCellMar>
        </w:tblPrEx>
        <w:trPr>
          <w:trHeight w:val="512" w:hRule="atLeast"/>
          <w:jc w:val="center"/>
        </w:trPr>
        <w:tc>
          <w:tcPr>
            <w:tcW w:w="1984" w:type="dxa"/>
            <w:vMerge w:val="restart"/>
            <w:shd w:val="clear" w:color="auto" w:fill="auto"/>
            <w:vAlign w:val="center"/>
          </w:tcPr>
          <w:p w14:paraId="65669577">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shd w:val="clear" w:color="auto" w:fill="auto"/>
            <w:vAlign w:val="center"/>
          </w:tcPr>
          <w:p w14:paraId="5F1EC9FB">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shd w:val="clear" w:color="auto" w:fill="auto"/>
            <w:vAlign w:val="center"/>
          </w:tcPr>
          <w:p w14:paraId="73CB7138">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shd w:val="clear" w:color="auto" w:fill="auto"/>
            <w:vAlign w:val="center"/>
          </w:tcPr>
          <w:p w14:paraId="028D7FC0">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3B218DAE">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0" w:type="dxa"/>
            <w:bottom w:w="0" w:type="dxa"/>
            <w:right w:w="0" w:type="dxa"/>
          </w:tblCellMar>
        </w:tblPrEx>
        <w:trPr>
          <w:trHeight w:val="512" w:hRule="atLeast"/>
          <w:jc w:val="center"/>
        </w:trPr>
        <w:tc>
          <w:tcPr>
            <w:tcW w:w="1984" w:type="dxa"/>
            <w:vMerge w:val="continue"/>
            <w:shd w:val="clear" w:color="auto" w:fill="auto"/>
            <w:vAlign w:val="center"/>
          </w:tcPr>
          <w:p w14:paraId="7C2839CF">
            <w:pPr>
              <w:rPr>
                <w:rFonts w:ascii="Times New Roman" w:hAnsi="Times New Roman" w:cs="Times New Roman"/>
                <w:b/>
                <w:bCs/>
                <w:sz w:val="20"/>
                <w:szCs w:val="20"/>
              </w:rPr>
            </w:pPr>
          </w:p>
        </w:tc>
        <w:tc>
          <w:tcPr>
            <w:tcW w:w="2717" w:type="dxa"/>
            <w:shd w:val="clear" w:color="auto" w:fill="auto"/>
            <w:vAlign w:val="center"/>
          </w:tcPr>
          <w:p w14:paraId="48E73A39">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shd w:val="clear" w:color="auto" w:fill="auto"/>
            <w:vAlign w:val="center"/>
          </w:tcPr>
          <w:p w14:paraId="0A014767">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shd w:val="clear" w:color="auto" w:fill="auto"/>
            <w:vAlign w:val="center"/>
          </w:tcPr>
          <w:p w14:paraId="08956CC1">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40E1B661">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0" w:type="dxa"/>
            <w:bottom w:w="0" w:type="dxa"/>
            <w:right w:w="0" w:type="dxa"/>
          </w:tblCellMar>
        </w:tblPrEx>
        <w:trPr>
          <w:trHeight w:val="620" w:hRule="atLeast"/>
          <w:jc w:val="center"/>
        </w:trPr>
        <w:tc>
          <w:tcPr>
            <w:tcW w:w="1984" w:type="dxa"/>
            <w:vMerge w:val="continue"/>
            <w:shd w:val="clear" w:color="auto" w:fill="auto"/>
            <w:vAlign w:val="center"/>
          </w:tcPr>
          <w:p w14:paraId="6B4F372A">
            <w:pPr>
              <w:rPr>
                <w:rFonts w:ascii="Times New Roman" w:hAnsi="Times New Roman" w:cs="Times New Roman"/>
                <w:b/>
                <w:bCs/>
                <w:sz w:val="20"/>
                <w:szCs w:val="20"/>
              </w:rPr>
            </w:pPr>
          </w:p>
        </w:tc>
        <w:tc>
          <w:tcPr>
            <w:tcW w:w="2717" w:type="dxa"/>
            <w:shd w:val="clear" w:color="auto" w:fill="auto"/>
            <w:vAlign w:val="center"/>
          </w:tcPr>
          <w:p w14:paraId="169827BC">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shd w:val="clear" w:color="auto" w:fill="auto"/>
            <w:vAlign w:val="center"/>
          </w:tcPr>
          <w:p w14:paraId="75F8A2DE">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shd w:val="clear" w:color="auto" w:fill="auto"/>
            <w:vAlign w:val="center"/>
          </w:tcPr>
          <w:p w14:paraId="7FC64E58">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05135711">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0" w:type="dxa"/>
            <w:bottom w:w="0" w:type="dxa"/>
            <w:right w:w="0" w:type="dxa"/>
          </w:tblCellMar>
        </w:tblPrEx>
        <w:trPr>
          <w:trHeight w:val="620" w:hRule="atLeast"/>
          <w:jc w:val="center"/>
        </w:trPr>
        <w:tc>
          <w:tcPr>
            <w:tcW w:w="1984" w:type="dxa"/>
            <w:vMerge w:val="continue"/>
            <w:shd w:val="clear" w:color="auto" w:fill="auto"/>
            <w:vAlign w:val="center"/>
          </w:tcPr>
          <w:p w14:paraId="4770760B">
            <w:pPr>
              <w:rPr>
                <w:rFonts w:ascii="Times New Roman" w:hAnsi="Times New Roman" w:cs="Times New Roman"/>
                <w:b/>
                <w:bCs/>
                <w:sz w:val="20"/>
                <w:szCs w:val="20"/>
              </w:rPr>
            </w:pPr>
          </w:p>
        </w:tc>
        <w:tc>
          <w:tcPr>
            <w:tcW w:w="2717" w:type="dxa"/>
            <w:shd w:val="clear" w:color="auto" w:fill="auto"/>
            <w:vAlign w:val="center"/>
          </w:tcPr>
          <w:p w14:paraId="6F27AFAC">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shd w:val="clear" w:color="auto" w:fill="auto"/>
            <w:vAlign w:val="center"/>
          </w:tcPr>
          <w:p w14:paraId="5EB6F718">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shd w:val="clear" w:color="auto" w:fill="auto"/>
            <w:vAlign w:val="center"/>
          </w:tcPr>
          <w:p w14:paraId="1FAFCF8F">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03546E1A">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0" w:type="dxa"/>
            <w:bottom w:w="0" w:type="dxa"/>
            <w:right w:w="0" w:type="dxa"/>
          </w:tblCellMar>
        </w:tblPrEx>
        <w:trPr>
          <w:gridAfter w:val="1"/>
          <w:wAfter w:w="19" w:type="dxa"/>
          <w:trHeight w:val="510" w:hRule="atLeast"/>
          <w:jc w:val="center"/>
        </w:trPr>
        <w:tc>
          <w:tcPr>
            <w:tcW w:w="1984" w:type="dxa"/>
            <w:shd w:val="clear" w:color="auto" w:fill="auto"/>
            <w:vAlign w:val="center"/>
          </w:tcPr>
          <w:p w14:paraId="5F84146B">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shd w:val="clear" w:color="auto" w:fill="auto"/>
            <w:vAlign w:val="center"/>
          </w:tcPr>
          <w:p w14:paraId="4E577424">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6C7AE7B8">
      <w:pPr>
        <w:spacing w:before="53" w:line="301" w:lineRule="exact"/>
        <w:rPr>
          <w:rFonts w:hint="eastAsia" w:ascii="Times New Roman" w:hAnsi="Times New Roman" w:eastAsia="微软雅黑" w:cs="Times New Roman"/>
          <w:b/>
          <w:sz w:val="18"/>
          <w:lang w:eastAsia="zh-CN"/>
        </w:rPr>
      </w:pPr>
    </w:p>
    <w:p w14:paraId="3E2A9340">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5A114B37">
      <w:pPr>
        <w:numPr>
          <w:ilvl w:val="0"/>
          <w:numId w:val="12"/>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2ABBCCA9">
      <w:pPr>
        <w:numPr>
          <w:ilvl w:val="0"/>
          <w:numId w:val="12"/>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2943B888">
      <w:pPr>
        <w:numPr>
          <w:ilvl w:val="0"/>
          <w:numId w:val="12"/>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0C10429B">
      <w:pPr>
        <w:numPr>
          <w:ilvl w:val="0"/>
          <w:numId w:val="13"/>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75292879">
      <w:pPr>
        <w:numPr>
          <w:ilvl w:val="0"/>
          <w:numId w:val="13"/>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45559900">
      <w:pPr>
        <w:numPr>
          <w:ilvl w:val="0"/>
          <w:numId w:val="13"/>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2551B5F2">
      <w:pPr>
        <w:numPr>
          <w:ilvl w:val="0"/>
          <w:numId w:val="13"/>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6FA79620">
      <w:pPr>
        <w:numPr>
          <w:ilvl w:val="0"/>
          <w:numId w:val="12"/>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31FBB314">
      <w:pPr>
        <w:numPr>
          <w:ilvl w:val="0"/>
          <w:numId w:val="12"/>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132B0536">
      <w:pPr>
        <w:numPr>
          <w:ilvl w:val="0"/>
          <w:numId w:val="12"/>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235B713F">
      <w:pPr>
        <w:numPr>
          <w:ilvl w:val="0"/>
          <w:numId w:val="12"/>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44C730C9">
      <w:pPr>
        <w:numPr>
          <w:ilvl w:val="0"/>
          <w:numId w:val="12"/>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5DBDA928">
      <w:pPr>
        <w:numPr>
          <w:ilvl w:val="0"/>
          <w:numId w:val="12"/>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4D11AB94">
      <w:pPr>
        <w:widowControl/>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35378814">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90" w:name="_Toc4233"/>
      <w:bookmarkStart w:id="91" w:name="_Toc4618"/>
      <w:bookmarkStart w:id="92" w:name="_Toc19713"/>
      <w:r>
        <w:rPr>
          <w:rFonts w:hint="eastAsia" w:ascii="微软雅黑" w:hAnsi="微软雅黑" w:eastAsia="微软雅黑" w:cs="微软雅黑"/>
          <w:color w:val="254061" w:themeColor="accent1" w:themeShade="80"/>
          <w:lang w:val="en-US" w:eastAsia="zh-CN"/>
        </w:rPr>
        <w:t xml:space="preserve">二 </w:t>
      </w:r>
      <w:bookmarkEnd w:id="90"/>
      <w:bookmarkEnd w:id="91"/>
      <w:bookmarkEnd w:id="92"/>
      <w:r>
        <w:rPr>
          <w:rFonts w:hint="eastAsia" w:ascii="微软雅黑" w:hAnsi="微软雅黑" w:eastAsia="微软雅黑" w:cs="微软雅黑"/>
          <w:color w:val="254061" w:themeColor="accent1" w:themeShade="80"/>
          <w:lang w:val="en-US" w:eastAsia="zh-CN"/>
        </w:rPr>
        <w:t>子宫内膜癌分子分型与预后的相关性</w:t>
      </w:r>
    </w:p>
    <w:p w14:paraId="37FA041D">
      <w:pPr>
        <w:keepNext w:val="0"/>
        <w:keepLines w:val="0"/>
        <w:pageBreakBefore w:val="0"/>
        <w:widowControl w:val="0"/>
        <w:kinsoku/>
        <w:wordWrap/>
        <w:overflowPunct/>
        <w:topLinePunct w:val="0"/>
        <w:autoSpaceDE/>
        <w:autoSpaceDN/>
        <w:bidi w:val="0"/>
        <w:adjustRightInd/>
        <w:snapToGrid/>
        <w:spacing w:line="440" w:lineRule="exact"/>
        <w:ind w:firstLine="440" w:firstLineChars="200"/>
        <w:jc w:val="both"/>
        <w:textAlignment w:val="auto"/>
        <w:rPr>
          <w:rFonts w:ascii="Times New Roman" w:hAnsi="Times New Roman" w:eastAsia="微软雅黑" w:cs="Times New Roman"/>
          <w:lang w:eastAsia="zh-CN"/>
        </w:rPr>
      </w:pPr>
      <w:r>
        <w:rPr>
          <w:rFonts w:hint="eastAsia" w:ascii="Times New Roman" w:hAnsi="Times New Roman" w:eastAsia="微软雅黑" w:cs="Times New Roman"/>
          <w:lang w:eastAsia="zh-CN"/>
        </w:rPr>
        <w:t>子宫内膜癌诊断与治疗指南（2021年版）中关于子宫内膜癌预后危险因素定义和分组</w:t>
      </w:r>
      <w:r>
        <w:rPr>
          <w:rFonts w:hint="eastAsia" w:ascii="Times New Roman" w:hAnsi="Times New Roman" w:eastAsia="微软雅黑" w:cs="Times New Roman"/>
          <w:lang w:val="en-US" w:eastAsia="zh-CN"/>
        </w:rPr>
        <w:t>以及对应的术后辅助治疗建议</w:t>
      </w:r>
      <w:r>
        <w:rPr>
          <w:rFonts w:hint="eastAsia" w:ascii="Times New Roman" w:hAnsi="Times New Roman" w:eastAsia="微软雅黑" w:cs="Times New Roman"/>
          <w:lang w:eastAsia="zh-CN"/>
        </w:rPr>
        <w:t>的具体描述见表1，不同分子分型命名对照见表2。</w:t>
      </w:r>
    </w:p>
    <w:p w14:paraId="3D93D078">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表1. 预后危险因素定义和分组</w:t>
      </w:r>
      <w:r>
        <w:rPr>
          <w:rFonts w:hint="eastAsia" w:ascii="Times New Roman" w:hAnsi="Times New Roman" w:eastAsia="微软雅黑" w:cs="Times New Roman"/>
          <w:sz w:val="21"/>
          <w:szCs w:val="21"/>
          <w:lang w:val="en-US" w:eastAsia="zh-CN"/>
        </w:rPr>
        <w:t>及术后辅助治疗方案</w:t>
      </w:r>
    </w:p>
    <w:tbl>
      <w:tblPr>
        <w:tblStyle w:val="20"/>
        <w:tblW w:w="9493" w:type="dxa"/>
        <w:jc w:val="center"/>
        <w:tblBorders>
          <w:top w:val="single" w:color="244061" w:sz="4" w:space="0"/>
          <w:left w:val="none" w:color="auto" w:sz="0" w:space="0"/>
          <w:bottom w:val="single" w:color="BFBFBF" w:sz="4"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10"/>
        <w:gridCol w:w="2431"/>
        <w:gridCol w:w="2584"/>
        <w:gridCol w:w="3268"/>
      </w:tblGrid>
      <w:tr w14:paraId="07F12EA5">
        <w:tblPrEx>
          <w:tblBorders>
            <w:top w:val="single" w:color="244061" w:sz="4" w:space="0"/>
            <w:left w:val="none" w:color="auto" w:sz="0" w:space="0"/>
            <w:bottom w:val="single" w:color="BFBFBF"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0" w:hRule="atLeast"/>
          <w:jc w:val="center"/>
        </w:trPr>
        <w:tc>
          <w:tcPr>
            <w:tcW w:w="1210" w:type="dxa"/>
            <w:tcBorders>
              <w:top w:val="single" w:color="244061" w:sz="18" w:space="0"/>
              <w:bottom w:val="dashed" w:color="244061" w:sz="4" w:space="0"/>
              <w:right w:val="dashed" w:color="244061" w:sz="4" w:space="0"/>
            </w:tcBorders>
            <w:shd w:val="clear" w:color="auto" w:fill="auto"/>
            <w:vAlign w:val="center"/>
          </w:tcPr>
          <w:p w14:paraId="5284F2D4">
            <w:pPr>
              <w:spacing w:before="13" w:line="252" w:lineRule="auto"/>
              <w:ind w:right="174"/>
              <w:jc w:val="center"/>
              <w:rPr>
                <w:rFonts w:ascii="Times New Roman" w:hAnsi="Times New Roman" w:eastAsia="微软雅黑" w:cs="Times New Roman"/>
                <w:b/>
                <w:bCs/>
                <w:color w:val="244061"/>
                <w:sz w:val="18"/>
                <w:szCs w:val="18"/>
                <w:lang w:eastAsia="zh-CN"/>
              </w:rPr>
            </w:pPr>
            <w:r>
              <w:rPr>
                <w:rFonts w:hint="eastAsia" w:ascii="Times New Roman" w:hAnsi="Times New Roman" w:eastAsia="微软雅黑" w:cs="Times New Roman"/>
                <w:b/>
                <w:bCs/>
                <w:color w:val="244061"/>
                <w:sz w:val="18"/>
                <w:szCs w:val="18"/>
                <w:lang w:eastAsia="zh-CN"/>
              </w:rPr>
              <w:t>危险分期</w:t>
            </w:r>
          </w:p>
        </w:tc>
        <w:tc>
          <w:tcPr>
            <w:tcW w:w="2431"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05213471">
            <w:pPr>
              <w:spacing w:before="13" w:line="252" w:lineRule="auto"/>
              <w:ind w:right="174"/>
              <w:jc w:val="center"/>
              <w:rPr>
                <w:rFonts w:ascii="Times New Roman" w:hAnsi="Times New Roman" w:eastAsia="微软雅黑" w:cs="Times New Roman"/>
                <w:b/>
                <w:bCs/>
                <w:color w:val="244061"/>
                <w:sz w:val="18"/>
                <w:szCs w:val="18"/>
                <w:lang w:eastAsia="zh-CN"/>
              </w:rPr>
            </w:pPr>
            <w:r>
              <w:rPr>
                <w:rFonts w:hint="eastAsia" w:ascii="Times New Roman" w:hAnsi="Times New Roman" w:eastAsia="微软雅黑" w:cs="Times New Roman"/>
                <w:b/>
                <w:bCs/>
                <w:color w:val="244061"/>
                <w:sz w:val="18"/>
                <w:szCs w:val="18"/>
                <w:lang w:eastAsia="zh-CN"/>
              </w:rPr>
              <w:t>分子分型未知</w:t>
            </w:r>
          </w:p>
        </w:tc>
        <w:tc>
          <w:tcPr>
            <w:tcW w:w="2584"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692EE593">
            <w:pPr>
              <w:spacing w:before="13" w:line="252" w:lineRule="auto"/>
              <w:ind w:right="174"/>
              <w:jc w:val="center"/>
              <w:rPr>
                <w:rFonts w:hint="eastAsia" w:ascii="Times New Roman" w:hAnsi="Times New Roman" w:eastAsia="微软雅黑" w:cs="Times New Roman"/>
                <w:b/>
                <w:bCs/>
                <w:color w:val="244061"/>
                <w:sz w:val="18"/>
                <w:szCs w:val="18"/>
                <w:lang w:eastAsia="zh-CN"/>
              </w:rPr>
            </w:pPr>
            <w:r>
              <w:rPr>
                <w:rFonts w:hint="eastAsia" w:ascii="Times New Roman" w:hAnsi="Times New Roman" w:eastAsia="微软雅黑" w:cs="Times New Roman"/>
                <w:b/>
                <w:bCs/>
                <w:color w:val="244061"/>
                <w:sz w:val="18"/>
                <w:szCs w:val="18"/>
                <w:lang w:eastAsia="zh-CN"/>
              </w:rPr>
              <w:t>分子分型已知△</w:t>
            </w:r>
          </w:p>
        </w:tc>
        <w:tc>
          <w:tcPr>
            <w:tcW w:w="3268" w:type="dxa"/>
            <w:tcBorders>
              <w:top w:val="single" w:color="244061" w:sz="18" w:space="0"/>
              <w:left w:val="dashed" w:color="244061" w:sz="4" w:space="0"/>
              <w:bottom w:val="dashed" w:color="244061" w:sz="4" w:space="0"/>
            </w:tcBorders>
            <w:shd w:val="clear" w:color="auto" w:fill="auto"/>
            <w:vAlign w:val="center"/>
          </w:tcPr>
          <w:p w14:paraId="5844F91C">
            <w:pPr>
              <w:spacing w:before="13" w:line="252" w:lineRule="auto"/>
              <w:ind w:right="174"/>
              <w:jc w:val="center"/>
              <w:rPr>
                <w:rFonts w:hint="eastAsia" w:ascii="Times New Roman" w:hAnsi="Times New Roman" w:eastAsia="微软雅黑" w:cs="Times New Roman"/>
                <w:b/>
                <w:bCs/>
                <w:color w:val="244061"/>
                <w:sz w:val="18"/>
                <w:szCs w:val="18"/>
                <w:lang w:eastAsia="zh-CN"/>
              </w:rPr>
            </w:pPr>
            <w:r>
              <w:rPr>
                <w:rFonts w:hint="eastAsia" w:ascii="Times New Roman" w:hAnsi="Times New Roman" w:eastAsia="微软雅黑" w:cs="Times New Roman"/>
                <w:b/>
                <w:bCs/>
                <w:color w:val="244061"/>
                <w:sz w:val="18"/>
                <w:szCs w:val="18"/>
                <w:lang w:val="en-US" w:eastAsia="zh-CN"/>
              </w:rPr>
              <w:t>辅助治疗方案</w:t>
            </w:r>
          </w:p>
        </w:tc>
      </w:tr>
      <w:tr w14:paraId="3D3AFFC2">
        <w:tblPrEx>
          <w:tblBorders>
            <w:top w:val="single" w:color="244061" w:sz="4" w:space="0"/>
            <w:left w:val="none" w:color="auto" w:sz="0" w:space="0"/>
            <w:bottom w:val="single" w:color="BFBFBF"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0" w:hRule="atLeast"/>
          <w:jc w:val="center"/>
        </w:trPr>
        <w:tc>
          <w:tcPr>
            <w:tcW w:w="1210" w:type="dxa"/>
            <w:tcBorders>
              <w:top w:val="dashed" w:color="244061" w:sz="4" w:space="0"/>
              <w:bottom w:val="dashed" w:color="244061" w:sz="4" w:space="0"/>
              <w:right w:val="dashed" w:color="244061" w:sz="4" w:space="0"/>
            </w:tcBorders>
            <w:shd w:val="clear" w:color="auto" w:fill="auto"/>
            <w:vAlign w:val="center"/>
          </w:tcPr>
          <w:p w14:paraId="6B9FD026">
            <w:pPr>
              <w:keepNext w:val="0"/>
              <w:keepLines w:val="0"/>
              <w:pageBreakBefore w:val="0"/>
              <w:widowControl/>
              <w:kinsoku/>
              <w:wordWrap/>
              <w:overflowPunct/>
              <w:topLinePunct w:val="0"/>
              <w:autoSpaceDE/>
              <w:autoSpaceDN/>
              <w:bidi w:val="0"/>
              <w:adjustRightInd/>
              <w:snapToGrid/>
              <w:spacing w:line="236" w:lineRule="auto"/>
              <w:jc w:val="center"/>
              <w:textAlignment w:val="auto"/>
              <w:rPr>
                <w:rFonts w:ascii="Times New Roman" w:hAnsi="Times New Roman" w:eastAsia="微软雅黑" w:cs="Times New Roman"/>
                <w:color w:val="auto"/>
                <w:sz w:val="18"/>
                <w:szCs w:val="18"/>
                <w:lang w:eastAsia="zh-CN"/>
              </w:rPr>
            </w:pPr>
            <w:r>
              <w:rPr>
                <w:rFonts w:hint="eastAsia" w:ascii="Times New Roman" w:hAnsi="Times New Roman" w:eastAsia="微软雅黑" w:cs="Times New Roman"/>
                <w:color w:val="auto"/>
                <w:sz w:val="16"/>
                <w:szCs w:val="16"/>
                <w:lang w:eastAsia="zh-CN"/>
              </w:rPr>
              <w:t>低危</w:t>
            </w:r>
          </w:p>
        </w:tc>
        <w:tc>
          <w:tcPr>
            <w:tcW w:w="243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4569BD9C">
            <w:pPr>
              <w:keepNext w:val="0"/>
              <w:keepLines w:val="0"/>
              <w:pageBreakBefore w:val="0"/>
              <w:widowControl/>
              <w:numPr>
                <w:ilvl w:val="0"/>
                <w:numId w:val="14"/>
              </w:numPr>
              <w:kinsoku/>
              <w:wordWrap/>
              <w:overflowPunct/>
              <w:topLinePunct w:val="0"/>
              <w:autoSpaceDE/>
              <w:autoSpaceDN/>
              <w:bidi w:val="0"/>
              <w:adjustRightInd/>
              <w:snapToGrid/>
              <w:spacing w:line="236" w:lineRule="auto"/>
              <w:ind w:left="215" w:leftChars="0" w:hanging="215" w:firstLineChars="0"/>
              <w:jc w:val="both"/>
              <w:textAlignment w:val="auto"/>
              <w:rPr>
                <w:rFonts w:ascii="Times New Roman" w:hAnsi="Times New Roman" w:eastAsia="微软雅黑" w:cs="Times New Roman"/>
                <w:color w:val="auto"/>
                <w:sz w:val="18"/>
                <w:szCs w:val="18"/>
                <w:lang w:eastAsia="zh-CN"/>
              </w:rPr>
            </w:pPr>
            <w:r>
              <w:rPr>
                <w:rFonts w:ascii="Times New Roman" w:hAnsi="Times New Roman" w:eastAsia="微软雅黑" w:cs="Times New Roman"/>
                <w:color w:val="auto"/>
                <w:sz w:val="16"/>
                <w:szCs w:val="16"/>
                <w:lang w:eastAsia="zh-CN"/>
              </w:rPr>
              <w:t>ⅠA</w:t>
            </w:r>
            <w:r>
              <w:rPr>
                <w:rFonts w:hint="eastAsia" w:ascii="Times New Roman" w:hAnsi="Times New Roman" w:eastAsia="微软雅黑" w:cs="Times New Roman"/>
                <w:color w:val="auto"/>
                <w:sz w:val="16"/>
                <w:szCs w:val="16"/>
                <w:lang w:eastAsia="zh-CN"/>
              </w:rPr>
              <w:t>期内膜样癌+低级别</w:t>
            </w:r>
            <w:r>
              <w:rPr>
                <w:rFonts w:ascii="Times New Roman" w:hAnsi="Times New Roman" w:eastAsia="微软雅黑" w:cs="Times New Roman"/>
                <w:color w:val="auto"/>
                <w:sz w:val="16"/>
                <w:szCs w:val="16"/>
                <w:vertAlign w:val="superscript"/>
                <w:lang w:eastAsia="zh-CN"/>
              </w:rPr>
              <w:t>*</w:t>
            </w:r>
            <w:r>
              <w:rPr>
                <w:rFonts w:ascii="Times New Roman" w:hAnsi="Times New Roman" w:eastAsia="微软雅黑" w:cs="Times New Roman"/>
                <w:color w:val="auto"/>
                <w:sz w:val="16"/>
                <w:szCs w:val="16"/>
                <w:lang w:eastAsia="zh-CN"/>
              </w:rPr>
              <w:t xml:space="preserve"> +LVSI无或局灶</w:t>
            </w:r>
          </w:p>
        </w:tc>
        <w:tc>
          <w:tcPr>
            <w:tcW w:w="2584" w:type="dxa"/>
            <w:tcBorders>
              <w:top w:val="dashed" w:color="244061" w:sz="4" w:space="0"/>
              <w:left w:val="dashed" w:color="244061" w:sz="4" w:space="0"/>
              <w:bottom w:val="dashed" w:color="244061" w:sz="4" w:space="0"/>
              <w:right w:val="dashed" w:color="244061" w:sz="4" w:space="0"/>
            </w:tcBorders>
            <w:shd w:val="clear" w:color="auto" w:fill="auto"/>
            <w:vAlign w:val="center"/>
          </w:tcPr>
          <w:p w14:paraId="221DFCD3">
            <w:pPr>
              <w:keepNext w:val="0"/>
              <w:keepLines w:val="0"/>
              <w:pageBreakBefore w:val="0"/>
              <w:widowControl/>
              <w:numPr>
                <w:ilvl w:val="0"/>
                <w:numId w:val="14"/>
              </w:numPr>
              <w:kinsoku/>
              <w:wordWrap/>
              <w:overflowPunct/>
              <w:topLinePunct w:val="0"/>
              <w:autoSpaceDE/>
              <w:autoSpaceDN/>
              <w:bidi w:val="0"/>
              <w:adjustRightInd/>
              <w:snapToGrid/>
              <w:spacing w:line="236" w:lineRule="auto"/>
              <w:ind w:left="215" w:leftChars="0" w:hanging="215" w:firstLineChars="0"/>
              <w:jc w:val="both"/>
              <w:textAlignment w:val="auto"/>
              <w:rPr>
                <w:rFonts w:ascii="Times New Roman" w:hAnsi="Times New Roman" w:eastAsia="微软雅黑" w:cs="Times New Roman"/>
                <w:color w:val="auto"/>
                <w:sz w:val="16"/>
                <w:szCs w:val="16"/>
                <w:lang w:eastAsia="zh-CN"/>
              </w:rPr>
            </w:pPr>
            <w:r>
              <w:rPr>
                <w:rFonts w:ascii="Times New Roman" w:hAnsi="Times New Roman" w:eastAsia="微软雅黑" w:cs="Times New Roman"/>
                <w:color w:val="auto"/>
                <w:sz w:val="16"/>
                <w:szCs w:val="16"/>
                <w:lang w:eastAsia="zh-CN"/>
              </w:rPr>
              <w:t>Ⅰ</w:t>
            </w:r>
            <w:r>
              <w:rPr>
                <w:rFonts w:hint="eastAsia" w:ascii="Times New Roman" w:hAnsi="Times New Roman" w:eastAsia="微软雅黑" w:cs="Times New Roman"/>
                <w:color w:val="auto"/>
                <w:sz w:val="16"/>
                <w:szCs w:val="16"/>
                <w:lang w:eastAsia="zh-CN"/>
              </w:rPr>
              <w:t>~</w:t>
            </w:r>
            <w:r>
              <w:rPr>
                <w:rFonts w:ascii="Times New Roman" w:hAnsi="Times New Roman" w:eastAsia="微软雅黑" w:cs="Times New Roman"/>
                <w:color w:val="auto"/>
                <w:sz w:val="16"/>
                <w:szCs w:val="16"/>
                <w:lang w:eastAsia="zh-CN"/>
              </w:rPr>
              <w:t>Ⅱ</w:t>
            </w:r>
            <w:r>
              <w:rPr>
                <w:rFonts w:hint="eastAsia" w:ascii="Times New Roman" w:hAnsi="Times New Roman" w:eastAsia="微软雅黑" w:cs="Times New Roman"/>
                <w:color w:val="auto"/>
                <w:sz w:val="16"/>
                <w:szCs w:val="16"/>
                <w:lang w:eastAsia="zh-CN"/>
              </w:rPr>
              <w:t>期，</w:t>
            </w:r>
            <w:r>
              <w:rPr>
                <w:rFonts w:hint="eastAsia" w:ascii="Times New Roman" w:hAnsi="Times New Roman" w:eastAsia="微软雅黑" w:cs="Times New Roman"/>
                <w:b/>
                <w:bCs/>
                <w:i/>
                <w:iCs/>
                <w:color w:val="auto"/>
                <w:sz w:val="16"/>
                <w:szCs w:val="16"/>
                <w:lang w:eastAsia="zh-CN"/>
              </w:rPr>
              <w:t>POLE</w:t>
            </w:r>
            <w:r>
              <w:rPr>
                <w:rFonts w:hint="eastAsia" w:ascii="Times New Roman" w:hAnsi="Times New Roman" w:eastAsia="微软雅黑" w:cs="Times New Roman"/>
                <w:b/>
                <w:bCs/>
                <w:color w:val="auto"/>
                <w:sz w:val="16"/>
                <w:szCs w:val="16"/>
                <w:lang w:eastAsia="zh-CN"/>
              </w:rPr>
              <w:t xml:space="preserve"> mut</w:t>
            </w:r>
            <w:r>
              <w:rPr>
                <w:rFonts w:hint="eastAsia" w:ascii="Times New Roman" w:hAnsi="Times New Roman" w:eastAsia="微软雅黑" w:cs="Times New Roman"/>
                <w:color w:val="auto"/>
                <w:sz w:val="16"/>
                <w:szCs w:val="16"/>
                <w:lang w:eastAsia="zh-CN"/>
              </w:rPr>
              <w:t>内膜样癌，无残留病灶</w:t>
            </w:r>
          </w:p>
          <w:p w14:paraId="50B35D50">
            <w:pPr>
              <w:keepNext w:val="0"/>
              <w:keepLines w:val="0"/>
              <w:pageBreakBefore w:val="0"/>
              <w:widowControl/>
              <w:numPr>
                <w:ilvl w:val="0"/>
                <w:numId w:val="14"/>
              </w:numPr>
              <w:kinsoku/>
              <w:wordWrap/>
              <w:overflowPunct/>
              <w:topLinePunct w:val="0"/>
              <w:autoSpaceDE/>
              <w:autoSpaceDN/>
              <w:bidi w:val="0"/>
              <w:adjustRightInd/>
              <w:snapToGrid/>
              <w:spacing w:line="236" w:lineRule="auto"/>
              <w:ind w:left="215" w:leftChars="0" w:hanging="215" w:firstLineChars="0"/>
              <w:jc w:val="both"/>
              <w:textAlignment w:val="auto"/>
              <w:rPr>
                <w:rFonts w:ascii="Times New Roman" w:hAnsi="Times New Roman" w:eastAsia="微软雅黑" w:cs="Times New Roman"/>
                <w:color w:val="auto"/>
                <w:sz w:val="18"/>
                <w:szCs w:val="18"/>
                <w:lang w:eastAsia="zh-CN"/>
              </w:rPr>
            </w:pPr>
            <w:r>
              <w:rPr>
                <w:rFonts w:ascii="Times New Roman" w:hAnsi="Times New Roman" w:eastAsia="微软雅黑" w:cs="Times New Roman"/>
                <w:color w:val="auto"/>
                <w:sz w:val="16"/>
                <w:szCs w:val="16"/>
                <w:lang w:eastAsia="zh-CN"/>
              </w:rPr>
              <w:t>Ⅰ</w:t>
            </w:r>
            <w:r>
              <w:rPr>
                <w:rFonts w:hint="eastAsia" w:ascii="Times New Roman" w:hAnsi="Times New Roman" w:eastAsia="微软雅黑" w:cs="Times New Roman"/>
                <w:color w:val="auto"/>
                <w:sz w:val="16"/>
                <w:szCs w:val="16"/>
                <w:lang w:eastAsia="zh-CN"/>
              </w:rPr>
              <w:t>A期，</w:t>
            </w:r>
            <w:r>
              <w:rPr>
                <w:rFonts w:hint="eastAsia" w:ascii="Times New Roman" w:hAnsi="Times New Roman" w:eastAsia="微软雅黑" w:cs="Times New Roman"/>
                <w:b/>
                <w:bCs/>
                <w:color w:val="auto"/>
                <w:sz w:val="16"/>
                <w:szCs w:val="16"/>
                <w:lang w:eastAsia="zh-CN"/>
              </w:rPr>
              <w:t>dMMR/NSMP</w:t>
            </w:r>
            <w:r>
              <w:rPr>
                <w:rFonts w:hint="eastAsia" w:ascii="Times New Roman" w:hAnsi="Times New Roman" w:eastAsia="微软雅黑" w:cs="Times New Roman"/>
                <w:color w:val="auto"/>
                <w:sz w:val="16"/>
                <w:szCs w:val="16"/>
                <w:lang w:eastAsia="zh-CN"/>
              </w:rPr>
              <w:t>内膜样癌+低级别</w:t>
            </w:r>
            <w:r>
              <w:rPr>
                <w:rFonts w:hint="eastAsia" w:ascii="Times New Roman" w:hAnsi="Times New Roman" w:eastAsia="微软雅黑" w:cs="Times New Roman"/>
                <w:color w:val="auto"/>
                <w:sz w:val="16"/>
                <w:szCs w:val="16"/>
                <w:vertAlign w:val="superscript"/>
                <w:lang w:eastAsia="zh-CN"/>
              </w:rPr>
              <w:t>*</w:t>
            </w:r>
            <w:r>
              <w:rPr>
                <w:rFonts w:hint="eastAsia" w:ascii="Times New Roman" w:hAnsi="Times New Roman" w:eastAsia="微软雅黑" w:cs="Times New Roman"/>
                <w:color w:val="auto"/>
                <w:sz w:val="16"/>
                <w:szCs w:val="16"/>
                <w:lang w:eastAsia="zh-CN"/>
              </w:rPr>
              <w:t>+LVSI无或局灶</w:t>
            </w:r>
          </w:p>
        </w:tc>
        <w:tc>
          <w:tcPr>
            <w:tcW w:w="3268" w:type="dxa"/>
            <w:tcBorders>
              <w:top w:val="dashed" w:color="244061" w:sz="4" w:space="0"/>
              <w:left w:val="dashed" w:color="244061" w:sz="4" w:space="0"/>
              <w:bottom w:val="dashed" w:color="244061" w:sz="4" w:space="0"/>
            </w:tcBorders>
            <w:shd w:val="clear" w:color="auto" w:fill="auto"/>
            <w:vAlign w:val="center"/>
          </w:tcPr>
          <w:p w14:paraId="5B7498FB">
            <w:pPr>
              <w:keepNext w:val="0"/>
              <w:keepLines w:val="0"/>
              <w:pageBreakBefore w:val="0"/>
              <w:widowControl/>
              <w:numPr>
                <w:ilvl w:val="0"/>
                <w:numId w:val="14"/>
              </w:numPr>
              <w:kinsoku/>
              <w:wordWrap/>
              <w:overflowPunct/>
              <w:topLinePunct w:val="0"/>
              <w:autoSpaceDE/>
              <w:autoSpaceDN/>
              <w:bidi w:val="0"/>
              <w:adjustRightInd/>
              <w:snapToGrid/>
              <w:spacing w:line="236" w:lineRule="auto"/>
              <w:ind w:left="215" w:leftChars="0" w:hanging="215" w:firstLineChars="0"/>
              <w:jc w:val="both"/>
              <w:textAlignment w:val="auto"/>
              <w:rPr>
                <w:rFonts w:ascii="Times New Roman" w:hAnsi="Times New Roman" w:eastAsia="微软雅黑" w:cs="Times New Roman"/>
                <w:color w:val="auto"/>
                <w:sz w:val="18"/>
                <w:szCs w:val="18"/>
                <w:lang w:eastAsia="zh-CN"/>
              </w:rPr>
            </w:pPr>
            <w:r>
              <w:rPr>
                <w:rFonts w:hint="eastAsia" w:ascii="Times New Roman" w:hAnsi="Times New Roman" w:eastAsia="微软雅黑" w:cs="Times New Roman"/>
                <w:color w:val="auto"/>
                <w:sz w:val="16"/>
                <w:szCs w:val="16"/>
                <w:lang w:eastAsia="zh-CN"/>
              </w:rPr>
              <w:t>不推荐进行辅助治疗</w:t>
            </w:r>
          </w:p>
        </w:tc>
      </w:tr>
      <w:tr w14:paraId="4F6448AE">
        <w:tblPrEx>
          <w:tblBorders>
            <w:top w:val="single" w:color="244061" w:sz="4" w:space="0"/>
            <w:left w:val="none" w:color="auto" w:sz="0" w:space="0"/>
            <w:bottom w:val="single" w:color="BFBFBF"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0" w:hRule="atLeast"/>
          <w:jc w:val="center"/>
        </w:trPr>
        <w:tc>
          <w:tcPr>
            <w:tcW w:w="1210" w:type="dxa"/>
            <w:tcBorders>
              <w:top w:val="dashed" w:color="244061" w:sz="4" w:space="0"/>
              <w:bottom w:val="dashed" w:color="244061" w:sz="4" w:space="0"/>
              <w:right w:val="dashed" w:color="244061" w:sz="4" w:space="0"/>
            </w:tcBorders>
            <w:shd w:val="clear" w:color="auto" w:fill="auto"/>
            <w:vAlign w:val="center"/>
          </w:tcPr>
          <w:p w14:paraId="4A377119">
            <w:pPr>
              <w:keepNext w:val="0"/>
              <w:keepLines w:val="0"/>
              <w:pageBreakBefore w:val="0"/>
              <w:widowControl/>
              <w:kinsoku/>
              <w:wordWrap/>
              <w:overflowPunct/>
              <w:topLinePunct w:val="0"/>
              <w:autoSpaceDE/>
              <w:autoSpaceDN/>
              <w:bidi w:val="0"/>
              <w:adjustRightInd/>
              <w:snapToGrid/>
              <w:spacing w:line="236" w:lineRule="auto"/>
              <w:jc w:val="center"/>
              <w:textAlignment w:val="auto"/>
              <w:rPr>
                <w:rFonts w:ascii="Times New Roman" w:hAnsi="Times New Roman" w:eastAsia="微软雅黑" w:cs="Times New Roman"/>
                <w:color w:val="auto"/>
                <w:sz w:val="18"/>
                <w:szCs w:val="18"/>
                <w:lang w:eastAsia="zh-CN"/>
              </w:rPr>
            </w:pPr>
            <w:r>
              <w:rPr>
                <w:rFonts w:hint="eastAsia" w:ascii="Times New Roman" w:hAnsi="Times New Roman" w:eastAsia="微软雅黑" w:cs="Times New Roman"/>
                <w:color w:val="auto"/>
                <w:sz w:val="16"/>
                <w:szCs w:val="16"/>
                <w:lang w:eastAsia="zh-CN"/>
              </w:rPr>
              <w:t>中危</w:t>
            </w:r>
          </w:p>
        </w:tc>
        <w:tc>
          <w:tcPr>
            <w:tcW w:w="243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40E91C41">
            <w:pPr>
              <w:keepNext w:val="0"/>
              <w:keepLines w:val="0"/>
              <w:pageBreakBefore w:val="0"/>
              <w:widowControl/>
              <w:numPr>
                <w:ilvl w:val="0"/>
                <w:numId w:val="14"/>
              </w:numPr>
              <w:kinsoku/>
              <w:wordWrap/>
              <w:overflowPunct/>
              <w:topLinePunct w:val="0"/>
              <w:autoSpaceDE/>
              <w:autoSpaceDN/>
              <w:bidi w:val="0"/>
              <w:adjustRightInd/>
              <w:snapToGrid/>
              <w:spacing w:line="236" w:lineRule="auto"/>
              <w:ind w:left="215" w:leftChars="0" w:hanging="215" w:firstLineChars="0"/>
              <w:jc w:val="both"/>
              <w:textAlignment w:val="auto"/>
              <w:rPr>
                <w:rFonts w:ascii="Times New Roman" w:hAnsi="Times New Roman" w:eastAsia="微软雅黑" w:cs="Times New Roman"/>
                <w:color w:val="auto"/>
                <w:sz w:val="16"/>
                <w:szCs w:val="16"/>
                <w:lang w:eastAsia="zh-CN"/>
              </w:rPr>
            </w:pPr>
            <w:r>
              <w:rPr>
                <w:rFonts w:ascii="Times New Roman" w:hAnsi="Times New Roman" w:eastAsia="微软雅黑" w:cs="Times New Roman"/>
                <w:color w:val="auto"/>
                <w:sz w:val="16"/>
                <w:szCs w:val="16"/>
                <w:lang w:eastAsia="zh-CN"/>
              </w:rPr>
              <w:t>Ⅰ</w:t>
            </w:r>
            <w:r>
              <w:rPr>
                <w:rFonts w:hint="eastAsia" w:ascii="Times New Roman" w:hAnsi="Times New Roman" w:eastAsia="微软雅黑" w:cs="Times New Roman"/>
                <w:color w:val="auto"/>
                <w:sz w:val="16"/>
                <w:szCs w:val="16"/>
                <w:lang w:eastAsia="zh-CN"/>
              </w:rPr>
              <w:t>B期内膜样癌+低级别</w:t>
            </w:r>
            <w:r>
              <w:rPr>
                <w:rFonts w:ascii="Times New Roman" w:hAnsi="Times New Roman" w:eastAsia="微软雅黑" w:cs="Times New Roman"/>
                <w:color w:val="auto"/>
                <w:sz w:val="16"/>
                <w:szCs w:val="16"/>
                <w:vertAlign w:val="superscript"/>
                <w:lang w:eastAsia="zh-CN"/>
              </w:rPr>
              <w:t>*</w:t>
            </w:r>
            <w:r>
              <w:rPr>
                <w:rFonts w:ascii="Times New Roman" w:hAnsi="Times New Roman" w:eastAsia="微软雅黑" w:cs="Times New Roman"/>
                <w:color w:val="auto"/>
                <w:sz w:val="16"/>
                <w:szCs w:val="16"/>
                <w:lang w:eastAsia="zh-CN"/>
              </w:rPr>
              <w:t xml:space="preserve"> +LVSI无或局灶 </w:t>
            </w:r>
          </w:p>
          <w:p w14:paraId="341754BA">
            <w:pPr>
              <w:keepNext w:val="0"/>
              <w:keepLines w:val="0"/>
              <w:pageBreakBefore w:val="0"/>
              <w:widowControl/>
              <w:numPr>
                <w:ilvl w:val="0"/>
                <w:numId w:val="14"/>
              </w:numPr>
              <w:kinsoku/>
              <w:wordWrap/>
              <w:overflowPunct/>
              <w:topLinePunct w:val="0"/>
              <w:autoSpaceDE/>
              <w:autoSpaceDN/>
              <w:bidi w:val="0"/>
              <w:adjustRightInd/>
              <w:snapToGrid/>
              <w:spacing w:line="236" w:lineRule="auto"/>
              <w:ind w:left="215" w:leftChars="0" w:hanging="215" w:firstLineChars="0"/>
              <w:jc w:val="both"/>
              <w:textAlignment w:val="auto"/>
              <w:rPr>
                <w:rFonts w:ascii="Times New Roman" w:hAnsi="Times New Roman" w:eastAsia="微软雅黑" w:cs="Times New Roman"/>
                <w:color w:val="auto"/>
                <w:sz w:val="16"/>
                <w:szCs w:val="16"/>
                <w:lang w:eastAsia="zh-CN"/>
              </w:rPr>
            </w:pPr>
            <w:r>
              <w:rPr>
                <w:rFonts w:ascii="Times New Roman" w:hAnsi="Times New Roman" w:eastAsia="微软雅黑" w:cs="Times New Roman"/>
                <w:color w:val="auto"/>
                <w:sz w:val="16"/>
                <w:szCs w:val="16"/>
                <w:lang w:eastAsia="zh-CN"/>
              </w:rPr>
              <w:t>ⅠA期内膜样癌+高级别</w:t>
            </w:r>
            <w:r>
              <w:rPr>
                <w:rFonts w:ascii="Times New Roman" w:hAnsi="Times New Roman" w:eastAsia="微软雅黑" w:cs="Times New Roman"/>
                <w:color w:val="auto"/>
                <w:sz w:val="16"/>
                <w:szCs w:val="16"/>
                <w:vertAlign w:val="superscript"/>
                <w:lang w:eastAsia="zh-CN"/>
              </w:rPr>
              <w:t>*</w:t>
            </w:r>
            <w:r>
              <w:rPr>
                <w:rFonts w:ascii="Times New Roman" w:hAnsi="Times New Roman" w:eastAsia="微软雅黑" w:cs="Times New Roman"/>
                <w:color w:val="auto"/>
                <w:sz w:val="16"/>
                <w:szCs w:val="16"/>
                <w:lang w:eastAsia="zh-CN"/>
              </w:rPr>
              <w:t xml:space="preserve"> +LVSI无或局灶 </w:t>
            </w:r>
          </w:p>
          <w:p w14:paraId="5740A1B9">
            <w:pPr>
              <w:keepNext w:val="0"/>
              <w:keepLines w:val="0"/>
              <w:pageBreakBefore w:val="0"/>
              <w:widowControl/>
              <w:numPr>
                <w:ilvl w:val="0"/>
                <w:numId w:val="14"/>
              </w:numPr>
              <w:kinsoku/>
              <w:wordWrap/>
              <w:overflowPunct/>
              <w:topLinePunct w:val="0"/>
              <w:autoSpaceDE/>
              <w:autoSpaceDN/>
              <w:bidi w:val="0"/>
              <w:adjustRightInd/>
              <w:snapToGrid/>
              <w:spacing w:line="236" w:lineRule="auto"/>
              <w:ind w:left="215" w:leftChars="0" w:hanging="215" w:firstLineChars="0"/>
              <w:jc w:val="both"/>
              <w:textAlignment w:val="auto"/>
              <w:rPr>
                <w:rFonts w:ascii="Times New Roman" w:hAnsi="Times New Roman" w:eastAsia="微软雅黑" w:cs="Times New Roman"/>
                <w:color w:val="auto"/>
                <w:sz w:val="18"/>
                <w:szCs w:val="18"/>
                <w:lang w:eastAsia="zh-CN"/>
              </w:rPr>
            </w:pPr>
            <w:r>
              <w:rPr>
                <w:rFonts w:ascii="Times New Roman" w:hAnsi="Times New Roman" w:eastAsia="微软雅黑" w:cs="Times New Roman"/>
                <w:color w:val="auto"/>
                <w:sz w:val="16"/>
                <w:szCs w:val="16"/>
                <w:lang w:eastAsia="zh-CN"/>
              </w:rPr>
              <w:t>ⅠA期非内膜样癌（浆液性癌、透明细胞癌、未分化癌、癌肉瘤、混合细胞癌）不伴肌层浸润</w:t>
            </w:r>
          </w:p>
        </w:tc>
        <w:tc>
          <w:tcPr>
            <w:tcW w:w="2584" w:type="dxa"/>
            <w:tcBorders>
              <w:top w:val="dashed" w:color="244061" w:sz="4" w:space="0"/>
              <w:left w:val="dashed" w:color="244061" w:sz="4" w:space="0"/>
              <w:bottom w:val="dashed" w:color="244061" w:sz="4" w:space="0"/>
              <w:right w:val="dashed" w:color="244061" w:sz="4" w:space="0"/>
            </w:tcBorders>
            <w:shd w:val="clear" w:color="auto" w:fill="auto"/>
            <w:vAlign w:val="center"/>
          </w:tcPr>
          <w:p w14:paraId="0632FB6A">
            <w:pPr>
              <w:keepNext w:val="0"/>
              <w:keepLines w:val="0"/>
              <w:pageBreakBefore w:val="0"/>
              <w:widowControl/>
              <w:numPr>
                <w:ilvl w:val="0"/>
                <w:numId w:val="14"/>
              </w:numPr>
              <w:kinsoku/>
              <w:wordWrap/>
              <w:overflowPunct/>
              <w:topLinePunct w:val="0"/>
              <w:autoSpaceDE/>
              <w:autoSpaceDN/>
              <w:bidi w:val="0"/>
              <w:adjustRightInd/>
              <w:snapToGrid/>
              <w:spacing w:line="236" w:lineRule="auto"/>
              <w:ind w:left="215" w:leftChars="0" w:hanging="215" w:firstLineChars="0"/>
              <w:jc w:val="both"/>
              <w:textAlignment w:val="auto"/>
              <w:rPr>
                <w:rFonts w:ascii="Times New Roman" w:hAnsi="Times New Roman" w:eastAsia="微软雅黑" w:cs="Times New Roman"/>
                <w:color w:val="auto"/>
                <w:sz w:val="16"/>
                <w:szCs w:val="16"/>
                <w:lang w:eastAsia="zh-CN"/>
              </w:rPr>
            </w:pPr>
            <w:r>
              <w:rPr>
                <w:rFonts w:ascii="Times New Roman" w:hAnsi="Times New Roman" w:eastAsia="微软雅黑" w:cs="Times New Roman"/>
                <w:color w:val="auto"/>
                <w:sz w:val="16"/>
                <w:szCs w:val="16"/>
                <w:lang w:eastAsia="zh-CN"/>
              </w:rPr>
              <w:t>Ⅰ</w:t>
            </w:r>
            <w:r>
              <w:rPr>
                <w:rFonts w:hint="eastAsia" w:ascii="Times New Roman" w:hAnsi="Times New Roman" w:eastAsia="微软雅黑" w:cs="Times New Roman"/>
                <w:color w:val="auto"/>
                <w:sz w:val="16"/>
                <w:szCs w:val="16"/>
                <w:lang w:eastAsia="zh-CN"/>
              </w:rPr>
              <w:t>B期，</w:t>
            </w:r>
            <w:r>
              <w:rPr>
                <w:rFonts w:hint="eastAsia" w:ascii="Times New Roman" w:hAnsi="Times New Roman" w:eastAsia="微软雅黑" w:cs="Times New Roman"/>
                <w:b/>
                <w:bCs/>
                <w:color w:val="auto"/>
                <w:sz w:val="16"/>
                <w:szCs w:val="16"/>
                <w:lang w:eastAsia="zh-CN"/>
              </w:rPr>
              <w:t>dMMR/NSMP</w:t>
            </w:r>
            <w:r>
              <w:rPr>
                <w:rFonts w:hint="eastAsia" w:ascii="Times New Roman" w:hAnsi="Times New Roman" w:eastAsia="微软雅黑" w:cs="Times New Roman"/>
                <w:color w:val="auto"/>
                <w:sz w:val="16"/>
                <w:szCs w:val="16"/>
                <w:lang w:eastAsia="zh-CN"/>
              </w:rPr>
              <w:t>内膜样癌+低级别</w:t>
            </w:r>
            <w:r>
              <w:rPr>
                <w:rFonts w:ascii="Times New Roman" w:hAnsi="Times New Roman" w:eastAsia="微软雅黑" w:cs="Times New Roman"/>
                <w:color w:val="auto"/>
                <w:sz w:val="16"/>
                <w:szCs w:val="16"/>
                <w:vertAlign w:val="superscript"/>
                <w:lang w:eastAsia="zh-CN"/>
              </w:rPr>
              <w:t>*</w:t>
            </w:r>
            <w:r>
              <w:rPr>
                <w:rFonts w:ascii="Times New Roman" w:hAnsi="Times New Roman" w:eastAsia="微软雅黑" w:cs="Times New Roman"/>
                <w:color w:val="auto"/>
                <w:sz w:val="16"/>
                <w:szCs w:val="16"/>
                <w:lang w:eastAsia="zh-CN"/>
              </w:rPr>
              <w:t xml:space="preserve"> +LVSI无或局灶 </w:t>
            </w:r>
          </w:p>
          <w:p w14:paraId="20015DD6">
            <w:pPr>
              <w:keepNext w:val="0"/>
              <w:keepLines w:val="0"/>
              <w:pageBreakBefore w:val="0"/>
              <w:widowControl/>
              <w:numPr>
                <w:ilvl w:val="0"/>
                <w:numId w:val="14"/>
              </w:numPr>
              <w:kinsoku/>
              <w:wordWrap/>
              <w:overflowPunct/>
              <w:topLinePunct w:val="0"/>
              <w:autoSpaceDE/>
              <w:autoSpaceDN/>
              <w:bidi w:val="0"/>
              <w:adjustRightInd/>
              <w:snapToGrid/>
              <w:spacing w:line="236" w:lineRule="auto"/>
              <w:ind w:left="215" w:leftChars="0" w:hanging="215" w:firstLineChars="0"/>
              <w:jc w:val="both"/>
              <w:textAlignment w:val="auto"/>
              <w:rPr>
                <w:rFonts w:ascii="Times New Roman" w:hAnsi="Times New Roman" w:eastAsia="微软雅黑" w:cs="Times New Roman"/>
                <w:color w:val="auto"/>
                <w:sz w:val="16"/>
                <w:szCs w:val="16"/>
                <w:lang w:eastAsia="zh-CN"/>
              </w:rPr>
            </w:pPr>
            <w:r>
              <w:rPr>
                <w:rFonts w:ascii="Times New Roman" w:hAnsi="Times New Roman" w:eastAsia="微软雅黑" w:cs="Times New Roman"/>
                <w:color w:val="auto"/>
                <w:sz w:val="16"/>
                <w:szCs w:val="16"/>
                <w:lang w:eastAsia="zh-CN"/>
              </w:rPr>
              <w:t>ⅠA期</w:t>
            </w:r>
            <w:r>
              <w:rPr>
                <w:rFonts w:hint="eastAsia" w:ascii="Times New Roman" w:hAnsi="Times New Roman" w:eastAsia="微软雅黑" w:cs="Times New Roman"/>
                <w:color w:val="auto"/>
                <w:sz w:val="16"/>
                <w:szCs w:val="16"/>
                <w:lang w:eastAsia="zh-CN"/>
              </w:rPr>
              <w:t>，</w:t>
            </w:r>
            <w:r>
              <w:rPr>
                <w:rFonts w:ascii="Times New Roman" w:hAnsi="Times New Roman" w:eastAsia="微软雅黑" w:cs="Times New Roman"/>
                <w:b/>
                <w:bCs/>
                <w:color w:val="auto"/>
                <w:sz w:val="16"/>
                <w:szCs w:val="16"/>
                <w:lang w:eastAsia="zh-CN"/>
              </w:rPr>
              <w:t>dMMR/NSMP</w:t>
            </w:r>
            <w:r>
              <w:rPr>
                <w:rFonts w:ascii="Times New Roman" w:hAnsi="Times New Roman" w:eastAsia="微软雅黑" w:cs="Times New Roman"/>
                <w:color w:val="auto"/>
                <w:sz w:val="16"/>
                <w:szCs w:val="16"/>
                <w:lang w:eastAsia="zh-CN"/>
              </w:rPr>
              <w:t>内膜样癌+高级别</w:t>
            </w:r>
            <w:r>
              <w:rPr>
                <w:rFonts w:ascii="Times New Roman" w:hAnsi="Times New Roman" w:eastAsia="微软雅黑" w:cs="Times New Roman"/>
                <w:color w:val="auto"/>
                <w:sz w:val="16"/>
                <w:szCs w:val="16"/>
                <w:vertAlign w:val="superscript"/>
                <w:lang w:eastAsia="zh-CN"/>
              </w:rPr>
              <w:t>*</w:t>
            </w:r>
            <w:r>
              <w:rPr>
                <w:rFonts w:ascii="Times New Roman" w:hAnsi="Times New Roman" w:eastAsia="微软雅黑" w:cs="Times New Roman"/>
                <w:color w:val="auto"/>
                <w:sz w:val="16"/>
                <w:szCs w:val="16"/>
                <w:lang w:eastAsia="zh-CN"/>
              </w:rPr>
              <w:t xml:space="preserve"> +LVSI无或局灶 </w:t>
            </w:r>
          </w:p>
          <w:p w14:paraId="15F46E55">
            <w:pPr>
              <w:keepNext w:val="0"/>
              <w:keepLines w:val="0"/>
              <w:pageBreakBefore w:val="0"/>
              <w:widowControl/>
              <w:numPr>
                <w:ilvl w:val="0"/>
                <w:numId w:val="14"/>
              </w:numPr>
              <w:kinsoku/>
              <w:wordWrap/>
              <w:overflowPunct/>
              <w:topLinePunct w:val="0"/>
              <w:autoSpaceDE/>
              <w:autoSpaceDN/>
              <w:bidi w:val="0"/>
              <w:adjustRightInd/>
              <w:snapToGrid/>
              <w:spacing w:line="236" w:lineRule="auto"/>
              <w:ind w:left="215" w:leftChars="0" w:hanging="215" w:firstLineChars="0"/>
              <w:jc w:val="both"/>
              <w:textAlignment w:val="auto"/>
              <w:rPr>
                <w:rFonts w:ascii="Times New Roman" w:hAnsi="Times New Roman" w:eastAsia="微软雅黑" w:cs="Times New Roman"/>
                <w:color w:val="auto"/>
                <w:sz w:val="18"/>
                <w:szCs w:val="18"/>
                <w:lang w:eastAsia="zh-CN"/>
              </w:rPr>
            </w:pPr>
            <w:r>
              <w:rPr>
                <w:rFonts w:ascii="Times New Roman" w:hAnsi="Times New Roman" w:eastAsia="微软雅黑" w:cs="Times New Roman"/>
                <w:color w:val="auto"/>
                <w:sz w:val="16"/>
                <w:szCs w:val="16"/>
                <w:lang w:eastAsia="zh-CN"/>
              </w:rPr>
              <w:t>ⅠA期</w:t>
            </w:r>
            <w:r>
              <w:rPr>
                <w:rFonts w:hint="eastAsia" w:ascii="Times New Roman" w:hAnsi="Times New Roman" w:eastAsia="微软雅黑" w:cs="Times New Roman"/>
                <w:color w:val="auto"/>
                <w:sz w:val="16"/>
                <w:szCs w:val="16"/>
                <w:lang w:eastAsia="zh-CN"/>
              </w:rPr>
              <w:t>，</w:t>
            </w:r>
            <w:r>
              <w:rPr>
                <w:rFonts w:hint="eastAsia" w:ascii="Times New Roman" w:hAnsi="Times New Roman" w:eastAsia="微软雅黑" w:cs="Times New Roman"/>
                <w:b/>
                <w:bCs/>
                <w:color w:val="auto"/>
                <w:sz w:val="16"/>
                <w:szCs w:val="16"/>
                <w:lang w:eastAsia="zh-CN"/>
              </w:rPr>
              <w:t>p</w:t>
            </w:r>
            <w:r>
              <w:rPr>
                <w:rFonts w:ascii="Times New Roman" w:hAnsi="Times New Roman" w:eastAsia="微软雅黑" w:cs="Times New Roman"/>
                <w:b/>
                <w:bCs/>
                <w:color w:val="auto"/>
                <w:sz w:val="16"/>
                <w:szCs w:val="16"/>
                <w:lang w:eastAsia="zh-CN"/>
              </w:rPr>
              <w:t>53abn</w:t>
            </w:r>
            <w:r>
              <w:rPr>
                <w:rFonts w:ascii="Times New Roman" w:hAnsi="Times New Roman" w:eastAsia="微软雅黑" w:cs="Times New Roman"/>
                <w:color w:val="auto"/>
                <w:sz w:val="16"/>
                <w:szCs w:val="16"/>
                <w:lang w:eastAsia="zh-CN"/>
              </w:rPr>
              <w:t>和（或）非内膜样癌（浆液性癌、透明细胞癌、未分化癌、癌肉瘤、混合细胞癌）不伴肌层浸润</w:t>
            </w:r>
          </w:p>
        </w:tc>
        <w:tc>
          <w:tcPr>
            <w:tcW w:w="3268" w:type="dxa"/>
            <w:tcBorders>
              <w:top w:val="dashed" w:color="244061" w:sz="4" w:space="0"/>
              <w:left w:val="dashed" w:color="244061" w:sz="4" w:space="0"/>
              <w:bottom w:val="dashed" w:color="244061" w:sz="4" w:space="0"/>
            </w:tcBorders>
            <w:shd w:val="clear" w:color="auto" w:fill="auto"/>
            <w:vAlign w:val="center"/>
          </w:tcPr>
          <w:p w14:paraId="6169CF59">
            <w:pPr>
              <w:keepNext w:val="0"/>
              <w:keepLines w:val="0"/>
              <w:pageBreakBefore w:val="0"/>
              <w:widowControl/>
              <w:numPr>
                <w:ilvl w:val="0"/>
                <w:numId w:val="14"/>
              </w:numPr>
              <w:kinsoku/>
              <w:wordWrap/>
              <w:overflowPunct/>
              <w:topLinePunct w:val="0"/>
              <w:autoSpaceDE/>
              <w:autoSpaceDN/>
              <w:bidi w:val="0"/>
              <w:adjustRightInd/>
              <w:snapToGrid/>
              <w:spacing w:line="236" w:lineRule="auto"/>
              <w:ind w:left="215" w:leftChars="0" w:hanging="215" w:firstLineChars="0"/>
              <w:jc w:val="both"/>
              <w:textAlignment w:val="auto"/>
              <w:rPr>
                <w:rFonts w:ascii="Times New Roman" w:hAnsi="Times New Roman" w:eastAsia="微软雅黑" w:cs="Times New Roman"/>
                <w:color w:val="auto"/>
                <w:sz w:val="18"/>
                <w:szCs w:val="18"/>
                <w:lang w:eastAsia="zh-CN"/>
              </w:rPr>
            </w:pPr>
            <w:r>
              <w:rPr>
                <w:rFonts w:hint="eastAsia" w:ascii="Times New Roman" w:hAnsi="Times New Roman" w:eastAsia="微软雅黑" w:cs="Times New Roman"/>
                <w:color w:val="auto"/>
                <w:sz w:val="16"/>
                <w:szCs w:val="16"/>
                <w:lang w:eastAsia="zh-CN"/>
              </w:rPr>
              <w:t>近距离腔内放疗可以减少中危子宫内膜癌患者的复发风险，对中危患者也可不进行辅助治疗，尤其是60岁以下的患者。已知分子分型后，</w:t>
            </w:r>
            <w:r>
              <w:rPr>
                <w:rFonts w:hint="eastAsia" w:ascii="Times New Roman" w:hAnsi="Times New Roman" w:eastAsia="微软雅黑" w:cs="Times New Roman"/>
                <w:b/>
                <w:bCs/>
                <w:color w:val="auto"/>
                <w:sz w:val="16"/>
                <w:szCs w:val="16"/>
                <w:lang w:eastAsia="zh-CN"/>
              </w:rPr>
              <w:t>p53abn</w:t>
            </w:r>
            <w:r>
              <w:rPr>
                <w:rFonts w:hint="eastAsia" w:ascii="Times New Roman" w:hAnsi="Times New Roman" w:eastAsia="微软雅黑" w:cs="Times New Roman"/>
                <w:color w:val="auto"/>
                <w:sz w:val="16"/>
                <w:szCs w:val="16"/>
                <w:lang w:eastAsia="zh-CN"/>
              </w:rPr>
              <w:t>内膜样癌局限于内膜层或不伴肌层浸润者，通常不建议辅助治疗。</w:t>
            </w:r>
          </w:p>
        </w:tc>
      </w:tr>
      <w:tr w14:paraId="15B44269">
        <w:tblPrEx>
          <w:tblBorders>
            <w:top w:val="single" w:color="244061" w:sz="4" w:space="0"/>
            <w:left w:val="none" w:color="auto" w:sz="0" w:space="0"/>
            <w:bottom w:val="single" w:color="BFBFBF"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0" w:hRule="atLeast"/>
          <w:jc w:val="center"/>
        </w:trPr>
        <w:tc>
          <w:tcPr>
            <w:tcW w:w="1210" w:type="dxa"/>
            <w:tcBorders>
              <w:top w:val="dashed" w:color="244061" w:sz="4" w:space="0"/>
              <w:bottom w:val="dashed" w:color="244061" w:sz="4" w:space="0"/>
              <w:right w:val="dashed" w:color="244061" w:sz="4" w:space="0"/>
            </w:tcBorders>
            <w:shd w:val="clear" w:color="auto" w:fill="auto"/>
            <w:vAlign w:val="center"/>
          </w:tcPr>
          <w:p w14:paraId="30AE8C45">
            <w:pPr>
              <w:keepNext w:val="0"/>
              <w:keepLines w:val="0"/>
              <w:pageBreakBefore w:val="0"/>
              <w:widowControl/>
              <w:kinsoku/>
              <w:wordWrap/>
              <w:overflowPunct/>
              <w:topLinePunct w:val="0"/>
              <w:autoSpaceDE/>
              <w:autoSpaceDN/>
              <w:bidi w:val="0"/>
              <w:adjustRightInd/>
              <w:snapToGrid/>
              <w:spacing w:line="236" w:lineRule="auto"/>
              <w:jc w:val="center"/>
              <w:textAlignment w:val="auto"/>
              <w:rPr>
                <w:rFonts w:ascii="Times New Roman" w:hAnsi="Times New Roman" w:eastAsia="微软雅黑" w:cs="Times New Roman"/>
                <w:color w:val="auto"/>
                <w:sz w:val="18"/>
                <w:szCs w:val="18"/>
                <w:lang w:eastAsia="zh-CN"/>
              </w:rPr>
            </w:pPr>
            <w:r>
              <w:rPr>
                <w:rFonts w:hint="eastAsia" w:ascii="Times New Roman" w:hAnsi="Times New Roman" w:eastAsia="微软雅黑" w:cs="Times New Roman"/>
                <w:color w:val="auto"/>
                <w:sz w:val="16"/>
                <w:szCs w:val="16"/>
                <w:lang w:eastAsia="zh-CN"/>
              </w:rPr>
              <w:t>高-中危</w:t>
            </w:r>
          </w:p>
        </w:tc>
        <w:tc>
          <w:tcPr>
            <w:tcW w:w="243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7FC19F99">
            <w:pPr>
              <w:keepNext w:val="0"/>
              <w:keepLines w:val="0"/>
              <w:pageBreakBefore w:val="0"/>
              <w:widowControl/>
              <w:numPr>
                <w:ilvl w:val="0"/>
                <w:numId w:val="14"/>
              </w:numPr>
              <w:kinsoku/>
              <w:wordWrap/>
              <w:overflowPunct/>
              <w:topLinePunct w:val="0"/>
              <w:autoSpaceDE/>
              <w:autoSpaceDN/>
              <w:bidi w:val="0"/>
              <w:adjustRightInd/>
              <w:snapToGrid/>
              <w:spacing w:line="236" w:lineRule="auto"/>
              <w:ind w:left="215" w:leftChars="0" w:hanging="215" w:firstLineChars="0"/>
              <w:jc w:val="both"/>
              <w:textAlignment w:val="auto"/>
              <w:rPr>
                <w:rFonts w:ascii="Times New Roman" w:hAnsi="Times New Roman" w:eastAsia="微软雅黑" w:cs="Times New Roman"/>
                <w:color w:val="auto"/>
                <w:sz w:val="16"/>
                <w:szCs w:val="16"/>
                <w:lang w:eastAsia="zh-CN"/>
              </w:rPr>
            </w:pPr>
            <w:r>
              <w:rPr>
                <w:rFonts w:ascii="Times New Roman" w:hAnsi="Times New Roman" w:eastAsia="微软雅黑" w:cs="Times New Roman"/>
                <w:color w:val="auto"/>
                <w:sz w:val="16"/>
                <w:szCs w:val="16"/>
                <w:lang w:eastAsia="zh-CN"/>
              </w:rPr>
              <w:t>Ⅰ</w:t>
            </w:r>
            <w:r>
              <w:rPr>
                <w:rFonts w:hint="eastAsia" w:ascii="Times New Roman" w:hAnsi="Times New Roman" w:eastAsia="微软雅黑" w:cs="Times New Roman"/>
                <w:color w:val="auto"/>
                <w:sz w:val="16"/>
                <w:szCs w:val="16"/>
                <w:lang w:eastAsia="zh-CN"/>
              </w:rPr>
              <w:t xml:space="preserve">期内膜样癌+弥漫LVSI，无论级别与浸润深度 </w:t>
            </w:r>
          </w:p>
          <w:p w14:paraId="35E7E73A">
            <w:pPr>
              <w:keepNext w:val="0"/>
              <w:keepLines w:val="0"/>
              <w:pageBreakBefore w:val="0"/>
              <w:widowControl/>
              <w:numPr>
                <w:ilvl w:val="0"/>
                <w:numId w:val="14"/>
              </w:numPr>
              <w:kinsoku/>
              <w:wordWrap/>
              <w:overflowPunct/>
              <w:topLinePunct w:val="0"/>
              <w:autoSpaceDE/>
              <w:autoSpaceDN/>
              <w:bidi w:val="0"/>
              <w:adjustRightInd/>
              <w:snapToGrid/>
              <w:spacing w:line="236" w:lineRule="auto"/>
              <w:ind w:left="215" w:leftChars="0" w:hanging="215" w:firstLineChars="0"/>
              <w:jc w:val="both"/>
              <w:textAlignment w:val="auto"/>
              <w:rPr>
                <w:rFonts w:ascii="Times New Roman" w:hAnsi="Times New Roman" w:eastAsia="微软雅黑" w:cs="Times New Roman"/>
                <w:color w:val="auto"/>
                <w:sz w:val="16"/>
                <w:szCs w:val="16"/>
                <w:lang w:eastAsia="zh-CN"/>
              </w:rPr>
            </w:pPr>
            <w:r>
              <w:rPr>
                <w:rFonts w:ascii="Times New Roman" w:hAnsi="Times New Roman" w:eastAsia="微软雅黑" w:cs="Times New Roman"/>
                <w:color w:val="auto"/>
                <w:sz w:val="16"/>
                <w:szCs w:val="16"/>
                <w:lang w:eastAsia="zh-CN"/>
              </w:rPr>
              <w:t>ⅠB期内膜样癌＋高级别</w:t>
            </w:r>
            <w:r>
              <w:rPr>
                <w:rFonts w:ascii="Times New Roman" w:hAnsi="Times New Roman" w:eastAsia="微软雅黑" w:cs="Times New Roman"/>
                <w:color w:val="auto"/>
                <w:sz w:val="16"/>
                <w:szCs w:val="16"/>
                <w:vertAlign w:val="superscript"/>
                <w:lang w:eastAsia="zh-CN"/>
              </w:rPr>
              <w:t>*</w:t>
            </w:r>
            <w:r>
              <w:rPr>
                <w:rFonts w:ascii="Times New Roman" w:hAnsi="Times New Roman" w:eastAsia="微软雅黑" w:cs="Times New Roman"/>
                <w:color w:val="auto"/>
                <w:sz w:val="16"/>
                <w:szCs w:val="16"/>
                <w:lang w:eastAsia="zh-CN"/>
              </w:rPr>
              <w:t xml:space="preserve"> ，无论LVSI状态 </w:t>
            </w:r>
          </w:p>
          <w:p w14:paraId="3D743D57">
            <w:pPr>
              <w:keepNext w:val="0"/>
              <w:keepLines w:val="0"/>
              <w:pageBreakBefore w:val="0"/>
              <w:widowControl/>
              <w:numPr>
                <w:ilvl w:val="0"/>
                <w:numId w:val="14"/>
              </w:numPr>
              <w:kinsoku/>
              <w:wordWrap/>
              <w:overflowPunct/>
              <w:topLinePunct w:val="0"/>
              <w:autoSpaceDE/>
              <w:autoSpaceDN/>
              <w:bidi w:val="0"/>
              <w:adjustRightInd/>
              <w:snapToGrid/>
              <w:spacing w:line="236" w:lineRule="auto"/>
              <w:ind w:left="215" w:leftChars="0" w:hanging="215" w:firstLineChars="0"/>
              <w:jc w:val="both"/>
              <w:textAlignment w:val="auto"/>
              <w:rPr>
                <w:rFonts w:ascii="Times New Roman" w:hAnsi="Times New Roman" w:eastAsia="微软雅黑" w:cs="Times New Roman"/>
                <w:color w:val="auto"/>
                <w:sz w:val="18"/>
                <w:szCs w:val="18"/>
                <w:lang w:eastAsia="zh-CN"/>
              </w:rPr>
            </w:pPr>
            <w:r>
              <w:rPr>
                <w:rFonts w:ascii="Times New Roman" w:hAnsi="Times New Roman" w:eastAsia="微软雅黑" w:cs="Times New Roman"/>
                <w:color w:val="auto"/>
                <w:sz w:val="16"/>
                <w:szCs w:val="16"/>
                <w:lang w:eastAsia="zh-CN"/>
              </w:rPr>
              <w:t>Ⅱ期</w:t>
            </w:r>
          </w:p>
        </w:tc>
        <w:tc>
          <w:tcPr>
            <w:tcW w:w="2584" w:type="dxa"/>
            <w:tcBorders>
              <w:top w:val="dashed" w:color="244061" w:sz="4" w:space="0"/>
              <w:left w:val="dashed" w:color="244061" w:sz="4" w:space="0"/>
              <w:bottom w:val="dashed" w:color="244061" w:sz="4" w:space="0"/>
              <w:right w:val="dashed" w:color="244061" w:sz="4" w:space="0"/>
            </w:tcBorders>
            <w:shd w:val="clear" w:color="auto" w:fill="auto"/>
            <w:vAlign w:val="center"/>
          </w:tcPr>
          <w:p w14:paraId="530CC2D2">
            <w:pPr>
              <w:keepNext w:val="0"/>
              <w:keepLines w:val="0"/>
              <w:pageBreakBefore w:val="0"/>
              <w:widowControl/>
              <w:numPr>
                <w:ilvl w:val="0"/>
                <w:numId w:val="14"/>
              </w:numPr>
              <w:kinsoku/>
              <w:wordWrap/>
              <w:overflowPunct/>
              <w:topLinePunct w:val="0"/>
              <w:autoSpaceDE/>
              <w:autoSpaceDN/>
              <w:bidi w:val="0"/>
              <w:adjustRightInd/>
              <w:snapToGrid/>
              <w:spacing w:line="236" w:lineRule="auto"/>
              <w:ind w:left="215" w:leftChars="0" w:hanging="215" w:firstLineChars="0"/>
              <w:jc w:val="both"/>
              <w:textAlignment w:val="auto"/>
              <w:rPr>
                <w:rFonts w:ascii="Times New Roman" w:hAnsi="Times New Roman" w:eastAsia="微软雅黑" w:cs="Times New Roman"/>
                <w:color w:val="auto"/>
                <w:sz w:val="16"/>
                <w:szCs w:val="16"/>
                <w:lang w:eastAsia="zh-CN"/>
              </w:rPr>
            </w:pPr>
            <w:r>
              <w:rPr>
                <w:rFonts w:ascii="Times New Roman" w:hAnsi="Times New Roman" w:eastAsia="微软雅黑" w:cs="Times New Roman"/>
                <w:color w:val="auto"/>
                <w:sz w:val="16"/>
                <w:szCs w:val="16"/>
                <w:lang w:eastAsia="zh-CN"/>
              </w:rPr>
              <w:t>Ⅰ</w:t>
            </w:r>
            <w:r>
              <w:rPr>
                <w:rFonts w:hint="eastAsia" w:ascii="Times New Roman" w:hAnsi="Times New Roman" w:eastAsia="微软雅黑" w:cs="Times New Roman"/>
                <w:color w:val="auto"/>
                <w:sz w:val="16"/>
                <w:szCs w:val="16"/>
                <w:lang w:eastAsia="zh-CN"/>
              </w:rPr>
              <w:t>期，</w:t>
            </w:r>
            <w:r>
              <w:rPr>
                <w:rFonts w:hint="eastAsia" w:ascii="Times New Roman" w:hAnsi="Times New Roman" w:eastAsia="微软雅黑" w:cs="Times New Roman"/>
                <w:b/>
                <w:bCs/>
                <w:color w:val="auto"/>
                <w:sz w:val="16"/>
                <w:szCs w:val="16"/>
                <w:lang w:eastAsia="zh-CN"/>
              </w:rPr>
              <w:t>dMMR/NSMP</w:t>
            </w:r>
            <w:r>
              <w:rPr>
                <w:rFonts w:hint="eastAsia" w:ascii="Times New Roman" w:hAnsi="Times New Roman" w:eastAsia="微软雅黑" w:cs="Times New Roman"/>
                <w:color w:val="auto"/>
                <w:sz w:val="16"/>
                <w:szCs w:val="16"/>
                <w:lang w:eastAsia="zh-CN"/>
              </w:rPr>
              <w:t xml:space="preserve">内膜样癌+弥漫LVSI，无论级别或浸润深度 </w:t>
            </w:r>
          </w:p>
          <w:p w14:paraId="3C59A26F">
            <w:pPr>
              <w:keepNext w:val="0"/>
              <w:keepLines w:val="0"/>
              <w:pageBreakBefore w:val="0"/>
              <w:widowControl/>
              <w:numPr>
                <w:ilvl w:val="0"/>
                <w:numId w:val="14"/>
              </w:numPr>
              <w:kinsoku/>
              <w:wordWrap/>
              <w:overflowPunct/>
              <w:topLinePunct w:val="0"/>
              <w:autoSpaceDE/>
              <w:autoSpaceDN/>
              <w:bidi w:val="0"/>
              <w:adjustRightInd/>
              <w:snapToGrid/>
              <w:spacing w:line="236" w:lineRule="auto"/>
              <w:ind w:left="215" w:leftChars="0" w:hanging="215" w:firstLineChars="0"/>
              <w:jc w:val="both"/>
              <w:textAlignment w:val="auto"/>
              <w:rPr>
                <w:rFonts w:ascii="Times New Roman" w:hAnsi="Times New Roman" w:eastAsia="微软雅黑" w:cs="Times New Roman"/>
                <w:color w:val="auto"/>
                <w:sz w:val="16"/>
                <w:szCs w:val="16"/>
                <w:lang w:eastAsia="zh-CN"/>
              </w:rPr>
            </w:pPr>
            <w:r>
              <w:rPr>
                <w:rFonts w:ascii="Times New Roman" w:hAnsi="Times New Roman" w:eastAsia="微软雅黑" w:cs="Times New Roman"/>
                <w:color w:val="auto"/>
                <w:sz w:val="16"/>
                <w:szCs w:val="16"/>
                <w:lang w:eastAsia="zh-CN"/>
              </w:rPr>
              <w:t>ⅠB期</w:t>
            </w:r>
            <w:r>
              <w:rPr>
                <w:rFonts w:hint="eastAsia" w:ascii="Times New Roman" w:hAnsi="Times New Roman" w:eastAsia="微软雅黑" w:cs="Times New Roman"/>
                <w:color w:val="auto"/>
                <w:sz w:val="16"/>
                <w:szCs w:val="16"/>
                <w:lang w:eastAsia="zh-CN"/>
              </w:rPr>
              <w:t>，</w:t>
            </w:r>
            <w:r>
              <w:rPr>
                <w:rFonts w:ascii="Times New Roman" w:hAnsi="Times New Roman" w:eastAsia="微软雅黑" w:cs="Times New Roman"/>
                <w:b/>
                <w:bCs/>
                <w:color w:val="auto"/>
                <w:sz w:val="16"/>
                <w:szCs w:val="16"/>
                <w:lang w:eastAsia="zh-CN"/>
              </w:rPr>
              <w:t>dMMR/NSMP</w:t>
            </w:r>
            <w:r>
              <w:rPr>
                <w:rFonts w:ascii="Times New Roman" w:hAnsi="Times New Roman" w:eastAsia="微软雅黑" w:cs="Times New Roman"/>
                <w:color w:val="auto"/>
                <w:sz w:val="16"/>
                <w:szCs w:val="16"/>
                <w:lang w:eastAsia="zh-CN"/>
              </w:rPr>
              <w:t>内膜样癌高级别</w:t>
            </w:r>
            <w:r>
              <w:rPr>
                <w:rFonts w:ascii="Times New Roman" w:hAnsi="Times New Roman" w:eastAsia="微软雅黑" w:cs="Times New Roman"/>
                <w:color w:val="auto"/>
                <w:sz w:val="16"/>
                <w:szCs w:val="16"/>
                <w:vertAlign w:val="superscript"/>
                <w:lang w:eastAsia="zh-CN"/>
              </w:rPr>
              <w:t>*</w:t>
            </w:r>
            <w:r>
              <w:rPr>
                <w:rFonts w:ascii="Times New Roman" w:hAnsi="Times New Roman" w:eastAsia="微软雅黑" w:cs="Times New Roman"/>
                <w:color w:val="auto"/>
                <w:sz w:val="16"/>
                <w:szCs w:val="16"/>
                <w:lang w:eastAsia="zh-CN"/>
              </w:rPr>
              <w:t xml:space="preserve"> ，无论LVSI状态 </w:t>
            </w:r>
          </w:p>
          <w:p w14:paraId="743D89F3">
            <w:pPr>
              <w:keepNext w:val="0"/>
              <w:keepLines w:val="0"/>
              <w:pageBreakBefore w:val="0"/>
              <w:widowControl/>
              <w:numPr>
                <w:ilvl w:val="0"/>
                <w:numId w:val="14"/>
              </w:numPr>
              <w:kinsoku/>
              <w:wordWrap/>
              <w:overflowPunct/>
              <w:topLinePunct w:val="0"/>
              <w:autoSpaceDE/>
              <w:autoSpaceDN/>
              <w:bidi w:val="0"/>
              <w:adjustRightInd/>
              <w:snapToGrid/>
              <w:spacing w:line="236" w:lineRule="auto"/>
              <w:ind w:left="215" w:leftChars="0" w:hanging="215" w:firstLineChars="0"/>
              <w:jc w:val="both"/>
              <w:textAlignment w:val="auto"/>
              <w:rPr>
                <w:rFonts w:ascii="Times New Roman" w:hAnsi="Times New Roman" w:eastAsia="微软雅黑" w:cs="Times New Roman"/>
                <w:color w:val="auto"/>
                <w:sz w:val="18"/>
                <w:szCs w:val="18"/>
                <w:lang w:eastAsia="zh-CN"/>
              </w:rPr>
            </w:pPr>
            <w:r>
              <w:rPr>
                <w:rFonts w:ascii="Times New Roman" w:hAnsi="Times New Roman" w:eastAsia="微软雅黑" w:cs="Times New Roman"/>
                <w:color w:val="auto"/>
                <w:sz w:val="16"/>
                <w:szCs w:val="16"/>
                <w:lang w:eastAsia="zh-CN"/>
              </w:rPr>
              <w:t>Ⅱ期</w:t>
            </w:r>
            <w:r>
              <w:rPr>
                <w:rFonts w:hint="eastAsia" w:ascii="Times New Roman" w:hAnsi="Times New Roman" w:eastAsia="微软雅黑" w:cs="Times New Roman"/>
                <w:color w:val="auto"/>
                <w:sz w:val="16"/>
                <w:szCs w:val="16"/>
                <w:lang w:eastAsia="zh-CN"/>
              </w:rPr>
              <w:t>，</w:t>
            </w:r>
            <w:r>
              <w:rPr>
                <w:rFonts w:ascii="Times New Roman" w:hAnsi="Times New Roman" w:eastAsia="微软雅黑" w:cs="Times New Roman"/>
                <w:b/>
                <w:bCs/>
                <w:color w:val="auto"/>
                <w:sz w:val="16"/>
                <w:szCs w:val="16"/>
                <w:lang w:eastAsia="zh-CN"/>
              </w:rPr>
              <w:t>dMMR/NSMP</w:t>
            </w:r>
            <w:r>
              <w:rPr>
                <w:rFonts w:ascii="Times New Roman" w:hAnsi="Times New Roman" w:eastAsia="微软雅黑" w:cs="Times New Roman"/>
                <w:color w:val="auto"/>
                <w:sz w:val="16"/>
                <w:szCs w:val="16"/>
                <w:lang w:eastAsia="zh-CN"/>
              </w:rPr>
              <w:t>内膜样癌</w:t>
            </w:r>
          </w:p>
        </w:tc>
        <w:tc>
          <w:tcPr>
            <w:tcW w:w="3268" w:type="dxa"/>
            <w:tcBorders>
              <w:top w:val="dashed" w:color="244061" w:sz="4" w:space="0"/>
              <w:left w:val="dashed" w:color="244061" w:sz="4" w:space="0"/>
              <w:bottom w:val="dashed" w:color="244061" w:sz="4" w:space="0"/>
            </w:tcBorders>
            <w:shd w:val="clear" w:color="auto" w:fill="auto"/>
            <w:vAlign w:val="center"/>
          </w:tcPr>
          <w:p w14:paraId="10549CFA">
            <w:pPr>
              <w:keepNext w:val="0"/>
              <w:keepLines w:val="0"/>
              <w:pageBreakBefore w:val="0"/>
              <w:widowControl/>
              <w:numPr>
                <w:ilvl w:val="0"/>
                <w:numId w:val="14"/>
              </w:numPr>
              <w:kinsoku/>
              <w:wordWrap/>
              <w:overflowPunct/>
              <w:topLinePunct w:val="0"/>
              <w:autoSpaceDE/>
              <w:autoSpaceDN/>
              <w:bidi w:val="0"/>
              <w:adjustRightInd/>
              <w:snapToGrid/>
              <w:spacing w:line="236" w:lineRule="auto"/>
              <w:ind w:left="215" w:leftChars="0" w:hanging="215" w:firstLineChars="0"/>
              <w:jc w:val="both"/>
              <w:textAlignment w:val="auto"/>
              <w:rPr>
                <w:rFonts w:ascii="Times New Roman" w:hAnsi="Times New Roman" w:eastAsia="微软雅黑" w:cs="Times New Roman"/>
                <w:color w:val="auto"/>
                <w:sz w:val="16"/>
                <w:szCs w:val="16"/>
                <w:lang w:eastAsia="zh-CN"/>
              </w:rPr>
            </w:pPr>
            <w:r>
              <w:rPr>
                <w:rFonts w:hint="eastAsia" w:ascii="Times New Roman" w:hAnsi="Times New Roman" w:eastAsia="微软雅黑" w:cs="Times New Roman"/>
                <w:color w:val="auto"/>
                <w:sz w:val="16"/>
                <w:szCs w:val="16"/>
                <w:lang w:eastAsia="zh-CN"/>
              </w:rPr>
              <w:t>淋巴结分期为pN</w:t>
            </w:r>
            <w:r>
              <w:rPr>
                <w:rFonts w:hint="eastAsia" w:ascii="Times New Roman" w:hAnsi="Times New Roman" w:eastAsia="微软雅黑" w:cs="Times New Roman"/>
                <w:color w:val="auto"/>
                <w:sz w:val="16"/>
                <w:szCs w:val="16"/>
                <w:vertAlign w:val="subscript"/>
                <w:lang w:eastAsia="zh-CN"/>
              </w:rPr>
              <w:t>0</w:t>
            </w:r>
            <w:r>
              <w:rPr>
                <w:rFonts w:hint="eastAsia" w:ascii="Times New Roman" w:hAnsi="Times New Roman" w:eastAsia="微软雅黑" w:cs="Times New Roman"/>
                <w:color w:val="auto"/>
                <w:sz w:val="16"/>
                <w:szCs w:val="16"/>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63C03946">
            <w:pPr>
              <w:keepNext w:val="0"/>
              <w:keepLines w:val="0"/>
              <w:pageBreakBefore w:val="0"/>
              <w:widowControl/>
              <w:numPr>
                <w:ilvl w:val="0"/>
                <w:numId w:val="14"/>
              </w:numPr>
              <w:kinsoku/>
              <w:wordWrap/>
              <w:overflowPunct/>
              <w:topLinePunct w:val="0"/>
              <w:autoSpaceDE/>
              <w:autoSpaceDN/>
              <w:bidi w:val="0"/>
              <w:adjustRightInd/>
              <w:snapToGrid/>
              <w:spacing w:line="236" w:lineRule="auto"/>
              <w:ind w:left="215" w:leftChars="0" w:hanging="215" w:firstLineChars="0"/>
              <w:jc w:val="both"/>
              <w:textAlignment w:val="auto"/>
              <w:rPr>
                <w:rFonts w:ascii="Times New Roman" w:hAnsi="Times New Roman" w:eastAsia="微软雅黑" w:cs="Times New Roman"/>
                <w:color w:val="auto"/>
                <w:sz w:val="18"/>
                <w:szCs w:val="18"/>
                <w:lang w:eastAsia="zh-CN"/>
              </w:rPr>
            </w:pPr>
            <w:r>
              <w:rPr>
                <w:rFonts w:hint="eastAsia" w:ascii="Times New Roman" w:hAnsi="Times New Roman" w:eastAsia="微软雅黑" w:cs="Times New Roman"/>
                <w:color w:val="auto"/>
                <w:sz w:val="16"/>
                <w:szCs w:val="16"/>
                <w:lang w:eastAsia="zh-CN"/>
              </w:rPr>
              <w:t>未进行淋巴结分期手术（cN</w:t>
            </w:r>
            <w:r>
              <w:rPr>
                <w:rFonts w:hint="eastAsia" w:ascii="Times New Roman" w:hAnsi="Times New Roman" w:eastAsia="微软雅黑" w:cs="Times New Roman"/>
                <w:color w:val="auto"/>
                <w:sz w:val="16"/>
                <w:szCs w:val="16"/>
                <w:vertAlign w:val="subscript"/>
                <w:lang w:eastAsia="zh-CN"/>
              </w:rPr>
              <w:t>0</w:t>
            </w:r>
            <w:r>
              <w:rPr>
                <w:rFonts w:hint="eastAsia" w:ascii="Times New Roman" w:hAnsi="Times New Roman" w:eastAsia="微软雅黑" w:cs="Times New Roman"/>
                <w:color w:val="auto"/>
                <w:sz w:val="16"/>
                <w:szCs w:val="16"/>
                <w:lang w:eastAsia="zh-CN"/>
              </w:rPr>
              <w:t>/pN</w:t>
            </w:r>
            <w:r>
              <w:rPr>
                <w:rFonts w:hint="eastAsia" w:ascii="Times New Roman" w:hAnsi="Times New Roman" w:eastAsia="微软雅黑" w:cs="Times New Roman"/>
                <w:color w:val="auto"/>
                <w:sz w:val="16"/>
                <w:szCs w:val="16"/>
                <w:vertAlign w:val="subscript"/>
                <w:lang w:eastAsia="zh-CN"/>
              </w:rPr>
              <w:t>x</w:t>
            </w:r>
            <w:r>
              <w:rPr>
                <w:rFonts w:hint="eastAsia" w:ascii="Times New Roman" w:hAnsi="Times New Roman" w:eastAsia="微软雅黑" w:cs="Times New Roman"/>
                <w:color w:val="auto"/>
                <w:sz w:val="16"/>
                <w:szCs w:val="16"/>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06FA0ACE">
        <w:tblPrEx>
          <w:tblBorders>
            <w:top w:val="single" w:color="244061" w:sz="4" w:space="0"/>
            <w:left w:val="none" w:color="auto" w:sz="0" w:space="0"/>
            <w:bottom w:val="single" w:color="BFBFBF"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0" w:hRule="atLeast"/>
          <w:jc w:val="center"/>
        </w:trPr>
        <w:tc>
          <w:tcPr>
            <w:tcW w:w="1210" w:type="dxa"/>
            <w:tcBorders>
              <w:top w:val="dashed" w:color="244061" w:sz="4" w:space="0"/>
              <w:bottom w:val="dashed" w:color="244061" w:sz="4" w:space="0"/>
              <w:right w:val="dashed" w:color="244061" w:sz="4" w:space="0"/>
            </w:tcBorders>
            <w:shd w:val="clear" w:color="auto" w:fill="auto"/>
            <w:vAlign w:val="center"/>
          </w:tcPr>
          <w:p w14:paraId="24F3348C">
            <w:pPr>
              <w:keepNext w:val="0"/>
              <w:keepLines w:val="0"/>
              <w:pageBreakBefore w:val="0"/>
              <w:widowControl/>
              <w:kinsoku/>
              <w:wordWrap/>
              <w:overflowPunct/>
              <w:topLinePunct w:val="0"/>
              <w:autoSpaceDE/>
              <w:autoSpaceDN/>
              <w:bidi w:val="0"/>
              <w:adjustRightInd/>
              <w:snapToGrid/>
              <w:spacing w:line="236" w:lineRule="auto"/>
              <w:jc w:val="center"/>
              <w:textAlignment w:val="auto"/>
              <w:rPr>
                <w:rFonts w:ascii="Times New Roman" w:hAnsi="Times New Roman" w:eastAsia="微软雅黑" w:cs="Times New Roman"/>
                <w:color w:val="auto"/>
                <w:sz w:val="18"/>
                <w:szCs w:val="18"/>
                <w:lang w:eastAsia="zh-CN"/>
              </w:rPr>
            </w:pPr>
            <w:r>
              <w:rPr>
                <w:rFonts w:hint="eastAsia" w:ascii="Times New Roman" w:hAnsi="Times New Roman" w:eastAsia="微软雅黑" w:cs="Times New Roman"/>
                <w:color w:val="auto"/>
                <w:sz w:val="16"/>
                <w:szCs w:val="16"/>
                <w:lang w:eastAsia="zh-CN"/>
              </w:rPr>
              <w:t>高危</w:t>
            </w:r>
          </w:p>
        </w:tc>
        <w:tc>
          <w:tcPr>
            <w:tcW w:w="243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56B291FF">
            <w:pPr>
              <w:keepNext w:val="0"/>
              <w:keepLines w:val="0"/>
              <w:pageBreakBefore w:val="0"/>
              <w:widowControl/>
              <w:numPr>
                <w:ilvl w:val="0"/>
                <w:numId w:val="14"/>
              </w:numPr>
              <w:kinsoku/>
              <w:wordWrap/>
              <w:overflowPunct/>
              <w:topLinePunct w:val="0"/>
              <w:autoSpaceDE/>
              <w:autoSpaceDN/>
              <w:bidi w:val="0"/>
              <w:adjustRightInd/>
              <w:snapToGrid/>
              <w:spacing w:line="236" w:lineRule="auto"/>
              <w:ind w:left="215" w:leftChars="0" w:hanging="215" w:firstLineChars="0"/>
              <w:jc w:val="both"/>
              <w:textAlignment w:val="auto"/>
              <w:rPr>
                <w:rFonts w:ascii="Times New Roman" w:hAnsi="Times New Roman" w:eastAsia="微软雅黑" w:cs="Times New Roman"/>
                <w:color w:val="auto"/>
                <w:sz w:val="16"/>
                <w:szCs w:val="16"/>
                <w:lang w:eastAsia="zh-CN"/>
              </w:rPr>
            </w:pPr>
            <w:r>
              <w:rPr>
                <w:rFonts w:hint="default" w:ascii="Times New Roman" w:hAnsi="Times New Roman" w:eastAsia="微软雅黑" w:cs="Times New Roman"/>
                <w:color w:val="auto"/>
                <w:sz w:val="16"/>
                <w:szCs w:val="16"/>
                <w:lang w:eastAsia="zh-CN"/>
              </w:rPr>
              <w:t>Ⅲ~ⅣA</w:t>
            </w:r>
            <w:r>
              <w:rPr>
                <w:rFonts w:hint="eastAsia" w:ascii="Times New Roman" w:hAnsi="Times New Roman" w:eastAsia="微软雅黑" w:cs="Times New Roman"/>
                <w:color w:val="auto"/>
                <w:sz w:val="16"/>
                <w:szCs w:val="16"/>
                <w:lang w:eastAsia="zh-CN"/>
              </w:rPr>
              <w:t xml:space="preserve">期，无残留病灶 </w:t>
            </w:r>
          </w:p>
          <w:p w14:paraId="4C3AA866">
            <w:pPr>
              <w:keepNext w:val="0"/>
              <w:keepLines w:val="0"/>
              <w:pageBreakBefore w:val="0"/>
              <w:widowControl/>
              <w:numPr>
                <w:ilvl w:val="0"/>
                <w:numId w:val="14"/>
              </w:numPr>
              <w:kinsoku/>
              <w:wordWrap/>
              <w:overflowPunct/>
              <w:topLinePunct w:val="0"/>
              <w:autoSpaceDE/>
              <w:autoSpaceDN/>
              <w:bidi w:val="0"/>
              <w:adjustRightInd/>
              <w:snapToGrid/>
              <w:spacing w:line="236" w:lineRule="auto"/>
              <w:ind w:left="215" w:leftChars="0" w:hanging="215" w:firstLineChars="0"/>
              <w:jc w:val="both"/>
              <w:textAlignment w:val="auto"/>
              <w:rPr>
                <w:rFonts w:ascii="Times New Roman" w:hAnsi="Times New Roman" w:eastAsia="微软雅黑" w:cs="Times New Roman"/>
                <w:color w:val="auto"/>
                <w:sz w:val="16"/>
                <w:szCs w:val="16"/>
                <w:lang w:eastAsia="zh-CN"/>
              </w:rPr>
            </w:pPr>
            <w:r>
              <w:rPr>
                <w:rFonts w:ascii="Times New Roman" w:hAnsi="Times New Roman" w:eastAsia="微软雅黑" w:cs="Times New Roman"/>
                <w:color w:val="auto"/>
                <w:sz w:val="16"/>
                <w:szCs w:val="16"/>
                <w:lang w:eastAsia="zh-CN"/>
              </w:rPr>
              <w:t>Ⅰ~ⅣA期，非内膜样癌（浆液性癌、透明细胞癌、未分化癌、癌肉瘤、混合细胞癌）伴肌层浸润，无残留病灶</w:t>
            </w:r>
          </w:p>
          <w:p w14:paraId="6B95C682">
            <w:pPr>
              <w:keepNext w:val="0"/>
              <w:keepLines w:val="0"/>
              <w:pageBreakBefore w:val="0"/>
              <w:widowControl/>
              <w:kinsoku/>
              <w:wordWrap/>
              <w:overflowPunct/>
              <w:topLinePunct w:val="0"/>
              <w:autoSpaceDE/>
              <w:autoSpaceDN/>
              <w:bidi w:val="0"/>
              <w:adjustRightInd/>
              <w:snapToGrid/>
              <w:spacing w:line="236" w:lineRule="auto"/>
              <w:jc w:val="both"/>
              <w:textAlignment w:val="auto"/>
              <w:rPr>
                <w:rFonts w:ascii="Times New Roman" w:hAnsi="Times New Roman" w:eastAsia="微软雅黑" w:cs="Times New Roman"/>
                <w:color w:val="auto"/>
                <w:sz w:val="18"/>
                <w:szCs w:val="18"/>
                <w:lang w:eastAsia="zh-CN"/>
              </w:rPr>
            </w:pPr>
          </w:p>
        </w:tc>
        <w:tc>
          <w:tcPr>
            <w:tcW w:w="2584" w:type="dxa"/>
            <w:tcBorders>
              <w:top w:val="dashed" w:color="244061" w:sz="4" w:space="0"/>
              <w:left w:val="dashed" w:color="244061" w:sz="4" w:space="0"/>
              <w:bottom w:val="dashed" w:color="244061" w:sz="4" w:space="0"/>
              <w:right w:val="dashed" w:color="244061" w:sz="4" w:space="0"/>
            </w:tcBorders>
            <w:shd w:val="clear" w:color="auto" w:fill="auto"/>
            <w:vAlign w:val="center"/>
          </w:tcPr>
          <w:p w14:paraId="67E43F30">
            <w:pPr>
              <w:keepNext w:val="0"/>
              <w:keepLines w:val="0"/>
              <w:pageBreakBefore w:val="0"/>
              <w:widowControl/>
              <w:numPr>
                <w:ilvl w:val="0"/>
                <w:numId w:val="14"/>
              </w:numPr>
              <w:kinsoku/>
              <w:wordWrap/>
              <w:overflowPunct/>
              <w:topLinePunct w:val="0"/>
              <w:autoSpaceDE/>
              <w:autoSpaceDN/>
              <w:bidi w:val="0"/>
              <w:adjustRightInd/>
              <w:snapToGrid/>
              <w:spacing w:line="236" w:lineRule="auto"/>
              <w:ind w:left="215" w:leftChars="0" w:hanging="215" w:firstLineChars="0"/>
              <w:jc w:val="both"/>
              <w:textAlignment w:val="auto"/>
              <w:rPr>
                <w:rFonts w:ascii="Times New Roman" w:hAnsi="Times New Roman" w:eastAsia="微软雅黑" w:cs="Times New Roman"/>
                <w:color w:val="auto"/>
                <w:sz w:val="16"/>
                <w:szCs w:val="16"/>
                <w:lang w:eastAsia="zh-CN"/>
              </w:rPr>
            </w:pPr>
            <w:r>
              <w:rPr>
                <w:rFonts w:ascii="Times New Roman" w:hAnsi="Times New Roman" w:eastAsia="微软雅黑" w:cs="Times New Roman"/>
                <w:color w:val="auto"/>
                <w:sz w:val="16"/>
                <w:szCs w:val="16"/>
                <w:lang w:eastAsia="zh-CN"/>
              </w:rPr>
              <w:t>Ⅲ</w:t>
            </w:r>
            <w:r>
              <w:rPr>
                <w:rFonts w:hint="eastAsia" w:ascii="Times New Roman" w:hAnsi="Times New Roman" w:eastAsia="微软雅黑" w:cs="Times New Roman"/>
                <w:color w:val="auto"/>
                <w:sz w:val="16"/>
                <w:szCs w:val="16"/>
                <w:lang w:eastAsia="zh-CN"/>
              </w:rPr>
              <w:t>~</w:t>
            </w:r>
            <w:r>
              <w:rPr>
                <w:rFonts w:ascii="Times New Roman" w:hAnsi="Times New Roman" w:eastAsia="微软雅黑" w:cs="Times New Roman"/>
                <w:color w:val="auto"/>
                <w:sz w:val="16"/>
                <w:szCs w:val="16"/>
                <w:lang w:eastAsia="zh-CN"/>
              </w:rPr>
              <w:t>ⅣA</w:t>
            </w:r>
            <w:r>
              <w:rPr>
                <w:rFonts w:hint="eastAsia" w:ascii="Times New Roman" w:hAnsi="Times New Roman" w:eastAsia="微软雅黑" w:cs="Times New Roman"/>
                <w:color w:val="auto"/>
                <w:sz w:val="16"/>
                <w:szCs w:val="16"/>
                <w:lang w:eastAsia="zh-CN"/>
              </w:rPr>
              <w:t>期，</w:t>
            </w:r>
            <w:r>
              <w:rPr>
                <w:rFonts w:hint="eastAsia" w:ascii="Times New Roman" w:hAnsi="Times New Roman" w:eastAsia="微软雅黑" w:cs="Times New Roman"/>
                <w:b/>
                <w:bCs/>
                <w:color w:val="auto"/>
                <w:sz w:val="16"/>
                <w:szCs w:val="16"/>
                <w:lang w:eastAsia="zh-CN"/>
              </w:rPr>
              <w:t>dMMR/NSMP</w:t>
            </w:r>
            <w:r>
              <w:rPr>
                <w:rFonts w:hint="eastAsia" w:ascii="Times New Roman" w:hAnsi="Times New Roman" w:eastAsia="微软雅黑" w:cs="Times New Roman"/>
                <w:color w:val="auto"/>
                <w:sz w:val="16"/>
                <w:szCs w:val="16"/>
                <w:lang w:eastAsia="zh-CN"/>
              </w:rPr>
              <w:t xml:space="preserve">内膜样癌无残留病灶 </w:t>
            </w:r>
          </w:p>
          <w:p w14:paraId="6586658C">
            <w:pPr>
              <w:keepNext w:val="0"/>
              <w:keepLines w:val="0"/>
              <w:pageBreakBefore w:val="0"/>
              <w:widowControl/>
              <w:numPr>
                <w:ilvl w:val="0"/>
                <w:numId w:val="14"/>
              </w:numPr>
              <w:kinsoku/>
              <w:wordWrap/>
              <w:overflowPunct/>
              <w:topLinePunct w:val="0"/>
              <w:autoSpaceDE/>
              <w:autoSpaceDN/>
              <w:bidi w:val="0"/>
              <w:adjustRightInd/>
              <w:snapToGrid/>
              <w:spacing w:line="236" w:lineRule="auto"/>
              <w:ind w:left="215" w:leftChars="0" w:hanging="215" w:firstLineChars="0"/>
              <w:jc w:val="both"/>
              <w:textAlignment w:val="auto"/>
              <w:rPr>
                <w:rFonts w:ascii="Times New Roman" w:hAnsi="Times New Roman" w:eastAsia="微软雅黑" w:cs="Times New Roman"/>
                <w:color w:val="auto"/>
                <w:sz w:val="16"/>
                <w:szCs w:val="16"/>
                <w:lang w:eastAsia="zh-CN"/>
              </w:rPr>
            </w:pPr>
            <w:r>
              <w:rPr>
                <w:rFonts w:ascii="Times New Roman" w:hAnsi="Times New Roman" w:eastAsia="微软雅黑" w:cs="Times New Roman"/>
                <w:color w:val="auto"/>
                <w:sz w:val="16"/>
                <w:szCs w:val="16"/>
                <w:lang w:eastAsia="zh-CN"/>
              </w:rPr>
              <w:t>Ⅰ~ⅣA期，</w:t>
            </w:r>
            <w:r>
              <w:rPr>
                <w:rFonts w:hint="eastAsia" w:ascii="Times New Roman" w:hAnsi="Times New Roman" w:eastAsia="微软雅黑" w:cs="Times New Roman"/>
                <w:b/>
                <w:bCs/>
                <w:color w:val="auto"/>
                <w:sz w:val="16"/>
                <w:szCs w:val="16"/>
                <w:lang w:eastAsia="zh-CN"/>
              </w:rPr>
              <w:t>p</w:t>
            </w:r>
            <w:r>
              <w:rPr>
                <w:rFonts w:ascii="Times New Roman" w:hAnsi="Times New Roman" w:eastAsia="微软雅黑" w:cs="Times New Roman"/>
                <w:b/>
                <w:bCs/>
                <w:color w:val="auto"/>
                <w:sz w:val="16"/>
                <w:szCs w:val="16"/>
                <w:lang w:eastAsia="zh-CN"/>
              </w:rPr>
              <w:t>53abn</w:t>
            </w:r>
            <w:r>
              <w:rPr>
                <w:rFonts w:ascii="Times New Roman" w:hAnsi="Times New Roman" w:eastAsia="微软雅黑" w:cs="Times New Roman"/>
                <w:color w:val="auto"/>
                <w:sz w:val="16"/>
                <w:szCs w:val="16"/>
                <w:lang w:eastAsia="zh-CN"/>
              </w:rPr>
              <w:t xml:space="preserve">内膜样癌伴肌层浸润，无残留病灶 </w:t>
            </w:r>
          </w:p>
          <w:p w14:paraId="6C98E937">
            <w:pPr>
              <w:keepNext w:val="0"/>
              <w:keepLines w:val="0"/>
              <w:pageBreakBefore w:val="0"/>
              <w:widowControl/>
              <w:numPr>
                <w:ilvl w:val="0"/>
                <w:numId w:val="14"/>
              </w:numPr>
              <w:kinsoku/>
              <w:wordWrap/>
              <w:overflowPunct/>
              <w:topLinePunct w:val="0"/>
              <w:autoSpaceDE/>
              <w:autoSpaceDN/>
              <w:bidi w:val="0"/>
              <w:adjustRightInd/>
              <w:snapToGrid/>
              <w:spacing w:line="236" w:lineRule="auto"/>
              <w:ind w:left="215" w:leftChars="0" w:hanging="215" w:firstLineChars="0"/>
              <w:jc w:val="both"/>
              <w:textAlignment w:val="auto"/>
              <w:rPr>
                <w:rFonts w:ascii="Times New Roman" w:hAnsi="Times New Roman" w:eastAsia="微软雅黑" w:cs="Times New Roman"/>
                <w:color w:val="auto"/>
                <w:sz w:val="18"/>
                <w:szCs w:val="18"/>
                <w:lang w:eastAsia="zh-CN"/>
              </w:rPr>
            </w:pPr>
            <w:r>
              <w:rPr>
                <w:rFonts w:ascii="Times New Roman" w:hAnsi="Times New Roman" w:eastAsia="微软雅黑" w:cs="Times New Roman"/>
                <w:color w:val="auto"/>
                <w:sz w:val="16"/>
                <w:szCs w:val="16"/>
                <w:lang w:eastAsia="zh-CN"/>
              </w:rPr>
              <w:t>Ⅰ~ⅣA期，</w:t>
            </w:r>
            <w:r>
              <w:rPr>
                <w:rFonts w:ascii="Times New Roman" w:hAnsi="Times New Roman" w:eastAsia="微软雅黑" w:cs="Times New Roman"/>
                <w:b/>
                <w:bCs/>
                <w:color w:val="auto"/>
                <w:sz w:val="16"/>
                <w:szCs w:val="16"/>
                <w:lang w:eastAsia="zh-CN"/>
              </w:rPr>
              <w:t>dMMR/NSMP</w:t>
            </w:r>
            <w:r>
              <w:rPr>
                <w:rFonts w:ascii="Times New Roman" w:hAnsi="Times New Roman" w:eastAsia="微软雅黑" w:cs="Times New Roman"/>
                <w:color w:val="auto"/>
                <w:sz w:val="16"/>
                <w:szCs w:val="16"/>
                <w:lang w:eastAsia="zh-CN"/>
              </w:rPr>
              <w:t>非内膜样癌（浆液性癌、未分化癌、癌肉瘤），伴肌层浸润，无残留病灶</w:t>
            </w:r>
          </w:p>
        </w:tc>
        <w:tc>
          <w:tcPr>
            <w:tcW w:w="3268" w:type="dxa"/>
            <w:tcBorders>
              <w:top w:val="dashed" w:color="244061" w:sz="4" w:space="0"/>
              <w:left w:val="dashed" w:color="244061" w:sz="4" w:space="0"/>
              <w:bottom w:val="dashed" w:color="244061" w:sz="4" w:space="0"/>
            </w:tcBorders>
            <w:shd w:val="clear" w:color="auto" w:fill="auto"/>
            <w:vAlign w:val="center"/>
          </w:tcPr>
          <w:p w14:paraId="27294438">
            <w:pPr>
              <w:keepNext w:val="0"/>
              <w:keepLines w:val="0"/>
              <w:pageBreakBefore w:val="0"/>
              <w:widowControl/>
              <w:numPr>
                <w:ilvl w:val="0"/>
                <w:numId w:val="14"/>
              </w:numPr>
              <w:kinsoku/>
              <w:wordWrap/>
              <w:overflowPunct/>
              <w:topLinePunct w:val="0"/>
              <w:autoSpaceDE/>
              <w:autoSpaceDN/>
              <w:bidi w:val="0"/>
              <w:adjustRightInd/>
              <w:snapToGrid/>
              <w:spacing w:line="236" w:lineRule="auto"/>
              <w:ind w:left="215" w:leftChars="0" w:hanging="215" w:firstLineChars="0"/>
              <w:jc w:val="both"/>
              <w:textAlignment w:val="auto"/>
              <w:rPr>
                <w:rFonts w:ascii="Times New Roman" w:hAnsi="Times New Roman" w:eastAsia="微软雅黑" w:cs="Times New Roman"/>
                <w:color w:val="auto"/>
                <w:sz w:val="18"/>
                <w:szCs w:val="18"/>
                <w:lang w:eastAsia="zh-CN"/>
              </w:rPr>
            </w:pPr>
            <w:r>
              <w:rPr>
                <w:rFonts w:hint="eastAsia" w:ascii="Times New Roman" w:hAnsi="Times New Roman" w:eastAsia="微软雅黑" w:cs="Times New Roman"/>
                <w:color w:val="auto"/>
                <w:sz w:val="16"/>
                <w:szCs w:val="16"/>
                <w:lang w:eastAsia="zh-CN"/>
              </w:rPr>
              <w:t>推荐术后进行盆腔外照射联合化疗。单纯化疗可作为替代方案。癌肉瘤的术后治疗参照高危内膜癌治疗方案，而不是子宫肉瘤方案。</w:t>
            </w:r>
          </w:p>
        </w:tc>
      </w:tr>
      <w:tr w14:paraId="7620052B">
        <w:tblPrEx>
          <w:tblBorders>
            <w:top w:val="single" w:color="244061" w:sz="4" w:space="0"/>
            <w:left w:val="none" w:color="auto" w:sz="0" w:space="0"/>
            <w:bottom w:val="single" w:color="BFBFBF"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0" w:hRule="atLeast"/>
          <w:jc w:val="center"/>
        </w:trPr>
        <w:tc>
          <w:tcPr>
            <w:tcW w:w="1210" w:type="dxa"/>
            <w:tcBorders>
              <w:top w:val="dashed" w:color="244061" w:sz="4" w:space="0"/>
              <w:bottom w:val="dashed" w:color="244061" w:sz="4" w:space="0"/>
              <w:right w:val="dashed" w:color="244061" w:sz="4" w:space="0"/>
            </w:tcBorders>
            <w:shd w:val="clear" w:color="auto" w:fill="auto"/>
            <w:vAlign w:val="center"/>
          </w:tcPr>
          <w:p w14:paraId="12DADBEE">
            <w:pPr>
              <w:keepNext w:val="0"/>
              <w:keepLines w:val="0"/>
              <w:pageBreakBefore w:val="0"/>
              <w:widowControl/>
              <w:kinsoku/>
              <w:wordWrap/>
              <w:overflowPunct/>
              <w:topLinePunct w:val="0"/>
              <w:autoSpaceDE/>
              <w:autoSpaceDN/>
              <w:bidi w:val="0"/>
              <w:adjustRightInd/>
              <w:snapToGrid/>
              <w:spacing w:line="236" w:lineRule="auto"/>
              <w:jc w:val="center"/>
              <w:textAlignment w:val="auto"/>
              <w:rPr>
                <w:rFonts w:ascii="Times New Roman" w:hAnsi="Times New Roman" w:eastAsia="微软雅黑" w:cs="Times New Roman"/>
                <w:color w:val="auto"/>
                <w:sz w:val="18"/>
                <w:szCs w:val="18"/>
                <w:lang w:eastAsia="zh-CN"/>
              </w:rPr>
            </w:pPr>
            <w:r>
              <w:rPr>
                <w:rFonts w:hint="eastAsia" w:ascii="Times New Roman" w:hAnsi="Times New Roman" w:eastAsia="微软雅黑" w:cs="Times New Roman"/>
                <w:color w:val="auto"/>
                <w:sz w:val="16"/>
                <w:szCs w:val="16"/>
                <w:lang w:eastAsia="zh-CN"/>
              </w:rPr>
              <w:t>晚期转移</w:t>
            </w:r>
          </w:p>
        </w:tc>
        <w:tc>
          <w:tcPr>
            <w:tcW w:w="243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728A32AC">
            <w:pPr>
              <w:keepNext w:val="0"/>
              <w:keepLines w:val="0"/>
              <w:pageBreakBefore w:val="0"/>
              <w:widowControl/>
              <w:numPr>
                <w:ilvl w:val="0"/>
                <w:numId w:val="14"/>
              </w:numPr>
              <w:kinsoku/>
              <w:wordWrap/>
              <w:overflowPunct/>
              <w:topLinePunct w:val="0"/>
              <w:autoSpaceDE/>
              <w:autoSpaceDN/>
              <w:bidi w:val="0"/>
              <w:adjustRightInd/>
              <w:snapToGrid/>
              <w:spacing w:line="236" w:lineRule="auto"/>
              <w:ind w:left="215" w:leftChars="0" w:hanging="215" w:firstLineChars="0"/>
              <w:jc w:val="both"/>
              <w:textAlignment w:val="auto"/>
              <w:rPr>
                <w:rFonts w:ascii="Times New Roman" w:hAnsi="Times New Roman" w:eastAsia="微软雅黑" w:cs="Times New Roman"/>
                <w:color w:val="auto"/>
                <w:sz w:val="16"/>
                <w:szCs w:val="16"/>
                <w:lang w:eastAsia="zh-CN"/>
              </w:rPr>
            </w:pPr>
            <w:r>
              <w:rPr>
                <w:rFonts w:ascii="Times New Roman" w:hAnsi="Times New Roman" w:eastAsia="微软雅黑" w:cs="Times New Roman"/>
                <w:color w:val="auto"/>
                <w:sz w:val="16"/>
                <w:szCs w:val="16"/>
                <w:lang w:eastAsia="zh-CN"/>
              </w:rPr>
              <w:t>Ⅲ</w:t>
            </w:r>
            <w:r>
              <w:rPr>
                <w:rFonts w:hint="eastAsia" w:ascii="Times New Roman" w:hAnsi="Times New Roman" w:eastAsia="微软雅黑" w:cs="Times New Roman"/>
                <w:color w:val="auto"/>
                <w:sz w:val="16"/>
                <w:szCs w:val="16"/>
                <w:lang w:eastAsia="zh-CN"/>
              </w:rPr>
              <w:t>~</w:t>
            </w:r>
            <w:r>
              <w:rPr>
                <w:rFonts w:ascii="Times New Roman" w:hAnsi="Times New Roman" w:eastAsia="微软雅黑" w:cs="Times New Roman"/>
                <w:color w:val="auto"/>
                <w:sz w:val="16"/>
                <w:szCs w:val="16"/>
                <w:lang w:eastAsia="zh-CN"/>
              </w:rPr>
              <w:t>ⅣA</w:t>
            </w:r>
            <w:r>
              <w:rPr>
                <w:rFonts w:hint="eastAsia" w:ascii="Times New Roman" w:hAnsi="Times New Roman" w:eastAsia="微软雅黑" w:cs="Times New Roman"/>
                <w:color w:val="auto"/>
                <w:sz w:val="16"/>
                <w:szCs w:val="16"/>
                <w:lang w:eastAsia="zh-CN"/>
              </w:rPr>
              <w:t xml:space="preserve">期伴残留病灶 </w:t>
            </w:r>
          </w:p>
          <w:p w14:paraId="421301D7">
            <w:pPr>
              <w:keepNext w:val="0"/>
              <w:keepLines w:val="0"/>
              <w:pageBreakBefore w:val="0"/>
              <w:widowControl/>
              <w:numPr>
                <w:ilvl w:val="0"/>
                <w:numId w:val="14"/>
              </w:numPr>
              <w:kinsoku/>
              <w:wordWrap/>
              <w:overflowPunct/>
              <w:topLinePunct w:val="0"/>
              <w:autoSpaceDE/>
              <w:autoSpaceDN/>
              <w:bidi w:val="0"/>
              <w:adjustRightInd/>
              <w:snapToGrid/>
              <w:spacing w:line="236" w:lineRule="auto"/>
              <w:ind w:left="215" w:leftChars="0" w:hanging="215" w:firstLineChars="0"/>
              <w:jc w:val="both"/>
              <w:textAlignment w:val="auto"/>
              <w:rPr>
                <w:rFonts w:ascii="Times New Roman" w:hAnsi="Times New Roman" w:eastAsia="微软雅黑" w:cs="Times New Roman"/>
                <w:color w:val="auto"/>
                <w:sz w:val="18"/>
                <w:szCs w:val="18"/>
                <w:lang w:eastAsia="zh-CN"/>
              </w:rPr>
            </w:pPr>
            <w:r>
              <w:rPr>
                <w:rFonts w:ascii="Times New Roman" w:hAnsi="Times New Roman" w:eastAsia="微软雅黑" w:cs="Times New Roman"/>
                <w:color w:val="auto"/>
                <w:sz w:val="16"/>
                <w:szCs w:val="16"/>
                <w:lang w:eastAsia="zh-CN"/>
              </w:rPr>
              <w:t>ⅣB期</w:t>
            </w:r>
          </w:p>
        </w:tc>
        <w:tc>
          <w:tcPr>
            <w:tcW w:w="2584" w:type="dxa"/>
            <w:tcBorders>
              <w:top w:val="dashed" w:color="244061" w:sz="4" w:space="0"/>
              <w:left w:val="dashed" w:color="244061" w:sz="4" w:space="0"/>
              <w:bottom w:val="dashed" w:color="244061" w:sz="4" w:space="0"/>
              <w:right w:val="dashed" w:color="244061" w:sz="4" w:space="0"/>
            </w:tcBorders>
            <w:shd w:val="clear" w:color="auto" w:fill="auto"/>
            <w:vAlign w:val="center"/>
          </w:tcPr>
          <w:p w14:paraId="771AD9AA">
            <w:pPr>
              <w:keepNext w:val="0"/>
              <w:keepLines w:val="0"/>
              <w:pageBreakBefore w:val="0"/>
              <w:widowControl/>
              <w:numPr>
                <w:ilvl w:val="0"/>
                <w:numId w:val="14"/>
              </w:numPr>
              <w:kinsoku/>
              <w:wordWrap/>
              <w:overflowPunct/>
              <w:topLinePunct w:val="0"/>
              <w:autoSpaceDE/>
              <w:autoSpaceDN/>
              <w:bidi w:val="0"/>
              <w:adjustRightInd/>
              <w:snapToGrid/>
              <w:spacing w:line="236" w:lineRule="auto"/>
              <w:ind w:left="215" w:leftChars="0" w:hanging="215" w:firstLineChars="0"/>
              <w:jc w:val="both"/>
              <w:textAlignment w:val="auto"/>
              <w:rPr>
                <w:rFonts w:ascii="Times New Roman" w:hAnsi="Times New Roman" w:eastAsia="微软雅黑" w:cs="Times New Roman"/>
                <w:color w:val="auto"/>
                <w:sz w:val="16"/>
                <w:szCs w:val="16"/>
                <w:lang w:eastAsia="zh-CN"/>
              </w:rPr>
            </w:pPr>
            <w:r>
              <w:rPr>
                <w:rFonts w:ascii="Times New Roman" w:hAnsi="Times New Roman" w:eastAsia="微软雅黑" w:cs="Times New Roman"/>
                <w:color w:val="auto"/>
                <w:sz w:val="16"/>
                <w:szCs w:val="16"/>
                <w:lang w:eastAsia="zh-CN"/>
              </w:rPr>
              <w:t>Ⅲ</w:t>
            </w:r>
            <w:r>
              <w:rPr>
                <w:rFonts w:hint="eastAsia" w:ascii="Times New Roman" w:hAnsi="Times New Roman" w:eastAsia="微软雅黑" w:cs="Times New Roman"/>
                <w:color w:val="auto"/>
                <w:sz w:val="16"/>
                <w:szCs w:val="16"/>
                <w:lang w:eastAsia="zh-CN"/>
              </w:rPr>
              <w:t>~</w:t>
            </w:r>
            <w:r>
              <w:rPr>
                <w:rFonts w:ascii="Times New Roman" w:hAnsi="Times New Roman" w:eastAsia="微软雅黑" w:cs="Times New Roman"/>
                <w:color w:val="auto"/>
                <w:sz w:val="16"/>
                <w:szCs w:val="16"/>
                <w:lang w:eastAsia="zh-CN"/>
              </w:rPr>
              <w:t>ⅣA</w:t>
            </w:r>
            <w:r>
              <w:rPr>
                <w:rFonts w:hint="eastAsia" w:ascii="Times New Roman" w:hAnsi="Times New Roman" w:eastAsia="微软雅黑" w:cs="Times New Roman"/>
                <w:color w:val="auto"/>
                <w:sz w:val="16"/>
                <w:szCs w:val="16"/>
                <w:lang w:eastAsia="zh-CN"/>
              </w:rPr>
              <w:t xml:space="preserve">期，伴残留病灶，任何分子分型 </w:t>
            </w:r>
          </w:p>
          <w:p w14:paraId="1F5ED918">
            <w:pPr>
              <w:keepNext w:val="0"/>
              <w:keepLines w:val="0"/>
              <w:pageBreakBefore w:val="0"/>
              <w:widowControl/>
              <w:numPr>
                <w:ilvl w:val="0"/>
                <w:numId w:val="14"/>
              </w:numPr>
              <w:kinsoku/>
              <w:wordWrap/>
              <w:overflowPunct/>
              <w:topLinePunct w:val="0"/>
              <w:autoSpaceDE/>
              <w:autoSpaceDN/>
              <w:bidi w:val="0"/>
              <w:adjustRightInd/>
              <w:snapToGrid/>
              <w:spacing w:line="236" w:lineRule="auto"/>
              <w:ind w:left="215" w:leftChars="0" w:hanging="215" w:firstLineChars="0"/>
              <w:jc w:val="both"/>
              <w:textAlignment w:val="auto"/>
              <w:rPr>
                <w:rFonts w:ascii="Times New Roman" w:hAnsi="Times New Roman" w:eastAsia="微软雅黑" w:cs="Times New Roman"/>
                <w:color w:val="auto"/>
                <w:sz w:val="18"/>
                <w:szCs w:val="18"/>
                <w:lang w:eastAsia="zh-CN"/>
              </w:rPr>
            </w:pPr>
            <w:r>
              <w:rPr>
                <w:rFonts w:ascii="Times New Roman" w:hAnsi="Times New Roman" w:eastAsia="微软雅黑" w:cs="Times New Roman"/>
                <w:color w:val="auto"/>
                <w:sz w:val="16"/>
                <w:szCs w:val="16"/>
                <w:lang w:eastAsia="zh-CN"/>
              </w:rPr>
              <w:t>ⅣB期，任何分子分型</w:t>
            </w:r>
          </w:p>
        </w:tc>
        <w:tc>
          <w:tcPr>
            <w:tcW w:w="3268" w:type="dxa"/>
            <w:tcBorders>
              <w:top w:val="dashed" w:color="244061" w:sz="4" w:space="0"/>
              <w:left w:val="dashed" w:color="244061" w:sz="4" w:space="0"/>
              <w:bottom w:val="dashed" w:color="244061" w:sz="4" w:space="0"/>
            </w:tcBorders>
            <w:shd w:val="clear" w:color="auto" w:fill="auto"/>
            <w:vAlign w:val="center"/>
          </w:tcPr>
          <w:p w14:paraId="32DC116E">
            <w:pPr>
              <w:keepNext w:val="0"/>
              <w:keepLines w:val="0"/>
              <w:pageBreakBefore w:val="0"/>
              <w:widowControl/>
              <w:numPr>
                <w:ilvl w:val="0"/>
                <w:numId w:val="14"/>
              </w:numPr>
              <w:kinsoku/>
              <w:wordWrap/>
              <w:overflowPunct/>
              <w:topLinePunct w:val="0"/>
              <w:autoSpaceDE/>
              <w:autoSpaceDN/>
              <w:bidi w:val="0"/>
              <w:adjustRightInd/>
              <w:snapToGrid/>
              <w:spacing w:line="236" w:lineRule="auto"/>
              <w:ind w:left="215" w:leftChars="0" w:hanging="215" w:firstLineChars="0"/>
              <w:jc w:val="both"/>
              <w:textAlignment w:val="auto"/>
              <w:rPr>
                <w:rFonts w:ascii="Times New Roman" w:hAnsi="Times New Roman" w:eastAsia="微软雅黑" w:cs="Times New Roman"/>
                <w:color w:val="auto"/>
                <w:sz w:val="18"/>
                <w:szCs w:val="18"/>
                <w:lang w:eastAsia="zh-CN"/>
              </w:rPr>
            </w:pPr>
            <w:r>
              <w:rPr>
                <w:rFonts w:hint="eastAsia" w:ascii="Times New Roman" w:hAnsi="Times New Roman" w:eastAsia="微软雅黑" w:cs="Times New Roman"/>
                <w:color w:val="auto"/>
                <w:sz w:val="16"/>
                <w:szCs w:val="16"/>
                <w:lang w:eastAsia="zh-CN"/>
              </w:rPr>
              <w:t>接受手术治疗的</w:t>
            </w:r>
            <w:r>
              <w:rPr>
                <w:rFonts w:hint="default" w:ascii="Times New Roman" w:hAnsi="Times New Roman" w:eastAsia="微软雅黑" w:cs="Times New Roman"/>
                <w:color w:val="auto"/>
                <w:sz w:val="16"/>
                <w:szCs w:val="16"/>
                <w:lang w:eastAsia="zh-CN"/>
              </w:rPr>
              <w:t>Ⅲ/Ⅳ</w:t>
            </w:r>
            <w:r>
              <w:rPr>
                <w:rFonts w:hint="eastAsia" w:ascii="Times New Roman" w:hAnsi="Times New Roman" w:eastAsia="微软雅黑" w:cs="Times New Roman"/>
                <w:color w:val="auto"/>
                <w:sz w:val="16"/>
                <w:szCs w:val="16"/>
                <w:lang w:eastAsia="zh-CN"/>
              </w:rPr>
              <w:t>期子宫内膜癌患者，如果术后有残留的转移淋巴结病灶、术后切缘阳性（包括阴道切缘阳性、盆侧壁受累）、或盆腔内病灶残留者，应经MDT讨论，采用化疗±放疗的个体化治疗方法。</w:t>
            </w:r>
          </w:p>
        </w:tc>
      </w:tr>
    </w:tbl>
    <w:p w14:paraId="4B777848">
      <w:pPr>
        <w:widowControl/>
        <w:spacing w:before="120" w:beforeLines="50"/>
        <w:rPr>
          <w:rFonts w:ascii="Times New Roman" w:hAnsi="Times New Roman" w:eastAsia="微软雅黑" w:cs="Times New Roman"/>
          <w:sz w:val="15"/>
          <w:szCs w:val="15"/>
          <w:lang w:eastAsia="zh-CN"/>
        </w:rPr>
      </w:pPr>
      <w:r>
        <w:rPr>
          <w:rFonts w:ascii="Times New Roman" w:hAnsi="Times New Roman" w:eastAsia="微软雅黑" w:cs="Times New Roman"/>
          <w:sz w:val="18"/>
          <w:szCs w:val="18"/>
          <w:vertAlign w:val="superscript"/>
          <w:lang w:eastAsia="zh-CN"/>
        </w:rPr>
        <w:t>△</w:t>
      </w:r>
      <w:r>
        <w:rPr>
          <w:rFonts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：根据FIGO分级两分类，G1和G2定义为低级别，G3为高级别</w:t>
      </w:r>
      <w:r>
        <w:rPr>
          <w:rFonts w:hint="eastAsia" w:ascii="Times New Roman" w:hAnsi="Times New Roman" w:eastAsia="微软雅黑" w:cs="Times New Roman"/>
          <w:sz w:val="16"/>
          <w:szCs w:val="16"/>
          <w:lang w:eastAsia="zh-CN"/>
        </w:rPr>
        <w:t>。</w:t>
      </w:r>
    </w:p>
    <w:p w14:paraId="177D7DF5">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表2 分子分型命名对照表</w:t>
      </w:r>
    </w:p>
    <w:tbl>
      <w:tblPr>
        <w:tblStyle w:val="20"/>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491"/>
        <w:gridCol w:w="1500"/>
        <w:gridCol w:w="1504"/>
        <w:gridCol w:w="1591"/>
        <w:gridCol w:w="1539"/>
        <w:gridCol w:w="1554"/>
      </w:tblGrid>
      <w:tr w14:paraId="4826F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10" w:hRule="atLeast"/>
        </w:trPr>
        <w:tc>
          <w:tcPr>
            <w:tcW w:w="1662" w:type="dxa"/>
            <w:tcBorders>
              <w:top w:val="single" w:color="244061" w:sz="18" w:space="0"/>
              <w:left w:val="nil"/>
              <w:bottom w:val="dashed" w:color="244061" w:sz="4" w:space="0"/>
              <w:right w:val="dashed" w:color="244061" w:sz="4" w:space="0"/>
            </w:tcBorders>
            <w:shd w:val="clear" w:color="auto" w:fill="auto"/>
            <w:vAlign w:val="center"/>
          </w:tcPr>
          <w:p w14:paraId="3D85A02A">
            <w:pPr>
              <w:spacing w:before="13" w:line="252" w:lineRule="auto"/>
              <w:ind w:right="174"/>
              <w:jc w:val="center"/>
              <w:rPr>
                <w:rFonts w:ascii="Times New Roman" w:hAnsi="Times New Roman" w:eastAsia="微软雅黑" w:cs="Times New Roman"/>
                <w:b/>
                <w:bCs/>
                <w:color w:val="244061"/>
                <w:sz w:val="18"/>
                <w:szCs w:val="18"/>
                <w:lang w:eastAsia="zh-CN"/>
              </w:rPr>
            </w:pPr>
            <w:r>
              <w:rPr>
                <w:rFonts w:hint="eastAsia" w:ascii="Times New Roman" w:hAnsi="Times New Roman" w:eastAsia="微软雅黑" w:cs="Times New Roman"/>
                <w:b/>
                <w:bCs/>
                <w:color w:val="244061"/>
                <w:sz w:val="18"/>
                <w:szCs w:val="18"/>
                <w:lang w:eastAsia="zh-CN"/>
              </w:rPr>
              <w:t>WHO</w:t>
            </w:r>
          </w:p>
        </w:tc>
        <w:tc>
          <w:tcPr>
            <w:tcW w:w="1662"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3DA28A47">
            <w:pPr>
              <w:spacing w:before="13" w:line="252" w:lineRule="auto"/>
              <w:ind w:right="174"/>
              <w:jc w:val="center"/>
              <w:rPr>
                <w:rFonts w:ascii="Times New Roman" w:hAnsi="Times New Roman" w:eastAsia="微软雅黑" w:cs="Times New Roman"/>
                <w:b/>
                <w:bCs/>
                <w:color w:val="244061"/>
                <w:sz w:val="18"/>
                <w:szCs w:val="18"/>
                <w:lang w:eastAsia="zh-CN"/>
              </w:rPr>
            </w:pPr>
            <w:r>
              <w:rPr>
                <w:rFonts w:ascii="Times New Roman" w:hAnsi="Times New Roman" w:eastAsia="微软雅黑" w:cs="Times New Roman"/>
                <w:b/>
                <w:bCs/>
                <w:color w:val="244061"/>
                <w:sz w:val="18"/>
                <w:szCs w:val="18"/>
                <w:lang w:eastAsia="zh-CN"/>
              </w:rPr>
              <w:t>ESGO</w:t>
            </w:r>
          </w:p>
        </w:tc>
        <w:tc>
          <w:tcPr>
            <w:tcW w:w="1662"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44DA75CB">
            <w:pPr>
              <w:spacing w:before="13" w:line="252" w:lineRule="auto"/>
              <w:ind w:right="174"/>
              <w:jc w:val="center"/>
              <w:rPr>
                <w:rFonts w:ascii="Times New Roman" w:hAnsi="Times New Roman" w:eastAsia="微软雅黑" w:cs="Times New Roman"/>
                <w:b/>
                <w:bCs/>
                <w:color w:val="244061"/>
                <w:sz w:val="18"/>
                <w:szCs w:val="18"/>
                <w:lang w:eastAsia="zh-CN"/>
              </w:rPr>
            </w:pPr>
            <w:r>
              <w:rPr>
                <w:rFonts w:ascii="Times New Roman" w:hAnsi="Times New Roman" w:eastAsia="微软雅黑" w:cs="Times New Roman"/>
                <w:b/>
                <w:bCs/>
                <w:color w:val="244061"/>
                <w:sz w:val="18"/>
                <w:szCs w:val="18"/>
                <w:lang w:eastAsia="zh-CN"/>
              </w:rPr>
              <w:t>NCCN</w:t>
            </w:r>
          </w:p>
        </w:tc>
        <w:tc>
          <w:tcPr>
            <w:tcW w:w="1662"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600F3194">
            <w:pPr>
              <w:spacing w:before="13" w:line="252" w:lineRule="auto"/>
              <w:ind w:right="174"/>
              <w:jc w:val="center"/>
              <w:rPr>
                <w:rFonts w:ascii="Times New Roman" w:hAnsi="Times New Roman" w:eastAsia="微软雅黑" w:cs="Times New Roman"/>
                <w:b/>
                <w:bCs/>
                <w:color w:val="244061"/>
                <w:sz w:val="18"/>
                <w:szCs w:val="18"/>
                <w:lang w:eastAsia="zh-CN"/>
              </w:rPr>
            </w:pPr>
            <w:r>
              <w:rPr>
                <w:rFonts w:ascii="Times New Roman" w:hAnsi="Times New Roman" w:eastAsia="微软雅黑" w:cs="Times New Roman"/>
                <w:b/>
                <w:bCs/>
                <w:color w:val="244061"/>
                <w:sz w:val="18"/>
                <w:szCs w:val="18"/>
                <w:lang w:eastAsia="zh-CN"/>
              </w:rPr>
              <w:t>TCGA</w:t>
            </w:r>
          </w:p>
        </w:tc>
        <w:tc>
          <w:tcPr>
            <w:tcW w:w="1662"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2A979C80">
            <w:pPr>
              <w:spacing w:before="13" w:line="252" w:lineRule="auto"/>
              <w:ind w:right="174"/>
              <w:jc w:val="center"/>
              <w:rPr>
                <w:rFonts w:ascii="Times New Roman" w:hAnsi="Times New Roman" w:eastAsia="微软雅黑" w:cs="Times New Roman"/>
                <w:b/>
                <w:bCs/>
                <w:color w:val="244061"/>
                <w:sz w:val="18"/>
                <w:szCs w:val="18"/>
                <w:lang w:eastAsia="zh-CN"/>
              </w:rPr>
            </w:pPr>
            <w:r>
              <w:rPr>
                <w:rFonts w:ascii="Times New Roman" w:hAnsi="Times New Roman" w:eastAsia="微软雅黑" w:cs="Times New Roman"/>
                <w:b/>
                <w:bCs/>
                <w:color w:val="244061"/>
                <w:sz w:val="18"/>
                <w:szCs w:val="18"/>
                <w:lang w:eastAsia="zh-CN"/>
              </w:rPr>
              <w:t>ProMisE</w:t>
            </w:r>
          </w:p>
        </w:tc>
        <w:tc>
          <w:tcPr>
            <w:tcW w:w="1664" w:type="dxa"/>
            <w:tcBorders>
              <w:top w:val="single" w:color="244061" w:sz="18" w:space="0"/>
              <w:left w:val="dashed" w:color="244061" w:sz="4" w:space="0"/>
              <w:bottom w:val="dashed" w:color="244061" w:sz="4" w:space="0"/>
              <w:right w:val="nil"/>
            </w:tcBorders>
            <w:shd w:val="clear" w:color="auto" w:fill="auto"/>
            <w:vAlign w:val="center"/>
          </w:tcPr>
          <w:p w14:paraId="242A9205">
            <w:pPr>
              <w:spacing w:before="13" w:line="252" w:lineRule="auto"/>
              <w:ind w:right="174"/>
              <w:jc w:val="center"/>
              <w:rPr>
                <w:rFonts w:ascii="Times New Roman" w:hAnsi="Times New Roman" w:eastAsia="微软雅黑" w:cs="Times New Roman"/>
                <w:b/>
                <w:bCs/>
                <w:color w:val="244061"/>
                <w:sz w:val="18"/>
                <w:szCs w:val="18"/>
                <w:lang w:eastAsia="zh-CN"/>
              </w:rPr>
            </w:pPr>
            <w:r>
              <w:rPr>
                <w:rFonts w:ascii="Times New Roman" w:hAnsi="Times New Roman" w:eastAsia="微软雅黑" w:cs="Times New Roman"/>
                <w:b/>
                <w:bCs/>
                <w:color w:val="244061"/>
                <w:sz w:val="18"/>
                <w:szCs w:val="18"/>
                <w:lang w:eastAsia="zh-CN"/>
              </w:rPr>
              <w:t>Trans-PORTEC</w:t>
            </w:r>
          </w:p>
        </w:tc>
      </w:tr>
      <w:tr w14:paraId="2442A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dashed" w:color="244061" w:sz="4" w:space="0"/>
              <w:left w:val="nil"/>
              <w:bottom w:val="dashed" w:color="244061" w:sz="4" w:space="0"/>
              <w:right w:val="dashed" w:color="244061" w:sz="4" w:space="0"/>
            </w:tcBorders>
            <w:shd w:val="clear" w:color="auto" w:fill="auto"/>
            <w:vAlign w:val="center"/>
          </w:tcPr>
          <w:p w14:paraId="5C86BE8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dashed" w:color="244061" w:sz="4" w:space="0"/>
              <w:left w:val="dashed" w:color="244061" w:sz="4" w:space="0"/>
              <w:bottom w:val="dashed" w:color="244061" w:sz="4" w:space="0"/>
              <w:right w:val="dashed" w:color="244061" w:sz="4" w:space="0"/>
            </w:tcBorders>
            <w:shd w:val="clear" w:color="auto" w:fill="auto"/>
            <w:vAlign w:val="center"/>
          </w:tcPr>
          <w:p w14:paraId="7D5BCDC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dashed" w:color="244061" w:sz="4" w:space="0"/>
              <w:left w:val="dashed" w:color="244061" w:sz="4" w:space="0"/>
              <w:bottom w:val="dashed" w:color="244061" w:sz="4" w:space="0"/>
              <w:right w:val="dashed" w:color="244061" w:sz="4" w:space="0"/>
            </w:tcBorders>
            <w:shd w:val="clear" w:color="auto" w:fill="auto"/>
            <w:vAlign w:val="center"/>
          </w:tcPr>
          <w:p w14:paraId="439730C6">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i/>
                <w:iCs/>
                <w:sz w:val="18"/>
                <w:szCs w:val="18"/>
                <w:lang w:eastAsia="zh-CN"/>
              </w:rPr>
              <w:t>POLE</w:t>
            </w:r>
          </w:p>
        </w:tc>
        <w:tc>
          <w:tcPr>
            <w:tcW w:w="1662" w:type="dxa"/>
            <w:tcBorders>
              <w:top w:val="dashed" w:color="244061" w:sz="4" w:space="0"/>
              <w:left w:val="dashed" w:color="244061" w:sz="4" w:space="0"/>
              <w:bottom w:val="dashed" w:color="244061" w:sz="4" w:space="0"/>
              <w:right w:val="dashed" w:color="244061" w:sz="4" w:space="0"/>
            </w:tcBorders>
            <w:shd w:val="clear" w:color="auto" w:fill="auto"/>
            <w:vAlign w:val="center"/>
          </w:tcPr>
          <w:p w14:paraId="11094D7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op w:val="dashed" w:color="244061" w:sz="4" w:space="0"/>
              <w:left w:val="dashed" w:color="244061" w:sz="4" w:space="0"/>
              <w:bottom w:val="dashed" w:color="244061" w:sz="4" w:space="0"/>
              <w:right w:val="dashed" w:color="244061" w:sz="4" w:space="0"/>
            </w:tcBorders>
            <w:shd w:val="clear" w:color="auto" w:fill="auto"/>
            <w:vAlign w:val="center"/>
          </w:tcPr>
          <w:p w14:paraId="1594B21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op w:val="dashed" w:color="244061" w:sz="4" w:space="0"/>
              <w:left w:val="dashed" w:color="244061" w:sz="4" w:space="0"/>
              <w:bottom w:val="dashed" w:color="244061" w:sz="4" w:space="0"/>
              <w:right w:val="nil"/>
            </w:tcBorders>
            <w:shd w:val="clear" w:color="auto" w:fill="auto"/>
            <w:vAlign w:val="center"/>
          </w:tcPr>
          <w:p w14:paraId="78D1732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14:paraId="12412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10" w:hRule="atLeast"/>
        </w:trPr>
        <w:tc>
          <w:tcPr>
            <w:tcW w:w="1662" w:type="dxa"/>
            <w:tcBorders>
              <w:top w:val="dashed" w:color="244061" w:sz="4" w:space="0"/>
              <w:left w:val="nil"/>
              <w:bottom w:val="dashed" w:color="244061" w:sz="4" w:space="0"/>
              <w:right w:val="dashed" w:color="244061" w:sz="4" w:space="0"/>
            </w:tcBorders>
            <w:shd w:val="clear" w:color="auto" w:fill="auto"/>
            <w:vAlign w:val="center"/>
          </w:tcPr>
          <w:p w14:paraId="44DA215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dashed" w:color="244061" w:sz="4" w:space="0"/>
              <w:left w:val="dashed" w:color="244061" w:sz="4" w:space="0"/>
              <w:bottom w:val="dashed" w:color="244061" w:sz="4" w:space="0"/>
              <w:right w:val="dashed" w:color="244061" w:sz="4" w:space="0"/>
            </w:tcBorders>
            <w:shd w:val="clear" w:color="auto" w:fill="auto"/>
            <w:vAlign w:val="center"/>
          </w:tcPr>
          <w:p w14:paraId="629F2AE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dashed" w:color="244061" w:sz="4" w:space="0"/>
              <w:left w:val="dashed" w:color="244061" w:sz="4" w:space="0"/>
              <w:bottom w:val="dashed" w:color="244061" w:sz="4" w:space="0"/>
              <w:right w:val="dashed" w:color="244061" w:sz="4" w:space="0"/>
            </w:tcBorders>
            <w:shd w:val="clear" w:color="auto" w:fill="auto"/>
            <w:vAlign w:val="center"/>
          </w:tcPr>
          <w:p w14:paraId="7C3F3D9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MSI-H</w:t>
            </w:r>
          </w:p>
        </w:tc>
        <w:tc>
          <w:tcPr>
            <w:tcW w:w="1662" w:type="dxa"/>
            <w:tcBorders>
              <w:top w:val="dashed" w:color="244061" w:sz="4" w:space="0"/>
              <w:left w:val="dashed" w:color="244061" w:sz="4" w:space="0"/>
              <w:bottom w:val="dashed" w:color="244061" w:sz="4" w:space="0"/>
              <w:right w:val="dashed" w:color="244061" w:sz="4" w:space="0"/>
            </w:tcBorders>
            <w:shd w:val="clear" w:color="auto" w:fill="auto"/>
            <w:vAlign w:val="center"/>
          </w:tcPr>
          <w:p w14:paraId="77F4E59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 (hypermutated)</w:t>
            </w:r>
          </w:p>
        </w:tc>
        <w:tc>
          <w:tcPr>
            <w:tcW w:w="1662" w:type="dxa"/>
            <w:tcBorders>
              <w:top w:val="dashed" w:color="244061" w:sz="4" w:space="0"/>
              <w:left w:val="dashed" w:color="244061" w:sz="4" w:space="0"/>
              <w:bottom w:val="dashed" w:color="244061" w:sz="4" w:space="0"/>
              <w:right w:val="dashed" w:color="244061" w:sz="4" w:space="0"/>
            </w:tcBorders>
            <w:shd w:val="clear" w:color="auto" w:fill="auto"/>
            <w:vAlign w:val="center"/>
          </w:tcPr>
          <w:p w14:paraId="375B879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4" w:type="dxa"/>
            <w:tcBorders>
              <w:top w:val="dashed" w:color="244061" w:sz="4" w:space="0"/>
              <w:left w:val="dashed" w:color="244061" w:sz="4" w:space="0"/>
              <w:bottom w:val="dashed" w:color="244061" w:sz="4" w:space="0"/>
              <w:right w:val="nil"/>
            </w:tcBorders>
            <w:shd w:val="clear" w:color="auto" w:fill="auto"/>
            <w:vAlign w:val="center"/>
          </w:tcPr>
          <w:p w14:paraId="10AD14A4">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14:paraId="2DA32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10" w:hRule="atLeast"/>
        </w:trPr>
        <w:tc>
          <w:tcPr>
            <w:tcW w:w="1662" w:type="dxa"/>
            <w:tcBorders>
              <w:top w:val="dashed" w:color="244061" w:sz="4" w:space="0"/>
              <w:left w:val="nil"/>
              <w:bottom w:val="dashed" w:color="244061" w:sz="4" w:space="0"/>
              <w:right w:val="dashed" w:color="244061" w:sz="4" w:space="0"/>
            </w:tcBorders>
            <w:shd w:val="clear" w:color="auto" w:fill="auto"/>
            <w:vAlign w:val="center"/>
          </w:tcPr>
          <w:p w14:paraId="085E78B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dashed" w:color="244061" w:sz="4" w:space="0"/>
              <w:left w:val="dashed" w:color="244061" w:sz="4" w:space="0"/>
              <w:bottom w:val="dashed" w:color="244061" w:sz="4" w:space="0"/>
              <w:right w:val="dashed" w:color="244061" w:sz="4" w:space="0"/>
            </w:tcBorders>
            <w:shd w:val="clear" w:color="auto" w:fill="auto"/>
            <w:vAlign w:val="center"/>
          </w:tcPr>
          <w:p w14:paraId="6488C75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dashed" w:color="244061" w:sz="4" w:space="0"/>
              <w:left w:val="dashed" w:color="244061" w:sz="4" w:space="0"/>
              <w:bottom w:val="dashed" w:color="244061" w:sz="4" w:space="0"/>
              <w:right w:val="dashed" w:color="244061" w:sz="4" w:space="0"/>
            </w:tcBorders>
            <w:shd w:val="clear" w:color="auto" w:fill="auto"/>
            <w:vAlign w:val="center"/>
          </w:tcPr>
          <w:p w14:paraId="45DD196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w:t>
            </w:r>
          </w:p>
        </w:tc>
        <w:tc>
          <w:tcPr>
            <w:tcW w:w="1662" w:type="dxa"/>
            <w:tcBorders>
              <w:top w:val="dashed" w:color="244061" w:sz="4" w:space="0"/>
              <w:left w:val="dashed" w:color="244061" w:sz="4" w:space="0"/>
              <w:bottom w:val="dashed" w:color="244061" w:sz="4" w:space="0"/>
              <w:right w:val="dashed" w:color="244061" w:sz="4" w:space="0"/>
            </w:tcBorders>
            <w:shd w:val="clear" w:color="auto" w:fill="auto"/>
            <w:vAlign w:val="center"/>
          </w:tcPr>
          <w:p w14:paraId="1BD4B84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 (endometrioid)</w:t>
            </w:r>
          </w:p>
        </w:tc>
        <w:tc>
          <w:tcPr>
            <w:tcW w:w="1662" w:type="dxa"/>
            <w:tcBorders>
              <w:top w:val="dashed" w:color="244061" w:sz="4" w:space="0"/>
              <w:left w:val="dashed" w:color="244061" w:sz="4" w:space="0"/>
              <w:bottom w:val="dashed" w:color="244061" w:sz="4" w:space="0"/>
              <w:right w:val="dashed" w:color="244061" w:sz="4" w:space="0"/>
            </w:tcBorders>
            <w:shd w:val="clear" w:color="auto" w:fill="auto"/>
            <w:vAlign w:val="center"/>
          </w:tcPr>
          <w:p w14:paraId="66F0E31C">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wt</w:t>
            </w:r>
          </w:p>
        </w:tc>
        <w:tc>
          <w:tcPr>
            <w:tcW w:w="1664" w:type="dxa"/>
            <w:tcBorders>
              <w:top w:val="dashed" w:color="244061" w:sz="4" w:space="0"/>
              <w:left w:val="dashed" w:color="244061" w:sz="4" w:space="0"/>
              <w:bottom w:val="dashed" w:color="244061" w:sz="4" w:space="0"/>
              <w:right w:val="nil"/>
            </w:tcBorders>
            <w:shd w:val="clear" w:color="auto" w:fill="auto"/>
            <w:vAlign w:val="center"/>
          </w:tcPr>
          <w:p w14:paraId="524E27C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14:paraId="2D0AC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10" w:hRule="atLeast"/>
        </w:trPr>
        <w:tc>
          <w:tcPr>
            <w:tcW w:w="1662" w:type="dxa"/>
            <w:tcBorders>
              <w:top w:val="dashed" w:color="244061" w:sz="4" w:space="0"/>
              <w:left w:val="nil"/>
              <w:bottom w:val="dashed" w:color="244061" w:sz="4" w:space="0"/>
              <w:right w:val="dashed" w:color="244061" w:sz="4" w:space="0"/>
            </w:tcBorders>
            <w:shd w:val="clear" w:color="auto" w:fill="auto"/>
            <w:vAlign w:val="center"/>
          </w:tcPr>
          <w:p w14:paraId="474BDA8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dashed" w:color="244061" w:sz="4" w:space="0"/>
              <w:left w:val="dashed" w:color="244061" w:sz="4" w:space="0"/>
              <w:bottom w:val="dashed" w:color="244061" w:sz="4" w:space="0"/>
              <w:right w:val="dashed" w:color="244061" w:sz="4" w:space="0"/>
            </w:tcBorders>
            <w:shd w:val="clear" w:color="auto" w:fill="auto"/>
            <w:vAlign w:val="center"/>
          </w:tcPr>
          <w:p w14:paraId="07BEA29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dashed" w:color="244061" w:sz="4" w:space="0"/>
              <w:left w:val="dashed" w:color="244061" w:sz="4" w:space="0"/>
              <w:bottom w:val="dashed" w:color="244061" w:sz="4" w:space="0"/>
              <w:right w:val="dashed" w:color="244061" w:sz="4" w:space="0"/>
            </w:tcBorders>
            <w:shd w:val="clear" w:color="auto" w:fill="auto"/>
            <w:vAlign w:val="center"/>
          </w:tcPr>
          <w:p w14:paraId="7436591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w:t>
            </w:r>
          </w:p>
        </w:tc>
        <w:tc>
          <w:tcPr>
            <w:tcW w:w="1662" w:type="dxa"/>
            <w:tcBorders>
              <w:top w:val="dashed" w:color="244061" w:sz="4" w:space="0"/>
              <w:left w:val="dashed" w:color="244061" w:sz="4" w:space="0"/>
              <w:bottom w:val="dashed" w:color="244061" w:sz="4" w:space="0"/>
              <w:right w:val="dashed" w:color="244061" w:sz="4" w:space="0"/>
            </w:tcBorders>
            <w:shd w:val="clear" w:color="auto" w:fill="auto"/>
            <w:vAlign w:val="center"/>
          </w:tcPr>
          <w:p w14:paraId="7BD43E2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 (serous-like)</w:t>
            </w:r>
          </w:p>
        </w:tc>
        <w:tc>
          <w:tcPr>
            <w:tcW w:w="1662" w:type="dxa"/>
            <w:tcBorders>
              <w:top w:val="dashed" w:color="244061" w:sz="4" w:space="0"/>
              <w:left w:val="dashed" w:color="244061" w:sz="4" w:space="0"/>
              <w:bottom w:val="dashed" w:color="244061" w:sz="4" w:space="0"/>
              <w:right w:val="dashed" w:color="244061" w:sz="4" w:space="0"/>
            </w:tcBorders>
            <w:shd w:val="clear" w:color="auto" w:fill="auto"/>
            <w:vAlign w:val="center"/>
          </w:tcPr>
          <w:p w14:paraId="4F5BB52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4" w:type="dxa"/>
            <w:tcBorders>
              <w:top w:val="dashed" w:color="244061" w:sz="4" w:space="0"/>
              <w:left w:val="dashed" w:color="244061" w:sz="4" w:space="0"/>
              <w:bottom w:val="dashed" w:color="244061" w:sz="4" w:space="0"/>
              <w:right w:val="nil"/>
            </w:tcBorders>
            <w:shd w:val="clear" w:color="auto" w:fill="auto"/>
            <w:vAlign w:val="center"/>
          </w:tcPr>
          <w:p w14:paraId="764EBA90">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14:paraId="172553B3">
      <w:pPr>
        <w:widowControl/>
        <w:spacing w:before="120" w:beforeLines="50"/>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注：表1的预后危险因素定义和分组最初是引自ESGO/ESTRO/ESP 2020子宫内膜癌指南，它的分子分型方法与本报告采取的分子分型方法并非完全一致，所以对应的四组分型结果并不能保证完全重叠。因此，基于本报告的分子分型结果对应表1的预后风险信息仅供参考。</w:t>
      </w:r>
    </w:p>
    <w:p w14:paraId="50BC2B21">
      <w:pPr>
        <w:rPr>
          <w:rFonts w:ascii="Times New Roman" w:hAnsi="Times New Roman" w:eastAsia="微软雅黑" w:cs="Times New Roman"/>
          <w:sz w:val="20"/>
          <w:szCs w:val="20"/>
          <w:lang w:eastAsia="zh-CN"/>
        </w:rPr>
      </w:pPr>
    </w:p>
    <w:p w14:paraId="5F49AF16">
      <w:pP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参考文献：</w:t>
      </w:r>
    </w:p>
    <w:p w14:paraId="5FBF2D1E">
      <w:pPr>
        <w:numPr>
          <w:ilvl w:val="0"/>
          <w:numId w:val="15"/>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《ESGO／ESTRO／ESP指南：子宫内膜癌患者的管理（2020版）》；</w:t>
      </w:r>
    </w:p>
    <w:p w14:paraId="19ADCDD6">
      <w:pPr>
        <w:numPr>
          <w:ilvl w:val="0"/>
          <w:numId w:val="15"/>
        </w:numPr>
        <w:rPr>
          <w:rFonts w:ascii="Calibri" w:hAnsi="Calibri" w:eastAsia="微软雅黑" w:cs="Calibri"/>
          <w:sz w:val="18"/>
          <w:szCs w:val="18"/>
          <w:lang w:eastAsia="zh-CN"/>
        </w:rPr>
      </w:pPr>
      <w:r>
        <w:rPr>
          <w:rFonts w:hint="eastAsia" w:ascii="Times New Roman" w:hAnsi="Times New Roman" w:eastAsia="微软雅黑" w:cs="Times New Roman"/>
          <w:sz w:val="18"/>
          <w:szCs w:val="18"/>
          <w:lang w:eastAsia="zh-CN"/>
        </w:rPr>
        <w:t>《子宫内膜癌诊断与治疗指南（2021版）》；</w:t>
      </w:r>
    </w:p>
    <w:p w14:paraId="2772052C">
      <w:pPr>
        <w:numPr>
          <w:ilvl w:val="0"/>
          <w:numId w:val="15"/>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《子宫内膜癌分子检测中国专家共识（2021版）》。</w:t>
      </w:r>
    </w:p>
    <w:p w14:paraId="576CC9CB">
      <w:pPr>
        <w:rPr>
          <w:rFonts w:hint="eastAsia" w:ascii="Times New Roman" w:hAnsi="Times New Roman"/>
          <w:color w:val="auto"/>
          <w:sz w:val="30"/>
          <w:lang w:eastAsia="zh-CN"/>
        </w:rPr>
      </w:pPr>
      <w:r>
        <w:rPr>
          <w:rFonts w:hint="eastAsia" w:ascii="Times New Roman" w:hAnsi="Times New Roman"/>
          <w:color w:val="auto"/>
          <w:sz w:val="30"/>
          <w:lang w:eastAsia="zh-CN"/>
        </w:rPr>
        <w:br w:type="page"/>
      </w:r>
    </w:p>
    <w:p w14:paraId="63786824">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93" w:name="_Toc4976"/>
      <w:bookmarkStart w:id="94" w:name="_Toc10807"/>
      <w:r>
        <w:rPr>
          <w:rFonts w:hint="eastAsia" w:ascii="微软雅黑" w:hAnsi="微软雅黑" w:eastAsia="微软雅黑" w:cs="微软雅黑"/>
          <w:color w:val="254061" w:themeColor="accent1" w:themeShade="80"/>
          <w:lang w:val="en-US" w:eastAsia="zh-CN"/>
        </w:rPr>
        <w:t>三 检测基因列表</w:t>
      </w:r>
      <w:bookmarkEnd w:id="93"/>
      <w:bookmarkEnd w:id="94"/>
    </w:p>
    <w:tbl>
      <w:tblPr>
        <w:tblStyle w:val="20"/>
        <w:tblW w:w="1008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1"/>
        <w:gridCol w:w="1681"/>
        <w:gridCol w:w="1681"/>
        <w:gridCol w:w="1681"/>
        <w:gridCol w:w="1681"/>
        <w:gridCol w:w="1681"/>
      </w:tblGrid>
      <w:tr w14:paraId="7D687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6" w:type="dxa"/>
            <w:gridSpan w:val="6"/>
          </w:tcPr>
          <w:p w14:paraId="1FC6585E">
            <w:pPr>
              <w:adjustRightInd w:val="0"/>
              <w:snapToGrid w:val="0"/>
              <w:jc w:val="center"/>
              <w:rPr>
                <w:rFonts w:ascii="Times New Roman" w:hAnsi="Times New Roman" w:cs="Times New Roman"/>
                <w:kern w:val="2"/>
                <w:lang w:eastAsia="zh-CN"/>
              </w:rPr>
            </w:pPr>
            <w:r>
              <w:rPr>
                <w:rFonts w:ascii="Times New Roman" w:hAnsi="Times New Roman" w:cs="Times New Roman"/>
                <w:kern w:val="2"/>
                <w:lang w:eastAsia="zh-CN"/>
              </w:rPr>
              <w:t xml:space="preserve">{%tr for Gene in </w:t>
            </w:r>
            <w:r>
              <w:rPr>
                <w:rFonts w:hint="eastAsia" w:ascii="Times New Roman" w:hAnsi="Times New Roman" w:cs="Times New Roman"/>
                <w:kern w:val="2"/>
                <w:lang w:eastAsia="zh-CN"/>
              </w:rPr>
              <w:t>gene.genes</w:t>
            </w:r>
            <w:r>
              <w:rPr>
                <w:rFonts w:ascii="Times New Roman" w:hAnsi="Times New Roman" w:cs="Times New Roman"/>
                <w:kern w:val="2"/>
                <w:lang w:eastAsia="zh-CN"/>
              </w:rPr>
              <w:t xml:space="preserve"> | red(</w:t>
            </w:r>
            <w:r>
              <w:rPr>
                <w:rFonts w:hint="eastAsia" w:ascii="Times New Roman" w:hAnsi="Times New Roman" w:cs="Times New Roman"/>
                <w:kern w:val="2"/>
                <w:lang w:eastAsia="zh-CN"/>
              </w:rPr>
              <w:t>6</w:t>
            </w:r>
            <w:r>
              <w:rPr>
                <w:rFonts w:ascii="Times New Roman" w:hAnsi="Times New Roman" w:cs="Times New Roman"/>
                <w:kern w:val="2"/>
                <w:lang w:eastAsia="zh-CN"/>
              </w:rPr>
              <w:t>,2</w:t>
            </w:r>
            <w:r>
              <w:rPr>
                <w:rFonts w:hint="eastAsia" w:ascii="Times New Roman" w:hAnsi="Times New Roman" w:cs="Times New Roman"/>
                <w:kern w:val="2"/>
                <w:lang w:eastAsia="zh-CN"/>
              </w:rPr>
              <w:t>2</w:t>
            </w:r>
            <w:r>
              <w:rPr>
                <w:rFonts w:ascii="Times New Roman" w:hAnsi="Times New Roman" w:cs="Times New Roman"/>
                <w:kern w:val="2"/>
                <w:lang w:eastAsia="zh-CN"/>
              </w:rPr>
              <w:t>,false) %}</w:t>
            </w:r>
          </w:p>
        </w:tc>
      </w:tr>
      <w:tr w14:paraId="4D9BC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jc w:val="center"/>
        </w:trPr>
        <w:tc>
          <w:tcPr>
            <w:tcW w:w="1681" w:type="dxa"/>
            <w:vAlign w:val="center"/>
          </w:tcPr>
          <w:p w14:paraId="2E9E813B">
            <w:pPr>
              <w:widowControl/>
              <w:jc w:val="center"/>
              <w:rPr>
                <w:rFonts w:ascii="Times New Roman" w:hAnsi="Times New Roman" w:cs="Times New Roman"/>
                <w:i/>
                <w:iCs/>
                <w:kern w:val="2"/>
                <w:lang w:eastAsia="zh-CN"/>
              </w:rPr>
            </w:pPr>
            <w:r>
              <w:rPr>
                <w:rFonts w:ascii="Times New Roman" w:hAnsi="Times New Roman" w:cs="Times New Roman"/>
                <w:i/>
                <w:iCs/>
                <w:kern w:val="2"/>
                <w:lang w:eastAsia="zh-CN"/>
              </w:rPr>
              <w:t>{{r Gene[0] }}</w:t>
            </w:r>
          </w:p>
        </w:tc>
        <w:tc>
          <w:tcPr>
            <w:tcW w:w="1681" w:type="dxa"/>
            <w:vAlign w:val="center"/>
          </w:tcPr>
          <w:p w14:paraId="5F8B93B9">
            <w:pPr>
              <w:widowControl/>
              <w:jc w:val="center"/>
              <w:rPr>
                <w:rFonts w:ascii="Times New Roman" w:hAnsi="Times New Roman" w:cs="Times New Roman"/>
                <w:i/>
                <w:iCs/>
                <w:kern w:val="2"/>
                <w:lang w:eastAsia="zh-CN"/>
              </w:rPr>
            </w:pPr>
            <w:r>
              <w:rPr>
                <w:rFonts w:ascii="Times New Roman" w:hAnsi="Times New Roman" w:cs="Times New Roman"/>
                <w:i/>
                <w:iCs/>
                <w:kern w:val="2"/>
                <w:lang w:eastAsia="zh-CN"/>
              </w:rPr>
              <w:t>{{r Gene[1] }}</w:t>
            </w:r>
          </w:p>
        </w:tc>
        <w:tc>
          <w:tcPr>
            <w:tcW w:w="1681" w:type="dxa"/>
            <w:vAlign w:val="center"/>
          </w:tcPr>
          <w:p w14:paraId="32EC2751">
            <w:pPr>
              <w:widowControl/>
              <w:jc w:val="center"/>
              <w:rPr>
                <w:rFonts w:ascii="Times New Roman" w:hAnsi="Times New Roman" w:cs="Times New Roman"/>
                <w:i/>
                <w:iCs/>
                <w:kern w:val="2"/>
                <w:lang w:eastAsia="zh-CN"/>
              </w:rPr>
            </w:pPr>
            <w:r>
              <w:rPr>
                <w:rFonts w:ascii="Times New Roman" w:hAnsi="Times New Roman" w:cs="Times New Roman"/>
                <w:i/>
                <w:iCs/>
                <w:kern w:val="2"/>
                <w:lang w:eastAsia="zh-CN"/>
              </w:rPr>
              <w:t>{{r Gene[2] }}</w:t>
            </w:r>
          </w:p>
        </w:tc>
        <w:tc>
          <w:tcPr>
            <w:tcW w:w="1681" w:type="dxa"/>
            <w:vAlign w:val="center"/>
          </w:tcPr>
          <w:p w14:paraId="0AA1DE1F">
            <w:pPr>
              <w:widowControl/>
              <w:jc w:val="center"/>
              <w:rPr>
                <w:rFonts w:ascii="Times New Roman" w:hAnsi="Times New Roman" w:cs="Times New Roman"/>
                <w:i/>
                <w:iCs/>
                <w:kern w:val="2"/>
                <w:lang w:eastAsia="zh-CN"/>
              </w:rPr>
            </w:pPr>
            <w:r>
              <w:rPr>
                <w:rFonts w:ascii="Times New Roman" w:hAnsi="Times New Roman" w:cs="Times New Roman"/>
                <w:i/>
                <w:iCs/>
                <w:kern w:val="2"/>
                <w:lang w:eastAsia="zh-CN"/>
              </w:rPr>
              <w:t>{{r Gene[3] }}</w:t>
            </w:r>
          </w:p>
        </w:tc>
        <w:tc>
          <w:tcPr>
            <w:tcW w:w="1681" w:type="dxa"/>
            <w:vAlign w:val="center"/>
          </w:tcPr>
          <w:p w14:paraId="32D6F95F">
            <w:pPr>
              <w:widowControl/>
              <w:jc w:val="center"/>
              <w:rPr>
                <w:rFonts w:ascii="Times New Roman" w:hAnsi="Times New Roman" w:cs="Times New Roman"/>
                <w:i/>
                <w:iCs/>
                <w:kern w:val="2"/>
                <w:lang w:eastAsia="zh-CN"/>
              </w:rPr>
            </w:pPr>
            <w:r>
              <w:rPr>
                <w:rFonts w:ascii="Times New Roman" w:hAnsi="Times New Roman" w:cs="Times New Roman"/>
                <w:i/>
                <w:iCs/>
                <w:kern w:val="2"/>
                <w:lang w:eastAsia="zh-CN"/>
              </w:rPr>
              <w:t>{{r Gene[4] }}</w:t>
            </w:r>
          </w:p>
        </w:tc>
        <w:tc>
          <w:tcPr>
            <w:tcW w:w="1681" w:type="dxa"/>
            <w:vAlign w:val="center"/>
          </w:tcPr>
          <w:p w14:paraId="4BB5C2E7">
            <w:pPr>
              <w:widowControl/>
              <w:jc w:val="center"/>
              <w:rPr>
                <w:rFonts w:ascii="Times New Roman" w:hAnsi="Times New Roman" w:cs="Times New Roman"/>
                <w:i/>
                <w:iCs/>
                <w:kern w:val="2"/>
                <w:lang w:eastAsia="zh-CN"/>
              </w:rPr>
            </w:pPr>
            <w:r>
              <w:rPr>
                <w:rFonts w:ascii="Times New Roman" w:hAnsi="Times New Roman" w:cs="Times New Roman"/>
                <w:i/>
                <w:iCs/>
                <w:kern w:val="2"/>
              </w:rPr>
              <w:t>{{r Gene[</w:t>
            </w:r>
            <w:r>
              <w:rPr>
                <w:rFonts w:ascii="Times New Roman" w:hAnsi="Times New Roman" w:cs="Times New Roman"/>
                <w:i/>
                <w:iCs/>
                <w:kern w:val="2"/>
                <w:lang w:eastAsia="zh-CN"/>
              </w:rPr>
              <w:t>5</w:t>
            </w:r>
            <w:r>
              <w:rPr>
                <w:rFonts w:ascii="Times New Roman" w:hAnsi="Times New Roman" w:cs="Times New Roman"/>
                <w:i/>
                <w:iCs/>
                <w:kern w:val="2"/>
              </w:rPr>
              <w:t>] }}</w:t>
            </w:r>
          </w:p>
        </w:tc>
      </w:tr>
      <w:tr w14:paraId="20C52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jc w:val="center"/>
        </w:trPr>
        <w:tc>
          <w:tcPr>
            <w:tcW w:w="10086" w:type="dxa"/>
            <w:gridSpan w:val="6"/>
          </w:tcPr>
          <w:p w14:paraId="56888EAD">
            <w:pPr>
              <w:adjustRightInd w:val="0"/>
              <w:snapToGrid w:val="0"/>
              <w:jc w:val="center"/>
              <w:rPr>
                <w:rFonts w:ascii="Times New Roman" w:hAnsi="Times New Roman" w:cs="Times New Roman"/>
                <w:kern w:val="2"/>
                <w:lang w:eastAsia="zh-CN"/>
              </w:rPr>
            </w:pPr>
            <w:r>
              <w:rPr>
                <w:rFonts w:ascii="Times New Roman" w:hAnsi="Times New Roman" w:cs="Times New Roman"/>
                <w:kern w:val="2"/>
                <w:lang w:eastAsia="zh-CN"/>
              </w:rPr>
              <w:t>{%tr endfor%}</w:t>
            </w:r>
          </w:p>
        </w:tc>
      </w:tr>
    </w:tbl>
    <w:p w14:paraId="307B399E">
      <w:pPr>
        <w:widowControl/>
        <w:rPr>
          <w:rFonts w:hint="eastAsia" w:ascii="Times New Roman" w:hAnsi="Times New Roman" w:eastAsia="微软雅黑" w:cs="Times New Roman"/>
          <w:sz w:val="18"/>
          <w:szCs w:val="18"/>
          <w:highlight w:val="none"/>
          <w:lang w:eastAsia="zh-CN"/>
        </w:rPr>
      </w:pPr>
      <w:r>
        <w:rPr>
          <w:rFonts w:ascii="Times New Roman" w:hAnsi="Times New Roman" w:eastAsia="微软雅黑" w:cs="Times New Roman"/>
          <w:b/>
          <w:bCs/>
          <w:sz w:val="18"/>
          <w:szCs w:val="18"/>
          <w:highlight w:val="none"/>
          <w:lang w:eastAsia="zh-CN"/>
        </w:rPr>
        <w:t>注：</w:t>
      </w:r>
      <w:r>
        <w:rPr>
          <w:rFonts w:hint="eastAsia" w:ascii="Times New Roman" w:hAnsi="Times New Roman" w:eastAsia="微软雅黑" w:cs="Times New Roman"/>
          <w:sz w:val="18"/>
          <w:szCs w:val="18"/>
          <w:highlight w:val="none"/>
          <w:lang w:eastAsia="zh-CN"/>
        </w:rPr>
        <w:t>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基因表示本次检出结果阳性，无红色标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基因表示本次检出结果阴性。</w:t>
      </w:r>
    </w:p>
    <w:p w14:paraId="142693DF">
      <w:pPr>
        <w:rPr>
          <w:rFonts w:hint="eastAsia"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br w:type="page"/>
      </w:r>
    </w:p>
    <w:p w14:paraId="6F956A18">
      <w:pPr>
        <w:pStyle w:val="3"/>
        <w:numPr>
          <w:ilvl w:val="0"/>
          <w:numId w:val="0"/>
        </w:numPr>
        <w:spacing w:line="360" w:lineRule="auto"/>
        <w:ind w:left="412" w:leftChars="0"/>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四 检测局限性</w:t>
      </w:r>
    </w:p>
    <w:p w14:paraId="03EB0484">
      <w:pPr>
        <w:numPr>
          <w:ilvl w:val="0"/>
          <w:numId w:val="16"/>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检测结果仅供临床诊疗提供参考和辅助，具体治疗方案应由临床医师结合临床信息综合分析。</w:t>
      </w:r>
    </w:p>
    <w:p w14:paraId="07D19729">
      <w:pPr>
        <w:numPr>
          <w:ilvl w:val="0"/>
          <w:numId w:val="16"/>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本检测结果的解读主要基于药物批准信息（FDA/NMPA）、指南共识（NCCN、ASCO、CSCO和ESMO等）、公共数据库及文献会议，随着临床研究的进展和数据库的更新，变异分类和解读可能发生变化。</w:t>
      </w:r>
    </w:p>
    <w:p w14:paraId="16220D0A">
      <w:pPr>
        <w:numPr>
          <w:ilvl w:val="0"/>
          <w:numId w:val="16"/>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本次检测包含肿瘤样本和对照样本，可提供DNA水平的细胞变异，并区分体系变异和胚系变异，不适用于检测倒位、易位等基因组特殊结构变异。本检测不能排除染色体多倍体导致的拷贝数变异（CNV）和嵌合现象所致的结果偏差。</w:t>
      </w:r>
    </w:p>
    <w:p w14:paraId="0F8C8FA6">
      <w:pPr>
        <w:numPr>
          <w:ilvl w:val="0"/>
          <w:numId w:val="16"/>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肿瘤基因突变具有时间和空间上的异质性，不同取样部位或不同取样时间的样本突变谱可能不同，本报告只对本次采集样本负责。</w:t>
      </w:r>
    </w:p>
    <w:sectPr>
      <w:headerReference r:id="rId5" w:type="default"/>
      <w:footerReference r:id="rId6" w:type="default"/>
      <w:pgSz w:w="11910" w:h="16840"/>
      <w:pgMar w:top="1440" w:right="1418" w:bottom="1440" w:left="1418" w:header="558" w:footer="680" w:gutter="0"/>
      <w:pgBorders>
        <w:top w:val="none" w:sz="0" w:space="0"/>
        <w:left w:val="none" w:sz="0" w:space="0"/>
        <w:bottom w:val="none" w:sz="0" w:space="0"/>
        <w:right w:val="none" w:sz="0" w:space="0"/>
      </w:pgBorders>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font-weight : 400">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DINPro-Regular">
    <w:altName w:val="Cambria"/>
    <w:panose1 w:val="00000000000000000000"/>
    <w:charset w:val="00"/>
    <w:family w:val="auto"/>
    <w:pitch w:val="default"/>
    <w:sig w:usb0="00000000" w:usb1="00000000" w:usb2="00000000" w:usb3="00000000" w:csb0="00000000" w:csb1="00000000"/>
  </w:font>
  <w:font w:name="FZLTXHJW--GB1-0">
    <w:altName w:val="Cambria"/>
    <w:panose1 w:val="00000000000000000000"/>
    <w:charset w:val="00"/>
    <w:family w:val="auto"/>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E12130">
    <w:pPr>
      <w:pStyle w:val="13"/>
      <w:tabs>
        <w:tab w:val="center" w:pos="4153"/>
        <w:tab w:val="center" w:pos="4965"/>
        <w:tab w:val="left" w:pos="7875"/>
        <w:tab w:val="right" w:pos="8306"/>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8FDFBF">
    <w:pPr>
      <w:pStyle w:val="13"/>
      <w:tabs>
        <w:tab w:val="center" w:pos="4153"/>
        <w:tab w:val="center" w:pos="4965"/>
        <w:tab w:val="left" w:pos="7875"/>
        <w:tab w:val="right" w:pos="8306"/>
      </w:tabs>
    </w:pPr>
    <w:bookmarkStart w:id="95" w:name="_GoBack"/>
    <w:bookmarkEnd w:id="95"/>
    <w:r>
      <mc:AlternateContent>
        <mc:Choice Requires="wps">
          <w:drawing>
            <wp:anchor distT="0" distB="0" distL="114300" distR="114300" simplePos="0" relativeHeight="251659264" behindDoc="0" locked="0" layoutInCell="1" allowOverlap="1">
              <wp:simplePos x="0" y="0"/>
              <wp:positionH relativeFrom="margin">
                <wp:posOffset>2478405</wp:posOffset>
              </wp:positionH>
              <wp:positionV relativeFrom="paragraph">
                <wp:posOffset>-38100</wp:posOffset>
              </wp:positionV>
              <wp:extent cx="789940" cy="192405"/>
              <wp:effectExtent l="0" t="0" r="0" b="0"/>
              <wp:wrapNone/>
              <wp:docPr id="1" name="文本框 1"/>
              <wp:cNvGraphicFramePr/>
              <a:graphic xmlns:a="http://schemas.openxmlformats.org/drawingml/2006/main">
                <a:graphicData uri="http://schemas.microsoft.com/office/word/2010/wordprocessingShape">
                  <wps:wsp>
                    <wps:cNvSpPr txBox="1"/>
                    <wps:spPr>
                      <a:xfrm>
                        <a:off x="0" y="0"/>
                        <a:ext cx="789940" cy="1924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62AF74">
                          <w:pPr>
                            <w:pStyle w:val="13"/>
                            <w:jc w:val="center"/>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95.15pt;margin-top:-3pt;height:15.15pt;width:62.2pt;mso-position-horizontal-relative:margin;z-index:251659264;mso-width-relative:page;mso-height-relative:page;" filled="f" stroked="f" coordsize="21600,21600" o:gfxdata="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UlDhn2QAAAAkBAAAPAAAAAAAAAAEAIAAAACIAAABkcnMvZG93bnJldi54&#10;bWxQSwECFAAUAAAACACHTuJAj8UVUDICAABVBAAADgAAAAAAAAABACAAAAAoAQAAZHJzL2Uyb0Rv&#10;Yy54bWxQSwUGAAAAAAYABgBZAQAAzAUAAAAA&#10;">
              <v:fill on="f" focussize="0,0"/>
              <v:stroke on="f" weight="0.5pt"/>
              <v:imagedata o:title=""/>
              <o:lock v:ext="edit" aspectratio="f"/>
              <v:textbox inset="0mm,0mm,0mm,0mm">
                <w:txbxContent>
                  <w:p w14:paraId="5862AF74">
                    <w:pPr>
                      <w:pStyle w:val="13"/>
                      <w:jc w:val="center"/>
                    </w:pPr>
                    <w:r>
                      <w:fldChar w:fldCharType="begin"/>
                    </w:r>
                    <w:r>
                      <w:instrText xml:space="preserve"> PAGE  \* MERGEFORMAT </w:instrText>
                    </w:r>
                    <w:r>
                      <w:fldChar w:fldCharType="separate"/>
                    </w:r>
                    <w:r>
                      <w:t>4</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4A6256">
    <w:pPr>
      <w:pStyle w:val="14"/>
      <w:pBdr>
        <w:bottom w:val="none" w:color="auto" w:sz="0" w:space="0"/>
      </w:pBdr>
      <w:tabs>
        <w:tab w:val="center" w:pos="4153"/>
        <w:tab w:val="right" w:pos="8306"/>
      </w:tabs>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CE291A">
    <w:pPr>
      <w:pStyle w:val="14"/>
      <w:pBdr>
        <w:bottom w:val="none" w:color="auto" w:sz="0" w:space="0"/>
      </w:pBdr>
      <w:tabs>
        <w:tab w:val="center" w:pos="4153"/>
        <w:tab w:val="right" w:pos="8306"/>
      </w:tabs>
      <w:spacing w:line="276" w:lineRule="auto"/>
      <w:jc w:val="left"/>
      <w:rPr>
        <w:rFonts w:hAnsi="Times New Roman"/>
        <w:sz w:val="15"/>
        <w:szCs w:val="15"/>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59px;height:59px" o:bullet="t">
        <v:imagedata r:id="rId1"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B4CD4596"/>
    <w:multiLevelType w:val="multilevel"/>
    <w:tmpl w:val="B4CD4596"/>
    <w:lvl w:ilvl="0" w:tentative="0">
      <w:start w:val="1"/>
      <w:numFmt w:val="decimal"/>
      <w:pStyle w:val="56"/>
      <w:suff w:val="nothing"/>
      <w:lvlText w:val="%1、"/>
      <w:lvlJc w:val="left"/>
      <w:pPr>
        <w:tabs>
          <w:tab w:val="left" w:pos="0"/>
        </w:tabs>
        <w:ind w:left="0" w:firstLine="0"/>
      </w:pPr>
      <w:rPr>
        <w:rFonts w:hint="default" w:ascii="宋体" w:hAnsi="宋体" w:eastAsia="宋体" w:cs="宋体"/>
        <w:b/>
        <w:bCs/>
      </w:rPr>
    </w:lvl>
    <w:lvl w:ilvl="1" w:tentative="0">
      <w:start w:val="1"/>
      <w:numFmt w:val="decimal"/>
      <w:suff w:val="space"/>
      <w:lvlText w:val="%2、"/>
      <w:lvlJc w:val="left"/>
      <w:pPr>
        <w:tabs>
          <w:tab w:val="left" w:pos="420"/>
        </w:tabs>
        <w:ind w:left="0" w:firstLine="0"/>
      </w:pPr>
      <w:rPr>
        <w:rFonts w:hint="default" w:ascii="宋体" w:hAnsi="宋体" w:eastAsia="宋体" w:cs="宋体"/>
        <w:b/>
        <w:i w:val="0"/>
        <w:color w:val="31849B"/>
      </w:rPr>
    </w:lvl>
    <w:lvl w:ilvl="2" w:tentative="0">
      <w:start w:val="1"/>
      <w:numFmt w:val="decimal"/>
      <w:suff w:val="space"/>
      <w:lvlText w:val="%2.%3"/>
      <w:lvlJc w:val="left"/>
      <w:pPr>
        <w:ind w:left="0" w:firstLine="0"/>
      </w:pPr>
      <w:rPr>
        <w:rFonts w:hint="default" w:ascii="黑体" w:hAnsi="黑体" w:eastAsia="黑体" w:cs="黑体"/>
        <w:b/>
        <w:bCs w:val="0"/>
        <w:i w:val="0"/>
        <w:iCs w:val="0"/>
        <w:caps w:val="0"/>
        <w:smallCaps w:val="0"/>
        <w:strike w:val="0"/>
        <w:dstrike w:val="0"/>
        <w:vanish w:val="0"/>
        <w:color w:val="244061"/>
        <w:spacing w:val="0"/>
        <w:kern w:val="0"/>
        <w:position w:val="0"/>
        <w:sz w:val="30"/>
        <w:szCs w:val="30"/>
        <w:u w:val="none"/>
        <w:vertAlign w:val="baseline"/>
      </w:rPr>
    </w:lvl>
    <w:lvl w:ilvl="3" w:tentative="0">
      <w:start w:val="1"/>
      <w:numFmt w:val="decimal"/>
      <w:suff w:val="space"/>
      <w:lvlText w:val="%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2">
    <w:nsid w:val="C4B0A655"/>
    <w:multiLevelType w:val="singleLevel"/>
    <w:tmpl w:val="C4B0A655"/>
    <w:lvl w:ilvl="0" w:tentative="0">
      <w:start w:val="1"/>
      <w:numFmt w:val="decimal"/>
      <w:suff w:val="space"/>
      <w:lvlText w:val="%1."/>
      <w:lvlJc w:val="left"/>
      <w:rPr>
        <w:rFonts w:hint="default"/>
        <w:sz w:val="18"/>
        <w:szCs w:val="18"/>
      </w:rPr>
    </w:lvl>
  </w:abstractNum>
  <w:abstractNum w:abstractNumId="3">
    <w:nsid w:val="FE6C8412"/>
    <w:multiLevelType w:val="singleLevel"/>
    <w:tmpl w:val="FE6C8412"/>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4">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5">
    <w:nsid w:val="219D0AF6"/>
    <w:multiLevelType w:val="singleLevel"/>
    <w:tmpl w:val="219D0AF6"/>
    <w:lvl w:ilvl="0" w:tentative="0">
      <w:start w:val="1"/>
      <w:numFmt w:val="decimal"/>
      <w:suff w:val="space"/>
      <w:lvlText w:val="%1."/>
      <w:lvlJc w:val="left"/>
    </w:lvl>
  </w:abstractNum>
  <w:abstractNum w:abstractNumId="6">
    <w:nsid w:val="2DA1C343"/>
    <w:multiLevelType w:val="singleLevel"/>
    <w:tmpl w:val="2DA1C343"/>
    <w:lvl w:ilvl="0" w:tentative="0">
      <w:start w:val="1"/>
      <w:numFmt w:val="decimal"/>
      <w:lvlText w:val="%1."/>
      <w:lvlJc w:val="left"/>
      <w:pPr>
        <w:ind w:left="425" w:hanging="425"/>
      </w:pPr>
      <w:rPr>
        <w:rFonts w:hint="default"/>
      </w:rPr>
    </w:lvl>
  </w:abstractNum>
  <w:abstractNum w:abstractNumId="7">
    <w:nsid w:val="2F8B9B55"/>
    <w:multiLevelType w:val="singleLevel"/>
    <w:tmpl w:val="2F8B9B55"/>
    <w:lvl w:ilvl="0" w:tentative="0">
      <w:start w:val="1"/>
      <w:numFmt w:val="bullet"/>
      <w:lvlText w:val=""/>
      <w:lvlJc w:val="left"/>
      <w:pPr>
        <w:ind w:left="420" w:hanging="420"/>
      </w:pPr>
      <w:rPr>
        <w:rFonts w:hint="default" w:ascii="Wingdings" w:hAnsi="Wingdings"/>
      </w:rPr>
    </w:lvl>
  </w:abstractNum>
  <w:abstractNum w:abstractNumId="8">
    <w:nsid w:val="33AC014C"/>
    <w:multiLevelType w:val="multilevel"/>
    <w:tmpl w:val="33AC014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9">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0">
    <w:nsid w:val="3FE2A38E"/>
    <w:multiLevelType w:val="singleLevel"/>
    <w:tmpl w:val="3FE2A38E"/>
    <w:lvl w:ilvl="0" w:tentative="0">
      <w:start w:val="1"/>
      <w:numFmt w:val="decimal"/>
      <w:lvlText w:val="%1."/>
      <w:lvlJc w:val="left"/>
      <w:pPr>
        <w:ind w:left="425" w:hanging="425"/>
      </w:pPr>
      <w:rPr>
        <w:rFonts w:hint="default"/>
      </w:rPr>
    </w:lvl>
  </w:abstractNum>
  <w:abstractNum w:abstractNumId="11">
    <w:nsid w:val="51FFA607"/>
    <w:multiLevelType w:val="singleLevel"/>
    <w:tmpl w:val="51FFA607"/>
    <w:lvl w:ilvl="0" w:tentative="0">
      <w:start w:val="1"/>
      <w:numFmt w:val="decimal"/>
      <w:lvlText w:val="%1."/>
      <w:lvlJc w:val="left"/>
      <w:pPr>
        <w:tabs>
          <w:tab w:val="left" w:pos="295"/>
        </w:tabs>
        <w:ind w:left="295" w:hanging="295"/>
      </w:pPr>
      <w:rPr>
        <w:rFonts w:hint="default" w:ascii="Times New Roman" w:hAnsi="Times New Roman" w:cs="Times New Roman"/>
      </w:rPr>
    </w:lvl>
  </w:abstractNum>
  <w:abstractNum w:abstractNumId="12">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3">
    <w:nsid w:val="5B812BEF"/>
    <w:multiLevelType w:val="multilevel"/>
    <w:tmpl w:val="5B812BEF"/>
    <w:lvl w:ilvl="0" w:tentative="0">
      <w:start w:val="1"/>
      <w:numFmt w:val="bullet"/>
      <w:pStyle w:val="61"/>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4">
    <w:nsid w:val="632AD6FB"/>
    <w:multiLevelType w:val="singleLevel"/>
    <w:tmpl w:val="632AD6FB"/>
    <w:lvl w:ilvl="0" w:tentative="0">
      <w:start w:val="1"/>
      <w:numFmt w:val="bullet"/>
      <w:lvlText w:val=""/>
      <w:lvlJc w:val="left"/>
      <w:pPr>
        <w:tabs>
          <w:tab w:val="left" w:pos="215"/>
        </w:tabs>
        <w:ind w:left="215" w:leftChars="0" w:hanging="215" w:firstLineChars="0"/>
      </w:pPr>
      <w:rPr>
        <w:rFonts w:hint="default" w:ascii="Wingdings" w:hAnsi="Wingdings"/>
        <w:sz w:val="10"/>
      </w:rPr>
    </w:lvl>
  </w:abstractNum>
  <w:abstractNum w:abstractNumId="15">
    <w:nsid w:val="6D5ACEB7"/>
    <w:multiLevelType w:val="multilevel"/>
    <w:tmpl w:val="6D5ACEB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13"/>
  </w:num>
  <w:num w:numId="3">
    <w:abstractNumId w:val="3"/>
  </w:num>
  <w:num w:numId="4">
    <w:abstractNumId w:val="8"/>
  </w:num>
  <w:num w:numId="5">
    <w:abstractNumId w:val="11"/>
  </w:num>
  <w:num w:numId="6">
    <w:abstractNumId w:val="9"/>
  </w:num>
  <w:num w:numId="7">
    <w:abstractNumId w:val="15"/>
  </w:num>
  <w:num w:numId="8">
    <w:abstractNumId w:val="10"/>
  </w:num>
  <w:num w:numId="9">
    <w:abstractNumId w:val="4"/>
  </w:num>
  <w:num w:numId="10">
    <w:abstractNumId w:val="0"/>
  </w:num>
  <w:num w:numId="11">
    <w:abstractNumId w:val="7"/>
  </w:num>
  <w:num w:numId="12">
    <w:abstractNumId w:val="5"/>
  </w:num>
  <w:num w:numId="13">
    <w:abstractNumId w:val="12"/>
  </w:num>
  <w:num w:numId="14">
    <w:abstractNumId w:val="14"/>
  </w:num>
  <w:num w:numId="15">
    <w:abstractNumId w:val="2"/>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attachedTemplate r:id="rId1"/>
  <w:documentProtection w:enforcement="0"/>
  <w:defaultTabStop w:val="720"/>
  <w:drawingGridHorizontalSpacing w:val="110"/>
  <w:displayHorizontalDrawingGridEvery w:val="1"/>
  <w:displayVerticalDrawingGridEvery w:val="1"/>
  <w:noPunctuationKerning w:val="1"/>
  <w:characterSpacingControl w:val="doNotCompress"/>
  <w:compat>
    <w:balanceSingleByteDoubleByteWidth/>
    <w:ulTrailSpace/>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10952DF6"/>
    <w:rsid w:val="0000091B"/>
    <w:rsid w:val="00007C79"/>
    <w:rsid w:val="00020A1F"/>
    <w:rsid w:val="00042571"/>
    <w:rsid w:val="0005545A"/>
    <w:rsid w:val="0008232B"/>
    <w:rsid w:val="000A078B"/>
    <w:rsid w:val="000B062A"/>
    <w:rsid w:val="000C0002"/>
    <w:rsid w:val="000C0666"/>
    <w:rsid w:val="000F0CA2"/>
    <w:rsid w:val="00130EA7"/>
    <w:rsid w:val="00133AEC"/>
    <w:rsid w:val="001523A7"/>
    <w:rsid w:val="00194ABE"/>
    <w:rsid w:val="00195005"/>
    <w:rsid w:val="001C5666"/>
    <w:rsid w:val="001F0642"/>
    <w:rsid w:val="0022157D"/>
    <w:rsid w:val="00223139"/>
    <w:rsid w:val="00223285"/>
    <w:rsid w:val="00251E14"/>
    <w:rsid w:val="002769A6"/>
    <w:rsid w:val="002A25B3"/>
    <w:rsid w:val="002E4445"/>
    <w:rsid w:val="002F59F8"/>
    <w:rsid w:val="003360E2"/>
    <w:rsid w:val="003362BB"/>
    <w:rsid w:val="00346EE9"/>
    <w:rsid w:val="003A0E51"/>
    <w:rsid w:val="003E201B"/>
    <w:rsid w:val="003F51E1"/>
    <w:rsid w:val="003F56EE"/>
    <w:rsid w:val="003F6AB2"/>
    <w:rsid w:val="00400EC3"/>
    <w:rsid w:val="004225FC"/>
    <w:rsid w:val="00432866"/>
    <w:rsid w:val="00434AD3"/>
    <w:rsid w:val="004403DD"/>
    <w:rsid w:val="00467EC1"/>
    <w:rsid w:val="004812AD"/>
    <w:rsid w:val="004B54E8"/>
    <w:rsid w:val="004C2DA9"/>
    <w:rsid w:val="004D4C06"/>
    <w:rsid w:val="004F3D4E"/>
    <w:rsid w:val="004F6473"/>
    <w:rsid w:val="004F7A3A"/>
    <w:rsid w:val="005378CC"/>
    <w:rsid w:val="005544D3"/>
    <w:rsid w:val="00572AD7"/>
    <w:rsid w:val="00581F7D"/>
    <w:rsid w:val="005A6B68"/>
    <w:rsid w:val="005F4CA2"/>
    <w:rsid w:val="005F5CB0"/>
    <w:rsid w:val="00613F4E"/>
    <w:rsid w:val="00620BC4"/>
    <w:rsid w:val="00637C26"/>
    <w:rsid w:val="00641FAE"/>
    <w:rsid w:val="0066491E"/>
    <w:rsid w:val="00672DA4"/>
    <w:rsid w:val="006768F9"/>
    <w:rsid w:val="006844F1"/>
    <w:rsid w:val="00690BA7"/>
    <w:rsid w:val="00697A61"/>
    <w:rsid w:val="006C2DD8"/>
    <w:rsid w:val="006E46D3"/>
    <w:rsid w:val="006E5008"/>
    <w:rsid w:val="00702746"/>
    <w:rsid w:val="00711329"/>
    <w:rsid w:val="00722C42"/>
    <w:rsid w:val="0073206E"/>
    <w:rsid w:val="007453F7"/>
    <w:rsid w:val="0078071F"/>
    <w:rsid w:val="007823FF"/>
    <w:rsid w:val="007976D1"/>
    <w:rsid w:val="007B1D56"/>
    <w:rsid w:val="007B6B24"/>
    <w:rsid w:val="007D10DC"/>
    <w:rsid w:val="007F493C"/>
    <w:rsid w:val="008167DA"/>
    <w:rsid w:val="00825E24"/>
    <w:rsid w:val="00845410"/>
    <w:rsid w:val="00850952"/>
    <w:rsid w:val="00850C79"/>
    <w:rsid w:val="008834B2"/>
    <w:rsid w:val="00887B09"/>
    <w:rsid w:val="008A70E9"/>
    <w:rsid w:val="008C1E8B"/>
    <w:rsid w:val="008C5BCB"/>
    <w:rsid w:val="008F10D4"/>
    <w:rsid w:val="008F7888"/>
    <w:rsid w:val="00916BE6"/>
    <w:rsid w:val="00917476"/>
    <w:rsid w:val="00924FD4"/>
    <w:rsid w:val="00942E3C"/>
    <w:rsid w:val="009526AD"/>
    <w:rsid w:val="00953E39"/>
    <w:rsid w:val="009604CD"/>
    <w:rsid w:val="00985DB3"/>
    <w:rsid w:val="009A00D4"/>
    <w:rsid w:val="009A32FE"/>
    <w:rsid w:val="009C7DC9"/>
    <w:rsid w:val="009E2994"/>
    <w:rsid w:val="00A04C25"/>
    <w:rsid w:val="00A23EAF"/>
    <w:rsid w:val="00A26E4A"/>
    <w:rsid w:val="00A455BE"/>
    <w:rsid w:val="00A9289B"/>
    <w:rsid w:val="00AB2EDB"/>
    <w:rsid w:val="00AD5AD3"/>
    <w:rsid w:val="00AF5201"/>
    <w:rsid w:val="00B22BE3"/>
    <w:rsid w:val="00B26578"/>
    <w:rsid w:val="00B60F8C"/>
    <w:rsid w:val="00B720E9"/>
    <w:rsid w:val="00B970D4"/>
    <w:rsid w:val="00BA0AFE"/>
    <w:rsid w:val="00BB4B87"/>
    <w:rsid w:val="00BB4BB9"/>
    <w:rsid w:val="00BD2FFA"/>
    <w:rsid w:val="00BD3A5B"/>
    <w:rsid w:val="00BE1879"/>
    <w:rsid w:val="00C1426D"/>
    <w:rsid w:val="00C26F90"/>
    <w:rsid w:val="00C2709E"/>
    <w:rsid w:val="00C53474"/>
    <w:rsid w:val="00C6748F"/>
    <w:rsid w:val="00C85D58"/>
    <w:rsid w:val="00C92964"/>
    <w:rsid w:val="00CB40C8"/>
    <w:rsid w:val="00D03E8E"/>
    <w:rsid w:val="00D10687"/>
    <w:rsid w:val="00D25488"/>
    <w:rsid w:val="00D32F2C"/>
    <w:rsid w:val="00D36C1F"/>
    <w:rsid w:val="00D457C4"/>
    <w:rsid w:val="00D46EA5"/>
    <w:rsid w:val="00D542B5"/>
    <w:rsid w:val="00D60ADE"/>
    <w:rsid w:val="00D76ADF"/>
    <w:rsid w:val="00D86E7D"/>
    <w:rsid w:val="00DA4524"/>
    <w:rsid w:val="00DC0672"/>
    <w:rsid w:val="00DC12FF"/>
    <w:rsid w:val="00DD48CE"/>
    <w:rsid w:val="00E0181B"/>
    <w:rsid w:val="00E020DB"/>
    <w:rsid w:val="00E04284"/>
    <w:rsid w:val="00E56DED"/>
    <w:rsid w:val="00E7120D"/>
    <w:rsid w:val="00E76EEA"/>
    <w:rsid w:val="00EA2069"/>
    <w:rsid w:val="00EB14BE"/>
    <w:rsid w:val="00EC23CA"/>
    <w:rsid w:val="00EC7C61"/>
    <w:rsid w:val="00ED6BDD"/>
    <w:rsid w:val="00ED7CF4"/>
    <w:rsid w:val="00F043BA"/>
    <w:rsid w:val="00F149E7"/>
    <w:rsid w:val="00F22E02"/>
    <w:rsid w:val="00F53D97"/>
    <w:rsid w:val="00FB6D26"/>
    <w:rsid w:val="00FC5C86"/>
    <w:rsid w:val="00FC7DE4"/>
    <w:rsid w:val="00FE40AD"/>
    <w:rsid w:val="00FE4FFD"/>
    <w:rsid w:val="0121456B"/>
    <w:rsid w:val="017F6DC7"/>
    <w:rsid w:val="019705A5"/>
    <w:rsid w:val="02BA5682"/>
    <w:rsid w:val="02CB7F49"/>
    <w:rsid w:val="030A1074"/>
    <w:rsid w:val="03354773"/>
    <w:rsid w:val="035C523B"/>
    <w:rsid w:val="03643579"/>
    <w:rsid w:val="039F085D"/>
    <w:rsid w:val="0451447E"/>
    <w:rsid w:val="045F1F7F"/>
    <w:rsid w:val="05FF0AF3"/>
    <w:rsid w:val="062448BC"/>
    <w:rsid w:val="07245E7A"/>
    <w:rsid w:val="080C0FCE"/>
    <w:rsid w:val="085444F7"/>
    <w:rsid w:val="08A15283"/>
    <w:rsid w:val="08DE220A"/>
    <w:rsid w:val="0A4800D1"/>
    <w:rsid w:val="0A92281A"/>
    <w:rsid w:val="0ACD30F7"/>
    <w:rsid w:val="0AF30864"/>
    <w:rsid w:val="0B697485"/>
    <w:rsid w:val="0C4B22F8"/>
    <w:rsid w:val="0C65019C"/>
    <w:rsid w:val="0DAD02D3"/>
    <w:rsid w:val="0DC976BC"/>
    <w:rsid w:val="0E9D4EE3"/>
    <w:rsid w:val="0F3550C8"/>
    <w:rsid w:val="0F6A208A"/>
    <w:rsid w:val="0FA826FB"/>
    <w:rsid w:val="0FFD31CC"/>
    <w:rsid w:val="10286214"/>
    <w:rsid w:val="107E075E"/>
    <w:rsid w:val="10952DF6"/>
    <w:rsid w:val="116003F7"/>
    <w:rsid w:val="116D7726"/>
    <w:rsid w:val="11D72A8D"/>
    <w:rsid w:val="120D6845"/>
    <w:rsid w:val="125E0EE8"/>
    <w:rsid w:val="133040B2"/>
    <w:rsid w:val="134645CE"/>
    <w:rsid w:val="138E130F"/>
    <w:rsid w:val="138E5E4D"/>
    <w:rsid w:val="14D8419E"/>
    <w:rsid w:val="14F416DE"/>
    <w:rsid w:val="15A46B04"/>
    <w:rsid w:val="16CC5916"/>
    <w:rsid w:val="16E157FE"/>
    <w:rsid w:val="16EF30D8"/>
    <w:rsid w:val="172E1EC1"/>
    <w:rsid w:val="175A7638"/>
    <w:rsid w:val="1836136A"/>
    <w:rsid w:val="197113F3"/>
    <w:rsid w:val="1A627D5C"/>
    <w:rsid w:val="1B125754"/>
    <w:rsid w:val="1BEA0FE8"/>
    <w:rsid w:val="1C0C76FF"/>
    <w:rsid w:val="1C46724D"/>
    <w:rsid w:val="1C6B037B"/>
    <w:rsid w:val="1C9D741B"/>
    <w:rsid w:val="1D1B4B41"/>
    <w:rsid w:val="1E2E78B2"/>
    <w:rsid w:val="1E5E181A"/>
    <w:rsid w:val="1EDA2B4A"/>
    <w:rsid w:val="1EE05365"/>
    <w:rsid w:val="1FBB0D26"/>
    <w:rsid w:val="20A0049E"/>
    <w:rsid w:val="20B147CB"/>
    <w:rsid w:val="2112792C"/>
    <w:rsid w:val="21BC3427"/>
    <w:rsid w:val="21E4370A"/>
    <w:rsid w:val="22A77C33"/>
    <w:rsid w:val="22E73BCC"/>
    <w:rsid w:val="23396F85"/>
    <w:rsid w:val="238E2EA5"/>
    <w:rsid w:val="2393640A"/>
    <w:rsid w:val="23D472E5"/>
    <w:rsid w:val="24083747"/>
    <w:rsid w:val="24737443"/>
    <w:rsid w:val="2485631A"/>
    <w:rsid w:val="24E370FD"/>
    <w:rsid w:val="24FC2312"/>
    <w:rsid w:val="26502AD2"/>
    <w:rsid w:val="268D2393"/>
    <w:rsid w:val="26AD6BA2"/>
    <w:rsid w:val="271D2C97"/>
    <w:rsid w:val="286640ED"/>
    <w:rsid w:val="28810627"/>
    <w:rsid w:val="28FF42B3"/>
    <w:rsid w:val="293140D5"/>
    <w:rsid w:val="293F4335"/>
    <w:rsid w:val="29CF0D5E"/>
    <w:rsid w:val="2B4E6910"/>
    <w:rsid w:val="2C1F4808"/>
    <w:rsid w:val="2CAB7CC5"/>
    <w:rsid w:val="2F2B0C86"/>
    <w:rsid w:val="2F6767FD"/>
    <w:rsid w:val="2FC503D3"/>
    <w:rsid w:val="30452D69"/>
    <w:rsid w:val="30B51D51"/>
    <w:rsid w:val="31293293"/>
    <w:rsid w:val="31EE517C"/>
    <w:rsid w:val="329B4993"/>
    <w:rsid w:val="32A777DC"/>
    <w:rsid w:val="337D582F"/>
    <w:rsid w:val="33A23374"/>
    <w:rsid w:val="340C0A8D"/>
    <w:rsid w:val="343949EB"/>
    <w:rsid w:val="34517E36"/>
    <w:rsid w:val="351C7EDB"/>
    <w:rsid w:val="37781747"/>
    <w:rsid w:val="378C15EB"/>
    <w:rsid w:val="37D030C6"/>
    <w:rsid w:val="385555E4"/>
    <w:rsid w:val="387A7805"/>
    <w:rsid w:val="39C8658D"/>
    <w:rsid w:val="39CB5163"/>
    <w:rsid w:val="3A0504C9"/>
    <w:rsid w:val="3A670D93"/>
    <w:rsid w:val="3A8C29FB"/>
    <w:rsid w:val="3B361E49"/>
    <w:rsid w:val="3C573483"/>
    <w:rsid w:val="3C8D3911"/>
    <w:rsid w:val="3CDE2EC8"/>
    <w:rsid w:val="3E4660FB"/>
    <w:rsid w:val="3ED529B9"/>
    <w:rsid w:val="3F2D78C6"/>
    <w:rsid w:val="3F2E6966"/>
    <w:rsid w:val="3FAE2946"/>
    <w:rsid w:val="40AC684C"/>
    <w:rsid w:val="40EB11DB"/>
    <w:rsid w:val="41146FE8"/>
    <w:rsid w:val="411B06C6"/>
    <w:rsid w:val="414A7D39"/>
    <w:rsid w:val="415617C0"/>
    <w:rsid w:val="41D23E46"/>
    <w:rsid w:val="42323D75"/>
    <w:rsid w:val="42A11566"/>
    <w:rsid w:val="42AB2BD6"/>
    <w:rsid w:val="43C2164A"/>
    <w:rsid w:val="43E31A09"/>
    <w:rsid w:val="44432484"/>
    <w:rsid w:val="444E69CA"/>
    <w:rsid w:val="44A44E84"/>
    <w:rsid w:val="44D12FF3"/>
    <w:rsid w:val="451832ED"/>
    <w:rsid w:val="45723C79"/>
    <w:rsid w:val="4699195A"/>
    <w:rsid w:val="46DE7698"/>
    <w:rsid w:val="4856518C"/>
    <w:rsid w:val="48AC3B9E"/>
    <w:rsid w:val="48B87E46"/>
    <w:rsid w:val="48D14A7C"/>
    <w:rsid w:val="495A2347"/>
    <w:rsid w:val="496C2F44"/>
    <w:rsid w:val="49C10D2B"/>
    <w:rsid w:val="4A6B7770"/>
    <w:rsid w:val="4ACE6BD0"/>
    <w:rsid w:val="4BAD2017"/>
    <w:rsid w:val="4C4F39D5"/>
    <w:rsid w:val="4C7D29CB"/>
    <w:rsid w:val="4CA4180F"/>
    <w:rsid w:val="4D1F7D6E"/>
    <w:rsid w:val="4E0A5F47"/>
    <w:rsid w:val="4E76403D"/>
    <w:rsid w:val="4EA55F05"/>
    <w:rsid w:val="4EFB2539"/>
    <w:rsid w:val="4F1700B8"/>
    <w:rsid w:val="4FC374CC"/>
    <w:rsid w:val="5081012C"/>
    <w:rsid w:val="51646B6C"/>
    <w:rsid w:val="51B07017"/>
    <w:rsid w:val="51F1653C"/>
    <w:rsid w:val="5226439F"/>
    <w:rsid w:val="528147CF"/>
    <w:rsid w:val="52CF2286"/>
    <w:rsid w:val="52DD1463"/>
    <w:rsid w:val="538057B3"/>
    <w:rsid w:val="53980D4F"/>
    <w:rsid w:val="542D76E9"/>
    <w:rsid w:val="5459613F"/>
    <w:rsid w:val="55104F8F"/>
    <w:rsid w:val="552863E9"/>
    <w:rsid w:val="56D35F07"/>
    <w:rsid w:val="570B25AE"/>
    <w:rsid w:val="57117FB5"/>
    <w:rsid w:val="57952A31"/>
    <w:rsid w:val="57974C8E"/>
    <w:rsid w:val="57CF2223"/>
    <w:rsid w:val="58162B65"/>
    <w:rsid w:val="587D548B"/>
    <w:rsid w:val="58E35061"/>
    <w:rsid w:val="58FC26D7"/>
    <w:rsid w:val="5A33044A"/>
    <w:rsid w:val="5AAD53CB"/>
    <w:rsid w:val="5B356BDD"/>
    <w:rsid w:val="5B976FC1"/>
    <w:rsid w:val="5C5C54BA"/>
    <w:rsid w:val="5CA16EC6"/>
    <w:rsid w:val="5CC61BEB"/>
    <w:rsid w:val="5D6D5411"/>
    <w:rsid w:val="5DF47840"/>
    <w:rsid w:val="5DF53F95"/>
    <w:rsid w:val="5E0448E8"/>
    <w:rsid w:val="5E3877B6"/>
    <w:rsid w:val="5E59788A"/>
    <w:rsid w:val="5E5D50D2"/>
    <w:rsid w:val="5E655CD1"/>
    <w:rsid w:val="5E8A398A"/>
    <w:rsid w:val="5EAF2DAE"/>
    <w:rsid w:val="5ED2780B"/>
    <w:rsid w:val="5EF0750C"/>
    <w:rsid w:val="5FBB6505"/>
    <w:rsid w:val="60095BA6"/>
    <w:rsid w:val="60654544"/>
    <w:rsid w:val="60AC26EF"/>
    <w:rsid w:val="627E55B4"/>
    <w:rsid w:val="62DE1DC5"/>
    <w:rsid w:val="63191049"/>
    <w:rsid w:val="634643B4"/>
    <w:rsid w:val="635147E4"/>
    <w:rsid w:val="64516B62"/>
    <w:rsid w:val="654F43C0"/>
    <w:rsid w:val="65B53A3E"/>
    <w:rsid w:val="65C178C7"/>
    <w:rsid w:val="6822110B"/>
    <w:rsid w:val="687717CB"/>
    <w:rsid w:val="69182419"/>
    <w:rsid w:val="692963D7"/>
    <w:rsid w:val="693D1C6D"/>
    <w:rsid w:val="696B2299"/>
    <w:rsid w:val="698044F4"/>
    <w:rsid w:val="69DB74AC"/>
    <w:rsid w:val="6A211646"/>
    <w:rsid w:val="6ABF0A3E"/>
    <w:rsid w:val="6B5E3E9B"/>
    <w:rsid w:val="6B777044"/>
    <w:rsid w:val="6B96571C"/>
    <w:rsid w:val="6BE61A0D"/>
    <w:rsid w:val="6BFA5082"/>
    <w:rsid w:val="6C691A23"/>
    <w:rsid w:val="6C7D7C32"/>
    <w:rsid w:val="6C896AB8"/>
    <w:rsid w:val="6D632EB9"/>
    <w:rsid w:val="6DF75DBB"/>
    <w:rsid w:val="6E75472D"/>
    <w:rsid w:val="6E8229C9"/>
    <w:rsid w:val="6EE474CD"/>
    <w:rsid w:val="6EF8049C"/>
    <w:rsid w:val="6F3040D9"/>
    <w:rsid w:val="6F415570"/>
    <w:rsid w:val="6F4C2AA5"/>
    <w:rsid w:val="6F9B77A5"/>
    <w:rsid w:val="6FAE3550"/>
    <w:rsid w:val="6FD607EE"/>
    <w:rsid w:val="6FDC735D"/>
    <w:rsid w:val="702C664F"/>
    <w:rsid w:val="70CF12BD"/>
    <w:rsid w:val="7155207D"/>
    <w:rsid w:val="71A76886"/>
    <w:rsid w:val="71AF459D"/>
    <w:rsid w:val="71BA61B5"/>
    <w:rsid w:val="71CF7BDA"/>
    <w:rsid w:val="71DF3A36"/>
    <w:rsid w:val="71EB79BD"/>
    <w:rsid w:val="71F44ACA"/>
    <w:rsid w:val="724D20AF"/>
    <w:rsid w:val="72653CB7"/>
    <w:rsid w:val="73BB2205"/>
    <w:rsid w:val="73F9408B"/>
    <w:rsid w:val="74082F2F"/>
    <w:rsid w:val="74692B38"/>
    <w:rsid w:val="74975E44"/>
    <w:rsid w:val="74C23FF5"/>
    <w:rsid w:val="751613C9"/>
    <w:rsid w:val="760426CC"/>
    <w:rsid w:val="76051E1C"/>
    <w:rsid w:val="765B0A6B"/>
    <w:rsid w:val="76944BF2"/>
    <w:rsid w:val="76CD26D9"/>
    <w:rsid w:val="782878D8"/>
    <w:rsid w:val="78697EA9"/>
    <w:rsid w:val="78BA0E7B"/>
    <w:rsid w:val="795A3C82"/>
    <w:rsid w:val="7A346B64"/>
    <w:rsid w:val="7A360C00"/>
    <w:rsid w:val="7A560E98"/>
    <w:rsid w:val="7AFE6E3A"/>
    <w:rsid w:val="7B3E7DA0"/>
    <w:rsid w:val="7B976652"/>
    <w:rsid w:val="7BA16014"/>
    <w:rsid w:val="7C2743B0"/>
    <w:rsid w:val="7C735456"/>
    <w:rsid w:val="7D1A4255"/>
    <w:rsid w:val="7D6E5945"/>
    <w:rsid w:val="7DC37B21"/>
    <w:rsid w:val="7EE750D0"/>
    <w:rsid w:val="7F23774A"/>
    <w:rsid w:val="7F497810"/>
    <w:rsid w:val="7F677255"/>
    <w:rsid w:val="7F6F1EFC"/>
    <w:rsid w:val="7FCE7BBB"/>
  </w:rsids>
  <m:mathPr>
    <m:mathFont m:val="Cambria Math"/>
    <m:brkBin m:val="before"/>
    <m:brkBinSub m:val="--"/>
    <m:smallFrac m:val="0"/>
    <m:dispDef/>
    <m:lMargin m:val="0"/>
    <m:rMargin m:val="0"/>
    <m:defJc m:val="centerGroup"/>
    <m:wrapIndent m:val="1440"/>
    <m:intLim m:val="subSup"/>
    <m:naryLim m:val="undOvr"/>
  </m:mathPr>
  <w:attachedSchema w:val="http://www.wps.cn/officeDocument/2013/wpsCustomData"/>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宋体" w:hAnsi="宋体" w:eastAsia="宋体" w:cs="宋体"/>
      <w:sz w:val="22"/>
      <w:szCs w:val="22"/>
      <w:lang w:val="en-US" w:eastAsia="zh-CN" w:bidi="ar-SA"/>
    </w:rPr>
  </w:style>
  <w:style w:type="paragraph" w:styleId="2">
    <w:name w:val="heading 1"/>
    <w:basedOn w:val="1"/>
    <w:next w:val="1"/>
    <w:qFormat/>
    <w:uiPriority w:val="0"/>
    <w:pPr>
      <w:ind w:left="153"/>
      <w:jc w:val="center"/>
      <w:outlineLvl w:val="0"/>
    </w:pPr>
    <w:rPr>
      <w:rFonts w:ascii="黑体" w:hAnsi="黑体" w:eastAsia="黑体" w:cs="黑体"/>
      <w:b/>
      <w:sz w:val="36"/>
      <w:szCs w:val="36"/>
    </w:rPr>
  </w:style>
  <w:style w:type="paragraph" w:styleId="3">
    <w:name w:val="heading 2"/>
    <w:basedOn w:val="1"/>
    <w:next w:val="1"/>
    <w:qFormat/>
    <w:uiPriority w:val="0"/>
    <w:pPr>
      <w:ind w:left="412"/>
      <w:outlineLvl w:val="1"/>
    </w:pPr>
    <w:rPr>
      <w:rFonts w:ascii="黑体" w:hAnsi="黑体" w:eastAsia="黑体" w:cs="黑体"/>
      <w:b/>
      <w:sz w:val="30"/>
      <w:szCs w:val="30"/>
    </w:rPr>
  </w:style>
  <w:style w:type="paragraph" w:styleId="4">
    <w:name w:val="heading 3"/>
    <w:basedOn w:val="1"/>
    <w:next w:val="1"/>
    <w:link w:val="25"/>
    <w:qFormat/>
    <w:uiPriority w:val="0"/>
    <w:pPr>
      <w:ind w:left="1528"/>
      <w:outlineLvl w:val="2"/>
    </w:pPr>
    <w:rPr>
      <w:sz w:val="30"/>
      <w:szCs w:val="30"/>
    </w:rPr>
  </w:style>
  <w:style w:type="paragraph" w:styleId="5">
    <w:name w:val="heading 4"/>
    <w:basedOn w:val="1"/>
    <w:next w:val="1"/>
    <w:qFormat/>
    <w:uiPriority w:val="0"/>
    <w:pPr>
      <w:ind w:left="412"/>
      <w:outlineLvl w:val="3"/>
    </w:pPr>
    <w:rPr>
      <w:rFonts w:ascii="黑体" w:hAnsi="黑体" w:eastAsia="黑体" w:cs="黑体"/>
      <w:b/>
      <w:sz w:val="24"/>
      <w:szCs w:val="24"/>
    </w:rPr>
  </w:style>
  <w:style w:type="paragraph" w:styleId="6">
    <w:name w:val="heading 5"/>
    <w:basedOn w:val="1"/>
    <w:next w:val="1"/>
    <w:qFormat/>
    <w:uiPriority w:val="0"/>
    <w:pPr>
      <w:spacing w:line="288" w:lineRule="exact"/>
      <w:ind w:left="594" w:hanging="481"/>
      <w:outlineLvl w:val="4"/>
    </w:pPr>
    <w:rPr>
      <w:rFonts w:ascii="黑体" w:hAnsi="黑体" w:eastAsia="黑体" w:cs="黑体"/>
      <w:sz w:val="24"/>
      <w:szCs w:val="24"/>
    </w:rPr>
  </w:style>
  <w:style w:type="paragraph" w:styleId="7">
    <w:name w:val="heading 6"/>
    <w:basedOn w:val="1"/>
    <w:next w:val="1"/>
    <w:qFormat/>
    <w:uiPriority w:val="0"/>
    <w:pPr>
      <w:ind w:left="113"/>
      <w:outlineLvl w:val="5"/>
    </w:pPr>
    <w:rPr>
      <w:sz w:val="21"/>
      <w:szCs w:val="21"/>
    </w:rPr>
  </w:style>
  <w:style w:type="paragraph" w:styleId="8">
    <w:name w:val="heading 7"/>
    <w:basedOn w:val="1"/>
    <w:next w:val="1"/>
    <w:qFormat/>
    <w:uiPriority w:val="0"/>
    <w:pPr>
      <w:ind w:left="133"/>
      <w:outlineLvl w:val="6"/>
    </w:pPr>
    <w:rPr>
      <w:b/>
      <w:sz w:val="18"/>
      <w:szCs w:val="18"/>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9">
    <w:name w:val="annotation text"/>
    <w:basedOn w:val="1"/>
    <w:link w:val="26"/>
    <w:qFormat/>
    <w:uiPriority w:val="0"/>
  </w:style>
  <w:style w:type="paragraph" w:styleId="10">
    <w:name w:val="Body Text"/>
    <w:basedOn w:val="1"/>
    <w:qFormat/>
    <w:uiPriority w:val="0"/>
    <w:rPr>
      <w:sz w:val="18"/>
      <w:szCs w:val="18"/>
    </w:rPr>
  </w:style>
  <w:style w:type="paragraph" w:styleId="11">
    <w:name w:val="toc 3"/>
    <w:basedOn w:val="1"/>
    <w:next w:val="1"/>
    <w:qFormat/>
    <w:uiPriority w:val="0"/>
    <w:pPr>
      <w:ind w:left="840" w:leftChars="400"/>
    </w:pPr>
  </w:style>
  <w:style w:type="paragraph" w:styleId="12">
    <w:name w:val="Balloon Text"/>
    <w:basedOn w:val="1"/>
    <w:link w:val="27"/>
    <w:qFormat/>
    <w:uiPriority w:val="0"/>
    <w:rPr>
      <w:sz w:val="18"/>
      <w:szCs w:val="18"/>
    </w:rPr>
  </w:style>
  <w:style w:type="paragraph" w:styleId="13">
    <w:name w:val="footer"/>
    <w:basedOn w:val="1"/>
    <w:link w:val="28"/>
    <w:qFormat/>
    <w:uiPriority w:val="0"/>
    <w:pPr>
      <w:snapToGrid w:val="0"/>
    </w:pPr>
    <w:rPr>
      <w:sz w:val="18"/>
      <w:szCs w:val="18"/>
    </w:rPr>
  </w:style>
  <w:style w:type="paragraph" w:styleId="14">
    <w:name w:val="header"/>
    <w:basedOn w:val="1"/>
    <w:link w:val="29"/>
    <w:qFormat/>
    <w:uiPriority w:val="0"/>
    <w:pPr>
      <w:pBdr>
        <w:bottom w:val="single" w:color="auto" w:sz="6" w:space="1"/>
      </w:pBdr>
      <w:snapToGrid w:val="0"/>
      <w:jc w:val="center"/>
    </w:pPr>
    <w:rPr>
      <w:sz w:val="18"/>
      <w:szCs w:val="18"/>
    </w:rPr>
  </w:style>
  <w:style w:type="paragraph" w:styleId="15">
    <w:name w:val="toc 1"/>
    <w:basedOn w:val="1"/>
    <w:next w:val="1"/>
    <w:qFormat/>
    <w:uiPriority w:val="0"/>
  </w:style>
  <w:style w:type="paragraph" w:styleId="16">
    <w:name w:val="toc 2"/>
    <w:basedOn w:val="1"/>
    <w:next w:val="1"/>
    <w:qFormat/>
    <w:uiPriority w:val="0"/>
    <w:pPr>
      <w:ind w:left="420" w:leftChars="200"/>
    </w:pPr>
  </w:style>
  <w:style w:type="paragraph" w:styleId="17">
    <w:name w:val="Normal (Web)"/>
    <w:basedOn w:val="1"/>
    <w:qFormat/>
    <w:uiPriority w:val="0"/>
    <w:pPr>
      <w:widowControl/>
      <w:spacing w:before="100" w:beforeAutospacing="1" w:after="100" w:afterAutospacing="1"/>
    </w:pPr>
    <w:rPr>
      <w:sz w:val="24"/>
      <w:szCs w:val="24"/>
    </w:rPr>
  </w:style>
  <w:style w:type="paragraph" w:styleId="18">
    <w:name w:val="annotation subject"/>
    <w:basedOn w:val="9"/>
    <w:next w:val="9"/>
    <w:link w:val="30"/>
    <w:qFormat/>
    <w:uiPriority w:val="0"/>
    <w:rPr>
      <w:b/>
      <w:bCs/>
    </w:rPr>
  </w:style>
  <w:style w:type="table" w:styleId="20">
    <w:name w:val="Table Grid"/>
    <w:basedOn w:val="1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2">
    <w:name w:val="Strong"/>
    <w:basedOn w:val="21"/>
    <w:qFormat/>
    <w:uiPriority w:val="0"/>
    <w:rPr>
      <w:b/>
    </w:rPr>
  </w:style>
  <w:style w:type="character" w:styleId="23">
    <w:name w:val="Hyperlink"/>
    <w:basedOn w:val="21"/>
    <w:qFormat/>
    <w:uiPriority w:val="0"/>
    <w:rPr>
      <w:color w:val="0000FF"/>
      <w:u w:val="single"/>
    </w:rPr>
  </w:style>
  <w:style w:type="character" w:styleId="24">
    <w:name w:val="annotation reference"/>
    <w:qFormat/>
    <w:uiPriority w:val="0"/>
    <w:rPr>
      <w:sz w:val="21"/>
      <w:szCs w:val="21"/>
    </w:rPr>
  </w:style>
  <w:style w:type="character" w:customStyle="1" w:styleId="25">
    <w:name w:val="标题 3 Char"/>
    <w:basedOn w:val="21"/>
    <w:link w:val="4"/>
    <w:qFormat/>
    <w:uiPriority w:val="0"/>
    <w:rPr>
      <w:rFonts w:ascii="宋体" w:hAnsi="宋体" w:cs="宋体"/>
      <w:sz w:val="30"/>
      <w:szCs w:val="30"/>
    </w:rPr>
  </w:style>
  <w:style w:type="character" w:customStyle="1" w:styleId="26">
    <w:name w:val="批注文字 Char"/>
    <w:basedOn w:val="21"/>
    <w:link w:val="9"/>
    <w:qFormat/>
    <w:uiPriority w:val="0"/>
    <w:rPr>
      <w:rFonts w:ascii="宋体" w:hAnsi="宋体" w:cs="宋体"/>
      <w:sz w:val="22"/>
      <w:szCs w:val="22"/>
    </w:rPr>
  </w:style>
  <w:style w:type="character" w:customStyle="1" w:styleId="27">
    <w:name w:val="批注框文本 Char"/>
    <w:link w:val="12"/>
    <w:qFormat/>
    <w:uiPriority w:val="0"/>
    <w:rPr>
      <w:rFonts w:hint="default" w:ascii="宋体" w:hAnsi="宋体" w:cs="宋体"/>
      <w:sz w:val="18"/>
      <w:szCs w:val="18"/>
      <w:lang w:eastAsia="en-US"/>
    </w:rPr>
  </w:style>
  <w:style w:type="character" w:customStyle="1" w:styleId="28">
    <w:name w:val="页脚 Char"/>
    <w:link w:val="13"/>
    <w:qFormat/>
    <w:uiPriority w:val="0"/>
    <w:rPr>
      <w:rFonts w:hint="default" w:ascii="宋体" w:hAnsi="宋体" w:eastAsia="宋体" w:cs="宋体"/>
      <w:sz w:val="18"/>
      <w:szCs w:val="18"/>
    </w:rPr>
  </w:style>
  <w:style w:type="character" w:customStyle="1" w:styleId="29">
    <w:name w:val="页眉 Char"/>
    <w:link w:val="14"/>
    <w:qFormat/>
    <w:uiPriority w:val="0"/>
    <w:rPr>
      <w:rFonts w:hint="default" w:ascii="宋体" w:hAnsi="宋体" w:eastAsia="宋体" w:cs="宋体"/>
      <w:sz w:val="18"/>
      <w:szCs w:val="18"/>
    </w:rPr>
  </w:style>
  <w:style w:type="character" w:customStyle="1" w:styleId="30">
    <w:name w:val="批注主题 Char"/>
    <w:basedOn w:val="26"/>
    <w:link w:val="18"/>
    <w:qFormat/>
    <w:uiPriority w:val="0"/>
    <w:rPr>
      <w:rFonts w:ascii="宋体" w:hAnsi="宋体" w:cs="宋体"/>
      <w:b/>
      <w:bCs/>
      <w:sz w:val="22"/>
      <w:szCs w:val="22"/>
    </w:rPr>
  </w:style>
  <w:style w:type="table" w:customStyle="1" w:styleId="31">
    <w:name w:val="Table Normal"/>
    <w:qFormat/>
    <w:uiPriority w:val="0"/>
    <w:tblPr>
      <w:tblCellMar>
        <w:top w:w="0" w:type="dxa"/>
        <w:left w:w="0" w:type="dxa"/>
        <w:bottom w:w="0" w:type="dxa"/>
        <w:right w:w="0" w:type="dxa"/>
      </w:tblCellMar>
    </w:tblPr>
  </w:style>
  <w:style w:type="paragraph" w:customStyle="1" w:styleId="32">
    <w:name w:val="列出段落1"/>
    <w:basedOn w:val="1"/>
    <w:qFormat/>
    <w:uiPriority w:val="0"/>
    <w:pPr>
      <w:spacing w:before="36"/>
      <w:ind w:left="311" w:hanging="158"/>
    </w:pPr>
    <w:rPr>
      <w:rFonts w:ascii="Times New Roman" w:hAnsi="Times New Roman" w:eastAsia="Times New Roman" w:cs="Times New Roman"/>
    </w:rPr>
  </w:style>
  <w:style w:type="paragraph" w:customStyle="1" w:styleId="33">
    <w:name w:val="Table Paragraph"/>
    <w:basedOn w:val="1"/>
    <w:qFormat/>
    <w:uiPriority w:val="0"/>
  </w:style>
  <w:style w:type="character" w:customStyle="1" w:styleId="34">
    <w:name w:val="font21"/>
    <w:basedOn w:val="21"/>
    <w:qFormat/>
    <w:uiPriority w:val="0"/>
    <w:rPr>
      <w:rFonts w:hint="default" w:ascii="font-weight : 400" w:hAnsi="font-weight : 400" w:eastAsia="font-weight : 400" w:cs="font-weight : 400"/>
      <w:color w:val="FF0000"/>
      <w:sz w:val="22"/>
      <w:szCs w:val="22"/>
      <w:u w:val="none"/>
    </w:rPr>
  </w:style>
  <w:style w:type="character" w:customStyle="1" w:styleId="35">
    <w:name w:val="font01"/>
    <w:qFormat/>
    <w:uiPriority w:val="0"/>
    <w:rPr>
      <w:rFonts w:hint="default" w:ascii="font-weight : 400" w:hAnsi="font-weight : 400" w:eastAsia="font-weight : 400" w:cs="font-weight : 400"/>
      <w:color w:val="000000"/>
      <w:sz w:val="22"/>
      <w:szCs w:val="22"/>
      <w:u w:val="none"/>
    </w:rPr>
  </w:style>
  <w:style w:type="character" w:customStyle="1" w:styleId="36">
    <w:name w:val="font11"/>
    <w:qFormat/>
    <w:uiPriority w:val="0"/>
    <w:rPr>
      <w:rFonts w:hint="eastAsia" w:ascii="宋体" w:hAnsi="宋体" w:eastAsia="宋体" w:cs="宋体"/>
      <w:color w:val="FF0000"/>
      <w:sz w:val="22"/>
      <w:szCs w:val="22"/>
      <w:u w:val="none"/>
    </w:rPr>
  </w:style>
  <w:style w:type="paragraph" w:customStyle="1" w:styleId="37">
    <w:name w:val="TOC 标题1"/>
    <w:basedOn w:val="2"/>
    <w:next w:val="1"/>
    <w:qFormat/>
    <w:uiPriority w:val="0"/>
    <w:pPr>
      <w:keepNext/>
      <w:keepLines/>
      <w:widowControl/>
      <w:spacing w:before="240" w:line="259" w:lineRule="auto"/>
      <w:ind w:left="0"/>
      <w:jc w:val="left"/>
      <w:outlineLvl w:val="9"/>
    </w:pPr>
    <w:rPr>
      <w:rFonts w:ascii="Cambria" w:hAnsi="Cambria" w:eastAsia="宋体" w:cs="Times New Roman"/>
      <w:b w:val="0"/>
      <w:color w:val="366091"/>
      <w:sz w:val="32"/>
      <w:szCs w:val="32"/>
    </w:rPr>
  </w:style>
  <w:style w:type="paragraph" w:styleId="38">
    <w:name w:val="List Paragraph"/>
    <w:basedOn w:val="1"/>
    <w:qFormat/>
    <w:uiPriority w:val="0"/>
    <w:pPr>
      <w:ind w:firstLine="420" w:firstLineChars="200"/>
    </w:pPr>
  </w:style>
  <w:style w:type="table" w:customStyle="1" w:styleId="39">
    <w:name w:val="网格型浅色11"/>
    <w:basedOn w:val="19"/>
    <w:qFormat/>
    <w:uiPriority w:val="0"/>
    <w:pPr>
      <w:widowControl w:val="0"/>
    </w:pPr>
    <w:rPr>
      <w:rFonts w:ascii="Calibri" w:hAnsi="Calibri"/>
      <w:sz w:val="22"/>
      <w:szCs w:val="22"/>
      <w:lang w:eastAsia="en-US"/>
    </w:rPr>
    <w:tblP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
  </w:style>
  <w:style w:type="paragraph" w:customStyle="1" w:styleId="40">
    <w:name w:val="正文文本1"/>
    <w:qFormat/>
    <w:uiPriority w:val="0"/>
    <w:pPr>
      <w:widowControl w:val="0"/>
      <w:spacing w:before="61"/>
      <w:ind w:left="631" w:hanging="362"/>
    </w:pPr>
    <w:rPr>
      <w:rFonts w:ascii="Times New Roman" w:hAnsi="Times New Roman" w:eastAsia="Times New Roman" w:cs="Times New Roman"/>
      <w:color w:val="000000"/>
      <w:sz w:val="15"/>
      <w:szCs w:val="15"/>
      <w:lang w:val="en-US" w:eastAsia="zh-CN" w:bidi="ar-SA"/>
    </w:rPr>
  </w:style>
  <w:style w:type="table" w:customStyle="1" w:styleId="41">
    <w:name w:val="Table Normal2"/>
    <w:qFormat/>
    <w:uiPriority w:val="0"/>
    <w:pPr>
      <w:widowControl w:val="0"/>
    </w:pPr>
    <w:rPr>
      <w:rFonts w:ascii="Calibri" w:hAnsi="Calibri"/>
      <w:sz w:val="22"/>
      <w:szCs w:val="22"/>
      <w:lang w:eastAsia="en-US"/>
    </w:rPr>
    <w:tblPr>
      <w:tblCellMar>
        <w:top w:w="0" w:type="dxa"/>
        <w:left w:w="0" w:type="dxa"/>
        <w:bottom w:w="0" w:type="dxa"/>
        <w:right w:w="0" w:type="dxa"/>
      </w:tblCellMar>
    </w:tblPr>
  </w:style>
  <w:style w:type="paragraph" w:customStyle="1" w:styleId="42">
    <w:name w:val="正文1"/>
    <w:qFormat/>
    <w:uiPriority w:val="0"/>
    <w:rPr>
      <w:rFonts w:ascii="Times New Roman" w:hAnsi="Times New Roman" w:eastAsia="宋体" w:cs="Times New Roman"/>
      <w:sz w:val="24"/>
      <w:szCs w:val="24"/>
      <w:lang w:val="en-US" w:eastAsia="zh-CN" w:bidi="ar-SA"/>
    </w:rPr>
  </w:style>
  <w:style w:type="paragraph" w:customStyle="1" w:styleId="43">
    <w:name w:val="普通(网站)2"/>
    <w:qFormat/>
    <w:uiPriority w:val="0"/>
    <w:rPr>
      <w:rFonts w:ascii="Times New Roman" w:hAnsi="Times New Roman" w:eastAsia="宋体" w:cs="Times New Roman"/>
      <w:sz w:val="24"/>
      <w:szCs w:val="24"/>
      <w:lang w:val="en-US" w:eastAsia="zh-CN" w:bidi="ar-SA"/>
    </w:rPr>
  </w:style>
  <w:style w:type="character" w:customStyle="1" w:styleId="44">
    <w:name w:val="fontstyle01"/>
    <w:qFormat/>
    <w:uiPriority w:val="0"/>
    <w:rPr>
      <w:rFonts w:hint="default" w:ascii="DINPro-Regular" w:hAnsi="DINPro-Regular"/>
      <w:color w:val="404040"/>
      <w:sz w:val="20"/>
      <w:szCs w:val="20"/>
    </w:rPr>
  </w:style>
  <w:style w:type="character" w:customStyle="1" w:styleId="45">
    <w:name w:val="fontstyle21"/>
    <w:qFormat/>
    <w:uiPriority w:val="0"/>
    <w:rPr>
      <w:rFonts w:hint="default" w:ascii="FZLTXHJW--GB1-0" w:hAnsi="FZLTXHJW--GB1-0"/>
      <w:color w:val="404040"/>
      <w:sz w:val="18"/>
      <w:szCs w:val="18"/>
    </w:rPr>
  </w:style>
  <w:style w:type="paragraph" w:customStyle="1" w:styleId="46">
    <w:name w:val="修订1"/>
    <w:hidden/>
    <w:semiHidden/>
    <w:qFormat/>
    <w:uiPriority w:val="99"/>
    <w:rPr>
      <w:rFonts w:ascii="宋体" w:hAnsi="宋体" w:eastAsia="宋体" w:cs="宋体"/>
      <w:sz w:val="22"/>
      <w:szCs w:val="22"/>
      <w:lang w:val="en-US" w:eastAsia="zh-CN" w:bidi="ar-SA"/>
    </w:rPr>
  </w:style>
  <w:style w:type="table" w:customStyle="1" w:styleId="47">
    <w:name w:val="网格表 4 - 着色 11"/>
    <w:basedOn w:val="19"/>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48">
    <w:name w:val="Grid Table 4 Accent 1"/>
    <w:basedOn w:val="19"/>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49">
    <w:name w:val="Table Normal1"/>
    <w:unhideWhenUsed/>
    <w:qFormat/>
    <w:uiPriority w:val="2"/>
    <w:tblPr>
      <w:tblCellMar>
        <w:top w:w="0" w:type="dxa"/>
        <w:left w:w="0" w:type="dxa"/>
        <w:bottom w:w="0" w:type="dxa"/>
        <w:right w:w="0" w:type="dxa"/>
      </w:tblCellMar>
    </w:tblPr>
  </w:style>
  <w:style w:type="paragraph" w:customStyle="1" w:styleId="50">
    <w:name w:val="List Paragraph1"/>
    <w:basedOn w:val="1"/>
    <w:qFormat/>
    <w:uiPriority w:val="34"/>
    <w:rPr>
      <w:rFonts w:asciiTheme="minorHAnsi" w:hAnsiTheme="minorHAnsi" w:eastAsiaTheme="minorEastAsia" w:cstheme="minorBidi"/>
    </w:rPr>
  </w:style>
  <w:style w:type="table" w:customStyle="1" w:styleId="51">
    <w:name w:val="ffzstable0"/>
    <w:basedOn w:val="20"/>
    <w:qFormat/>
    <w:uiPriority w:val="0"/>
    <w:pPr>
      <w:jc w:val="center"/>
    </w:pPr>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vAlign w:val="center"/>
    </w:tcPr>
  </w:style>
  <w:style w:type="table" w:customStyle="1" w:styleId="52">
    <w:name w:val="ffzstable1"/>
    <w:basedOn w:val="20"/>
    <w:qFormat/>
    <w:uiPriority w:val="0"/>
    <w:pPr>
      <w:jc w:val="center"/>
    </w:pPr>
    <w:rPr>
      <w:rFonts w:ascii="Times New Roman" w:hAnsi="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53">
    <w:name w:val="标题2-3"/>
    <w:basedOn w:val="3"/>
    <w:next w:val="1"/>
    <w:qFormat/>
    <w:uiPriority w:val="1"/>
    <w:pPr>
      <w:numPr>
        <w:ilvl w:val="0"/>
        <w:numId w:val="0"/>
      </w:numPr>
      <w:spacing w:before="12" w:line="380" w:lineRule="exact"/>
      <w:jc w:val="left"/>
    </w:pPr>
    <w:rPr>
      <w:rFonts w:cs="Times New Roman"/>
      <w:color w:val="416AAB"/>
      <w:szCs w:val="24"/>
      <w:lang w:eastAsia="zh-CN"/>
    </w:rPr>
  </w:style>
  <w:style w:type="paragraph" w:customStyle="1" w:styleId="54">
    <w:name w:val="msolistparagraph"/>
    <w:basedOn w:val="1"/>
    <w:qFormat/>
    <w:uiPriority w:val="0"/>
    <w:pPr>
      <w:ind w:firstLine="420" w:firstLineChars="200"/>
    </w:pPr>
    <w:rPr>
      <w:rFonts w:hint="eastAsia" w:cs="Times New Roman"/>
      <w:lang w:eastAsia="zh-CN"/>
    </w:rPr>
  </w:style>
  <w:style w:type="paragraph" w:customStyle="1" w:styleId="55">
    <w:name w:val="样式1"/>
    <w:basedOn w:val="10"/>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56">
    <w:name w:val="样式2"/>
    <w:basedOn w:val="1"/>
    <w:qFormat/>
    <w:uiPriority w:val="0"/>
    <w:pPr>
      <w:numPr>
        <w:ilvl w:val="0"/>
        <w:numId w:val="1"/>
      </w:numPr>
    </w:pPr>
  </w:style>
  <w:style w:type="paragraph" w:customStyle="1" w:styleId="57">
    <w:name w:val="qc"/>
    <w:basedOn w:val="1"/>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58">
    <w:name w:val="scopeseen"/>
    <w:basedOn w:val="1"/>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59">
    <w:name w:val="tps"/>
    <w:basedOn w:val="1"/>
    <w:qFormat/>
    <w:uiPriority w:val="0"/>
    <w:pPr>
      <w:spacing w:line="276" w:lineRule="auto"/>
      <w:jc w:val="center"/>
    </w:pPr>
    <w:rPr>
      <w:rFonts w:ascii="微软雅黑" w:hAnsi="微软雅黑" w:eastAsia="微软雅黑" w:cs="微软雅黑"/>
      <w:kern w:val="2"/>
      <w:sz w:val="18"/>
      <w:szCs w:val="18"/>
      <w:lang w:eastAsia="zh-CN"/>
    </w:rPr>
  </w:style>
  <w:style w:type="paragraph" w:customStyle="1" w:styleId="60">
    <w:name w:val="Default"/>
    <w:qFormat/>
    <w:uiPriority w:val="0"/>
    <w:pPr>
      <w:autoSpaceDE w:val="0"/>
      <w:autoSpaceDN w:val="0"/>
      <w:adjustRightInd w:val="0"/>
    </w:pPr>
    <w:rPr>
      <w:rFonts w:ascii="Times New Roman" w:hAnsi="Times New Roman" w:eastAsia="宋体" w:cs="Times New Roman"/>
      <w:color w:val="000000"/>
      <w:sz w:val="24"/>
      <w:szCs w:val="24"/>
      <w:lang w:val="en-US" w:eastAsia="en-US" w:bidi="ar-SA"/>
    </w:rPr>
  </w:style>
  <w:style w:type="paragraph" w:customStyle="1" w:styleId="61">
    <w:name w:val="标题1-1"/>
    <w:basedOn w:val="2"/>
    <w:next w:val="1"/>
    <w:qFormat/>
    <w:uiPriority w:val="1"/>
    <w:pPr>
      <w:numPr>
        <w:ilvl w:val="0"/>
        <w:numId w:val="2"/>
      </w:numPr>
    </w:pPr>
    <w:rPr>
      <w:rFonts w:cs="Times New Roman"/>
      <w:color w:val="45A3A7"/>
    </w:rPr>
  </w:style>
  <w:style w:type="paragraph" w:customStyle="1" w:styleId="62">
    <w:name w:val="Other|1"/>
    <w:basedOn w:val="1"/>
    <w:qFormat/>
    <w:uiPriority w:val="0"/>
    <w:pPr>
      <w:widowControl/>
      <w:spacing w:line="223" w:lineRule="auto"/>
    </w:pPr>
    <w:rPr>
      <w:rFonts w:ascii="Calibri" w:hAnsi="Calibri" w:cs="Times New Roman"/>
      <w:kern w:val="2"/>
      <w:sz w:val="30"/>
      <w:szCs w:val="30"/>
      <w:lang w:eastAsia="zh-CN"/>
    </w:rPr>
  </w:style>
  <w:style w:type="character" w:customStyle="1" w:styleId="63">
    <w:name w:val="font31"/>
    <w:basedOn w:val="21"/>
    <w:autoRedefine/>
    <w:qFormat/>
    <w:uiPriority w:val="0"/>
    <w:rPr>
      <w:rFonts w:hint="eastAsia" w:ascii="微软雅黑" w:hAnsi="微软雅黑" w:eastAsia="微软雅黑" w:cs="微软雅黑"/>
      <w:b/>
      <w:bCs/>
      <w:color w:val="000000"/>
      <w:sz w:val="21"/>
      <w:szCs w:val="21"/>
      <w:u w:val="none"/>
    </w:rPr>
  </w:style>
  <w:style w:type="character" w:customStyle="1" w:styleId="64">
    <w:name w:val="font101"/>
    <w:basedOn w:val="21"/>
    <w:autoRedefine/>
    <w:qFormat/>
    <w:uiPriority w:val="0"/>
    <w:rPr>
      <w:rFonts w:hint="default" w:ascii="Times New Roman" w:hAnsi="Times New Roman" w:cs="Times New Roman"/>
      <w:b/>
      <w:bCs/>
      <w:color w:val="000000"/>
      <w:sz w:val="21"/>
      <w:szCs w:val="21"/>
      <w:u w:val="none"/>
    </w:rPr>
  </w:style>
  <w:style w:type="character" w:customStyle="1" w:styleId="65">
    <w:name w:val="font51"/>
    <w:basedOn w:val="21"/>
    <w:autoRedefine/>
    <w:qFormat/>
    <w:uiPriority w:val="0"/>
    <w:rPr>
      <w:rFonts w:hint="eastAsia" w:ascii="微软雅黑" w:hAnsi="微软雅黑" w:eastAsia="微软雅黑" w:cs="微软雅黑"/>
      <w:color w:val="000000"/>
      <w:sz w:val="21"/>
      <w:szCs w:val="21"/>
      <w:u w:val="none"/>
    </w:rPr>
  </w:style>
  <w:style w:type="character" w:customStyle="1" w:styleId="66">
    <w:name w:val="font61"/>
    <w:basedOn w:val="21"/>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emf"/><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H:\Life2.0-&#32954;&#30284;6&#65288;%2054)&#22522;&#22240;&#25253;&#21578;&#27169;&#26495;-&#37325;&#32959;-20210628.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Life2.0-肺癌6（ 54)基因报告模板-重肿-20210628.dotx</Template>
  <Pages>23</Pages>
  <Words>8669</Words>
  <Characters>19214</Characters>
  <Lines>524</Lines>
  <Paragraphs>147</Paragraphs>
  <TotalTime>0</TotalTime>
  <ScaleCrop>false</ScaleCrop>
  <LinksUpToDate>false</LinksUpToDate>
  <CharactersWithSpaces>20597</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2021-06-30T02:32:00Z</dcterms:created>
  <dc:creator>Administrator</dc:creator>
  <cp:lastModifiedBy>tassles-L</cp:lastModifiedBy>
  <dcterms:modified xsi:type="dcterms:W3CDTF">2024-11-07T08:16:46Z</dcterms:modified>
  <cp:revision>110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1FA39BB2341E444A9042AEC4810E84F0_13</vt:lpwstr>
  </property>
</Properties>
</file>