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Pr>
        <w:jc w:val="right"/>
        <w:rPr>
          <w:b/>
          <w:bCs/>
          <w:sz w:val="72"/>
          <w:szCs w:val="72"/>
          <w:lang w:eastAsia="zh-CN"/>
        </w:rPr>
      </w:pPr>
      <w:r>
        <w:rPr>
          <w:rFonts w:hint="eastAsia" w:ascii="黑体" w:hAnsi="黑体" w:eastAsia="黑体" w:cs="黑体"/>
          <w:b/>
          <w:bCs/>
          <w:spacing w:val="23"/>
          <w:sz w:val="72"/>
          <w:szCs w:val="72"/>
          <w:lang w:val="en-US" w:eastAsia="zh-CN"/>
        </w:rPr>
        <w:t>肿瘤个性化诊疗指导</w:t>
      </w:r>
    </w:p>
    <w:p>
      <w:pPr>
        <w:jc w:val="right"/>
        <w:rPr>
          <w:rFonts w:hint="eastAsia" w:ascii="黑体" w:hAnsi="黑体" w:eastAsia="黑体" w:cs="黑体"/>
          <w:b/>
          <w:bCs/>
          <w:spacing w:val="23"/>
          <w:sz w:val="72"/>
          <w:szCs w:val="72"/>
        </w:rPr>
      </w:pPr>
      <w:r>
        <w:rPr>
          <w:rFonts w:hint="eastAsia" w:ascii="黑体" w:hAnsi="黑体" w:eastAsia="黑体" w:cs="黑体"/>
          <w:b/>
          <w:bCs/>
          <w:spacing w:val="23"/>
          <w:sz w:val="72"/>
          <w:szCs w:val="72"/>
          <w:lang w:val="en-US" w:eastAsia="zh-Hans"/>
        </w:rPr>
        <w:t>实体瘤</w:t>
      </w:r>
      <w:r>
        <w:rPr>
          <w:rFonts w:hint="eastAsia" w:ascii="黑体" w:hAnsi="黑体" w:eastAsia="黑体" w:cs="黑体"/>
          <w:b/>
          <w:bCs/>
          <w:spacing w:val="23"/>
          <w:sz w:val="72"/>
          <w:szCs w:val="72"/>
          <w:lang w:val="en-US" w:eastAsia="zh-CN"/>
        </w:rPr>
        <w:t>23</w:t>
      </w:r>
      <w:r>
        <w:rPr>
          <w:rFonts w:hint="eastAsia" w:ascii="黑体" w:hAnsi="黑体" w:eastAsia="黑体" w:cs="黑体"/>
          <w:b/>
          <w:bCs/>
          <w:spacing w:val="23"/>
          <w:sz w:val="72"/>
          <w:szCs w:val="72"/>
          <w:lang w:val="en-US" w:eastAsia="zh-Hans"/>
        </w:rPr>
        <w:t>基因检测报告</w:t>
      </w:r>
    </w:p>
    <w:p/>
    <w:p/>
    <w:p>
      <w:pPr>
        <w:rPr>
          <w:rFonts w:hint="eastAsia" w:ascii="微软雅黑" w:hAnsi="宋体" w:eastAsia="微软雅黑" w:cs="宋体"/>
          <w:sz w:val="48"/>
          <w:szCs w:val="48"/>
          <w:lang w:val="en-US" w:eastAsia="zh-CN"/>
        </w:rPr>
      </w:pPr>
      <w:r>
        <w:rPr>
          <w:rFonts w:ascii="Arial Regular" w:hAnsi="Arial Regular" w:eastAsia="黑体" w:cs="Arial Regular"/>
          <w:bCs/>
          <w:color w:val="262262"/>
          <w:sz w:val="24"/>
          <w:szCs w:val="24"/>
          <w:u w:color="404040"/>
        </w:rPr>
        <w:drawing>
          <wp:anchor distT="0" distB="0" distL="114300" distR="114300" simplePos="0" relativeHeight="251664384" behindDoc="0" locked="0" layoutInCell="1" allowOverlap="1">
            <wp:simplePos x="0" y="0"/>
            <wp:positionH relativeFrom="page">
              <wp:posOffset>2275205</wp:posOffset>
            </wp:positionH>
            <wp:positionV relativeFrom="page">
              <wp:posOffset>5253990</wp:posOffset>
            </wp:positionV>
            <wp:extent cx="4912995" cy="5553075"/>
            <wp:effectExtent l="0" t="0" r="9525" b="9525"/>
            <wp:wrapNone/>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4912995" cy="5553075"/>
                    </a:xfrm>
                    <a:prstGeom prst="rect">
                      <a:avLst/>
                    </a:prstGeom>
                    <a:noFill/>
                    <a:ln>
                      <a:noFill/>
                    </a:ln>
                  </pic:spPr>
                </pic:pic>
              </a:graphicData>
            </a:graphic>
          </wp:anchor>
        </w:drawing>
      </w:r>
    </w:p>
    <w:p>
      <w:pPr>
        <w:rPr>
          <w:sz w:val="20"/>
          <w:lang w:eastAsia="zh-CN"/>
        </w:rPr>
        <w:sectPr>
          <w:headerReference r:id="rId3" w:type="default"/>
          <w:pgSz w:w="11910" w:h="16840"/>
          <w:pgMar w:top="567" w:right="805" w:bottom="567" w:left="805" w:header="567" w:footer="567" w:gutter="0"/>
          <w:pgBorders>
            <w:top w:val="none" w:sz="0" w:space="0"/>
            <w:left w:val="none" w:sz="0" w:space="0"/>
            <w:bottom w:val="none" w:sz="0" w:space="0"/>
            <w:right w:val="none" w:sz="0" w:space="0"/>
          </w:pgBorders>
          <w:pgNumType w:start="1"/>
          <w:cols w:space="0" w:num="1"/>
          <w:rtlGutter w:val="0"/>
          <w:docGrid w:linePitch="0" w:charSpace="0"/>
        </w:sectPr>
      </w:pPr>
    </w:p>
    <w:p>
      <w:pPr>
        <w:rPr>
          <w:rFonts w:hint="default"/>
          <w:lang w:eastAsia="zh-CN"/>
        </w:rPr>
      </w:pPr>
    </w:p>
    <w:p>
      <w:pPr>
        <w:rPr>
          <w:rFonts w:hint="default"/>
          <w:lang w:eastAsia="zh-CN"/>
        </w:rPr>
      </w:pPr>
    </w:p>
    <w:p>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center"/>
        <w:outlineLvl w:val="9"/>
        <w:rPr>
          <w:rFonts w:ascii="微软雅黑"/>
          <w:b/>
          <w:spacing w:val="23"/>
          <w:lang w:eastAsia="zh-CN"/>
        </w:rPr>
      </w:pPr>
      <w:r>
        <w:rPr>
          <w:rFonts w:hint="eastAsia" w:ascii="黑体" w:hAnsi="黑体" w:eastAsia="黑体" w:cs="黑体"/>
          <w:b/>
          <w:bCs/>
          <w:color w:val="231F20"/>
          <w:spacing w:val="23"/>
          <w:kern w:val="2"/>
          <w:sz w:val="36"/>
          <w:szCs w:val="36"/>
          <w:lang w:val="en-US" w:eastAsia="zh-CN"/>
        </w:rPr>
        <w:t>致您的一封信</w:t>
      </w:r>
    </w:p>
    <w:p>
      <w:pPr>
        <w:pStyle w:val="6"/>
        <w:spacing w:before="11"/>
        <w:rPr>
          <w:rFonts w:ascii="微软雅黑"/>
          <w:b/>
          <w:sz w:val="15"/>
          <w:lang w:eastAsia="zh-CN"/>
        </w:rPr>
      </w:pPr>
    </w:p>
    <w:p>
      <w:pPr>
        <w:pStyle w:val="6"/>
        <w:spacing w:before="11"/>
        <w:rPr>
          <w:rFonts w:ascii="微软雅黑"/>
          <w:b/>
          <w:sz w:val="15"/>
          <w:lang w:eastAsia="zh-CN"/>
        </w:rPr>
      </w:pP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pacing w:val="6"/>
          <w:kern w:val="2"/>
          <w:sz w:val="21"/>
          <w:szCs w:val="21"/>
          <w:lang w:eastAsia="zh-CN"/>
        </w:rPr>
      </w:pPr>
      <w:r>
        <w:rPr>
          <w:rFonts w:hint="eastAsia" w:ascii="宋体" w:hAnsi="宋体" w:eastAsia="宋体" w:cs="宋体"/>
          <w:b/>
          <w:bCs/>
          <w:spacing w:val="6"/>
          <w:kern w:val="2"/>
          <w:sz w:val="21"/>
          <w:szCs w:val="21"/>
          <w:lang w:eastAsia="zh-CN"/>
        </w:rPr>
        <w:t>尊敬的</w:t>
      </w:r>
      <w:r>
        <w:rPr>
          <w:rFonts w:hint="default" w:ascii="宋体" w:hAnsi="宋体" w:eastAsia="宋体" w:cs="宋体"/>
          <w:b/>
          <w:bCs/>
          <w:spacing w:val="6"/>
          <w:kern w:val="2"/>
          <w:sz w:val="21"/>
          <w:szCs w:val="21"/>
          <w:lang w:eastAsia="zh-CN"/>
        </w:rPr>
        <w:t>{{ client }}</w:t>
      </w:r>
      <w:r>
        <w:rPr>
          <w:rFonts w:hint="eastAsia" w:cs="宋体"/>
          <w:b/>
          <w:bCs/>
          <w:spacing w:val="6"/>
          <w:kern w:val="2"/>
          <w:sz w:val="21"/>
          <w:szCs w:val="21"/>
          <w:lang w:val="en-US" w:eastAsia="zh-CN"/>
        </w:rPr>
        <w:t>{{ appellation }}</w:t>
      </w:r>
      <w:r>
        <w:rPr>
          <w:rFonts w:hint="eastAsia" w:ascii="宋体" w:hAnsi="宋体" w:eastAsia="宋体" w:cs="宋体"/>
          <w:b/>
          <w:bCs/>
          <w:spacing w:val="6"/>
          <w:kern w:val="2"/>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514" w:firstLineChars="200"/>
        <w:textAlignment w:val="auto"/>
        <w:rPr>
          <w:rFonts w:hint="default" w:ascii="宋体" w:hAnsi="宋体" w:eastAsia="宋体" w:cs="宋体"/>
          <w:b/>
          <w:bCs/>
          <w:spacing w:val="6"/>
          <w:kern w:val="2"/>
          <w:sz w:val="21"/>
          <w:szCs w:val="21"/>
          <w:lang w:eastAsia="zh-CN"/>
        </w:rPr>
      </w:pPr>
      <w:r>
        <w:rPr>
          <w:rFonts w:ascii="宋体" w:hAnsi="宋体" w:eastAsia="宋体" w:cs="宋体"/>
          <w:b/>
          <w:bCs/>
          <w:spacing w:val="23"/>
          <w:sz w:val="21"/>
          <w:szCs w:val="21"/>
          <w:lang w:eastAsia="zh-CN"/>
        </w:rPr>
        <w:t>您</w:t>
      </w:r>
      <w:r>
        <w:rPr>
          <w:rFonts w:ascii="宋体" w:hAnsi="宋体" w:eastAsia="宋体" w:cs="宋体"/>
          <w:b/>
          <w:bCs/>
          <w:spacing w:val="6"/>
          <w:kern w:val="2"/>
          <w:sz w:val="21"/>
          <w:szCs w:val="21"/>
          <w:lang w:eastAsia="zh-CN"/>
        </w:rPr>
        <w:t>好！</w:t>
      </w: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感谢您对安为康医学检验的信任！安为康医学检验旨在针对肿瘤治疗提供综合性的诊疗评估报告。我们通过更全面、更权威及更前沿的分子诊断技术对您的送检样本进行检测，为您的肿瘤精准诊疗保驾护航！</w:t>
      </w: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我们本着科学严谨，认真负责的态度，依据美国国立综合癌症网络（NCCN）临床指南、国内外专家共识、国际癌症临床会议等循证医学证据为您筛选敏感性较高、毒副作用较低的个性化药物治疗方案，帮助医生实现精准治疗，并最大化提升您的治疗获益。</w:t>
      </w: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此次检测具体内容由您的主治医生根据您的病情和检测意愿进行选择，并在安为康医学检验实验室进行，与您个人身份有关的资料我们将妥善保管，并且保证不会泄露给第三方机构。此次检测本质上属于研究性检测，具体检测内容可更好地为您及您的主治医生从核酸水平上提供参考，而不具有直接诊断和治疗的目的，具体疾病干预措施以临床医生意见为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pacing w:val="23"/>
          <w:sz w:val="21"/>
          <w:szCs w:val="21"/>
        </w:rPr>
      </w:pPr>
      <w:r>
        <w:rPr>
          <w:rFonts w:ascii="宋体" w:hAnsi="宋体" w:eastAsia="宋体" w:cs="宋体"/>
          <w:spacing w:val="23"/>
          <w:sz w:val="21"/>
          <w:szCs w:val="21"/>
        </w:rPr>
        <w:t>随着科学与医学的不断发展，癌症治疗的不断突破，我们有充足的理由相信癌症不再是无法攻克的难题。安为康医学检验全体将竭诚为您服务，与您携手抗击病魔。</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pacing w:val="6"/>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pacing w:val="6"/>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Fonts w:ascii="宋体" w:hAnsi="宋体" w:eastAsia="宋体" w:cs="宋体"/>
          <w:spacing w:val="23"/>
          <w:sz w:val="21"/>
          <w:szCs w:val="21"/>
        </w:rPr>
      </w:pPr>
      <w:r>
        <w:rPr>
          <w:rFonts w:ascii="宋体" w:hAnsi="宋体" w:eastAsia="宋体" w:cs="宋体"/>
          <w:spacing w:val="23"/>
          <w:sz w:val="21"/>
          <w:szCs w:val="21"/>
        </w:rPr>
        <w:t>智慧成就健康！</w:t>
      </w:r>
    </w:p>
    <w:p>
      <w:pPr>
        <w:keepNext w:val="0"/>
        <w:keepLines w:val="0"/>
        <w:pageBreakBefore w:val="0"/>
        <w:widowControl w:val="0"/>
        <w:kinsoku/>
        <w:wordWrap/>
        <w:overflowPunct/>
        <w:topLinePunct w:val="0"/>
        <w:autoSpaceDE/>
        <w:autoSpaceDN/>
        <w:bidi w:val="0"/>
        <w:adjustRightInd/>
        <w:snapToGrid/>
        <w:spacing w:line="360" w:lineRule="auto"/>
        <w:ind w:firstLine="500" w:firstLineChars="200"/>
        <w:jc w:val="both"/>
        <w:textAlignment w:val="auto"/>
        <w:rPr>
          <w:rFonts w:ascii="宋体" w:hAnsi="宋体" w:eastAsia="宋体" w:cs="宋体"/>
          <w:spacing w:val="20"/>
          <w:kern w:val="2"/>
          <w:sz w:val="21"/>
          <w:szCs w:val="21"/>
          <w:lang w:eastAsia="zh-CN"/>
        </w:rPr>
      </w:pPr>
    </w:p>
    <w:p>
      <w:pPr>
        <w:pStyle w:val="6"/>
        <w:spacing w:before="11"/>
        <w:rPr>
          <w:rFonts w:hint="eastAsia" w:eastAsia="黑体"/>
          <w:spacing w:val="-2"/>
          <w:lang w:val="en-US" w:eastAsia="zh-CN"/>
        </w:rPr>
        <w:sectPr>
          <w:footerReference r:id="rId4" w:type="default"/>
          <w:pgSz w:w="11910" w:h="16840"/>
          <w:pgMar w:top="1417" w:right="805" w:bottom="567" w:left="805" w:header="567" w:footer="567" w:gutter="0"/>
          <w:pgBorders>
            <w:top w:val="none" w:sz="0" w:space="0"/>
            <w:left w:val="none" w:sz="0" w:space="0"/>
            <w:bottom w:val="none" w:sz="0" w:space="0"/>
            <w:right w:val="none" w:sz="0" w:space="0"/>
          </w:pgBorders>
          <w:pgNumType w:start="1"/>
          <w:cols w:space="0" w:num="1"/>
          <w:rtlGutter w:val="0"/>
          <w:docGrid w:linePitch="299" w:charSpace="0"/>
        </w:sectPr>
      </w:pPr>
    </w:p>
    <w:p>
      <w:pPr>
        <w:rPr>
          <w:rFonts w:ascii="Times New Roman" w:hAnsi="Times New Roman" w:eastAsia="微软雅黑" w:cs="Times New Roman"/>
          <w:b/>
          <w:color w:val="00B050"/>
          <w:sz w:val="32"/>
          <w:szCs w:val="32"/>
          <w:lang w:eastAsia="zh-CN"/>
        </w:rPr>
      </w:pPr>
    </w:p>
    <w:p>
      <w:pPr>
        <w:rPr>
          <w:rFonts w:ascii="Times New Roman" w:hAnsi="Times New Roman" w:eastAsia="微软雅黑" w:cs="Times New Roman"/>
          <w:b/>
          <w:color w:val="00B050"/>
          <w:sz w:val="32"/>
          <w:szCs w:val="32"/>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62336" behindDoc="0" locked="0" layoutInCell="1" allowOverlap="1">
                <wp:simplePos x="0" y="0"/>
                <wp:positionH relativeFrom="column">
                  <wp:posOffset>1430655</wp:posOffset>
                </wp:positionH>
                <wp:positionV relativeFrom="paragraph">
                  <wp:posOffset>83820</wp:posOffset>
                </wp:positionV>
                <wp:extent cx="1191260" cy="570865"/>
                <wp:effectExtent l="0" t="0" r="0" b="0"/>
                <wp:wrapNone/>
                <wp:docPr id="25" name="Text Box 4"/>
                <wp:cNvGraphicFramePr/>
                <a:graphic xmlns:a="http://schemas.openxmlformats.org/drawingml/2006/main">
                  <a:graphicData uri="http://schemas.microsoft.com/office/word/2010/wordprocessingShape">
                    <wps:wsp>
                      <wps:cNvSpPr txBox="1">
                        <a:spLocks noChangeArrowheads="1"/>
                      </wps:cNvSpPr>
                      <wps:spPr bwMode="auto">
                        <a:xfrm>
                          <a:off x="0" y="0"/>
                          <a:ext cx="1191260" cy="570865"/>
                        </a:xfrm>
                        <a:prstGeom prst="rect">
                          <a:avLst/>
                        </a:prstGeom>
                        <a:noFill/>
                        <a:ln>
                          <a:noFill/>
                        </a:ln>
                      </wps:spPr>
                      <wps:txbx>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wps:txbx>
                      <wps:bodyPr rot="0" vert="horz" wrap="square" lIns="91440" tIns="45720" rIns="91440" bIns="45720" anchor="t" anchorCtr="0" upright="1">
                        <a:spAutoFit/>
                      </wps:bodyPr>
                    </wps:wsp>
                  </a:graphicData>
                </a:graphic>
              </wp:anchor>
            </w:drawing>
          </mc:Choice>
          <mc:Fallback>
            <w:pict>
              <v:shape id="Text Box 4" o:spid="_x0000_s1026" o:spt="202" type="#_x0000_t202" style="position:absolute;left:0pt;margin-left:112.65pt;margin-top:6.6pt;height:44.95pt;width:93.8pt;z-index:251662336;mso-width-relative:page;mso-height-relative:page;" filled="f" stroked="f" coordsize="21600,21600" o:gfxdata="UEsDBAoAAAAAAIdO4kAAAAAAAAAAAAAAAAAEAAAAZHJzL1BLAwQUAAAACACHTuJAJ519gtYAAAAK&#10;AQAADwAAAGRycy9kb3ducmV2LnhtbE2Py07DMBBF90j8gzVI7KgfoYiGOBXiIbFgQ0n309jEEbEd&#10;xW6T/j3DCpYz9+jOmWq7+IGd7JT6GDTIlQBmQxtNHzoNzefrzT2wlDEYHGKwGs42wba+vKiwNHEO&#10;H/a0yx2jkpBK1OByHkvOU+usx7SKow2UfcXJY6Zx6riZcKZyP3AlxB332Ae64HC0T86237uj15Cz&#10;eZTn5sWnt/3y/jw70a6x0fr6SooHYNku+Q+GX31Sh5qcDvEYTGKDBqXWBaEUFAoYAbdSbYAdaCEK&#10;Cbyu+P8X6h9QSwMEFAAAAAgAh07iQCLYtvYGAgAAFQQAAA4AAABkcnMvZTJvRG9jLnhtbK1TwW7b&#10;MAy9D9g/CLovjoMkbY04Rdcgw4BuHdDuAxRZjoVZokYpsbOvHyUnWdZeeuhFkETq8b1HanHbm5bt&#10;FXoNtuT5aMyZshIqbbcl//m8/nTNmQ/CVqIFq0p+UJ7fLj9+WHSuUBNooK0UMgKxvuhcyZsQXJFl&#10;XjbKCD8CpywFa0AjAh1xm1UoOkI3bTYZj+dZB1g5BKm8p9vVEORHRHwLINS1lmoFcmeUDQMqqlYE&#10;kuQb7TxfJrZ1rWR4rGuvAmtLTkpDWqkI7TdxzZYLUWxRuEbLIwXxFgovNBmhLRU9Q61EEGyH+hWU&#10;0RLBQx1GEkw2CEmOkIp8/MKbp0Y4lbSQ1d6dTffvByu/738g01XJJzPOrDDU8WfVB/YZejaN9nTO&#10;F5T15Cgv9HRNQ5OkevcA8pdnFu4bYbfqDhG6RomK6OXxZXbxdMDxEWTTfYOKyohdgATU12iid+QG&#10;I3RqzeHcmkhFxpL5TT6ZU0hSbHY1vp7PUglRnF479OGLAsPipuRIrU/oYv/gQ2QjilNKLGZhrds2&#10;tb+1/11QYrxJ7CPhgXroN/3RjQ1UB9KBMEwT/SXaNIB/OOtokkruf+8EKs7ar5a8uMmn0zh66TCd&#10;XU3ogJeRzWVEWElQJQ+cDdv7MIzrzqHeNlTp5P4d+bfWSVo0emB15E3TkhQfJzuO4+U5Zf37zcu/&#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J519gtYAAAAKAQAADwAAAAAAAAABACAAAAAiAAAAZHJz&#10;L2Rvd25yZXYueG1sUEsBAhQAFAAAAAgAh07iQCLYtvYGAgAAFQQAAA4AAAAAAAAAAQAgAAAAJQEA&#10;AGRycy9lMm9Eb2MueG1sUEsFBgAAAAAGAAYAWQEAAJ0FAAAAAA==&#10;">
                <v:fill on="f" focussize="0,0"/>
                <v:stroke on="f"/>
                <v:imagedata o:title=""/>
                <o:lock v:ext="edit" aspectratio="f"/>
                <v:textbox style="mso-fit-shape-to-text:t;">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v:textbox>
              </v:shape>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59264" behindDoc="0" locked="0" layoutInCell="1" allowOverlap="1">
                <wp:simplePos x="0" y="0"/>
                <wp:positionH relativeFrom="column">
                  <wp:posOffset>-790575</wp:posOffset>
                </wp:positionH>
                <wp:positionV relativeFrom="paragraph">
                  <wp:posOffset>67945</wp:posOffset>
                </wp:positionV>
                <wp:extent cx="2209800" cy="485775"/>
                <wp:effectExtent l="0" t="0" r="0" b="9525"/>
                <wp:wrapNone/>
                <wp:docPr id="24" name="Rectangle 7"/>
                <wp:cNvGraphicFramePr/>
                <a:graphic xmlns:a="http://schemas.openxmlformats.org/drawingml/2006/main">
                  <a:graphicData uri="http://schemas.microsoft.com/office/word/2010/wordprocessingShape">
                    <wps:wsp>
                      <wps:cNvSpPr>
                        <a:spLocks noChangeArrowheads="1"/>
                      </wps:cNvSpPr>
                      <wps:spPr bwMode="auto">
                        <a:xfrm>
                          <a:off x="0" y="0"/>
                          <a:ext cx="2209800" cy="485775"/>
                        </a:xfrm>
                        <a:prstGeom prst="rect">
                          <a:avLst/>
                        </a:prstGeom>
                        <a:solidFill>
                          <a:srgbClr val="E7E6E6"/>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7" o:spid="_x0000_s1026" o:spt="1" style="position:absolute;left:0pt;margin-left:-62.25pt;margin-top:5.35pt;height:38.25pt;width:174pt;z-index:251659264;mso-width-relative:page;mso-height-relative:page;" fillcolor="#E7E6E6" filled="t" stroked="f" coordsize="21600,21600" o:gfxdata="UEsDBAoAAAAAAIdO4kAAAAAAAAAAAAAAAAAEAAAAZHJzL1BLAwQUAAAACACHTuJAyZ35U9kAAAAK&#10;AQAADwAAAGRycy9kb3ducmV2LnhtbE2PQU7DMBBF90jcwRokdq0dA00JcboAoUpdUCgcwIkncURs&#10;R7HTFk7PsILlzH/686bcnN3AjjjFPngF2VIAQ98E0/tOwcf782INLCbtjR6CRwVfGGFTXV6UujDh&#10;5N/weEgdoxIfC63ApjQWnMfGotNxGUb0lLVhcjrROHXcTPpE5W7gUogVd7r3dMHqER8tNp+H2Sm4&#10;34pvu8OX7eo1f9pJ17TtXO+Vur7KxAOwhOf0B8OvPqlDRU51mL2JbFCwyOTtHbGUiBwYEVLe0KJW&#10;sM4l8Krk/1+ofgBQSwMEFAAAAAgAh07iQACRnQobAgAANQQAAA4AAABkcnMvZTJvRG9jLnhtbK1T&#10;TW8bIRC9V+p/QNzrXVv+ysrrKLKdqlLaRE37AzDLelFZhg7Ya/fXd2Ad100vOfSCGGZ4vPdmWNwe&#10;W8MOCr0GW/LhIOdMWQmVtruSf/92/2HOmQ/CVsKAVSU/Kc9vl+/fLTpXqBE0YCqFjECsLzpX8iYE&#10;V2SZl41qhR+AU5aSNWArAoW4yyoUHaG3Jhvl+TTrACuHIJX3dLruk/yMiG8BhLrWUq1B7ltlQ4+K&#10;yohAknyjnefLxLaulQyPde1VYKbkpDSklR6h/Tau2XIhih0K12h5piDeQuGVplZoS49eoNYiCLZH&#10;/Q9UqyWChzoMJLRZLyQ5QiqG+StvnhvhVNJCVnt3Md3/P1j55fCETFclH405s6Kljn8l14TdGcVm&#10;0Z/O+YLKnt0TRoXePYD84ZmFVUNV6g4RukaJilgNY33214UYeLrKtt1nqAhd7AMkq441thGQTGDH&#10;1JHTpSPqGJikw9Eov5nn1CxJufF8MptN0hOieLnt0IePCloWNyVH4p7QxeHBh8hGFC8liT0YXd1r&#10;Y1KAu+3KIDsImo7NbDPdTM/o/rrM2FhsIV7rEeNJkhmV9Q6F4/Z4NmsL1YkEI/TTRn+NNg3gL846&#10;mrSS+597gYoz88mSaTfD8TiOZgrGk9mIArzObK8zwkqCKnngrN+uQj/Oe4d619BLw6Tfwh0ZXevk&#10;QWxCz+rMm6YpWXOe/Diu13Gq+vPbl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yZ35U9kAAAAK&#10;AQAADwAAAAAAAAABACAAAAAiAAAAZHJzL2Rvd25yZXYueG1sUEsBAhQAFAAAAAgAh07iQACRnQob&#10;AgAANQQAAA4AAAAAAAAAAQAgAAAAKAEAAGRycy9lMm9Eb2MueG1sUEsFBgAAAAAGAAYAWQEAALUF&#10;AAAAAA==&#10;">
                <v:fill on="t" focussize="0,0"/>
                <v:stroke on="f"/>
                <v:imagedata o:title=""/>
                <o:lock v:ext="edit" aspectratio="f"/>
                <v:textbox>
                  <w:txbxContent>
                    <w:p>
                      <w:pPr>
                        <w:jc w:val="center"/>
                      </w:pPr>
                    </w:p>
                  </w:txbxContent>
                </v:textbox>
              </v:rect>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61312" behindDoc="0" locked="0" layoutInCell="1" allowOverlap="1">
                <wp:simplePos x="0" y="0"/>
                <wp:positionH relativeFrom="column">
                  <wp:posOffset>-170815</wp:posOffset>
                </wp:positionH>
                <wp:positionV relativeFrom="paragraph">
                  <wp:posOffset>83185</wp:posOffset>
                </wp:positionV>
                <wp:extent cx="1543685" cy="649605"/>
                <wp:effectExtent l="0" t="0" r="0" b="0"/>
                <wp:wrapNone/>
                <wp:docPr id="21" name="Text Box 5"/>
                <wp:cNvGraphicFramePr/>
                <a:graphic xmlns:a="http://schemas.openxmlformats.org/drawingml/2006/main">
                  <a:graphicData uri="http://schemas.microsoft.com/office/word/2010/wordprocessingShape">
                    <wps:wsp>
                      <wps:cNvSpPr txBox="1">
                        <a:spLocks noChangeArrowheads="1"/>
                      </wps:cNvSpPr>
                      <wps:spPr bwMode="auto">
                        <a:xfrm>
                          <a:off x="0" y="0"/>
                          <a:ext cx="1543685" cy="649605"/>
                        </a:xfrm>
                        <a:prstGeom prst="rect">
                          <a:avLst/>
                        </a:prstGeom>
                        <a:noFill/>
                        <a:ln>
                          <a:noFill/>
                        </a:ln>
                      </wps:spPr>
                      <wps:txbx>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wps:txbx>
                      <wps:bodyPr rot="0" vert="horz" wrap="square" lIns="91440" tIns="45720" rIns="91440" bIns="45720" anchor="t" anchorCtr="0" upright="1">
                        <a:spAutoFit/>
                      </wps:bodyPr>
                    </wps:wsp>
                  </a:graphicData>
                </a:graphic>
              </wp:anchor>
            </w:drawing>
          </mc:Choice>
          <mc:Fallback>
            <w:pict>
              <v:shape id="Text Box 5" o:spid="_x0000_s1026" o:spt="202" type="#_x0000_t202" style="position:absolute;left:0pt;margin-left:-13.45pt;margin-top:6.55pt;height:51.15pt;width:121.55pt;z-index:251661312;mso-width-relative:page;mso-height-relative:page;" filled="f" stroked="f" coordsize="21600,21600" o:gfxdata="UEsDBAoAAAAAAIdO4kAAAAAAAAAAAAAAAAAEAAAAZHJzL1BLAwQUAAAACACHTuJAckLWaNcAAAAK&#10;AQAADwAAAGRycy9kb3ducmV2LnhtbE2PTU/DMAyG70j8h8hI3LYkhVVQmk6ID4kDF0a5e41pK5qk&#10;arK1+/eYEzva76PXj8vt4gZxpCn2wRvQawWCfBNs71sD9efr6g5ETOgtDsGTgRNF2FaXFyUWNsz+&#10;g4671Aou8bFAA11KYyFlbDpyGNdhJM/Zd5gcJh6nVtoJZy53g8yUyqXD3vOFDkd66qj52R2cgZTs&#10;oz7VLy6+fS3vz3Onmg3WxlxfafUAItGS/mH402d1qNhpHw7eRjEYWGX5PaMc3GgQDGQ6z0DseaE3&#10;tyCrUp6/UP0CUEsDBBQAAAAIAIdO4kC/LbQBBwIAABUEAAAOAAAAZHJzL2Uyb0RvYy54bWytU8Fu&#10;2zAMvQ/YPwi6L06yJGuNOEXXIMOArhvQ7gMYWY6F2aJGKbG7rx8lJ1nWXXrYRZBE6vG9R2p507eN&#10;OGjyBm0hJ6OxFNoqLI3dFfL70+bdlRQ+gC2hQasL+ay9vFm9fbPsXK6nWGNTahIMYn3euULWIbg8&#10;y7yqdQt+hE5bDlZILQQ+0i4rCTpGb5tsOh4vsg6pdIRKe8+36yEoj4j0GkCsKqP0GtW+1TYMqKQb&#10;CCzJ18Z5uUpsq0qr8LWqvA6iKSQrDWnlIrzfxjVbLSHfEbjaqCMFeA2FF5paMJaLnqHWEEDsyfwD&#10;1RpF6LEKI4VtNghJjrCKyfiFN481OJ20sNXenU33/w9WPRy+kTBlIacTKSy03PEn3QfxEXsxj/Z0&#10;zuec9eg4L/R8zUOTpHp3j+qHFxbvarA7fUuEXa2hZHqT+DK7eDrg+Aiy7b5gyWVgHzAB9RW10Tt2&#10;QzA6t+b53JpIRcWS89n7xdVcCsWxxex6MU7kMshPrx358EljK+KmkMStT+hwuPchsoH8lBKLWdyY&#10;pkntb+xfF5wYbxL7SHigHvptf3Rji+Uz6yAcpon/Em9qpF9SdDxJhfQ/90BaiuazZS+uJ7NZHL10&#10;mM0/TPlAl5HtZQSsYqhCBimG7V0YxnXvyOxqrnRy/5b925gkLRo9sDry5mlJio+THcfx8pyy/vzm&#10;1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yQtZo1wAAAAoBAAAPAAAAAAAAAAEAIAAAACIAAABk&#10;cnMvZG93bnJldi54bWxQSwECFAAUAAAACACHTuJAvy20AQcCAAAVBAAADgAAAAAAAAABACAAAAAm&#10;AQAAZHJzL2Uyb0RvYy54bWxQSwUGAAAAAAYABgBZAQAAnwUAAAAA&#10;">
                <v:fill on="f" focussize="0,0"/>
                <v:stroke on="f"/>
                <v:imagedata o:title=""/>
                <o:lock v:ext="edit" aspectratio="f"/>
                <v:textbox style="mso-fit-shape-to-text:t;">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v:textbox>
              </v:shape>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60288" behindDoc="0" locked="0" layoutInCell="1" allowOverlap="1">
                <wp:simplePos x="0" y="0"/>
                <wp:positionH relativeFrom="column">
                  <wp:posOffset>1419225</wp:posOffset>
                </wp:positionH>
                <wp:positionV relativeFrom="paragraph">
                  <wp:posOffset>67945</wp:posOffset>
                </wp:positionV>
                <wp:extent cx="1104900" cy="485775"/>
                <wp:effectExtent l="0" t="0" r="0" b="9525"/>
                <wp:wrapNone/>
                <wp:docPr id="20" name="Rectangle 6"/>
                <wp:cNvGraphicFramePr/>
                <a:graphic xmlns:a="http://schemas.openxmlformats.org/drawingml/2006/main">
                  <a:graphicData uri="http://schemas.microsoft.com/office/word/2010/wordprocessingShape">
                    <wps:wsp>
                      <wps:cNvSpPr>
                        <a:spLocks noChangeArrowheads="1"/>
                      </wps:cNvSpPr>
                      <wps:spPr bwMode="auto">
                        <a:xfrm>
                          <a:off x="0" y="0"/>
                          <a:ext cx="1104900" cy="485775"/>
                        </a:xfrm>
                        <a:prstGeom prst="rect">
                          <a:avLst/>
                        </a:prstGeom>
                        <a:solidFill>
                          <a:srgbClr val="357ED2"/>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6" o:spid="_x0000_s1026" o:spt="1" style="position:absolute;left:0pt;margin-left:111.75pt;margin-top:5.35pt;height:38.25pt;width:87pt;z-index:251660288;mso-width-relative:page;mso-height-relative:page;" fillcolor="#357ED2" filled="t" stroked="f" coordsize="21600,21600" o:gfxdata="UEsDBAoAAAAAAIdO4kAAAAAAAAAAAAAAAAAEAAAAZHJzL1BLAwQUAAAACACHTuJA1BkWj9cAAAAJ&#10;AQAADwAAAGRycy9kb3ducmV2LnhtbE2PwU7DMAyG70i8Q2QkLoil6zRaStMd0BAnkOg4cEwb00Q0&#10;TtVkW3l7zAmO9v/p9+d6t/hRnHCOLpCC9SoDgdQH42hQ8H54ui1BxKTJ6DEQKvjGCLvm8qLWlQln&#10;esNTmwbBJRQrrcCmNFVSxt6i13EVJiTOPsPsdeJxHqSZ9ZnL/SjzLLuTXjviC1ZP+Gix/2qPXoF/&#10;frGLcYcP023LvQvt674YbpS6vlpnDyASLukPhl99VoeGnbpwJBPFqCDPN1tGOcgKEAxs7gtedArK&#10;IgfZ1PL/B80PUEsDBBQAAAAIAIdO4kA11bYVGgIAADUEAAAOAAAAZHJzL2Uyb0RvYy54bWytU8Fu&#10;2zAMvQ/YPwi6L46zpGmNOEWRrMOAbivW7QNkWbaFyaJGKXG6ry8lp1nWXXrYRRBF6um9R2p1fegN&#10;2yv0GmzJ88mUM2Ul1Nq2Jf/x/fbdJWc+CFsLA1aV/FF5fr1++2Y1uELNoANTK2QEYn0xuJJ3Ibgi&#10;y7zsVC/8BJyylGwAexEoxDarUQyE3ptsNp1eZANg7RCk8p5Ot2OSHxHxNYDQNFqqLchdr2wYUVEZ&#10;EUiS77TzfJ3YNo2S4WvTeBWYKTkpDWmlR2hfxTVbr0TRonCdlkcK4jUUXmjqhbb06AlqK4JgO9T/&#10;QPVaInhowkRCn41CkiOkIp++8OahE04lLWS1dyfT/f+DlV/298h0XfIZWWJFTx3/Rq4J2xrFLqI/&#10;g/MFlT24e4wKvbsD+dMzC5uOqtQNIgydEjWxymN99teFGHi6yqrhM9SELnYBklWHBvsISCawQ+rI&#10;46kj6hCYpMM8n86vpsRMUm5+uVguF+kJUTzfdujDRwU9i5uSI3FP6GJ/50NkI4rnksQejK5vtTEp&#10;wLbaGGR7QdPxfrH8sJ0d0f15mbGx2EK8NiLGkyQzKhsdCofqcDSrgvqRBCOM00Z/jTYd4G/OBpq0&#10;kvtfO4GKM/PJkmlX+XweRzMF88UyNgLPM9V5RlhJUCUPnI3bTRjHeedQtx29lCf9Fm7I6EYnD2IT&#10;RlZH3jRNyZrj5MdxPY9T1Z/fvn4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BkWj9cAAAAJAQAA&#10;DwAAAAAAAAABACAAAAAiAAAAZHJzL2Rvd25yZXYueG1sUEsBAhQAFAAAAAgAh07iQDXVthUaAgAA&#10;NQQAAA4AAAAAAAAAAQAgAAAAJgEAAGRycy9lMm9Eb2MueG1sUEsFBgAAAAAGAAYAWQEAALIFAAAA&#10;AA==&#10;">
                <v:fill on="t" focussize="0,0"/>
                <v:stroke on="f"/>
                <v:imagedata o:title=""/>
                <o:lock v:ext="edit" aspectratio="f"/>
                <v:textbox>
                  <w:txbxContent>
                    <w:p>
                      <w:pPr>
                        <w:jc w:val="center"/>
                      </w:pPr>
                    </w:p>
                  </w:txbxContent>
                </v:textbox>
              </v:rect>
            </w:pict>
          </mc:Fallback>
        </mc:AlternateContent>
      </w:r>
    </w:p>
    <w:p>
      <w:pPr>
        <w:rPr>
          <w:lang w:eastAsia="zh-CN"/>
        </w:rPr>
      </w:pPr>
    </w:p>
    <w:p>
      <w:pPr>
        <w:rPr>
          <w:lang w:eastAsia="zh-CN"/>
        </w:rPr>
      </w:pPr>
    </w:p>
    <w:p>
      <w:pPr>
        <w:rPr>
          <w:lang w:eastAsia="zh-CN"/>
        </w:rPr>
      </w:pPr>
    </w:p>
    <w:sdt>
      <w:sdtPr>
        <w:rPr>
          <w:rFonts w:ascii="宋体" w:hAnsi="宋体" w:eastAsia="宋体" w:cs="宋体"/>
          <w:sz w:val="21"/>
          <w:szCs w:val="22"/>
          <w:lang w:val="en-US" w:eastAsia="en-US" w:bidi="ar-SA"/>
        </w:rPr>
        <w:id w:val="147482458"/>
        <w15:color w:val="DBDBDB"/>
        <w:docPartObj>
          <w:docPartGallery w:val="Table of Contents"/>
          <w:docPartUnique/>
        </w:docPartObj>
      </w:sdtPr>
      <w:sdtEndPr>
        <w:rPr>
          <w:rFonts w:ascii="宋体" w:hAnsi="宋体" w:eastAsia="宋体" w:cs="宋体"/>
          <w:b/>
          <w:sz w:val="21"/>
          <w:szCs w:val="22"/>
          <w:lang w:val="en-US" w:eastAsia="en-US" w:bidi="ar-SA"/>
        </w:rPr>
      </w:sdtEndPr>
      <w:sdtContent>
        <w:p>
          <w:pPr>
            <w:spacing w:before="0" w:beforeLines="0" w:after="0" w:afterLines="0" w:line="240" w:lineRule="auto"/>
            <w:ind w:left="0" w:leftChars="0" w:right="0" w:rightChars="0" w:firstLine="0" w:firstLineChars="0"/>
            <w:jc w:val="center"/>
          </w:pP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fldChar w:fldCharType="begin"/>
          </w:r>
          <w:r>
            <w:instrText xml:space="preserve">TOC \o "1-2" \h \u </w:instrText>
          </w:r>
          <w:r>
            <w:fldChar w:fldCharType="separate"/>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HYPERLINK \l _Toc1393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样本信息</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_Toc1393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2</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HYPERLINK \l _Toc5952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检测项目</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_Toc5952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2</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HYPERLINK \l _Toc16858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检测基因列表</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_Toc16858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2</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HYPERLINK \l _Toc20202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检测结果小结</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_Toc20202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3</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rPr>
            <w:fldChar w:fldCharType="end"/>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HYPERLINK \l _Toc14933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检测结果及用药提示</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_Toc14933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5</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14:textFill>
                <w14:solidFill>
                  <w14:schemeClr w14:val="tx1"/>
                </w14:solidFill>
              </w14:textFill>
            </w:rPr>
          </w:pP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HYPERLINK \l _Toc21685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14:textFill>
                <w14:solidFill>
                  <w14:schemeClr w14:val="tx1"/>
                </w14:solidFill>
              </w14:textFill>
            </w:rPr>
            <w:t>靶向药物</w:t>
          </w:r>
          <w:r>
            <w:rPr>
              <w:rFonts w:hint="eastAsia" w:ascii="宋体" w:hAnsi="宋体" w:eastAsia="宋体" w:cs="宋体"/>
              <w:color w:val="000000" w:themeColor="text1"/>
              <w:spacing w:val="23"/>
              <w:sz w:val="24"/>
              <w:szCs w:val="24"/>
              <w:lang w:val="en-US" w:eastAsia="zh-CN"/>
              <w14:textFill>
                <w14:solidFill>
                  <w14:schemeClr w14:val="tx1"/>
                </w14:solidFill>
              </w14:textFill>
            </w:rPr>
            <w:t>用药</w:t>
          </w:r>
          <w:r>
            <w:rPr>
              <w:rFonts w:hint="eastAsia" w:ascii="宋体" w:hAnsi="宋体" w:eastAsia="宋体" w:cs="宋体"/>
              <w:color w:val="000000" w:themeColor="text1"/>
              <w:spacing w:val="23"/>
              <w:sz w:val="24"/>
              <w:szCs w:val="24"/>
              <w14:textFill>
                <w14:solidFill>
                  <w14:schemeClr w14:val="tx1"/>
                </w14:solidFill>
              </w14:textFill>
            </w:rPr>
            <w:t>提示</w:t>
          </w:r>
          <w:r>
            <w:rPr>
              <w:rFonts w:hint="eastAsia" w:ascii="宋体" w:hAnsi="宋体" w:eastAsia="宋体" w:cs="宋体"/>
              <w:color w:val="000000" w:themeColor="text1"/>
              <w:spacing w:val="23"/>
              <w:sz w:val="24"/>
              <w:szCs w:val="24"/>
              <w14:textFill>
                <w14:solidFill>
                  <w14:schemeClr w14:val="tx1"/>
                </w14:solidFill>
              </w14:textFill>
            </w:rPr>
            <w:tab/>
          </w: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PAGEREF _Toc21685 \h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14:textFill>
                <w14:solidFill>
                  <w14:schemeClr w14:val="tx1"/>
                </w14:solidFill>
              </w14:textFill>
            </w:rPr>
            <w:t>5</w:t>
          </w:r>
          <w:r>
            <w:rPr>
              <w:rFonts w:hint="eastAsia" w:ascii="宋体" w:hAnsi="宋体" w:eastAsia="宋体" w:cs="宋体"/>
              <w:color w:val="000000" w:themeColor="text1"/>
              <w:spacing w:val="23"/>
              <w:sz w:val="24"/>
              <w:szCs w:val="24"/>
              <w14:textFill>
                <w14:solidFill>
                  <w14:schemeClr w14:val="tx1"/>
                </w14:solidFill>
              </w14:textFill>
            </w:rPr>
            <w:fldChar w:fldCharType="end"/>
          </w:r>
          <w:r>
            <w:rPr>
              <w:rFonts w:hint="eastAsia" w:ascii="宋体" w:hAnsi="宋体" w:eastAsia="宋体" w:cs="宋体"/>
              <w:color w:val="000000" w:themeColor="text1"/>
              <w:spacing w:val="23"/>
              <w:sz w:val="24"/>
              <w:szCs w:val="24"/>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t>{%if 2531 not in diseaseIdList %}</w:t>
          </w:r>
        </w:p>
        <w:p>
          <w:pPr>
            <w:pStyle w:val="12"/>
            <w:tabs>
              <w:tab w:val="right" w:leader="dot" w:pos="9870"/>
            </w:tabs>
            <w:spacing w:line="360" w:lineRule="auto"/>
            <w:jc w:val="center"/>
            <w:rPr>
              <w:rFonts w:hint="eastAsia" w:ascii="宋体" w:hAnsi="宋体" w:eastAsia="宋体" w:cs="宋体"/>
              <w:color w:val="000000" w:themeColor="text1"/>
              <w:spacing w:val="23"/>
              <w:sz w:val="24"/>
              <w:szCs w:val="24"/>
              <w14:textFill>
                <w14:solidFill>
                  <w14:schemeClr w14:val="tx1"/>
                </w14:solidFill>
              </w14:textFill>
            </w:rPr>
          </w:pP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HYPERLINK \l _Toc29282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本癌种FDA/NMPA获批的其他可选靶向药物</w:t>
          </w:r>
          <w:r>
            <w:rPr>
              <w:rFonts w:hint="eastAsia" w:ascii="宋体" w:hAnsi="宋体" w:eastAsia="宋体" w:cs="宋体"/>
              <w:color w:val="000000" w:themeColor="text1"/>
              <w:spacing w:val="23"/>
              <w:sz w:val="24"/>
              <w:szCs w:val="24"/>
              <w14:textFill>
                <w14:solidFill>
                  <w14:schemeClr w14:val="tx1"/>
                </w14:solidFill>
              </w14:textFill>
            </w:rPr>
            <w:tab/>
          </w: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PAGEREF _Toc29282 \h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14:textFill>
                <w14:solidFill>
                  <w14:schemeClr w14:val="tx1"/>
                </w14:solidFill>
              </w14:textFill>
            </w:rPr>
            <w:t>8</w:t>
          </w:r>
          <w:r>
            <w:rPr>
              <w:rFonts w:hint="eastAsia" w:ascii="宋体" w:hAnsi="宋体" w:eastAsia="宋体" w:cs="宋体"/>
              <w:color w:val="000000" w:themeColor="text1"/>
              <w:spacing w:val="23"/>
              <w:sz w:val="24"/>
              <w:szCs w:val="24"/>
              <w14:textFill>
                <w14:solidFill>
                  <w14:schemeClr w14:val="tx1"/>
                </w14:solidFill>
              </w14:textFill>
            </w:rPr>
            <w:fldChar w:fldCharType="end"/>
          </w:r>
          <w:r>
            <w:rPr>
              <w:rFonts w:hint="eastAsia" w:ascii="宋体" w:hAnsi="宋体" w:eastAsia="宋体" w:cs="宋体"/>
              <w:color w:val="000000" w:themeColor="text1"/>
              <w:spacing w:val="23"/>
              <w:sz w:val="24"/>
              <w:szCs w:val="24"/>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t>{% endif %}</w:t>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HYPERLINK \l _Toc2786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基因检测结果解析</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_Toc2786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9</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15"/>
              <w:szCs w:val="15"/>
              <w:lang w:eastAsia="zh-CN"/>
            </w:rPr>
            <w:t>{%if BodyDrugDrugDetectionStr or unknownVarAnalysisStr %}</w:t>
          </w:r>
        </w:p>
        <w:p>
          <w:pPr>
            <w:pStyle w:val="12"/>
            <w:tabs>
              <w:tab w:val="right" w:leader="dot" w:pos="9870"/>
            </w:tabs>
            <w:spacing w:line="360" w:lineRule="auto"/>
            <w:jc w:val="center"/>
            <w:rPr>
              <w:rFonts w:hint="eastAsia" w:ascii="宋体" w:hAnsi="宋体" w:eastAsia="宋体" w:cs="宋体"/>
              <w:color w:val="000000" w:themeColor="text1"/>
              <w:spacing w:val="23"/>
              <w:sz w:val="24"/>
              <w:szCs w:val="24"/>
              <w14:textFill>
                <w14:solidFill>
                  <w14:schemeClr w14:val="tx1"/>
                </w14:solidFill>
              </w14:textFill>
            </w:rPr>
          </w:pP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HYPERLINK \l _Toc1272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lang w:val="en-US" w:eastAsia="zh-CN"/>
              <w14:textFill>
                <w14:solidFill>
                  <w14:schemeClr w14:val="tx1"/>
                </w14:solidFill>
              </w14:textFill>
            </w:rPr>
            <w:t>变异位点结果解析</w:t>
          </w:r>
          <w:r>
            <w:rPr>
              <w:rFonts w:hint="eastAsia" w:ascii="宋体" w:hAnsi="宋体" w:eastAsia="宋体" w:cs="宋体"/>
              <w:color w:val="000000" w:themeColor="text1"/>
              <w:spacing w:val="23"/>
              <w:sz w:val="24"/>
              <w:szCs w:val="24"/>
              <w14:textFill>
                <w14:solidFill>
                  <w14:schemeClr w14:val="tx1"/>
                </w14:solidFill>
              </w14:textFill>
            </w:rPr>
            <w:tab/>
          </w: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PAGEREF _Toc1272 \h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14:textFill>
                <w14:solidFill>
                  <w14:schemeClr w14:val="tx1"/>
                </w14:solidFill>
              </w14:textFill>
            </w:rPr>
            <w:t>9</w:t>
          </w:r>
          <w:r>
            <w:rPr>
              <w:rFonts w:hint="eastAsia" w:ascii="宋体" w:hAnsi="宋体" w:eastAsia="宋体" w:cs="宋体"/>
              <w:color w:val="000000" w:themeColor="text1"/>
              <w:spacing w:val="23"/>
              <w:sz w:val="24"/>
              <w:szCs w:val="24"/>
              <w14:textFill>
                <w14:solidFill>
                  <w14:schemeClr w14:val="tx1"/>
                </w14:solidFill>
              </w14:textFill>
            </w:rPr>
            <w:fldChar w:fldCharType="end"/>
          </w:r>
          <w:r>
            <w:rPr>
              <w:rFonts w:hint="eastAsia" w:ascii="宋体" w:hAnsi="宋体" w:eastAsia="宋体" w:cs="宋体"/>
              <w:color w:val="000000" w:themeColor="text1"/>
              <w:spacing w:val="23"/>
              <w:sz w:val="24"/>
              <w:szCs w:val="24"/>
              <w14:textFill>
                <w14:solidFill>
                  <w14:schemeClr w14:val="tx1"/>
                </w14:solidFill>
              </w14:textFill>
            </w:rPr>
            <w:fldChar w:fldCharType="end"/>
          </w:r>
          <w:r>
            <w:rPr>
              <w:rFonts w:hint="eastAsia" w:ascii="宋体" w:hAnsi="宋体" w:eastAsia="宋体" w:cs="宋体"/>
              <w:color w:val="000000" w:themeColor="text1"/>
              <w:spacing w:val="23"/>
              <w:sz w:val="24"/>
              <w:szCs w:val="24"/>
              <w:lang w:eastAsia="zh-CN"/>
              <w14:textFill>
                <w14:solidFill>
                  <w14:schemeClr w14:val="tx1"/>
                </w14:solidFill>
              </w14:textFill>
            </w:rPr>
            <w:t>{% endif %}</w:t>
          </w:r>
        </w:p>
        <w:p>
          <w:pPr>
            <w:pStyle w:val="11"/>
            <w:keepNext w:val="0"/>
            <w:keepLines w:val="0"/>
            <w:pageBreakBefore w:val="0"/>
            <w:widowControl w:val="0"/>
            <w:tabs>
              <w:tab w:val="right" w:leader="dot" w:pos="9870"/>
            </w:tabs>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color w:val="005FBF"/>
              <w:spacing w:val="23"/>
              <w:sz w:val="28"/>
              <w:szCs w:val="28"/>
            </w:rPr>
          </w:pP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HYPERLINK \l _Toc17249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附录</w:t>
          </w:r>
          <w:r>
            <w:rPr>
              <w:rFonts w:hint="eastAsia" w:ascii="宋体" w:hAnsi="宋体" w:eastAsia="宋体" w:cs="宋体"/>
              <w:b/>
              <w:bCs/>
              <w:color w:val="005FBF"/>
              <w:spacing w:val="23"/>
              <w:sz w:val="28"/>
              <w:szCs w:val="28"/>
            </w:rPr>
            <w:tab/>
          </w:r>
          <w:r>
            <w:rPr>
              <w:rFonts w:hint="eastAsia" w:ascii="宋体" w:hAnsi="宋体" w:eastAsia="宋体" w:cs="宋体"/>
              <w:b/>
              <w:bCs/>
              <w:color w:val="005FBF"/>
              <w:spacing w:val="23"/>
              <w:sz w:val="28"/>
              <w:szCs w:val="28"/>
            </w:rPr>
            <w:fldChar w:fldCharType="begin"/>
          </w:r>
          <w:r>
            <w:rPr>
              <w:rFonts w:hint="eastAsia" w:ascii="宋体" w:hAnsi="宋体" w:eastAsia="宋体" w:cs="宋体"/>
              <w:b/>
              <w:bCs/>
              <w:color w:val="005FBF"/>
              <w:spacing w:val="23"/>
              <w:sz w:val="28"/>
              <w:szCs w:val="28"/>
            </w:rPr>
            <w:instrText xml:space="preserve"> PAGEREF _Toc17249 \h </w:instrText>
          </w:r>
          <w:r>
            <w:rPr>
              <w:rFonts w:hint="eastAsia" w:ascii="宋体" w:hAnsi="宋体" w:eastAsia="宋体" w:cs="宋体"/>
              <w:b/>
              <w:bCs/>
              <w:color w:val="005FBF"/>
              <w:spacing w:val="23"/>
              <w:sz w:val="28"/>
              <w:szCs w:val="28"/>
            </w:rPr>
            <w:fldChar w:fldCharType="separate"/>
          </w:r>
          <w:r>
            <w:rPr>
              <w:rFonts w:hint="eastAsia" w:ascii="宋体" w:hAnsi="宋体" w:eastAsia="宋体" w:cs="宋体"/>
              <w:b/>
              <w:bCs/>
              <w:color w:val="005FBF"/>
              <w:spacing w:val="23"/>
              <w:sz w:val="28"/>
              <w:szCs w:val="28"/>
            </w:rPr>
            <w:t>13</w:t>
          </w:r>
          <w:r>
            <w:rPr>
              <w:rFonts w:hint="eastAsia" w:ascii="宋体" w:hAnsi="宋体" w:eastAsia="宋体" w:cs="宋体"/>
              <w:b/>
              <w:bCs/>
              <w:color w:val="005FBF"/>
              <w:spacing w:val="23"/>
              <w:sz w:val="28"/>
              <w:szCs w:val="28"/>
            </w:rPr>
            <w:fldChar w:fldCharType="end"/>
          </w:r>
          <w:r>
            <w:rPr>
              <w:rFonts w:hint="eastAsia" w:ascii="宋体" w:hAnsi="宋体" w:eastAsia="宋体" w:cs="宋体"/>
              <w:b/>
              <w:bCs/>
              <w:color w:val="005FBF"/>
              <w:spacing w:val="23"/>
              <w:sz w:val="28"/>
              <w:szCs w:val="28"/>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14:textFill>
                <w14:solidFill>
                  <w14:schemeClr w14:val="tx1"/>
                </w14:solidFill>
              </w14:textFill>
            </w:rPr>
          </w:pP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HYPERLINK \l _Toc23511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14:textFill>
                <w14:solidFill>
                  <w14:schemeClr w14:val="tx1"/>
                </w14:solidFill>
              </w14:textFill>
            </w:rPr>
            <w:t>样本质控情况</w:t>
          </w:r>
          <w:r>
            <w:rPr>
              <w:rFonts w:hint="eastAsia" w:ascii="宋体" w:hAnsi="宋体" w:eastAsia="宋体" w:cs="宋体"/>
              <w:color w:val="000000" w:themeColor="text1"/>
              <w:spacing w:val="23"/>
              <w:sz w:val="24"/>
              <w:szCs w:val="24"/>
              <w14:textFill>
                <w14:solidFill>
                  <w14:schemeClr w14:val="tx1"/>
                </w14:solidFill>
              </w14:textFill>
            </w:rPr>
            <w:tab/>
          </w: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PAGEREF _Toc23511 \h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14:textFill>
                <w14:solidFill>
                  <w14:schemeClr w14:val="tx1"/>
                </w14:solidFill>
              </w14:textFill>
            </w:rPr>
            <w:t>13</w:t>
          </w:r>
          <w:r>
            <w:rPr>
              <w:rFonts w:hint="eastAsia" w:ascii="宋体" w:hAnsi="宋体" w:eastAsia="宋体" w:cs="宋体"/>
              <w:color w:val="000000" w:themeColor="text1"/>
              <w:spacing w:val="23"/>
              <w:sz w:val="24"/>
              <w:szCs w:val="24"/>
              <w14:textFill>
                <w14:solidFill>
                  <w14:schemeClr w14:val="tx1"/>
                </w14:solidFill>
              </w14:textFill>
            </w:rPr>
            <w:fldChar w:fldCharType="end"/>
          </w:r>
          <w:r>
            <w:rPr>
              <w:rFonts w:hint="eastAsia" w:ascii="宋体" w:hAnsi="宋体" w:eastAsia="宋体" w:cs="宋体"/>
              <w:color w:val="000000" w:themeColor="text1"/>
              <w:spacing w:val="23"/>
              <w:sz w:val="24"/>
              <w:szCs w:val="24"/>
              <w14:textFill>
                <w14:solidFill>
                  <w14:schemeClr w14:val="tx1"/>
                </w14:solidFill>
              </w14:textFill>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14:textFill>
                <w14:solidFill>
                  <w14:schemeClr w14:val="tx1"/>
                </w14:solidFill>
              </w14:textFill>
            </w:rPr>
          </w:pP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HYPERLINK \l _Toc19030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14:textFill>
                <w14:solidFill>
                  <w14:schemeClr w14:val="tx1"/>
                </w14:solidFill>
              </w14:textFill>
            </w:rPr>
            <w:t>本次检测所包含的的其他基因</w:t>
          </w:r>
          <w:r>
            <w:rPr>
              <w:rFonts w:hint="eastAsia" w:ascii="宋体" w:hAnsi="宋体" w:eastAsia="宋体" w:cs="宋体"/>
              <w:color w:val="000000" w:themeColor="text1"/>
              <w:spacing w:val="23"/>
              <w:sz w:val="24"/>
              <w:szCs w:val="24"/>
              <w14:textFill>
                <w14:solidFill>
                  <w14:schemeClr w14:val="tx1"/>
                </w14:solidFill>
              </w14:textFill>
            </w:rPr>
            <w:tab/>
          </w: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PAGEREF _Toc19030 \h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14:textFill>
                <w14:solidFill>
                  <w14:schemeClr w14:val="tx1"/>
                </w14:solidFill>
              </w14:textFill>
            </w:rPr>
            <w:t>14</w:t>
          </w:r>
          <w:r>
            <w:rPr>
              <w:rFonts w:hint="eastAsia" w:ascii="宋体" w:hAnsi="宋体" w:eastAsia="宋体" w:cs="宋体"/>
              <w:color w:val="000000" w:themeColor="text1"/>
              <w:spacing w:val="23"/>
              <w:sz w:val="24"/>
              <w:szCs w:val="24"/>
              <w14:textFill>
                <w14:solidFill>
                  <w14:schemeClr w14:val="tx1"/>
                </w14:solidFill>
              </w14:textFill>
            </w:rPr>
            <w:fldChar w:fldCharType="end"/>
          </w:r>
          <w:r>
            <w:rPr>
              <w:rFonts w:hint="eastAsia" w:ascii="宋体" w:hAnsi="宋体" w:eastAsia="宋体" w:cs="宋体"/>
              <w:color w:val="000000" w:themeColor="text1"/>
              <w:spacing w:val="23"/>
              <w:sz w:val="24"/>
              <w:szCs w:val="24"/>
              <w14:textFill>
                <w14:solidFill>
                  <w14:schemeClr w14:val="tx1"/>
                </w14:solidFill>
              </w14:textFill>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14:textFill>
                <w14:solidFill>
                  <w14:schemeClr w14:val="tx1"/>
                </w14:solidFill>
              </w14:textFill>
            </w:rPr>
          </w:pP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HYPERLINK \l _Toc32359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14:textFill>
                <w14:solidFill>
                  <w14:schemeClr w14:val="tx1"/>
                </w14:solidFill>
              </w14:textFill>
            </w:rPr>
            <w:t>常见靶向药物相关基因检测列表</w:t>
          </w:r>
          <w:r>
            <w:rPr>
              <w:rFonts w:hint="eastAsia" w:ascii="宋体" w:hAnsi="宋体" w:eastAsia="宋体" w:cs="宋体"/>
              <w:color w:val="000000" w:themeColor="text1"/>
              <w:spacing w:val="23"/>
              <w:sz w:val="24"/>
              <w:szCs w:val="24"/>
              <w14:textFill>
                <w14:solidFill>
                  <w14:schemeClr w14:val="tx1"/>
                </w14:solidFill>
              </w14:textFill>
            </w:rPr>
            <w:tab/>
          </w: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PAGEREF _Toc32359 \h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14:textFill>
                <w14:solidFill>
                  <w14:schemeClr w14:val="tx1"/>
                </w14:solidFill>
              </w14:textFill>
            </w:rPr>
            <w:t>14</w:t>
          </w:r>
          <w:r>
            <w:rPr>
              <w:rFonts w:hint="eastAsia" w:ascii="宋体" w:hAnsi="宋体" w:eastAsia="宋体" w:cs="宋体"/>
              <w:color w:val="000000" w:themeColor="text1"/>
              <w:spacing w:val="23"/>
              <w:sz w:val="24"/>
              <w:szCs w:val="24"/>
              <w14:textFill>
                <w14:solidFill>
                  <w14:schemeClr w14:val="tx1"/>
                </w14:solidFill>
              </w14:textFill>
            </w:rPr>
            <w:fldChar w:fldCharType="end"/>
          </w:r>
          <w:r>
            <w:rPr>
              <w:rFonts w:hint="eastAsia" w:ascii="宋体" w:hAnsi="宋体" w:eastAsia="宋体" w:cs="宋体"/>
              <w:color w:val="000000" w:themeColor="text1"/>
              <w:spacing w:val="23"/>
              <w:sz w:val="24"/>
              <w:szCs w:val="24"/>
              <w14:textFill>
                <w14:solidFill>
                  <w14:schemeClr w14:val="tx1"/>
                </w14:solidFill>
              </w14:textFill>
            </w:rPr>
            <w:fldChar w:fldCharType="end"/>
          </w:r>
        </w:p>
        <w:p>
          <w:pPr>
            <w:pStyle w:val="12"/>
            <w:tabs>
              <w:tab w:val="right" w:leader="dot" w:pos="9870"/>
            </w:tabs>
            <w:spacing w:line="360" w:lineRule="auto"/>
            <w:jc w:val="center"/>
            <w:rPr>
              <w:rFonts w:hint="eastAsia" w:ascii="宋体" w:hAnsi="宋体" w:eastAsia="宋体" w:cs="宋体"/>
              <w:color w:val="000000" w:themeColor="text1"/>
              <w:spacing w:val="23"/>
              <w:sz w:val="24"/>
              <w:szCs w:val="24"/>
              <w14:textFill>
                <w14:solidFill>
                  <w14:schemeClr w14:val="tx1"/>
                </w14:solidFill>
              </w14:textFill>
            </w:rPr>
          </w:pP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HYPERLINK \l _Toc11764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14:textFill>
                <w14:solidFill>
                  <w14:schemeClr w14:val="tx1"/>
                </w14:solidFill>
              </w14:textFill>
            </w:rPr>
            <w:t>参考文献</w:t>
          </w:r>
          <w:r>
            <w:rPr>
              <w:rFonts w:hint="eastAsia" w:ascii="宋体" w:hAnsi="宋体" w:eastAsia="宋体" w:cs="宋体"/>
              <w:color w:val="000000" w:themeColor="text1"/>
              <w:spacing w:val="23"/>
              <w:sz w:val="24"/>
              <w:szCs w:val="24"/>
              <w14:textFill>
                <w14:solidFill>
                  <w14:schemeClr w14:val="tx1"/>
                </w14:solidFill>
              </w14:textFill>
            </w:rPr>
            <w:tab/>
          </w:r>
          <w:r>
            <w:rPr>
              <w:rFonts w:hint="eastAsia" w:ascii="宋体" w:hAnsi="宋体" w:eastAsia="宋体" w:cs="宋体"/>
              <w:color w:val="000000" w:themeColor="text1"/>
              <w:spacing w:val="23"/>
              <w:sz w:val="24"/>
              <w:szCs w:val="24"/>
              <w14:textFill>
                <w14:solidFill>
                  <w14:schemeClr w14:val="tx1"/>
                </w14:solidFill>
              </w14:textFill>
            </w:rPr>
            <w:fldChar w:fldCharType="begin"/>
          </w:r>
          <w:r>
            <w:rPr>
              <w:rFonts w:hint="eastAsia" w:ascii="宋体" w:hAnsi="宋体" w:eastAsia="宋体" w:cs="宋体"/>
              <w:color w:val="000000" w:themeColor="text1"/>
              <w:spacing w:val="23"/>
              <w:sz w:val="24"/>
              <w:szCs w:val="24"/>
              <w14:textFill>
                <w14:solidFill>
                  <w14:schemeClr w14:val="tx1"/>
                </w14:solidFill>
              </w14:textFill>
            </w:rPr>
            <w:instrText xml:space="preserve"> PAGEREF _Toc11764 \h </w:instrText>
          </w:r>
          <w:r>
            <w:rPr>
              <w:rFonts w:hint="eastAsia" w:ascii="宋体" w:hAnsi="宋体" w:eastAsia="宋体" w:cs="宋体"/>
              <w:color w:val="000000" w:themeColor="text1"/>
              <w:spacing w:val="23"/>
              <w:sz w:val="24"/>
              <w:szCs w:val="24"/>
              <w14:textFill>
                <w14:solidFill>
                  <w14:schemeClr w14:val="tx1"/>
                </w14:solidFill>
              </w14:textFill>
            </w:rPr>
            <w:fldChar w:fldCharType="separate"/>
          </w:r>
          <w:r>
            <w:rPr>
              <w:rFonts w:hint="eastAsia" w:ascii="宋体" w:hAnsi="宋体" w:eastAsia="宋体" w:cs="宋体"/>
              <w:color w:val="000000" w:themeColor="text1"/>
              <w:spacing w:val="23"/>
              <w:sz w:val="24"/>
              <w:szCs w:val="24"/>
              <w14:textFill>
                <w14:solidFill>
                  <w14:schemeClr w14:val="tx1"/>
                </w14:solidFill>
              </w14:textFill>
            </w:rPr>
            <w:t>15</w:t>
          </w:r>
          <w:r>
            <w:rPr>
              <w:rFonts w:hint="eastAsia" w:ascii="宋体" w:hAnsi="宋体" w:eastAsia="宋体" w:cs="宋体"/>
              <w:color w:val="000000" w:themeColor="text1"/>
              <w:spacing w:val="23"/>
              <w:sz w:val="24"/>
              <w:szCs w:val="24"/>
              <w14:textFill>
                <w14:solidFill>
                  <w14:schemeClr w14:val="tx1"/>
                </w14:solidFill>
              </w14:textFill>
            </w:rPr>
            <w:fldChar w:fldCharType="end"/>
          </w:r>
          <w:r>
            <w:rPr>
              <w:rFonts w:hint="eastAsia" w:ascii="宋体" w:hAnsi="宋体" w:eastAsia="宋体" w:cs="宋体"/>
              <w:color w:val="000000" w:themeColor="text1"/>
              <w:spacing w:val="23"/>
              <w:sz w:val="24"/>
              <w:szCs w:val="24"/>
              <w14:textFill>
                <w14:solidFill>
                  <w14:schemeClr w14:val="tx1"/>
                </w14:solidFill>
              </w14:textFill>
            </w:rPr>
            <w:fldChar w:fldCharType="end"/>
          </w:r>
        </w:p>
        <w:p>
          <w:r>
            <w:fldChar w:fldCharType="end"/>
          </w:r>
        </w:p>
      </w:sdtContent>
    </w:sdt>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bookmarkStart w:id="0" w:name="_Toc13806"/>
      <w:bookmarkStart w:id="1" w:name="_Toc32054"/>
      <w:bookmarkStart w:id="2" w:name="_Toc21009_WPSOffice_Level1"/>
      <w:bookmarkStart w:id="3" w:name="_Toc30143_WPSOffice_Level1"/>
      <w:bookmarkStart w:id="4" w:name="_Toc27500"/>
      <w:bookmarkStart w:id="5" w:name="_Toc24397"/>
      <w:bookmarkStart w:id="6" w:name="_Toc24178_WPSOffice_Level1"/>
      <w:bookmarkStart w:id="7" w:name="_Toc21669"/>
    </w:p>
    <w:p>
      <w:pPr>
        <w:pStyle w:val="37"/>
        <w:keepNext w:val="0"/>
        <w:keepLines w:val="0"/>
        <w:pageBreakBefore w:val="0"/>
        <w:widowControl w:val="0"/>
        <w:kinsoku/>
        <w:wordWrap/>
        <w:overflowPunct/>
        <w:topLinePunct w:val="0"/>
        <w:autoSpaceDE/>
        <w:autoSpaceDN/>
        <w:bidi w:val="0"/>
        <w:adjustRightInd/>
        <w:snapToGrid/>
        <w:spacing w:before="0" w:after="0" w:line="360" w:lineRule="auto"/>
        <w:textAlignment w:val="auto"/>
        <w:rPr>
          <w:b/>
          <w:bCs/>
          <w:spacing w:val="23"/>
          <w:sz w:val="24"/>
          <w:szCs w:val="24"/>
        </w:rPr>
      </w:pPr>
      <w:bookmarkStart w:id="8" w:name="_Toc1393"/>
      <w:r>
        <w:rPr>
          <w:b/>
          <w:bCs/>
          <w:spacing w:val="23"/>
          <w:sz w:val="24"/>
          <w:szCs w:val="24"/>
        </w:rPr>
        <w:t>样本信息</w:t>
      </w:r>
      <w:bookmarkEnd w:id="0"/>
      <w:bookmarkEnd w:id="1"/>
      <w:bookmarkEnd w:id="2"/>
      <w:bookmarkEnd w:id="3"/>
      <w:bookmarkEnd w:id="4"/>
      <w:bookmarkEnd w:id="5"/>
      <w:bookmarkEnd w:id="6"/>
      <w:bookmarkEnd w:id="7"/>
      <w:bookmarkEnd w:id="8"/>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fixed"/>
        <w:tblCellMar>
          <w:top w:w="0" w:type="dxa"/>
          <w:left w:w="0" w:type="dxa"/>
          <w:bottom w:w="0" w:type="dxa"/>
          <w:right w:w="0" w:type="dxa"/>
        </w:tblCellMar>
      </w:tblPr>
      <w:tblGrid>
        <w:gridCol w:w="1739"/>
        <w:gridCol w:w="2123"/>
        <w:gridCol w:w="1240"/>
        <w:gridCol w:w="1027"/>
        <w:gridCol w:w="135"/>
        <w:gridCol w:w="1908"/>
        <w:gridCol w:w="20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PrEx>
        <w:trPr>
          <w:trHeight w:val="567" w:hRule="atLeast"/>
          <w:jc w:val="center"/>
        </w:trPr>
        <w:tc>
          <w:tcPr>
            <w:tcW w:w="5102" w:type="dxa"/>
            <w:gridSpan w:val="3"/>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pacing w:val="11"/>
                <w:kern w:val="2"/>
                <w:sz w:val="21"/>
                <w:szCs w:val="21"/>
                <w:lang w:val="en-US" w:eastAsia="zh-CN"/>
              </w:rPr>
            </w:pPr>
            <w:r>
              <w:rPr>
                <w:rFonts w:hint="eastAsia" w:ascii="宋体" w:hAnsi="宋体" w:eastAsia="宋体" w:cs="宋体"/>
                <w:b/>
                <w:bCs/>
                <w:spacing w:val="11"/>
                <w:kern w:val="2"/>
                <w:sz w:val="21"/>
                <w:szCs w:val="21"/>
                <w:lang w:val="en-US" w:eastAsia="zh-CN"/>
              </w:rPr>
              <w:t>个人信息</w:t>
            </w:r>
          </w:p>
        </w:tc>
        <w:tc>
          <w:tcPr>
            <w:tcW w:w="5103" w:type="dxa"/>
            <w:gridSpan w:val="4"/>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pacing w:val="11"/>
                <w:kern w:val="2"/>
                <w:sz w:val="21"/>
                <w:szCs w:val="21"/>
                <w:lang w:val="en-US" w:eastAsia="zh-CN"/>
              </w:rPr>
            </w:pPr>
            <w:r>
              <w:rPr>
                <w:rFonts w:hint="eastAsia" w:ascii="宋体" w:hAnsi="宋体" w:eastAsia="宋体" w:cs="宋体"/>
                <w:b/>
                <w:bCs/>
                <w:spacing w:val="11"/>
                <w:kern w:val="2"/>
                <w:sz w:val="21"/>
                <w:szCs w:val="21"/>
                <w:lang w:val="en-US" w:eastAsia="zh-CN"/>
              </w:rPr>
              <w:t>疾病信息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highlight w:val="yellow"/>
                <w:lang w:val="en-US" w:eastAsia="zh-CN"/>
              </w:rPr>
            </w:pPr>
            <w:r>
              <w:rPr>
                <w:rFonts w:hint="eastAsia" w:ascii="宋体" w:hAnsi="宋体" w:eastAsia="宋体" w:cs="宋体"/>
                <w:spacing w:val="11"/>
                <w:kern w:val="2"/>
                <w:sz w:val="21"/>
                <w:szCs w:val="21"/>
                <w:highlight w:val="none"/>
                <w:lang w:val="en-US" w:eastAsia="zh-CN"/>
              </w:rPr>
              <w:t>患者 ID</w:t>
            </w:r>
          </w:p>
        </w:tc>
        <w:tc>
          <w:tcPr>
            <w:tcW w:w="336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highlight w:val="yellow"/>
                <w:lang w:val="en-US" w:eastAsia="zh-CN"/>
              </w:rPr>
            </w:pPr>
            <w:r>
              <w:rPr>
                <w:rFonts w:hint="eastAsia" w:ascii="宋体" w:hAnsi="宋体" w:eastAsia="宋体" w:cs="宋体"/>
                <w:bCs/>
                <w:color w:val="000000"/>
                <w:sz w:val="21"/>
                <w:szCs w:val="21"/>
                <w:highlight w:val="none"/>
                <w:lang w:eastAsia="zh-CN"/>
              </w:rPr>
              <w:t>{% if barcode</w:t>
            </w:r>
            <w:r>
              <w:rPr>
                <w:rFonts w:hint="eastAsia" w:cs="宋体"/>
                <w:bCs/>
                <w:color w:val="000000"/>
                <w:sz w:val="21"/>
                <w:szCs w:val="21"/>
                <w:highlight w:val="none"/>
                <w:lang w:val="en-US" w:eastAsia="zh-CN"/>
              </w:rPr>
              <w:t xml:space="preserve"> </w:t>
            </w:r>
            <w:r>
              <w:rPr>
                <w:rFonts w:hint="eastAsia" w:ascii="宋体" w:hAnsi="宋体" w:eastAsia="宋体" w:cs="宋体"/>
                <w:bCs/>
                <w:color w:val="000000"/>
                <w:sz w:val="21"/>
                <w:szCs w:val="21"/>
                <w:highlight w:val="none"/>
                <w:lang w:eastAsia="zh-CN"/>
              </w:rPr>
              <w:t xml:space="preserve">!= </w:t>
            </w:r>
            <w:r>
              <w:rPr>
                <w:rFonts w:hint="eastAsia" w:cs="宋体"/>
                <w:bCs/>
                <w:color w:val="000000"/>
                <w:sz w:val="21"/>
                <w:szCs w:val="21"/>
                <w:highlight w:val="none"/>
                <w:lang w:val="en-US" w:eastAsia="zh-CN"/>
              </w:rPr>
              <w:t>subbarcode</w:t>
            </w:r>
            <w:r>
              <w:rPr>
                <w:rFonts w:hint="eastAsia" w:ascii="宋体" w:hAnsi="宋体" w:eastAsia="宋体" w:cs="宋体"/>
                <w:bCs/>
                <w:color w:val="000000"/>
                <w:sz w:val="21"/>
                <w:szCs w:val="21"/>
                <w:highlight w:val="none"/>
                <w:lang w:eastAsia="zh-CN"/>
              </w:rPr>
              <w:t xml:space="preserve"> %}{{ barcode</w:t>
            </w:r>
            <w:r>
              <w:rPr>
                <w:rFonts w:hint="eastAsia" w:ascii="宋体" w:hAnsi="宋体" w:eastAsia="宋体" w:cs="宋体"/>
                <w:bCs/>
                <w:color w:val="000000"/>
                <w:sz w:val="21"/>
                <w:szCs w:val="21"/>
                <w:highlight w:val="none"/>
                <w:lang w:val="en-US" w:eastAsia="zh-CN"/>
              </w:rPr>
              <w:t xml:space="preserve"> </w:t>
            </w:r>
            <w:r>
              <w:rPr>
                <w:rFonts w:hint="eastAsia" w:ascii="宋体" w:hAnsi="宋体" w:eastAsia="宋体" w:cs="宋体"/>
                <w:bCs/>
                <w:color w:val="000000"/>
                <w:sz w:val="21"/>
                <w:szCs w:val="21"/>
                <w:highlight w:val="none"/>
                <w:lang w:eastAsia="zh-CN"/>
              </w:rPr>
              <w:t>}}</w:t>
            </w:r>
            <w:r>
              <w:rPr>
                <w:rFonts w:hint="eastAsia" w:cs="宋体"/>
                <w:bCs/>
                <w:color w:val="000000"/>
                <w:sz w:val="21"/>
                <w:szCs w:val="21"/>
                <w:highlight w:val="none"/>
                <w:lang w:val="en-US" w:eastAsia="zh-CN"/>
              </w:rPr>
              <w:t>{% else %}-{% endif %}</w:t>
            </w:r>
          </w:p>
        </w:tc>
        <w:tc>
          <w:tcPr>
            <w:tcW w:w="1162"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Hans"/>
              </w:rPr>
              <w:t>样本条码</w:t>
            </w:r>
          </w:p>
        </w:tc>
        <w:tc>
          <w:tcPr>
            <w:tcW w:w="3941"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sample_barcode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姓</w:t>
            </w:r>
            <w:r>
              <w:rPr>
                <w:rFonts w:hint="eastAsia" w:ascii="宋体" w:hAnsi="宋体" w:eastAsia="宋体" w:cs="宋体"/>
                <w:spacing w:val="11"/>
                <w:kern w:val="2"/>
                <w:sz w:val="21"/>
                <w:szCs w:val="21"/>
                <w:lang w:val="en-US" w:eastAsia="zh-CN"/>
              </w:rPr>
              <w:tab/>
            </w:r>
            <w:r>
              <w:rPr>
                <w:rFonts w:hint="eastAsia" w:ascii="宋体" w:hAnsi="宋体" w:eastAsia="宋体" w:cs="宋体"/>
                <w:spacing w:val="11"/>
                <w:kern w:val="2"/>
                <w:sz w:val="21"/>
                <w:szCs w:val="21"/>
                <w:lang w:val="en-US" w:eastAsia="zh-CN"/>
              </w:rPr>
              <w:t>名</w:t>
            </w:r>
          </w:p>
        </w:tc>
        <w:tc>
          <w:tcPr>
            <w:tcW w:w="336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client }}</w:t>
            </w:r>
          </w:p>
        </w:tc>
        <w:tc>
          <w:tcPr>
            <w:tcW w:w="1162"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病理诊断</w:t>
            </w:r>
          </w:p>
        </w:tc>
        <w:tc>
          <w:tcPr>
            <w:tcW w:w="3941"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diseaseName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性</w:t>
            </w:r>
            <w:r>
              <w:rPr>
                <w:rFonts w:hint="eastAsia" w:ascii="宋体" w:hAnsi="宋体" w:eastAsia="宋体" w:cs="宋体"/>
                <w:spacing w:val="11"/>
                <w:kern w:val="2"/>
                <w:sz w:val="21"/>
                <w:szCs w:val="21"/>
                <w:lang w:val="en-US" w:eastAsia="zh-CN"/>
              </w:rPr>
              <w:tab/>
            </w:r>
            <w:r>
              <w:rPr>
                <w:rFonts w:hint="eastAsia" w:ascii="宋体" w:hAnsi="宋体" w:eastAsia="宋体" w:cs="宋体"/>
                <w:spacing w:val="11"/>
                <w:kern w:val="2"/>
                <w:sz w:val="21"/>
                <w:szCs w:val="21"/>
                <w:lang w:val="en-US" w:eastAsia="zh-CN"/>
              </w:rPr>
              <w:t>别</w:t>
            </w:r>
          </w:p>
        </w:tc>
        <w:tc>
          <w:tcPr>
            <w:tcW w:w="336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sex }}</w:t>
            </w:r>
          </w:p>
        </w:tc>
        <w:tc>
          <w:tcPr>
            <w:tcW w:w="1162"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TNM 分期</w:t>
            </w:r>
          </w:p>
        </w:tc>
        <w:tc>
          <w:tcPr>
            <w:tcW w:w="3941"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tnm_periodization</w:t>
            </w:r>
            <w:r>
              <w:rPr>
                <w:rFonts w:hint="eastAsia" w:cs="宋体"/>
                <w:bCs/>
                <w:color w:val="000000"/>
                <w:sz w:val="21"/>
                <w:szCs w:val="21"/>
                <w:lang w:val="en-US" w:eastAsia="zh-CN"/>
              </w:rPr>
              <w:t xml:space="preserve"> </w:t>
            </w:r>
            <w:r>
              <w:rPr>
                <w:rFonts w:hint="eastAsia" w:ascii="宋体" w:hAnsi="宋体" w:eastAsia="宋体" w:cs="宋体"/>
                <w:bCs/>
                <w:color w:val="000000"/>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年</w:t>
            </w:r>
            <w:r>
              <w:rPr>
                <w:rFonts w:hint="eastAsia" w:ascii="宋体" w:hAnsi="宋体" w:eastAsia="宋体" w:cs="宋体"/>
                <w:spacing w:val="11"/>
                <w:kern w:val="2"/>
                <w:sz w:val="21"/>
                <w:szCs w:val="21"/>
                <w:lang w:val="en-US" w:eastAsia="zh-CN"/>
              </w:rPr>
              <w:tab/>
            </w:r>
            <w:r>
              <w:rPr>
                <w:rFonts w:hint="eastAsia" w:ascii="宋体" w:hAnsi="宋体" w:eastAsia="宋体" w:cs="宋体"/>
                <w:spacing w:val="11"/>
                <w:kern w:val="2"/>
                <w:sz w:val="21"/>
                <w:szCs w:val="21"/>
                <w:lang w:val="en-US" w:eastAsia="zh-CN"/>
              </w:rPr>
              <w:t>龄</w:t>
            </w:r>
          </w:p>
        </w:tc>
        <w:tc>
          <w:tcPr>
            <w:tcW w:w="336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age }}</w:t>
            </w:r>
          </w:p>
        </w:tc>
        <w:tc>
          <w:tcPr>
            <w:tcW w:w="1162"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家 族 史</w:t>
            </w:r>
          </w:p>
        </w:tc>
        <w:tc>
          <w:tcPr>
            <w:tcW w:w="3941"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color w:val="000000"/>
                <w:sz w:val="21"/>
                <w:szCs w:val="21"/>
                <w:lang w:eastAsia="zh-CN"/>
              </w:rPr>
              <w:t>{{ firsttreatment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基因检测史</w:t>
            </w:r>
          </w:p>
        </w:tc>
        <w:tc>
          <w:tcPr>
            <w:tcW w:w="8466" w:type="dxa"/>
            <w:gridSpan w:val="6"/>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color w:val="000000"/>
                <w:sz w:val="21"/>
                <w:szCs w:val="21"/>
                <w:lang w:eastAsia="zh-CN"/>
              </w:rPr>
              <w:t>{{ secondtreatment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用 药 史</w:t>
            </w:r>
          </w:p>
        </w:tc>
        <w:tc>
          <w:tcPr>
            <w:tcW w:w="8466" w:type="dxa"/>
            <w:gridSpan w:val="6"/>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color w:val="000000"/>
                <w:sz w:val="21"/>
                <w:szCs w:val="21"/>
                <w:lang w:eastAsia="zh-CN"/>
              </w:rPr>
              <w:t>{{ thirdtreatment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CN"/>
              </w:rPr>
              <w:t>样品类型</w:t>
            </w:r>
          </w:p>
        </w:tc>
        <w:tc>
          <w:tcPr>
            <w:tcW w:w="2123"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Hans"/>
              </w:rPr>
              <w:t>样品采样</w:t>
            </w:r>
            <w:r>
              <w:rPr>
                <w:rFonts w:hint="eastAsia" w:ascii="宋体" w:hAnsi="宋体" w:eastAsia="宋体" w:cs="宋体"/>
                <w:spacing w:val="11"/>
                <w:kern w:val="2"/>
                <w:sz w:val="21"/>
                <w:szCs w:val="21"/>
                <w:lang w:val="en-US" w:eastAsia="zh-CN"/>
              </w:rPr>
              <w:t>日期</w:t>
            </w:r>
          </w:p>
        </w:tc>
        <w:tc>
          <w:tcPr>
            <w:tcW w:w="2267"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spacing w:val="11"/>
                <w:kern w:val="2"/>
                <w:sz w:val="21"/>
                <w:szCs w:val="21"/>
                <w:lang w:val="en-US" w:eastAsia="zh-Hans"/>
              </w:rPr>
              <w:t>样品接收</w:t>
            </w:r>
            <w:r>
              <w:rPr>
                <w:rFonts w:hint="eastAsia" w:ascii="宋体" w:hAnsi="宋体" w:eastAsia="宋体" w:cs="宋体"/>
                <w:spacing w:val="11"/>
                <w:kern w:val="2"/>
                <w:sz w:val="21"/>
                <w:szCs w:val="21"/>
                <w:lang w:val="en-US" w:eastAsia="zh-CN"/>
              </w:rPr>
              <w:t>日期</w:t>
            </w:r>
          </w:p>
        </w:tc>
        <w:tc>
          <w:tcPr>
            <w:tcW w:w="204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Hans"/>
              </w:rPr>
            </w:pPr>
            <w:r>
              <w:rPr>
                <w:rFonts w:hint="eastAsia" w:ascii="宋体" w:hAnsi="宋体" w:eastAsia="宋体" w:cs="宋体"/>
                <w:spacing w:val="11"/>
                <w:kern w:val="2"/>
                <w:sz w:val="21"/>
                <w:szCs w:val="21"/>
                <w:lang w:val="en-US" w:eastAsia="zh-CN"/>
              </w:rPr>
              <w:t>送检</w:t>
            </w:r>
            <w:r>
              <w:rPr>
                <w:rFonts w:hint="eastAsia" w:ascii="宋体" w:hAnsi="宋体" w:eastAsia="宋体" w:cs="宋体"/>
                <w:spacing w:val="11"/>
                <w:kern w:val="2"/>
                <w:sz w:val="21"/>
                <w:szCs w:val="21"/>
                <w:lang w:val="en-US" w:eastAsia="zh-Hans"/>
              </w:rPr>
              <w:t>单位</w:t>
            </w:r>
          </w:p>
        </w:tc>
        <w:tc>
          <w:tcPr>
            <w:tcW w:w="2033"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highlight w:val="none"/>
                <w:lang w:val="en-US" w:eastAsia="zh-CN"/>
              </w:rPr>
            </w:pPr>
            <w:r>
              <w:rPr>
                <w:rFonts w:hint="eastAsia" w:ascii="宋体" w:hAnsi="宋体" w:eastAsia="宋体" w:cs="宋体"/>
                <w:spacing w:val="11"/>
                <w:kern w:val="2"/>
                <w:sz w:val="21"/>
                <w:szCs w:val="21"/>
                <w:highlight w:val="none"/>
                <w:lang w:val="en-US" w:eastAsia="zh-CN"/>
              </w:rPr>
              <w:t>送检次数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739"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color w:val="000000"/>
                <w:sz w:val="21"/>
                <w:szCs w:val="21"/>
                <w:lang w:eastAsia="zh-CN"/>
              </w:rPr>
              <w:t>{{ specimentype }}</w:t>
            </w:r>
          </w:p>
        </w:tc>
        <w:tc>
          <w:tcPr>
            <w:tcW w:w="2123"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val="0"/>
                <w:spacing w:val="11"/>
                <w:kern w:val="2"/>
                <w:sz w:val="21"/>
                <w:szCs w:val="21"/>
                <w:lang w:val="en-US" w:eastAsia="zh-CN"/>
              </w:rPr>
            </w:pPr>
            <w:r>
              <w:rPr>
                <w:rFonts w:hint="eastAsia" w:ascii="宋体" w:hAnsi="宋体" w:eastAsia="宋体" w:cs="宋体"/>
                <w:bCs/>
                <w:color w:val="000000"/>
                <w:sz w:val="21"/>
                <w:szCs w:val="21"/>
                <w:lang w:eastAsia="zh-CN"/>
              </w:rPr>
              <w:t>{{ collectdate }}</w:t>
            </w:r>
          </w:p>
        </w:tc>
        <w:tc>
          <w:tcPr>
            <w:tcW w:w="2267"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commission_date</w:t>
            </w:r>
            <w:r>
              <w:rPr>
                <w:rFonts w:hint="eastAsia" w:cs="宋体"/>
                <w:bCs/>
                <w:color w:val="000000"/>
                <w:sz w:val="21"/>
                <w:szCs w:val="21"/>
                <w:lang w:val="en-US" w:eastAsia="zh-CN"/>
              </w:rPr>
              <w:t xml:space="preserve"> </w:t>
            </w:r>
            <w:r>
              <w:rPr>
                <w:rFonts w:hint="eastAsia" w:ascii="宋体" w:hAnsi="宋体" w:eastAsia="宋体" w:cs="宋体"/>
                <w:bCs/>
                <w:color w:val="000000"/>
                <w:sz w:val="21"/>
                <w:szCs w:val="21"/>
                <w:lang w:eastAsia="zh-CN"/>
              </w:rPr>
              <w:t>}}</w:t>
            </w:r>
          </w:p>
        </w:tc>
        <w:tc>
          <w:tcPr>
            <w:tcW w:w="2043" w:type="dxa"/>
            <w:gridSpan w:val="2"/>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lang w:val="en-US" w:eastAsia="zh-CN"/>
              </w:rPr>
            </w:pPr>
            <w:r>
              <w:rPr>
                <w:rFonts w:hint="eastAsia" w:ascii="宋体" w:hAnsi="宋体" w:eastAsia="宋体" w:cs="宋体"/>
                <w:bCs/>
                <w:color w:val="000000"/>
                <w:sz w:val="21"/>
                <w:szCs w:val="21"/>
                <w:lang w:eastAsia="zh-CN"/>
              </w:rPr>
              <w:t>{{ hospital }}</w:t>
            </w:r>
          </w:p>
        </w:tc>
        <w:tc>
          <w:tcPr>
            <w:tcW w:w="2033" w:type="dxa"/>
            <w:shd w:val="clear" w:color="auto" w:fill="FFFFFF" w:themeFill="background1"/>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pacing w:val="11"/>
                <w:kern w:val="2"/>
                <w:sz w:val="21"/>
                <w:szCs w:val="21"/>
                <w:highlight w:val="none"/>
                <w:lang w:val="en-US" w:eastAsia="zh-CN"/>
              </w:rPr>
            </w:pPr>
            <w:r>
              <w:rPr>
                <w:rFonts w:hint="eastAsia" w:ascii="宋体" w:hAnsi="宋体" w:eastAsia="宋体" w:cs="宋体"/>
                <w:bCs/>
                <w:color w:val="000000"/>
                <w:sz w:val="21"/>
                <w:szCs w:val="21"/>
                <w:lang w:eastAsia="zh-CN"/>
              </w:rPr>
              <w:t>{{ inspection_number</w:t>
            </w:r>
            <w:r>
              <w:rPr>
                <w:rFonts w:hint="eastAsia" w:cs="宋体"/>
                <w:bCs/>
                <w:color w:val="000000"/>
                <w:sz w:val="21"/>
                <w:szCs w:val="21"/>
                <w:lang w:val="en-US" w:eastAsia="zh-CN"/>
              </w:rPr>
              <w:t xml:space="preserve"> </w:t>
            </w:r>
            <w:r>
              <w:rPr>
                <w:rFonts w:hint="eastAsia" w:ascii="宋体" w:hAnsi="宋体" w:eastAsia="宋体" w:cs="宋体"/>
                <w:bCs/>
                <w:color w:val="000000"/>
                <w:sz w:val="21"/>
                <w:szCs w:val="21"/>
                <w:lang w:eastAsia="zh-CN"/>
              </w:rPr>
              <w:t>}}</w:t>
            </w:r>
          </w:p>
        </w:tc>
      </w:tr>
    </w:tbl>
    <w:p>
      <w:pPr>
        <w:bidi w:val="0"/>
        <w:rPr>
          <w:lang w:eastAsia="zh-CN"/>
        </w:rPr>
      </w:pPr>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ascii="Times New Roman" w:hAnsi="Times New Roman" w:eastAsia="宋体" w:cs="宋体"/>
          <w:b/>
          <w:bCs/>
          <w:spacing w:val="23"/>
          <w:sz w:val="24"/>
          <w:szCs w:val="24"/>
        </w:rPr>
      </w:pPr>
      <w:bookmarkStart w:id="9" w:name="_Toc17451"/>
      <w:bookmarkStart w:id="10" w:name="_Toc10518"/>
      <w:bookmarkStart w:id="11" w:name="_Toc11465"/>
      <w:bookmarkStart w:id="12" w:name="_Toc5952"/>
      <w:bookmarkStart w:id="13" w:name="_Toc11015_WPSOffice_Level1"/>
      <w:bookmarkStart w:id="14" w:name="_Toc7021_WPSOffice_Level1"/>
      <w:bookmarkStart w:id="15" w:name="_Toc19594"/>
      <w:bookmarkStart w:id="16" w:name="_Toc18062_WPSOffice_Level1"/>
      <w:bookmarkStart w:id="17" w:name="_Toc3823"/>
      <w:r>
        <w:rPr>
          <w:rFonts w:ascii="Times New Roman" w:hAnsi="Times New Roman" w:eastAsia="宋体" w:cs="宋体"/>
          <w:b/>
          <w:bCs/>
          <w:spacing w:val="23"/>
          <w:sz w:val="24"/>
          <w:szCs w:val="24"/>
        </w:rPr>
        <w:t>检测项目</w:t>
      </w:r>
      <w:bookmarkEnd w:id="9"/>
      <w:bookmarkEnd w:id="10"/>
      <w:bookmarkEnd w:id="11"/>
      <w:bookmarkEnd w:id="12"/>
      <w:bookmarkEnd w:id="13"/>
      <w:bookmarkEnd w:id="14"/>
      <w:bookmarkEnd w:id="15"/>
      <w:bookmarkEnd w:id="16"/>
    </w:p>
    <w:p>
      <w:pPr>
        <w:spacing w:line="360" w:lineRule="auto"/>
        <w:ind w:firstLine="464" w:firstLineChars="200"/>
        <w:jc w:val="both"/>
        <w:rPr>
          <w:rFonts w:hint="eastAsia" w:ascii="宋体" w:hAnsi="宋体" w:eastAsia="宋体" w:cs="宋体"/>
          <w:bCs/>
          <w:spacing w:val="11"/>
          <w:sz w:val="21"/>
          <w:szCs w:val="21"/>
          <w:lang w:eastAsia="zh-CN"/>
        </w:rPr>
      </w:pPr>
      <w:bookmarkStart w:id="18" w:name="_Toc534807930"/>
      <w:r>
        <w:rPr>
          <w:rFonts w:hint="eastAsia" w:ascii="宋体" w:hAnsi="宋体" w:eastAsia="宋体" w:cs="宋体"/>
          <w:bCs/>
          <w:spacing w:val="11"/>
          <w:sz w:val="21"/>
          <w:szCs w:val="21"/>
          <w:lang w:eastAsia="zh-CN"/>
        </w:rPr>
        <w:t>本产品对与肿瘤密切相关的</w:t>
      </w:r>
      <w:r>
        <w:rPr>
          <w:rFonts w:hint="eastAsia" w:cs="宋体"/>
          <w:bCs/>
          <w:spacing w:val="11"/>
          <w:sz w:val="21"/>
          <w:szCs w:val="21"/>
          <w:lang w:val="en-US" w:eastAsia="zh-CN"/>
        </w:rPr>
        <w:t>23</w:t>
      </w:r>
      <w:r>
        <w:rPr>
          <w:rFonts w:hint="eastAsia" w:ascii="宋体" w:hAnsi="宋体" w:eastAsia="宋体" w:cs="宋体"/>
          <w:bCs/>
          <w:spacing w:val="11"/>
          <w:sz w:val="21"/>
          <w:szCs w:val="21"/>
          <w:lang w:eastAsia="zh-CN"/>
        </w:rPr>
        <w:t>个基因进行高通量</w:t>
      </w:r>
      <w:r>
        <w:rPr>
          <w:rFonts w:hint="eastAsia" w:ascii="宋体" w:hAnsi="宋体" w:eastAsia="宋体" w:cs="宋体"/>
          <w:bCs/>
          <w:spacing w:val="11"/>
          <w:sz w:val="21"/>
          <w:szCs w:val="21"/>
          <w:lang w:val="en-US" w:eastAsia="zh-CN"/>
        </w:rPr>
        <w:t>脱氧核糖核酸</w:t>
      </w:r>
      <w:r>
        <w:rPr>
          <w:rFonts w:hint="eastAsia" w:ascii="宋体" w:hAnsi="宋体" w:eastAsia="宋体" w:cs="宋体"/>
          <w:bCs/>
          <w:spacing w:val="11"/>
          <w:sz w:val="21"/>
          <w:szCs w:val="21"/>
          <w:lang w:eastAsia="zh-CN"/>
        </w:rPr>
        <w:t>测序。检测突变形式为点突变（SNV）、小片段插入缺失（INDEL）、拷贝数变异（CNV）以及融合（FUSION）。</w:t>
      </w:r>
    </w:p>
    <w:p>
      <w:pPr>
        <w:spacing w:line="360" w:lineRule="auto"/>
        <w:ind w:firstLine="464" w:firstLineChars="200"/>
        <w:jc w:val="both"/>
        <w:rPr>
          <w:rFonts w:hint="eastAsia" w:ascii="宋体" w:hAnsi="宋体" w:eastAsia="宋体" w:cs="宋体"/>
          <w:bCs/>
          <w:spacing w:val="11"/>
          <w:sz w:val="21"/>
          <w:szCs w:val="21"/>
          <w:lang w:eastAsia="zh-CN"/>
        </w:rPr>
      </w:pPr>
      <w:r>
        <w:rPr>
          <w:rFonts w:hint="eastAsia" w:ascii="宋体" w:hAnsi="宋体" w:eastAsia="宋体" w:cs="宋体"/>
          <w:bCs/>
          <w:spacing w:val="11"/>
          <w:sz w:val="21"/>
          <w:szCs w:val="21"/>
          <w:lang w:eastAsia="zh-CN"/>
        </w:rPr>
        <w:t>本报告分析基因变异与靶向药物的相关性，给出靶向药物（FDA/NMPA批准药物、临床试验药物等）的用药提示信息，从而为临床制定治疗方案提供参考信息。</w:t>
      </w:r>
    </w:p>
    <w:p>
      <w:pPr>
        <w:bidi w:val="0"/>
        <w:rPr>
          <w:lang w:eastAsia="zh-CN"/>
        </w:rPr>
      </w:pPr>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ascii="Times New Roman" w:hAnsi="Times New Roman" w:eastAsia="宋体" w:cs="宋体"/>
          <w:b/>
          <w:bCs/>
          <w:spacing w:val="23"/>
          <w:sz w:val="24"/>
          <w:szCs w:val="24"/>
        </w:rPr>
      </w:pPr>
      <w:bookmarkStart w:id="19" w:name="_Toc16858"/>
      <w:r>
        <w:rPr>
          <w:rFonts w:ascii="Times New Roman" w:hAnsi="Times New Roman" w:eastAsia="宋体" w:cs="宋体"/>
          <w:b/>
          <w:bCs/>
          <w:spacing w:val="23"/>
          <w:sz w:val="24"/>
          <w:szCs w:val="24"/>
        </w:rPr>
        <w:t>检测</w:t>
      </w:r>
      <w:r>
        <w:rPr>
          <w:rFonts w:hint="eastAsia" w:ascii="Times New Roman" w:hAnsi="Times New Roman" w:eastAsia="宋体" w:cs="宋体"/>
          <w:b/>
          <w:bCs/>
          <w:spacing w:val="23"/>
          <w:sz w:val="24"/>
          <w:szCs w:val="24"/>
        </w:rPr>
        <w:t>基因列表</w:t>
      </w:r>
      <w:bookmarkEnd w:id="19"/>
    </w:p>
    <w:tbl>
      <w:tblPr>
        <w:tblStyle w:val="15"/>
        <w:tblpPr w:leftFromText="180" w:rightFromText="180" w:vertAnchor="text" w:horzAnchor="page" w:tblpXSpec="center" w:tblpY="8"/>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1701"/>
        <w:gridCol w:w="1701"/>
        <w:gridCol w:w="1701"/>
        <w:gridCol w:w="1701"/>
        <w:gridCol w:w="17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700"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AKT1</w:t>
            </w:r>
          </w:p>
        </w:tc>
        <w:tc>
          <w:tcPr>
            <w:tcW w:w="1701"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ALK</w:t>
            </w:r>
          </w:p>
        </w:tc>
        <w:tc>
          <w:tcPr>
            <w:tcW w:w="1701"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BRAF</w:t>
            </w:r>
          </w:p>
        </w:tc>
        <w:tc>
          <w:tcPr>
            <w:tcW w:w="1701"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CTNNB1</w:t>
            </w:r>
          </w:p>
        </w:tc>
        <w:tc>
          <w:tcPr>
            <w:tcW w:w="1701"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EGFR</w:t>
            </w:r>
          </w:p>
        </w:tc>
        <w:tc>
          <w:tcPr>
            <w:tcW w:w="1701"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ERBB2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700"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ERBB4</w:t>
            </w:r>
          </w:p>
        </w:tc>
        <w:tc>
          <w:tcPr>
            <w:tcW w:w="1701"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FGFR1</w:t>
            </w:r>
          </w:p>
        </w:tc>
        <w:tc>
          <w:tcPr>
            <w:tcW w:w="1701"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FGFR2</w:t>
            </w:r>
          </w:p>
        </w:tc>
        <w:tc>
          <w:tcPr>
            <w:tcW w:w="1701"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GNA11</w:t>
            </w:r>
          </w:p>
        </w:tc>
        <w:tc>
          <w:tcPr>
            <w:tcW w:w="1701"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KIT</w:t>
            </w:r>
          </w:p>
        </w:tc>
        <w:tc>
          <w:tcPr>
            <w:tcW w:w="1701"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KRAS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700"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NOTCH1</w:t>
            </w:r>
          </w:p>
        </w:tc>
        <w:tc>
          <w:tcPr>
            <w:tcW w:w="1701"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NRAS</w:t>
            </w:r>
          </w:p>
        </w:tc>
        <w:tc>
          <w:tcPr>
            <w:tcW w:w="1701"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NTRK1</w:t>
            </w:r>
          </w:p>
        </w:tc>
        <w:tc>
          <w:tcPr>
            <w:tcW w:w="1701"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MET</w:t>
            </w:r>
          </w:p>
        </w:tc>
        <w:tc>
          <w:tcPr>
            <w:tcW w:w="1701"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PDGFRA</w:t>
            </w:r>
          </w:p>
        </w:tc>
        <w:tc>
          <w:tcPr>
            <w:tcW w:w="1701"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PIK3CA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700" w:type="dxa"/>
            <w:vAlign w:val="center"/>
          </w:tcPr>
          <w:p>
            <w:pPr>
              <w:widowControl/>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PTEN</w:t>
            </w:r>
          </w:p>
        </w:tc>
        <w:tc>
          <w:tcPr>
            <w:tcW w:w="1701" w:type="dxa"/>
            <w:vAlign w:val="center"/>
          </w:tcPr>
          <w:p>
            <w:pPr>
              <w:widowControl/>
              <w:jc w:val="center"/>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rPr>
              <w:t>RET</w:t>
            </w:r>
          </w:p>
        </w:tc>
        <w:tc>
          <w:tcPr>
            <w:tcW w:w="1701" w:type="dxa"/>
            <w:vAlign w:val="center"/>
          </w:tcPr>
          <w:p>
            <w:pPr>
              <w:widowControl/>
              <w:jc w:val="center"/>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rPr>
              <w:t>ROS1</w:t>
            </w:r>
          </w:p>
        </w:tc>
        <w:tc>
          <w:tcPr>
            <w:tcW w:w="1701" w:type="dxa"/>
            <w:vAlign w:val="center"/>
          </w:tcPr>
          <w:p>
            <w:pPr>
              <w:widowControl/>
              <w:jc w:val="center"/>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rPr>
              <w:t>STK11</w:t>
            </w:r>
          </w:p>
        </w:tc>
        <w:tc>
          <w:tcPr>
            <w:tcW w:w="1701" w:type="dxa"/>
            <w:vAlign w:val="center"/>
          </w:tcPr>
          <w:p>
            <w:pPr>
              <w:widowControl/>
              <w:jc w:val="center"/>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rPr>
              <w:t>TP53</w:t>
            </w:r>
          </w:p>
        </w:tc>
        <w:tc>
          <w:tcPr>
            <w:tcW w:w="1701" w:type="dxa"/>
            <w:vAlign w:val="center"/>
          </w:tcPr>
          <w:p>
            <w:pPr>
              <w:widowControl/>
              <w:jc w:val="center"/>
              <w:rPr>
                <w:rFonts w:hint="eastAsia" w:ascii="宋体" w:hAnsi="宋体" w:eastAsia="宋体" w:cs="宋体"/>
                <w:sz w:val="21"/>
                <w:szCs w:val="21"/>
                <w:lang w:eastAsia="zh-CN"/>
              </w:rPr>
            </w:pPr>
          </w:p>
        </w:tc>
      </w:tr>
    </w:tbl>
    <w:p>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pPr>
        <w:spacing w:line="276" w:lineRule="auto"/>
        <w:jc w:val="both"/>
        <w:rPr>
          <w:rFonts w:ascii="Times New Roman" w:hAnsi="Times New Roman" w:eastAsia="微软雅黑" w:cs="Times New Roman"/>
          <w:bCs/>
          <w:sz w:val="21"/>
          <w:szCs w:val="21"/>
          <w:lang w:eastAsia="zh-CN"/>
        </w:rPr>
      </w:pPr>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ascii="Times New Roman" w:hAnsi="Times New Roman" w:eastAsia="宋体" w:cs="宋体"/>
          <w:b/>
          <w:bCs/>
          <w:spacing w:val="23"/>
          <w:sz w:val="24"/>
          <w:szCs w:val="24"/>
        </w:rPr>
      </w:pPr>
      <w:bookmarkStart w:id="20" w:name="_Toc6221_WPSOffice_Level1"/>
      <w:bookmarkStart w:id="21" w:name="_Toc1410"/>
      <w:bookmarkStart w:id="22" w:name="_Toc25920"/>
      <w:bookmarkStart w:id="23" w:name="_Toc20202"/>
      <w:bookmarkStart w:id="24" w:name="_Toc18058"/>
      <w:bookmarkStart w:id="25" w:name="_Toc23369_WPSOffice_Level1"/>
      <w:bookmarkStart w:id="26" w:name="_Toc3871"/>
      <w:bookmarkStart w:id="27" w:name="_Toc4088"/>
      <w:r>
        <w:rPr>
          <w:rFonts w:hint="eastAsia" w:ascii="Times New Roman" w:hAnsi="Times New Roman" w:eastAsia="宋体" w:cs="宋体"/>
          <w:b/>
          <w:bCs/>
          <w:spacing w:val="23"/>
          <w:sz w:val="24"/>
          <w:szCs w:val="24"/>
        </w:rPr>
        <w:t>检测结果小结</w:t>
      </w:r>
      <w:bookmarkEnd w:id="20"/>
      <w:bookmarkEnd w:id="21"/>
      <w:bookmarkEnd w:id="22"/>
      <w:bookmarkEnd w:id="23"/>
      <w:bookmarkEnd w:id="24"/>
      <w:bookmarkEnd w:id="25"/>
      <w:bookmarkEnd w:id="26"/>
      <w:bookmarkEnd w:id="27"/>
    </w:p>
    <w:tbl>
      <w:tblPr>
        <w:tblStyle w:val="14"/>
        <w:tblpPr w:leftFromText="180" w:rightFromText="180" w:vertAnchor="text" w:horzAnchor="page" w:tblpXSpec="center" w:tblpY="53"/>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40" w:type="dxa"/>
          <w:bottom w:w="40" w:type="dxa"/>
          <w:right w:w="40" w:type="dxa"/>
        </w:tblCellMar>
      </w:tblPr>
      <w:tblGrid>
        <w:gridCol w:w="1204"/>
        <w:gridCol w:w="1132"/>
        <w:gridCol w:w="1136"/>
        <w:gridCol w:w="1200"/>
        <w:gridCol w:w="1044"/>
        <w:gridCol w:w="1375"/>
        <w:gridCol w:w="780"/>
        <w:gridCol w:w="795"/>
        <w:gridCol w:w="15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204"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Hans"/>
              </w:rPr>
            </w:pPr>
            <w:r>
              <w:rPr>
                <w:rFonts w:hint="eastAsia" w:ascii="宋体" w:hAnsi="宋体" w:eastAsia="宋体" w:cs="宋体"/>
                <w:b/>
                <w:bCs/>
                <w:color w:val="auto"/>
                <w:spacing w:val="11"/>
                <w:kern w:val="2"/>
                <w:sz w:val="21"/>
                <w:szCs w:val="21"/>
                <w:lang w:val="en-US" w:eastAsia="zh-Hans"/>
              </w:rPr>
              <w:t>变异类型</w:t>
            </w:r>
          </w:p>
        </w:tc>
        <w:tc>
          <w:tcPr>
            <w:tcW w:w="1132"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基因</w:t>
            </w:r>
          </w:p>
        </w:tc>
        <w:tc>
          <w:tcPr>
            <w:tcW w:w="1136"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突变类型</w:t>
            </w:r>
          </w:p>
        </w:tc>
        <w:tc>
          <w:tcPr>
            <w:tcW w:w="1200"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核苷酸</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变化</w:t>
            </w:r>
          </w:p>
        </w:tc>
        <w:tc>
          <w:tcPr>
            <w:tcW w:w="1044"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氨基酸</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变化</w:t>
            </w:r>
          </w:p>
        </w:tc>
        <w:tc>
          <w:tcPr>
            <w:tcW w:w="1375"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频率(%)/</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color w:val="auto"/>
                <w:spacing w:val="11"/>
                <w:kern w:val="2"/>
                <w:sz w:val="21"/>
                <w:szCs w:val="21"/>
                <w:lang w:val="en-US" w:eastAsia="zh-CN"/>
              </w:rPr>
            </w:pPr>
            <w:r>
              <w:rPr>
                <w:rFonts w:hint="eastAsia" w:cs="宋体"/>
                <w:b/>
                <w:bCs/>
                <w:color w:val="auto"/>
                <w:spacing w:val="11"/>
                <w:kern w:val="2"/>
                <w:sz w:val="21"/>
                <w:szCs w:val="21"/>
                <w:lang w:val="en-US" w:eastAsia="zh-CN"/>
              </w:rPr>
              <w:t>拷贝数</w:t>
            </w:r>
          </w:p>
        </w:tc>
        <w:tc>
          <w:tcPr>
            <w:tcW w:w="780"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染色体</w:t>
            </w:r>
          </w:p>
        </w:tc>
        <w:tc>
          <w:tcPr>
            <w:tcW w:w="795"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外显子</w:t>
            </w:r>
          </w:p>
        </w:tc>
        <w:tc>
          <w:tcPr>
            <w:tcW w:w="1539" w:type="dxa"/>
            <w:shd w:val="clear" w:color="auto" w:fill="9DC3E6"/>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color w:val="auto"/>
                <w:spacing w:val="11"/>
                <w:kern w:val="2"/>
                <w:sz w:val="21"/>
                <w:szCs w:val="21"/>
                <w:lang w:val="en-US" w:eastAsia="zh-CN"/>
              </w:rPr>
            </w:pPr>
            <w:r>
              <w:rPr>
                <w:rFonts w:hint="eastAsia" w:ascii="宋体" w:hAnsi="宋体" w:eastAsia="宋体" w:cs="宋体"/>
                <w:b/>
                <w:bCs/>
                <w:color w:val="auto"/>
                <w:spacing w:val="11"/>
                <w:kern w:val="2"/>
                <w:sz w:val="21"/>
                <w:szCs w:val="21"/>
                <w:lang w:val="en-US" w:eastAsia="zh-CN"/>
              </w:rPr>
              <w:t>转录本号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lang w:val="en-US" w:eastAsia="zh-CN" w:bidi="ar-SA"/>
              </w:rPr>
            </w:pPr>
            <w:r>
              <w:rPr>
                <w:rFonts w:hint="eastAsia" w:ascii="宋体" w:hAnsi="宋体" w:eastAsia="宋体" w:cs="宋体"/>
                <w:sz w:val="21"/>
                <w:szCs w:val="21"/>
                <w:lang w:eastAsia="zh-CN"/>
              </w:rPr>
              <w:t>{%tr if siteResult</w:t>
            </w:r>
            <w:r>
              <w:rPr>
                <w:rFonts w:hint="eastAsia" w:cs="宋体"/>
                <w:sz w:val="21"/>
                <w:szCs w:val="21"/>
                <w:lang w:val="en-US" w:eastAsia="zh-CN"/>
              </w:rPr>
              <w:t xml:space="preserve"> </w:t>
            </w:r>
            <w:r>
              <w:rPr>
                <w:rFonts w:hint="eastAsia" w:ascii="宋体" w:hAnsi="宋体" w:eastAsia="宋体" w:cs="宋体"/>
                <w:sz w:val="21"/>
                <w:szCs w:val="21"/>
                <w:lang w:eastAsia="zh-CN"/>
              </w:rPr>
              <w:t>!=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highlight w:val="none"/>
                <w:lang w:val="en-US" w:eastAsia="zh-CN" w:bidi="ar-SA"/>
              </w:rPr>
            </w:pPr>
            <w:r>
              <w:rPr>
                <w:rFonts w:hint="eastAsia" w:ascii="宋体" w:hAnsi="宋体" w:eastAsia="宋体" w:cs="宋体"/>
                <w:sz w:val="21"/>
                <w:szCs w:val="21"/>
                <w:lang w:eastAsia="zh-CN"/>
              </w:rPr>
              <w:t xml:space="preserve">{%tr for </w:t>
            </w:r>
            <w:r>
              <w:rPr>
                <w:rFonts w:hint="eastAsia" w:cs="宋体"/>
                <w:sz w:val="21"/>
                <w:szCs w:val="21"/>
                <w:lang w:val="en-US" w:eastAsia="zh-CN"/>
              </w:rPr>
              <w:t xml:space="preserve">sr </w:t>
            </w:r>
            <w:r>
              <w:rPr>
                <w:rFonts w:hint="eastAsia" w:ascii="宋体" w:hAnsi="宋体" w:eastAsia="宋体" w:cs="宋体"/>
                <w:sz w:val="21"/>
                <w:szCs w:val="21"/>
                <w:lang w:eastAsia="zh-CN"/>
              </w:rPr>
              <w:t>in siteResult</w:t>
            </w:r>
            <w:r>
              <w:rPr>
                <w:rFonts w:hint="eastAsia" w:cs="宋体"/>
                <w:sz w:val="21"/>
                <w:szCs w:val="21"/>
                <w:lang w:val="en-US" w:eastAsia="zh-CN"/>
              </w:rPr>
              <w:t xml:space="preserve"> </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204"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sr.variation_type }}</w:t>
            </w:r>
          </w:p>
        </w:tc>
        <w:tc>
          <w:tcPr>
            <w:tcW w:w="1132"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sr.gene }}</w:t>
            </w:r>
          </w:p>
        </w:tc>
        <w:tc>
          <w:tcPr>
            <w:tcW w:w="113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sr.ExonicFunc_knownGene_Chinese }}</w:t>
            </w:r>
          </w:p>
        </w:tc>
        <w:tc>
          <w:tcPr>
            <w:tcW w:w="1200"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sr.cHGVS }}</w:t>
            </w:r>
          </w:p>
        </w:tc>
        <w:tc>
          <w:tcPr>
            <w:tcW w:w="1044"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sr.pHGVS }}</w:t>
            </w:r>
          </w:p>
        </w:tc>
        <w:tc>
          <w:tcPr>
            <w:tcW w:w="1375"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 sr.mutFreq }}</w:t>
            </w:r>
          </w:p>
        </w:tc>
        <w:tc>
          <w:tcPr>
            <w:tcW w:w="780"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highlight w:val="none"/>
                <w:lang w:val="en-US" w:eastAsia="zh-CN" w:bidi="ar-SA"/>
              </w:rPr>
            </w:pPr>
            <w:r>
              <w:rPr>
                <w:rFonts w:hint="eastAsia" w:cs="宋体"/>
                <w:b w:val="0"/>
                <w:bCs w:val="0"/>
                <w:spacing w:val="11"/>
                <w:kern w:val="2"/>
                <w:sz w:val="21"/>
                <w:szCs w:val="21"/>
                <w:lang w:val="en-US" w:eastAsia="zh-CN"/>
              </w:rPr>
              <w:t>{{ sr.chr }}</w:t>
            </w:r>
          </w:p>
        </w:tc>
        <w:tc>
          <w:tcPr>
            <w:tcW w:w="795"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highlight w:val="none"/>
                <w:lang w:val="en-US" w:eastAsia="zh-CN" w:bidi="ar-SA"/>
              </w:rPr>
            </w:pPr>
            <w:r>
              <w:rPr>
                <w:rFonts w:hint="eastAsia" w:cs="宋体"/>
                <w:b w:val="0"/>
                <w:bCs w:val="0"/>
                <w:spacing w:val="11"/>
                <w:kern w:val="2"/>
                <w:sz w:val="21"/>
                <w:szCs w:val="21"/>
                <w:lang w:val="en-US" w:eastAsia="zh-CN"/>
              </w:rPr>
              <w:t>{{ sr.Exon }}</w:t>
            </w:r>
          </w:p>
        </w:tc>
        <w:tc>
          <w:tcPr>
            <w:tcW w:w="1539"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highlight w:val="none"/>
                <w:lang w:val="en-US" w:eastAsia="zh-CN" w:bidi="ar-SA"/>
              </w:rPr>
            </w:pPr>
            <w:r>
              <w:rPr>
                <w:rFonts w:hint="eastAsia" w:cs="宋体"/>
                <w:b w:val="0"/>
                <w:bCs w:val="0"/>
                <w:spacing w:val="11"/>
                <w:kern w:val="2"/>
                <w:sz w:val="21"/>
                <w:szCs w:val="21"/>
                <w:lang w:val="en-US" w:eastAsia="zh-CN"/>
              </w:rPr>
              <w:t>{{ sr.Transcript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highlight w:val="yellow"/>
                <w:lang w:val="en-US" w:eastAsia="zh-CN" w:bidi="ar-SA"/>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spacing w:before="1" w:line="240" w:lineRule="auto"/>
              <w:ind w:left="262" w:leftChars="0" w:right="131" w:rightChars="0"/>
              <w:jc w:val="center"/>
              <w:rPr>
                <w:rFonts w:hint="eastAsia" w:ascii="宋体" w:hAnsi="宋体" w:eastAsia="宋体" w:cs="宋体"/>
                <w:b w:val="0"/>
                <w:bCs w:val="0"/>
                <w:spacing w:val="11"/>
                <w:kern w:val="2"/>
                <w:sz w:val="21"/>
                <w:szCs w:val="21"/>
                <w:lang w:val="en-US" w:eastAsia="zh-CN" w:bidi="ar-SA"/>
              </w:rPr>
            </w:pPr>
            <w:r>
              <w:rPr>
                <w:rFonts w:hint="eastAsia" w:ascii="宋体" w:hAnsi="宋体" w:eastAsia="宋体" w:cs="宋体"/>
                <w:sz w:val="21"/>
                <w:szCs w:val="21"/>
                <w:lang w:eastAsia="zh-CN"/>
              </w:rPr>
              <w:t>{%tr else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204"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132"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z w:val="18"/>
                <w:szCs w:val="18"/>
                <w:lang w:val="en-US" w:eastAsia="zh-CN" w:bidi="ar-SA"/>
              </w:rPr>
            </w:pPr>
            <w:r>
              <w:rPr>
                <w:rFonts w:hint="eastAsia" w:cs="宋体"/>
                <w:b w:val="0"/>
                <w:bCs w:val="0"/>
                <w:spacing w:val="11"/>
                <w:kern w:val="2"/>
                <w:sz w:val="21"/>
                <w:szCs w:val="21"/>
                <w:lang w:val="en-US" w:eastAsia="zh-CN"/>
              </w:rPr>
              <w:t>/</w:t>
            </w:r>
          </w:p>
        </w:tc>
        <w:tc>
          <w:tcPr>
            <w:tcW w:w="1136"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200"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044"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375"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780"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795"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c>
          <w:tcPr>
            <w:tcW w:w="1539"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lang w:val="en-US" w:eastAsia="zh-CN" w:bidi="ar-SA"/>
              </w:rPr>
            </w:pPr>
            <w:r>
              <w:rPr>
                <w:rFonts w:hint="eastAsia" w:cs="宋体"/>
                <w:b w:val="0"/>
                <w:bCs w:val="0"/>
                <w:spacing w:val="11"/>
                <w:kern w:val="2"/>
                <w:sz w:val="21"/>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40" w:type="dxa"/>
            <w:bottom w:w="40" w:type="dxa"/>
            <w:right w:w="40" w:type="dxa"/>
          </w:tblCellMar>
        </w:tblPrEx>
        <w:trPr>
          <w:trHeight w:val="567" w:hRule="atLeast"/>
          <w:jc w:val="center"/>
        </w:trPr>
        <w:tc>
          <w:tcPr>
            <w:tcW w:w="10205" w:type="dxa"/>
            <w:gridSpan w:val="9"/>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spacing w:val="11"/>
                <w:kern w:val="2"/>
                <w:sz w:val="21"/>
                <w:szCs w:val="21"/>
                <w:highlight w:val="none"/>
                <w:lang w:val="en-US" w:eastAsia="zh-CN"/>
              </w:rPr>
            </w:pPr>
            <w:r>
              <w:rPr>
                <w:rFonts w:hint="eastAsia" w:ascii="宋体" w:hAnsi="宋体" w:eastAsia="宋体" w:cs="宋体"/>
                <w:sz w:val="21"/>
                <w:szCs w:val="21"/>
                <w:lang w:eastAsia="zh-CN"/>
              </w:rPr>
              <w:t>{%tr endif %}</w:t>
            </w:r>
          </w:p>
        </w:tc>
      </w:tr>
    </w:tbl>
    <w:p>
      <w:pPr>
        <w:numPr>
          <w:ilvl w:val="0"/>
          <w:numId w:val="0"/>
        </w:numPr>
        <w:rPr>
          <w:rFonts w:ascii="微软雅黑" w:hAnsi="微软雅黑" w:eastAsia="微软雅黑" w:cs="微软雅黑"/>
          <w:sz w:val="18"/>
          <w:szCs w:val="18"/>
          <w:lang w:eastAsia="zh-CN" w:bidi="ar"/>
        </w:rPr>
      </w:pPr>
    </w:p>
    <w:p>
      <w:pPr>
        <w:numPr>
          <w:ilvl w:val="0"/>
          <w:numId w:val="0"/>
        </w:numPr>
        <w:rPr>
          <w:rFonts w:ascii="微软雅黑" w:hAnsi="微软雅黑" w:eastAsia="微软雅黑" w:cs="微软雅黑"/>
          <w:spacing w:val="23"/>
          <w:sz w:val="18"/>
          <w:szCs w:val="18"/>
          <w:lang w:eastAsia="zh-CN" w:bidi="ar"/>
        </w:rPr>
      </w:pPr>
      <w:r>
        <w:rPr>
          <w:rFonts w:hint="eastAsia" w:cs="宋体"/>
          <w:b/>
          <w:bCs/>
          <w:spacing w:val="23"/>
          <w:kern w:val="2"/>
          <w:sz w:val="21"/>
          <w:szCs w:val="21"/>
          <w:lang w:val="en-US" w:eastAsia="zh-CN"/>
        </w:rPr>
        <w:t>1、</w:t>
      </w:r>
      <w:r>
        <w:rPr>
          <w:rFonts w:hint="eastAsia" w:ascii="宋体" w:hAnsi="宋体" w:eastAsia="宋体" w:cs="宋体"/>
          <w:b/>
          <w:bCs/>
          <w:spacing w:val="23"/>
          <w:kern w:val="2"/>
          <w:sz w:val="21"/>
          <w:szCs w:val="21"/>
          <w:lang w:val="en-US" w:eastAsia="zh-Hans"/>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p>
    <w:p>
      <w:pPr>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if readsFlag == False %}</w:t>
      </w:r>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2074"/>
        <w:gridCol w:w="1924"/>
        <w:gridCol w:w="4093"/>
        <w:gridCol w:w="21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7" w:hRule="atLeast"/>
          <w:jc w:val="center"/>
        </w:trPr>
        <w:tc>
          <w:tcPr>
            <w:tcW w:w="2074" w:type="dxa"/>
            <w:shd w:val="clear" w:color="auto" w:fill="9DC3E6"/>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1"/>
                <w:szCs w:val="21"/>
                <w:u w:val="none"/>
              </w:rPr>
            </w:pPr>
            <w:r>
              <w:rPr>
                <w:rFonts w:hint="eastAsia" w:ascii="宋体" w:hAnsi="宋体" w:eastAsia="宋体" w:cs="宋体"/>
                <w:b/>
                <w:bCs/>
                <w:i w:val="0"/>
                <w:iCs w:val="0"/>
                <w:color w:val="auto"/>
                <w:kern w:val="0"/>
                <w:sz w:val="21"/>
                <w:szCs w:val="21"/>
                <w:u w:val="none"/>
                <w:lang w:val="en-US" w:eastAsia="zh-CN" w:bidi="ar"/>
              </w:rPr>
              <w:t>基因</w:t>
            </w:r>
          </w:p>
        </w:tc>
        <w:tc>
          <w:tcPr>
            <w:tcW w:w="1924" w:type="dxa"/>
            <w:shd w:val="clear" w:color="auto" w:fill="9DC3E6"/>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1"/>
                <w:szCs w:val="21"/>
                <w:u w:val="none"/>
              </w:rPr>
            </w:pPr>
            <w:r>
              <w:rPr>
                <w:rFonts w:hint="eastAsia" w:ascii="宋体" w:hAnsi="宋体" w:eastAsia="宋体" w:cs="宋体"/>
                <w:b/>
                <w:bCs/>
                <w:i w:val="0"/>
                <w:iCs w:val="0"/>
                <w:color w:val="auto"/>
                <w:kern w:val="0"/>
                <w:sz w:val="21"/>
                <w:szCs w:val="21"/>
                <w:u w:val="none"/>
                <w:lang w:val="en-US" w:eastAsia="zh-CN" w:bidi="ar"/>
              </w:rPr>
              <w:t>变异类型</w:t>
            </w:r>
          </w:p>
        </w:tc>
        <w:tc>
          <w:tcPr>
            <w:tcW w:w="4093" w:type="dxa"/>
            <w:shd w:val="clear" w:color="auto" w:fill="9DC3E6"/>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1"/>
                <w:szCs w:val="21"/>
                <w:u w:val="none"/>
              </w:rPr>
            </w:pPr>
            <w:r>
              <w:rPr>
                <w:rFonts w:hint="eastAsia" w:ascii="宋体" w:hAnsi="宋体" w:eastAsia="宋体" w:cs="宋体"/>
                <w:b/>
                <w:bCs/>
                <w:i w:val="0"/>
                <w:iCs w:val="0"/>
                <w:color w:val="auto"/>
                <w:kern w:val="0"/>
                <w:sz w:val="21"/>
                <w:szCs w:val="21"/>
                <w:u w:val="none"/>
                <w:lang w:val="en-US" w:eastAsia="zh-CN" w:bidi="ar"/>
              </w:rPr>
              <w:t>检测结果</w:t>
            </w:r>
          </w:p>
        </w:tc>
        <w:tc>
          <w:tcPr>
            <w:tcW w:w="2114" w:type="dxa"/>
            <w:shd w:val="clear" w:color="auto" w:fill="9DC3E6"/>
            <w:vAlign w:val="center"/>
          </w:tcPr>
          <w:p>
            <w:pPr>
              <w:keepNext w:val="0"/>
              <w:keepLines w:val="0"/>
              <w:widowControl/>
              <w:suppressLineNumbers w:val="0"/>
              <w:jc w:val="center"/>
              <w:textAlignment w:val="center"/>
              <w:rPr>
                <w:rFonts w:hint="eastAsia" w:ascii="宋体" w:hAnsi="宋体" w:eastAsia="宋体" w:cs="宋体"/>
                <w:b/>
                <w:bCs/>
                <w:i w:val="0"/>
                <w:iCs w:val="0"/>
                <w:color w:val="auto"/>
                <w:sz w:val="21"/>
                <w:szCs w:val="21"/>
                <w:u w:val="none"/>
                <w:lang w:val="en-US"/>
              </w:rPr>
            </w:pPr>
            <w:r>
              <w:rPr>
                <w:rFonts w:hint="eastAsia" w:cs="宋体"/>
                <w:b/>
                <w:bCs/>
                <w:i w:val="0"/>
                <w:iCs w:val="0"/>
                <w:color w:val="auto"/>
                <w:kern w:val="0"/>
                <w:sz w:val="21"/>
                <w:szCs w:val="21"/>
                <w:u w:val="none"/>
                <w:lang w:val="en-US" w:eastAsia="zh-CN" w:bidi="ar"/>
              </w:rPr>
              <w:t>变异</w:t>
            </w:r>
            <w:r>
              <w:rPr>
                <w:rFonts w:hint="eastAsia" w:ascii="宋体" w:hAnsi="宋体" w:eastAsia="宋体" w:cs="宋体"/>
                <w:b/>
                <w:bCs/>
                <w:i w:val="0"/>
                <w:iCs w:val="0"/>
                <w:color w:val="auto"/>
                <w:kern w:val="0"/>
                <w:sz w:val="21"/>
                <w:szCs w:val="21"/>
                <w:u w:val="none"/>
                <w:lang w:val="en-US" w:eastAsia="zh-CN" w:bidi="ar"/>
              </w:rPr>
              <w:t>丰度/拷贝数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10205" w:type="dxa"/>
            <w:gridSpan w:val="4"/>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eastAsia="zh-CN"/>
              </w:rPr>
              <w:t>{%tr for i</w:t>
            </w:r>
            <w:r>
              <w:rPr>
                <w:rFonts w:hint="eastAsia" w:ascii="宋体" w:hAnsi="宋体" w:eastAsia="宋体" w:cs="宋体"/>
                <w:sz w:val="21"/>
                <w:szCs w:val="21"/>
                <w:lang w:val="en-US" w:eastAsia="zh-CN"/>
              </w:rPr>
              <w:t xml:space="preserve">t </w:t>
            </w:r>
            <w:r>
              <w:rPr>
                <w:rFonts w:hint="eastAsia" w:ascii="宋体" w:hAnsi="宋体" w:eastAsia="宋体" w:cs="宋体"/>
                <w:sz w:val="21"/>
                <w:szCs w:val="21"/>
                <w:lang w:eastAsia="zh-CN"/>
              </w:rPr>
              <w:t>in importantTargetedGeneFilter</w:t>
            </w: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2074" w:type="dxa"/>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 it.gene }}</w:t>
            </w:r>
          </w:p>
        </w:tc>
        <w:tc>
          <w:tcPr>
            <w:tcW w:w="1924" w:type="dxa"/>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 it.info }}</w:t>
            </w:r>
          </w:p>
        </w:tc>
        <w:tc>
          <w:tcPr>
            <w:tcW w:w="4093" w:type="dxa"/>
            <w:shd w:val="clear" w:color="auto" w:fill="auto"/>
            <w:vAlign w:val="center"/>
          </w:tcPr>
          <w:p>
            <w:pPr>
              <w:keepNext w:val="0"/>
              <w:keepLines w:val="0"/>
              <w:widowControl/>
              <w:suppressLineNumbers w:val="0"/>
              <w:jc w:val="center"/>
              <w:textAlignment w:val="center"/>
              <w:rPr>
                <w:rFonts w:hint="eastAsia" w:ascii="宋体" w:hAnsi="宋体" w:eastAsia="宋体" w:cs="宋体"/>
                <w:sz w:val="21"/>
                <w:szCs w:val="21"/>
                <w:lang w:val="en-US" w:eastAsia="zh-CN"/>
              </w:rPr>
            </w:pPr>
            <w:r>
              <w:rPr>
                <w:rFonts w:hint="eastAsia" w:ascii="宋体" w:hAnsi="宋体" w:eastAsia="宋体" w:cs="宋体"/>
                <w:sz w:val="21"/>
                <w:szCs w:val="21"/>
                <w:lang w:eastAsia="zh-CN"/>
              </w:rPr>
              <w:t xml:space="preserve">{% if </w:t>
            </w:r>
            <w:r>
              <w:rPr>
                <w:rFonts w:hint="eastAsia" w:ascii="宋体" w:hAnsi="宋体" w:eastAsia="宋体" w:cs="宋体"/>
                <w:sz w:val="21"/>
                <w:szCs w:val="21"/>
                <w:lang w:val="en-US" w:eastAsia="zh-CN"/>
              </w:rPr>
              <w:t xml:space="preserve">it.ori_variantList </w:t>
            </w:r>
            <w:r>
              <w:rPr>
                <w:rFonts w:hint="eastAsia" w:ascii="宋体" w:hAnsi="宋体" w:eastAsia="宋体" w:cs="宋体"/>
                <w:sz w:val="21"/>
                <w:szCs w:val="21"/>
                <w:lang w:eastAsia="zh-CN"/>
              </w:rPr>
              <w:t>== [] %}</w:t>
            </w:r>
            <w:r>
              <w:rPr>
                <w:rFonts w:hint="eastAsia" w:ascii="宋体" w:hAnsi="宋体" w:eastAsia="宋体" w:cs="宋体"/>
                <w:sz w:val="21"/>
                <w:szCs w:val="21"/>
                <w:lang w:val="en-US" w:eastAsia="zh-CN"/>
              </w:rPr>
              <w:t>未检测到与用药相关突变{%else%}{% for i in it.ori_variantList %}{%if loop.last%}</w:t>
            </w:r>
            <w:r>
              <w:rPr>
                <w:rFonts w:hint="eastAsia" w:ascii="宋体" w:hAnsi="宋体" w:eastAsia="宋体" w:cs="宋体"/>
                <w:color w:val="FF0000"/>
                <w:sz w:val="21"/>
                <w:szCs w:val="21"/>
                <w:lang w:val="en-US" w:eastAsia="zh-CN"/>
              </w:rPr>
              <w:t>{{ i }}</w:t>
            </w:r>
            <w:r>
              <w:rPr>
                <w:rFonts w:hint="eastAsia" w:ascii="宋体" w:hAnsi="宋体" w:eastAsia="宋体" w:cs="宋体"/>
                <w:sz w:val="21"/>
                <w:szCs w:val="21"/>
                <w:lang w:val="en-US" w:eastAsia="zh-CN"/>
              </w:rPr>
              <w:t>{%else%}</w:t>
            </w:r>
            <w:r>
              <w:rPr>
                <w:rFonts w:hint="eastAsia" w:ascii="宋体" w:hAnsi="宋体" w:eastAsia="宋体" w:cs="宋体"/>
                <w:color w:val="FF0000"/>
                <w:sz w:val="21"/>
                <w:szCs w:val="21"/>
                <w:lang w:val="en-US" w:eastAsia="zh-CN"/>
              </w:rPr>
              <w:t>{{ i }}</w:t>
            </w:r>
          </w:p>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{%endif%}{% endfor%}{%endif%}</w:t>
            </w:r>
          </w:p>
        </w:tc>
        <w:tc>
          <w:tcPr>
            <w:tcW w:w="2114" w:type="dxa"/>
            <w:shd w:val="clear" w:color="auto" w:fill="auto"/>
            <w:vAlign w:val="center"/>
          </w:tcPr>
          <w:p>
            <w:pPr>
              <w:keepNext w:val="0"/>
              <w:keepLines w:val="0"/>
              <w:widowControl/>
              <w:suppressLineNumbers w:val="0"/>
              <w:jc w:val="center"/>
              <w:textAlignment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if it.mutFreqList == [] %}/{%else%}{% for i in it.mutFreqList %}{%if loop.last%}</w:t>
            </w:r>
            <w:r>
              <w:rPr>
                <w:rFonts w:hint="eastAsia" w:ascii="宋体" w:hAnsi="宋体" w:eastAsia="宋体" w:cs="宋体"/>
                <w:color w:val="FF0000"/>
                <w:sz w:val="21"/>
                <w:szCs w:val="21"/>
                <w:lang w:val="en-US" w:eastAsia="zh-CN"/>
              </w:rPr>
              <w:t>{{ i }}</w:t>
            </w:r>
            <w:r>
              <w:rPr>
                <w:rFonts w:hint="eastAsia" w:ascii="宋体" w:hAnsi="宋体" w:eastAsia="宋体" w:cs="宋体"/>
                <w:sz w:val="21"/>
                <w:szCs w:val="21"/>
                <w:lang w:val="en-US" w:eastAsia="zh-CN"/>
              </w:rPr>
              <w:t>{%else%}</w:t>
            </w:r>
            <w:r>
              <w:rPr>
                <w:rFonts w:hint="eastAsia" w:ascii="宋体" w:hAnsi="宋体" w:eastAsia="宋体" w:cs="宋体"/>
                <w:color w:val="FF0000"/>
                <w:sz w:val="21"/>
                <w:szCs w:val="21"/>
                <w:lang w:val="en-US" w:eastAsia="zh-CN"/>
              </w:rPr>
              <w:t>{{ i }}</w:t>
            </w:r>
          </w:p>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{%endif%}{% endfor%}{%endif%}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10205" w:type="dxa"/>
            <w:gridSpan w:val="4"/>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eastAsia="zh-CN"/>
              </w:rPr>
              <w:t>{%tr endfor %}</w:t>
            </w:r>
          </w:p>
        </w:tc>
      </w:tr>
    </w:tbl>
    <w:p>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{%else%}</w:t>
      </w:r>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2074"/>
        <w:gridCol w:w="1924"/>
        <w:gridCol w:w="2971"/>
        <w:gridCol w:w="32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7" w:hRule="atLeast"/>
          <w:jc w:val="center"/>
        </w:trPr>
        <w:tc>
          <w:tcPr>
            <w:tcW w:w="2074" w:type="dxa"/>
            <w:shd w:val="clear" w:color="auto" w:fill="9DC3E6"/>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textAlignment w:val="center"/>
              <w:rPr>
                <w:rFonts w:hint="eastAsia" w:ascii="宋体" w:hAnsi="宋体" w:eastAsia="宋体" w:cs="宋体"/>
                <w:b/>
                <w:bCs/>
                <w:i w:val="0"/>
                <w:iCs w:val="0"/>
                <w:color w:val="auto"/>
                <w:sz w:val="21"/>
                <w:szCs w:val="21"/>
                <w:u w:val="none"/>
              </w:rPr>
            </w:pPr>
            <w:r>
              <w:rPr>
                <w:rFonts w:hint="eastAsia" w:ascii="宋体" w:hAnsi="宋体" w:eastAsia="宋体" w:cs="宋体"/>
                <w:b/>
                <w:bCs/>
                <w:i w:val="0"/>
                <w:iCs w:val="0"/>
                <w:color w:val="auto"/>
                <w:kern w:val="0"/>
                <w:sz w:val="21"/>
                <w:szCs w:val="21"/>
                <w:u w:val="none"/>
                <w:lang w:val="en-US" w:eastAsia="zh-CN" w:bidi="ar"/>
              </w:rPr>
              <w:t>基因</w:t>
            </w:r>
          </w:p>
        </w:tc>
        <w:tc>
          <w:tcPr>
            <w:tcW w:w="1924" w:type="dxa"/>
            <w:shd w:val="clear" w:color="auto" w:fill="9DC3E6"/>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textAlignment w:val="center"/>
              <w:rPr>
                <w:rFonts w:hint="eastAsia" w:ascii="宋体" w:hAnsi="宋体" w:eastAsia="宋体" w:cs="宋体"/>
                <w:b/>
                <w:bCs/>
                <w:i w:val="0"/>
                <w:iCs w:val="0"/>
                <w:color w:val="auto"/>
                <w:sz w:val="21"/>
                <w:szCs w:val="21"/>
                <w:u w:val="none"/>
              </w:rPr>
            </w:pPr>
            <w:r>
              <w:rPr>
                <w:rFonts w:hint="eastAsia" w:ascii="宋体" w:hAnsi="宋体" w:eastAsia="宋体" w:cs="宋体"/>
                <w:b/>
                <w:bCs/>
                <w:i w:val="0"/>
                <w:iCs w:val="0"/>
                <w:color w:val="auto"/>
                <w:kern w:val="0"/>
                <w:sz w:val="21"/>
                <w:szCs w:val="21"/>
                <w:u w:val="none"/>
                <w:lang w:val="en-US" w:eastAsia="zh-CN" w:bidi="ar"/>
              </w:rPr>
              <w:t>变异类型</w:t>
            </w:r>
          </w:p>
        </w:tc>
        <w:tc>
          <w:tcPr>
            <w:tcW w:w="2971" w:type="dxa"/>
            <w:shd w:val="clear" w:color="auto" w:fill="9DC3E6"/>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textAlignment w:val="center"/>
              <w:rPr>
                <w:rFonts w:hint="eastAsia" w:ascii="宋体" w:hAnsi="宋体" w:eastAsia="宋体" w:cs="宋体"/>
                <w:b/>
                <w:bCs/>
                <w:i w:val="0"/>
                <w:iCs w:val="0"/>
                <w:color w:val="auto"/>
                <w:sz w:val="21"/>
                <w:szCs w:val="21"/>
                <w:u w:val="none"/>
              </w:rPr>
            </w:pPr>
            <w:r>
              <w:rPr>
                <w:rFonts w:hint="eastAsia" w:ascii="宋体" w:hAnsi="宋体" w:eastAsia="宋体" w:cs="宋体"/>
                <w:b/>
                <w:bCs/>
                <w:i w:val="0"/>
                <w:iCs w:val="0"/>
                <w:color w:val="auto"/>
                <w:kern w:val="0"/>
                <w:sz w:val="21"/>
                <w:szCs w:val="21"/>
                <w:u w:val="none"/>
                <w:lang w:val="en-US" w:eastAsia="zh-CN" w:bidi="ar"/>
              </w:rPr>
              <w:t>检测结果</w:t>
            </w:r>
          </w:p>
        </w:tc>
        <w:tc>
          <w:tcPr>
            <w:tcW w:w="3236" w:type="dxa"/>
            <w:shd w:val="clear" w:color="auto" w:fill="9DC3E6"/>
            <w:vAlign w:val="center"/>
          </w:tcPr>
          <w:p>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center"/>
              <w:textAlignment w:val="center"/>
              <w:rPr>
                <w:rFonts w:hint="eastAsia" w:ascii="宋体" w:hAnsi="宋体" w:eastAsia="宋体" w:cs="宋体"/>
                <w:b/>
                <w:bCs/>
                <w:i w:val="0"/>
                <w:iCs w:val="0"/>
                <w:color w:val="auto"/>
                <w:sz w:val="21"/>
                <w:szCs w:val="21"/>
                <w:u w:val="none"/>
                <w:lang w:val="en-US"/>
              </w:rPr>
            </w:pPr>
            <w:r>
              <w:rPr>
                <w:rFonts w:hint="eastAsia" w:cs="宋体"/>
                <w:b/>
                <w:bCs/>
                <w:i w:val="0"/>
                <w:iCs w:val="0"/>
                <w:color w:val="auto"/>
                <w:kern w:val="0"/>
                <w:sz w:val="21"/>
                <w:szCs w:val="21"/>
                <w:u w:val="none"/>
                <w:lang w:val="en-US" w:eastAsia="zh-CN" w:bidi="ar"/>
              </w:rPr>
              <w:t>变异</w:t>
            </w:r>
            <w:r>
              <w:rPr>
                <w:rFonts w:hint="eastAsia" w:ascii="宋体" w:hAnsi="宋体" w:eastAsia="宋体" w:cs="宋体"/>
                <w:b/>
                <w:bCs/>
                <w:i w:val="0"/>
                <w:iCs w:val="0"/>
                <w:color w:val="auto"/>
                <w:kern w:val="0"/>
                <w:sz w:val="21"/>
                <w:szCs w:val="21"/>
                <w:u w:val="none"/>
                <w:lang w:val="en-US" w:eastAsia="zh-CN" w:bidi="ar"/>
              </w:rPr>
              <w:t>丰度/拷贝数/融合reads数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10205" w:type="dxa"/>
            <w:gridSpan w:val="4"/>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eastAsia="zh-CN"/>
              </w:rPr>
              <w:t>{%tr for i</w:t>
            </w:r>
            <w:r>
              <w:rPr>
                <w:rFonts w:hint="eastAsia" w:ascii="宋体" w:hAnsi="宋体" w:eastAsia="宋体" w:cs="宋体"/>
                <w:sz w:val="21"/>
                <w:szCs w:val="21"/>
                <w:lang w:val="en-US" w:eastAsia="zh-CN"/>
              </w:rPr>
              <w:t xml:space="preserve">t </w:t>
            </w:r>
            <w:r>
              <w:rPr>
                <w:rFonts w:hint="eastAsia" w:ascii="宋体" w:hAnsi="宋体" w:eastAsia="宋体" w:cs="宋体"/>
                <w:sz w:val="21"/>
                <w:szCs w:val="21"/>
                <w:lang w:eastAsia="zh-CN"/>
              </w:rPr>
              <w:t>in importantTargetedGeneFilter</w:t>
            </w: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2074" w:type="dxa"/>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 it.gene }}</w:t>
            </w:r>
          </w:p>
        </w:tc>
        <w:tc>
          <w:tcPr>
            <w:tcW w:w="1924" w:type="dxa"/>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 it.info }}</w:t>
            </w:r>
          </w:p>
        </w:tc>
        <w:tc>
          <w:tcPr>
            <w:tcW w:w="2971" w:type="dxa"/>
            <w:shd w:val="clear" w:color="auto" w:fill="auto"/>
            <w:vAlign w:val="center"/>
          </w:tcPr>
          <w:p>
            <w:pPr>
              <w:keepNext w:val="0"/>
              <w:keepLines w:val="0"/>
              <w:widowControl/>
              <w:suppressLineNumbers w:val="0"/>
              <w:jc w:val="center"/>
              <w:textAlignment w:val="center"/>
              <w:rPr>
                <w:rFonts w:hint="eastAsia" w:ascii="宋体" w:hAnsi="宋体" w:eastAsia="宋体" w:cs="宋体"/>
                <w:sz w:val="21"/>
                <w:szCs w:val="21"/>
                <w:lang w:val="en-US" w:eastAsia="zh-CN"/>
              </w:rPr>
            </w:pPr>
            <w:r>
              <w:rPr>
                <w:rFonts w:hint="eastAsia" w:ascii="宋体" w:hAnsi="宋体" w:eastAsia="宋体" w:cs="宋体"/>
                <w:sz w:val="21"/>
                <w:szCs w:val="21"/>
                <w:lang w:eastAsia="zh-CN"/>
              </w:rPr>
              <w:t xml:space="preserve">{% if </w:t>
            </w:r>
            <w:r>
              <w:rPr>
                <w:rFonts w:hint="eastAsia" w:ascii="宋体" w:hAnsi="宋体" w:eastAsia="宋体" w:cs="宋体"/>
                <w:sz w:val="21"/>
                <w:szCs w:val="21"/>
                <w:lang w:val="en-US" w:eastAsia="zh-CN"/>
              </w:rPr>
              <w:t xml:space="preserve">it.ori_variantList </w:t>
            </w:r>
            <w:r>
              <w:rPr>
                <w:rFonts w:hint="eastAsia" w:ascii="宋体" w:hAnsi="宋体" w:eastAsia="宋体" w:cs="宋体"/>
                <w:sz w:val="21"/>
                <w:szCs w:val="21"/>
                <w:lang w:eastAsia="zh-CN"/>
              </w:rPr>
              <w:t>== [] %}</w:t>
            </w:r>
            <w:r>
              <w:rPr>
                <w:rFonts w:hint="eastAsia" w:ascii="宋体" w:hAnsi="宋体" w:eastAsia="宋体" w:cs="宋体"/>
                <w:sz w:val="21"/>
                <w:szCs w:val="21"/>
                <w:lang w:val="en-US" w:eastAsia="zh-CN"/>
              </w:rPr>
              <w:t>未检测到与用药相关突变{%else%}{% for i in it.ori_variantList %}{%if loop.last%}</w:t>
            </w:r>
            <w:r>
              <w:rPr>
                <w:rFonts w:hint="eastAsia" w:ascii="宋体" w:hAnsi="宋体" w:eastAsia="宋体" w:cs="宋体"/>
                <w:color w:val="FF0000"/>
                <w:sz w:val="21"/>
                <w:szCs w:val="21"/>
                <w:lang w:val="en-US" w:eastAsia="zh-CN"/>
              </w:rPr>
              <w:t>{{ i }}</w:t>
            </w:r>
            <w:r>
              <w:rPr>
                <w:rFonts w:hint="eastAsia" w:ascii="宋体" w:hAnsi="宋体" w:eastAsia="宋体" w:cs="宋体"/>
                <w:sz w:val="21"/>
                <w:szCs w:val="21"/>
                <w:lang w:val="en-US" w:eastAsia="zh-CN"/>
              </w:rPr>
              <w:t>{%else%}</w:t>
            </w:r>
            <w:r>
              <w:rPr>
                <w:rFonts w:hint="eastAsia" w:ascii="宋体" w:hAnsi="宋体" w:eastAsia="宋体" w:cs="宋体"/>
                <w:color w:val="FF0000"/>
                <w:sz w:val="21"/>
                <w:szCs w:val="21"/>
                <w:lang w:val="en-US" w:eastAsia="zh-CN"/>
              </w:rPr>
              <w:t>{{ i }}</w:t>
            </w:r>
          </w:p>
          <w:p>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{%endif%}{% endfor%}{%endif%}</w:t>
            </w:r>
          </w:p>
        </w:tc>
        <w:tc>
          <w:tcPr>
            <w:tcW w:w="3236" w:type="dxa"/>
            <w:shd w:val="clear" w:color="auto" w:fill="auto"/>
            <w:vAlign w:val="center"/>
          </w:tcPr>
          <w:p>
            <w:pPr>
              <w:keepNext w:val="0"/>
              <w:keepLines w:val="0"/>
              <w:widowControl/>
              <w:suppressLineNumbers w:val="0"/>
              <w:jc w:val="center"/>
              <w:textAlignment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if it.mutFreqList == [] %}/{%else%}{% for i in it.mutFreqList %}{%if loop.last%}</w:t>
            </w:r>
            <w:r>
              <w:rPr>
                <w:rFonts w:hint="eastAsia" w:ascii="宋体" w:hAnsi="宋体" w:eastAsia="宋体" w:cs="宋体"/>
                <w:color w:val="FF0000"/>
                <w:sz w:val="21"/>
                <w:szCs w:val="21"/>
                <w:lang w:val="en-US" w:eastAsia="zh-CN"/>
              </w:rPr>
              <w:t>{{ i }}</w:t>
            </w:r>
            <w:r>
              <w:rPr>
                <w:rFonts w:hint="eastAsia" w:ascii="宋体" w:hAnsi="宋体" w:eastAsia="宋体" w:cs="宋体"/>
                <w:sz w:val="21"/>
                <w:szCs w:val="21"/>
                <w:lang w:val="en-US" w:eastAsia="zh-CN"/>
              </w:rPr>
              <w:t>{%else%}</w:t>
            </w:r>
            <w:r>
              <w:rPr>
                <w:rFonts w:hint="eastAsia" w:ascii="宋体" w:hAnsi="宋体" w:eastAsia="宋体" w:cs="宋体"/>
                <w:color w:val="FF0000"/>
                <w:sz w:val="21"/>
                <w:szCs w:val="21"/>
                <w:lang w:val="en-US" w:eastAsia="zh-CN"/>
              </w:rPr>
              <w:t>{{ i }}</w:t>
            </w:r>
          </w:p>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val="en-US" w:eastAsia="zh-CN"/>
              </w:rPr>
              <w:t>{%endif%}{% endfor%}{%endif%}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8" w:hRule="atLeast"/>
          <w:jc w:val="center"/>
        </w:trPr>
        <w:tc>
          <w:tcPr>
            <w:tcW w:w="10205" w:type="dxa"/>
            <w:gridSpan w:val="4"/>
            <w:shd w:val="clear" w:color="auto" w:fill="auto"/>
            <w:noWrap/>
            <w:vAlign w:val="center"/>
          </w:tcPr>
          <w:p>
            <w:pPr>
              <w:jc w:val="center"/>
              <w:rPr>
                <w:rFonts w:hint="eastAsia" w:ascii="宋体" w:hAnsi="宋体" w:eastAsia="宋体" w:cs="宋体"/>
                <w:i w:val="0"/>
                <w:iCs w:val="0"/>
                <w:color w:val="000000"/>
                <w:sz w:val="21"/>
                <w:szCs w:val="21"/>
                <w:u w:val="none"/>
              </w:rPr>
            </w:pPr>
            <w:r>
              <w:rPr>
                <w:rFonts w:hint="eastAsia" w:ascii="宋体" w:hAnsi="宋体" w:eastAsia="宋体" w:cs="宋体"/>
                <w:sz w:val="21"/>
                <w:szCs w:val="21"/>
                <w:lang w:eastAsia="zh-CN"/>
              </w:rPr>
              <w:t>{%tr endfor %}</w:t>
            </w:r>
          </w:p>
        </w:tc>
      </w:tr>
    </w:tbl>
    <w:p>
      <w:pP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{%endif%}</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pacing w:val="6"/>
          <w:sz w:val="18"/>
          <w:szCs w:val="18"/>
          <w:highlight w:val="none"/>
          <w:lang w:eastAsia="zh-CN"/>
        </w:rPr>
      </w:pPr>
      <w:r>
        <w:rPr>
          <w:rFonts w:hint="eastAsia" w:ascii="宋体" w:hAnsi="宋体" w:eastAsia="宋体" w:cs="宋体"/>
          <w:b/>
          <w:bCs/>
          <w:spacing w:val="6"/>
          <w:sz w:val="18"/>
          <w:szCs w:val="18"/>
          <w:highlight w:val="none"/>
          <w:lang w:eastAsia="zh-CN"/>
        </w:rPr>
        <w:t>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18" w:leftChars="0" w:hanging="218" w:hangingChars="114"/>
        <w:textAlignment w:val="auto"/>
        <w:rPr>
          <w:rFonts w:hint="eastAsia" w:ascii="宋体" w:hAnsi="宋体" w:eastAsia="宋体" w:cs="宋体"/>
          <w:spacing w:val="6"/>
          <w:sz w:val="18"/>
          <w:szCs w:val="18"/>
          <w:highlight w:val="none"/>
          <w:lang w:eastAsia="zh-CN"/>
        </w:rPr>
      </w:pPr>
      <w:r>
        <w:rPr>
          <w:rFonts w:hint="eastAsia" w:ascii="宋体" w:hAnsi="宋体" w:eastAsia="宋体" w:cs="宋体"/>
          <w:spacing w:val="6"/>
          <w:sz w:val="18"/>
          <w:szCs w:val="18"/>
          <w:highlight w:val="none"/>
          <w:lang w:eastAsia="zh-CN"/>
        </w:rPr>
        <w:t>1. 上表仅列出了FDA批准/NMPA批准/NCCN指南{% if importantTargetedDiseaseName != ‘泛癌种’%}/专家共识{% endif %}推荐的{% if importantTargetedDiseaseName == ‘泛癌种’%}用于指导靶向用药的相关基因突变。{%else%}与{% if importantTargetedDiseaseName == ‘肺癌’%}肺癌{% elif importantTargetedDiseaseName == ‘结直肠癌’ %}结直肠癌{% elif importantTargetedDiseaseName == ‘乳腺癌’ %}乳腺癌{% endif %}精准诊疗密切相关的基因突变。{% endif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18" w:leftChars="0" w:hanging="218" w:hangingChars="114"/>
        <w:textAlignment w:val="auto"/>
        <w:rPr>
          <w:rFonts w:hint="eastAsia" w:ascii="宋体" w:hAnsi="宋体" w:eastAsia="宋体" w:cs="宋体"/>
          <w:spacing w:val="6"/>
          <w:sz w:val="18"/>
          <w:szCs w:val="18"/>
          <w:highlight w:val="none"/>
          <w:lang w:eastAsia="zh-CN"/>
        </w:rPr>
      </w:pPr>
      <w:r>
        <w:rPr>
          <w:rFonts w:hint="eastAsia" w:ascii="宋体" w:hAnsi="宋体" w:eastAsia="宋体" w:cs="宋体"/>
          <w:spacing w:val="6"/>
          <w:sz w:val="18"/>
          <w:szCs w:val="18"/>
          <w:highlight w:val="none"/>
          <w:lang w:eastAsia="zh-CN"/>
        </w:rPr>
        <w:t>2.</w:t>
      </w:r>
      <w:r>
        <w:rPr>
          <w:rFonts w:hint="eastAsia" w:cs="宋体"/>
          <w:spacing w:val="6"/>
          <w:sz w:val="18"/>
          <w:szCs w:val="18"/>
          <w:highlight w:val="none"/>
          <w:lang w:val="en-US" w:eastAsia="zh-CN"/>
        </w:rPr>
        <w:t xml:space="preserve"> </w:t>
      </w:r>
      <w:r>
        <w:rPr>
          <w:rFonts w:hint="eastAsia" w:ascii="宋体" w:hAnsi="宋体" w:eastAsia="宋体" w:cs="宋体"/>
          <w:spacing w:val="6"/>
          <w:sz w:val="18"/>
          <w:szCs w:val="18"/>
          <w:highlight w:val="none"/>
          <w:lang w:eastAsia="zh-CN"/>
        </w:rPr>
        <w:t>变异详情，可查看基因变异检测结果及解析。</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18" w:leftChars="0" w:hanging="218" w:hangingChars="114"/>
        <w:textAlignment w:val="auto"/>
        <w:rPr>
          <w:rFonts w:hint="eastAsia" w:ascii="宋体" w:hAnsi="宋体" w:eastAsia="宋体" w:cs="宋体"/>
          <w:spacing w:val="6"/>
          <w:sz w:val="18"/>
          <w:szCs w:val="18"/>
          <w:highlight w:val="none"/>
          <w:lang w:eastAsia="zh-CN"/>
        </w:rPr>
      </w:pPr>
      <w:r>
        <w:rPr>
          <w:rFonts w:hint="eastAsia" w:ascii="宋体" w:hAnsi="宋体" w:eastAsia="宋体" w:cs="宋体"/>
          <w:spacing w:val="6"/>
          <w:sz w:val="18"/>
          <w:szCs w:val="18"/>
          <w:highlight w:val="none"/>
          <w:lang w:eastAsia="zh-CN"/>
        </w:rPr>
        <w:t>3.</w:t>
      </w:r>
      <w:r>
        <w:rPr>
          <w:rFonts w:hint="eastAsia" w:cs="宋体"/>
          <w:spacing w:val="6"/>
          <w:sz w:val="18"/>
          <w:szCs w:val="18"/>
          <w:highlight w:val="none"/>
          <w:lang w:val="en-US" w:eastAsia="zh-CN"/>
        </w:rPr>
        <w:t xml:space="preserve"> </w:t>
      </w:r>
      <w:r>
        <w:rPr>
          <w:rFonts w:hint="eastAsia" w:ascii="宋体" w:hAnsi="宋体" w:eastAsia="宋体" w:cs="宋体"/>
          <w:spacing w:val="6"/>
          <w:sz w:val="18"/>
          <w:szCs w:val="18"/>
          <w:highlight w:val="none"/>
          <w:lang w:eastAsia="zh-CN"/>
        </w:rPr>
        <w:t>以上基因的检测范围涵盖但不限于上表中列出的变异类型。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pacing w:val="6"/>
          <w:sz w:val="18"/>
          <w:szCs w:val="18"/>
          <w:lang w:eastAsia="zh-CN" w:bidi="ar"/>
        </w:rPr>
      </w:pPr>
      <w:r>
        <w:rPr>
          <w:rFonts w:hint="eastAsia" w:cs="宋体"/>
          <w:spacing w:val="6"/>
          <w:sz w:val="18"/>
          <w:szCs w:val="18"/>
          <w:highlight w:val="none"/>
          <w:lang w:val="en-US" w:eastAsia="zh-CN"/>
        </w:rPr>
        <w:t xml:space="preserve">4. </w:t>
      </w:r>
      <w:r>
        <w:rPr>
          <w:rFonts w:hint="eastAsia" w:ascii="宋体" w:hAnsi="宋体" w:eastAsia="宋体" w:cs="宋体"/>
          <w:spacing w:val="6"/>
          <w:sz w:val="18"/>
          <w:szCs w:val="18"/>
          <w:highlight w:val="none"/>
          <w:lang w:eastAsia="zh-CN"/>
        </w:rPr>
        <w:t>"</w:t>
      </w:r>
      <w:r>
        <w:rPr>
          <w:rFonts w:hint="eastAsia" w:ascii="宋体" w:hAnsi="宋体" w:eastAsia="宋体" w:cs="宋体"/>
          <w:sz w:val="21"/>
          <w:szCs w:val="21"/>
          <w:lang w:val="en-US" w:eastAsia="zh-CN"/>
        </w:rPr>
        <w:t>/</w:t>
      </w:r>
      <w:bookmarkStart w:id="103" w:name="_GoBack"/>
      <w:bookmarkEnd w:id="103"/>
      <w:r>
        <w:rPr>
          <w:rFonts w:hint="eastAsia" w:ascii="宋体" w:hAnsi="宋体" w:eastAsia="宋体" w:cs="宋体"/>
          <w:spacing w:val="6"/>
          <w:sz w:val="18"/>
          <w:szCs w:val="18"/>
          <w:highlight w:val="none"/>
          <w:lang w:eastAsia="zh-CN"/>
        </w:rPr>
        <w:t>"表示本次检测未发现相关变异。</w:t>
      </w:r>
    </w:p>
    <w:p>
      <w:pPr>
        <w:widowControl/>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br w:type="page"/>
      </w:r>
    </w:p>
    <w:p>
      <w:pPr>
        <w:rPr>
          <w:rFonts w:hint="eastAsia"/>
        </w:rPr>
      </w:pPr>
      <w:bookmarkStart w:id="28" w:name="_Toc19898_WPSOffice_Level1"/>
      <w:bookmarkStart w:id="29" w:name="_Toc22132"/>
      <w:bookmarkStart w:id="30" w:name="_Toc19184"/>
      <w:bookmarkStart w:id="31" w:name="_Toc20136_WPSOffice_Level1"/>
      <w:bookmarkStart w:id="32" w:name="_Toc2781"/>
      <w:bookmarkStart w:id="33" w:name="_Toc12381"/>
      <w:bookmarkStart w:id="34" w:name="_Toc14062"/>
    </w:p>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hint="eastAsia" w:ascii="Times New Roman" w:hAnsi="Times New Roman" w:eastAsia="宋体" w:cs="宋体"/>
          <w:b/>
          <w:bCs/>
          <w:spacing w:val="23"/>
          <w:sz w:val="24"/>
          <w:szCs w:val="24"/>
        </w:rPr>
      </w:pPr>
      <w:bookmarkStart w:id="35" w:name="_Toc14933"/>
      <w:r>
        <w:rPr>
          <w:rFonts w:hint="eastAsia" w:ascii="Times New Roman" w:hAnsi="Times New Roman" w:eastAsia="宋体" w:cs="宋体"/>
          <w:b/>
          <w:bCs/>
          <w:spacing w:val="23"/>
          <w:sz w:val="24"/>
          <w:szCs w:val="24"/>
        </w:rPr>
        <w:t>检测结果及用药提示</w:t>
      </w:r>
      <w:bookmarkEnd w:id="18"/>
      <w:bookmarkEnd w:id="28"/>
      <w:bookmarkEnd w:id="29"/>
      <w:bookmarkEnd w:id="30"/>
      <w:bookmarkEnd w:id="31"/>
      <w:bookmarkEnd w:id="32"/>
      <w:bookmarkEnd w:id="33"/>
      <w:bookmarkEnd w:id="34"/>
      <w:bookmarkEnd w:id="35"/>
    </w:p>
    <w:p>
      <w:pPr>
        <w:pStyle w:val="38"/>
        <w:numPr>
          <w:ilvl w:val="0"/>
          <w:numId w:val="8"/>
        </w:numPr>
        <w:bidi w:val="0"/>
        <w:spacing w:line="360" w:lineRule="auto"/>
        <w:ind w:left="425" w:leftChars="0" w:hanging="425" w:firstLineChars="0"/>
        <w:jc w:val="left"/>
        <w:rPr>
          <w:b/>
          <w:bCs/>
          <w:spacing w:val="23"/>
          <w:sz w:val="21"/>
          <w:szCs w:val="21"/>
        </w:rPr>
      </w:pPr>
      <w:bookmarkStart w:id="36" w:name="_Toc21685"/>
      <w:bookmarkStart w:id="37" w:name="_Toc14224"/>
      <w:bookmarkStart w:id="38" w:name="_Toc25727"/>
      <w:bookmarkStart w:id="39" w:name="_Toc28194"/>
      <w:bookmarkStart w:id="40" w:name="_Toc32661"/>
      <w:bookmarkStart w:id="41" w:name="_Toc23903"/>
      <w:bookmarkStart w:id="42" w:name="_Toc4331_WPSOffice_Level1"/>
      <w:bookmarkStart w:id="43" w:name="_Toc23846_WPSOffice_Level1"/>
      <w:bookmarkStart w:id="44" w:name="_Toc5598"/>
      <w:bookmarkStart w:id="45" w:name="_Toc32443_WPSOffice_Level1"/>
      <w:r>
        <w:rPr>
          <w:b/>
          <w:bCs/>
          <w:spacing w:val="23"/>
          <w:sz w:val="21"/>
          <w:szCs w:val="21"/>
        </w:rPr>
        <w:t>靶向药物</w:t>
      </w:r>
      <w:r>
        <w:rPr>
          <w:rFonts w:hint="eastAsia"/>
          <w:b/>
          <w:bCs/>
          <w:spacing w:val="23"/>
          <w:sz w:val="21"/>
          <w:szCs w:val="21"/>
          <w:lang w:val="en-US" w:eastAsia="zh-CN"/>
        </w:rPr>
        <w:t>用药</w:t>
      </w:r>
      <w:r>
        <w:rPr>
          <w:rFonts w:hint="eastAsia"/>
          <w:b/>
          <w:bCs/>
          <w:spacing w:val="23"/>
          <w:sz w:val="21"/>
          <w:szCs w:val="21"/>
        </w:rPr>
        <w:t>提示</w:t>
      </w:r>
      <w:bookmarkEnd w:id="36"/>
      <w:bookmarkEnd w:id="37"/>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color w:val="000000" w:themeColor="text1"/>
          <w:spacing w:val="6"/>
          <w:sz w:val="21"/>
          <w:szCs w:val="21"/>
          <w:lang w:eastAsia="zh-CN"/>
          <w14:textFill>
            <w14:solidFill>
              <w14:schemeClr w14:val="tx1"/>
            </w14:solidFill>
          </w14:textFill>
        </w:rPr>
      </w:pPr>
      <w:r>
        <w:rPr>
          <w:rFonts w:hint="eastAsia" w:ascii="宋体" w:hAnsi="宋体" w:eastAsia="宋体" w:cs="宋体"/>
          <w:b w:val="0"/>
          <w:bCs/>
          <w:color w:val="000000" w:themeColor="text1"/>
          <w:spacing w:val="6"/>
          <w:sz w:val="21"/>
          <w:szCs w:val="21"/>
          <w:lang w:eastAsia="zh-CN"/>
          <w14:textFill>
            <w14:solidFill>
              <w14:schemeClr w14:val="tx1"/>
            </w14:solidFill>
          </w14:textFill>
        </w:rPr>
        <w:t>本次样本共检出{{ summaryOfRresults.thisGeneticmarkerVwListSize }}个</w:t>
      </w:r>
      <w:r>
        <w:rPr>
          <w:rFonts w:hint="eastAsia" w:cs="宋体"/>
          <w:b w:val="0"/>
          <w:bCs/>
          <w:color w:val="000000" w:themeColor="text1"/>
          <w:spacing w:val="6"/>
          <w:sz w:val="21"/>
          <w:szCs w:val="21"/>
          <w:lang w:val="en-US" w:eastAsia="zh-CN"/>
          <w14:textFill>
            <w14:solidFill>
              <w14:schemeClr w14:val="tx1"/>
            </w14:solidFill>
          </w14:textFill>
        </w:rPr>
        <w:t>变异位点</w:t>
      </w:r>
      <w:r>
        <w:rPr>
          <w:rFonts w:hint="eastAsia" w:ascii="宋体" w:hAnsi="宋体" w:eastAsia="宋体" w:cs="宋体"/>
          <w:b w:val="0"/>
          <w:bCs/>
          <w:color w:val="000000" w:themeColor="text1"/>
          <w:spacing w:val="6"/>
          <w:sz w:val="21"/>
          <w:szCs w:val="21"/>
          <w:lang w:eastAsia="zh-CN"/>
          <w14:textFill>
            <w14:solidFill>
              <w14:schemeClr w14:val="tx1"/>
            </w14:solidFill>
          </w14:textFill>
        </w:rPr>
        <w:t>，其中{{summaryOfRresults.somaticDrugCount}}个与靶向药物相关</w:t>
      </w:r>
      <w:r>
        <w:rPr>
          <w:rFonts w:hint="eastAsia" w:cs="宋体"/>
          <w:b w:val="0"/>
          <w:bCs/>
          <w:color w:val="000000" w:themeColor="text1"/>
          <w:spacing w:val="6"/>
          <w:sz w:val="21"/>
          <w:szCs w:val="21"/>
          <w:lang w:eastAsia="zh-CN"/>
          <w14:textFill>
            <w14:solidFill>
              <w14:schemeClr w14:val="tx1"/>
            </w14:solidFill>
          </w14:textFill>
        </w:rPr>
        <w:t>。</w:t>
      </w:r>
      <w:r>
        <w:rPr>
          <w:rFonts w:hint="eastAsia" w:ascii="宋体" w:hAnsi="宋体" w:eastAsia="宋体" w:cs="宋体"/>
          <w:b w:val="0"/>
          <w:bCs/>
          <w:color w:val="000000" w:themeColor="text1"/>
          <w:spacing w:val="6"/>
          <w:sz w:val="21"/>
          <w:szCs w:val="21"/>
          <w:lang w:eastAsia="zh-CN"/>
          <w14:textFill>
            <w14:solidFill>
              <w14:schemeClr w14:val="tx1"/>
            </w14:solidFill>
          </w14:textFill>
        </w:rPr>
        <w:t>{%if BodyDrugDrugDetectionStr or unknownVarAnalysisStr %}具体信息详见“基因检测结果解析”。{% endif %}</w:t>
      </w:r>
    </w:p>
    <w:tbl>
      <w:tblPr>
        <w:tblStyle w:val="21"/>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167"/>
        <w:gridCol w:w="1836"/>
        <w:gridCol w:w="3553"/>
        <w:gridCol w:w="36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tblHeader/>
          <w:jc w:val="center"/>
        </w:trPr>
        <w:tc>
          <w:tcPr>
            <w:tcW w:w="1167"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变异分类</w:t>
            </w:r>
          </w:p>
        </w:tc>
        <w:tc>
          <w:tcPr>
            <w:tcW w:w="1836"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突变基因</w:t>
            </w:r>
          </w:p>
        </w:tc>
        <w:tc>
          <w:tcPr>
            <w:tcW w:w="3553"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lang w:eastAsia="zh-CN"/>
              </w:rPr>
              <w:t>可能获益的药物</w:t>
            </w:r>
          </w:p>
        </w:tc>
        <w:tc>
          <w:tcPr>
            <w:tcW w:w="3649" w:type="dxa"/>
            <w:shd w:val="clear" w:color="auto" w:fill="9DC3E6"/>
            <w:vAlign w:val="center"/>
          </w:tcPr>
          <w:p>
            <w:pPr>
              <w:pStyle w:val="20"/>
              <w:spacing w:line="240" w:lineRule="auto"/>
              <w:jc w:val="center"/>
              <w:rPr>
                <w:rFonts w:hint="eastAsia" w:ascii="宋体" w:hAnsi="宋体" w:eastAsia="宋体" w:cs="宋体"/>
                <w:b/>
                <w:color w:val="auto"/>
                <w:sz w:val="21"/>
                <w:szCs w:val="21"/>
              </w:rPr>
            </w:pPr>
            <w:r>
              <w:rPr>
                <w:rFonts w:hint="eastAsia" w:ascii="宋体" w:hAnsi="宋体" w:eastAsia="宋体" w:cs="宋体"/>
                <w:b/>
                <w:color w:val="auto"/>
                <w:sz w:val="21"/>
                <w:szCs w:val="21"/>
                <w:lang w:eastAsia="zh-CN"/>
              </w:rPr>
              <w:t>可能耐药药物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642" w:hRule="atLeast"/>
          <w:jc w:val="center"/>
        </w:trPr>
        <w:tc>
          <w:tcPr>
            <w:tcW w:w="10205" w:type="dxa"/>
            <w:gridSpan w:val="4"/>
            <w:shd w:val="clear" w:color="auto" w:fill="auto"/>
            <w:vAlign w:val="center"/>
          </w:tcPr>
          <w:p>
            <w:pPr>
              <w:spacing w:before="1" w:line="240" w:lineRule="auto"/>
              <w:ind w:left="262"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if bodyAndComplexDrugTipLineStr or unknownTipLineStr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702" w:hRule="atLeast"/>
          <w:jc w:val="center"/>
        </w:trPr>
        <w:tc>
          <w:tcPr>
            <w:tcW w:w="10205" w:type="dxa"/>
            <w:gridSpan w:val="4"/>
            <w:shd w:val="clear" w:color="auto" w:fill="auto"/>
            <w:vAlign w:val="center"/>
          </w:tcPr>
          <w:p>
            <w:pPr>
              <w:spacing w:before="1" w:line="240" w:lineRule="auto"/>
              <w:ind w:left="262"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for tip in bodyDrugTipLineStr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167" w:type="dxa"/>
            <w:shd w:val="clear" w:color="auto" w:fill="auto"/>
            <w:vAlign w:val="center"/>
          </w:tcPr>
          <w:p>
            <w:pPr>
              <w:spacing w:line="240" w:lineRule="auto"/>
              <w:ind w:left="162" w:right="163"/>
              <w:jc w:val="center"/>
              <w:rPr>
                <w:rFonts w:hint="eastAsia" w:ascii="宋体" w:hAnsi="宋体" w:eastAsia="宋体" w:cs="宋体"/>
                <w:b w:val="0"/>
                <w:bCs/>
                <w:sz w:val="21"/>
                <w:szCs w:val="21"/>
                <w:lang w:eastAsia="zh-CN"/>
              </w:rPr>
            </w:pPr>
            <w:r>
              <w:rPr>
                <w:rFonts w:hint="eastAsia" w:ascii="宋体" w:hAnsi="宋体" w:eastAsia="宋体" w:cs="宋体"/>
                <w:b/>
                <w:sz w:val="21"/>
                <w:szCs w:val="21"/>
                <w:lang w:eastAsia="zh-CN"/>
              </w:rPr>
              <w:t>{{ tip.variationClass }}</w:t>
            </w:r>
          </w:p>
        </w:tc>
        <w:tc>
          <w:tcPr>
            <w:tcW w:w="1836"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 tip.gene }}</w:t>
            </w:r>
          </w:p>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val="0"/>
                <w:bCs/>
                <w:sz w:val="21"/>
                <w:szCs w:val="21"/>
                <w:lang w:eastAsia="zh-CN"/>
              </w:rPr>
              <w:t>{{ tip.</w:t>
            </w:r>
            <w:r>
              <w:rPr>
                <w:rFonts w:hint="eastAsia" w:ascii="宋体" w:hAnsi="宋体" w:eastAsia="宋体" w:cs="宋体"/>
                <w:b w:val="0"/>
                <w:bCs/>
                <w:sz w:val="21"/>
                <w:szCs w:val="21"/>
                <w:lang w:val="en-US" w:eastAsia="zh-CN"/>
              </w:rPr>
              <w:t>sf</w:t>
            </w:r>
            <w:r>
              <w:rPr>
                <w:rFonts w:hint="eastAsia" w:ascii="宋体" w:hAnsi="宋体" w:eastAsia="宋体" w:cs="宋体"/>
                <w:b w:val="0"/>
                <w:bCs/>
                <w:sz w:val="21"/>
                <w:szCs w:val="21"/>
                <w:lang w:eastAsia="zh-CN"/>
              </w:rPr>
              <w:t xml:space="preserve"> }}</w:t>
            </w:r>
          </w:p>
        </w:tc>
        <w:tc>
          <w:tcPr>
            <w:tcW w:w="3553"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 if tip.drugNameList == [] %}无{% else%}{% for d in tip.drugNameList %}{%if d.level == ‘1’%}{%if loop.last%}{{ d.nameLevel }}（A级）{%else%}{{ d.nameLevel }}（A级），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{%endif%}{%elif d.level == ‘2’%}{%if loop.last%}{{ d.nameLevel }}（B级）{%else%}{{ d.nameLevel }}（B级），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{%endif%}{%elif d.level == ‘3’%}{%if loop.last%}{{ d.nameLevel }}（C级）{%else%}{{ d.nameLevel }}（C级），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{%endif%}{%elif d.level == ‘4’%}{%if loop.last%}{{ d.nameLevel }}（D级）{%else%}{{ d.nameLevel }}（D级），</w:t>
            </w:r>
          </w:p>
          <w:p>
            <w:pPr>
              <w:keepNext w:val="0"/>
              <w:keepLines w:val="0"/>
              <w:pageBreakBefore w:val="0"/>
              <w:widowControl w:val="0"/>
              <w:kinsoku/>
              <w:wordWrap/>
              <w:overflowPunct/>
              <w:topLinePunct w:val="0"/>
              <w:autoSpaceDE/>
              <w:autoSpaceDN/>
              <w:bidi w:val="0"/>
              <w:adjustRightInd/>
              <w:snapToGrid/>
              <w:spacing w:before="0" w:beforeLines="20" w:line="240" w:lineRule="auto"/>
              <w:ind w:left="130" w:right="130"/>
              <w:jc w:val="center"/>
              <w:textAlignment w:val="auto"/>
              <w:rPr>
                <w:rFonts w:hint="eastAsia" w:ascii="宋体" w:hAnsi="宋体" w:eastAsia="宋体" w:cs="宋体"/>
                <w:sz w:val="21"/>
                <w:szCs w:val="21"/>
              </w:rPr>
            </w:pPr>
            <w:r>
              <w:rPr>
                <w:rFonts w:hint="eastAsia" w:ascii="宋体" w:hAnsi="宋体" w:eastAsia="宋体" w:cs="宋体"/>
                <w:sz w:val="21"/>
                <w:szCs w:val="21"/>
              </w:rPr>
              <w:t>{%endif%}{%endif%}{% endfor %}{% endif%}</w:t>
            </w:r>
          </w:p>
        </w:tc>
        <w:tc>
          <w:tcPr>
            <w:tcW w:w="364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if tip.ResistantDrug == [] %}无{% else%}{% for d in tip.ResistantDrug %}{%if d.level == ‘5’%}{%if loop.last%}{{ d.nameLevel }}（A级）{%else%}{{ d.nameLevel }}（A级），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‘6’%}{%if loop.last%}{{ d.nameLevel }}（B级）{%else%}{{ d.nameLevel }}（B级），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‘7’%}{%if loop.last%}{{ d.nameLevel }}（C级）{%else%}{{ d.nameLevel }}（C级），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‘8’%}{%if loop.last%}{{ d.nameLevel }}（D级）{%else%}{{ d.nameLevel }}（D级），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074" w:hRule="atLeast"/>
          <w:jc w:val="center"/>
        </w:trPr>
        <w:tc>
          <w:tcPr>
            <w:tcW w:w="10205" w:type="dxa"/>
            <w:gridSpan w:val="4"/>
            <w:shd w:val="clear" w:color="auto" w:fill="auto"/>
            <w:vAlign w:val="center"/>
          </w:tcPr>
          <w:p>
            <w:pPr>
              <w:spacing w:before="1" w:line="240" w:lineRule="auto"/>
              <w:ind w:left="262"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074" w:hRule="atLeast"/>
          <w:jc w:val="center"/>
        </w:trPr>
        <w:tc>
          <w:tcPr>
            <w:tcW w:w="10205" w:type="dxa"/>
            <w:gridSpan w:val="4"/>
            <w:shd w:val="clear" w:color="auto" w:fill="auto"/>
            <w:vAlign w:val="center"/>
          </w:tcPr>
          <w:p>
            <w:pPr>
              <w:spacing w:before="1" w:line="240" w:lineRule="auto"/>
              <w:ind w:left="262"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for tip in unknownTipLineStr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167"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 tip.variationClass }}</w:t>
            </w:r>
          </w:p>
        </w:tc>
        <w:tc>
          <w:tcPr>
            <w:tcW w:w="1836"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 tip.gene }}</w:t>
            </w:r>
          </w:p>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val="0"/>
                <w:bCs/>
                <w:sz w:val="21"/>
                <w:szCs w:val="21"/>
                <w:lang w:eastAsia="zh-CN"/>
              </w:rPr>
              <w:t>{{ tip.</w:t>
            </w:r>
            <w:r>
              <w:rPr>
                <w:rFonts w:hint="eastAsia" w:ascii="宋体" w:hAnsi="宋体" w:eastAsia="宋体" w:cs="宋体"/>
                <w:b w:val="0"/>
                <w:bCs/>
                <w:sz w:val="21"/>
                <w:szCs w:val="21"/>
                <w:lang w:val="en-US" w:eastAsia="zh-CN"/>
              </w:rPr>
              <w:t>sf</w:t>
            </w:r>
            <w:r>
              <w:rPr>
                <w:rFonts w:hint="eastAsia" w:ascii="宋体" w:hAnsi="宋体" w:eastAsia="宋体" w:cs="宋体"/>
                <w:b w:val="0"/>
                <w:bCs/>
                <w:sz w:val="21"/>
                <w:szCs w:val="21"/>
                <w:lang w:eastAsia="zh-CN"/>
              </w:rPr>
              <w:t xml:space="preserve"> }}</w:t>
            </w:r>
          </w:p>
        </w:tc>
        <w:tc>
          <w:tcPr>
            <w:tcW w:w="3553" w:type="dxa"/>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w:t>
            </w:r>
          </w:p>
        </w:tc>
        <w:tc>
          <w:tcPr>
            <w:tcW w:w="3649" w:type="dxa"/>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for tip in complexDrugTipLineStr</w:t>
            </w: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865" w:hRule="atLeast"/>
          <w:jc w:val="center"/>
        </w:trPr>
        <w:tc>
          <w:tcPr>
            <w:tcW w:w="1167"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 tip.variationClass }}</w:t>
            </w:r>
          </w:p>
        </w:tc>
        <w:tc>
          <w:tcPr>
            <w:tcW w:w="1836" w:type="dxa"/>
            <w:shd w:val="clear" w:color="auto" w:fill="auto"/>
            <w:vAlign w:val="center"/>
          </w:tcPr>
          <w:p>
            <w:pPr>
              <w:spacing w:line="240" w:lineRule="auto"/>
              <w:ind w:left="162" w:right="163"/>
              <w:jc w:val="center"/>
              <w:rPr>
                <w:rFonts w:hint="eastAsia" w:ascii="宋体" w:hAnsi="宋体" w:eastAsia="宋体" w:cs="宋体"/>
                <w:b w:val="0"/>
                <w:bCs/>
                <w:sz w:val="21"/>
                <w:szCs w:val="21"/>
                <w:lang w:eastAsia="zh-CN"/>
              </w:rPr>
            </w:pPr>
            <w:r>
              <w:rPr>
                <w:rFonts w:hint="eastAsia" w:ascii="宋体" w:hAnsi="宋体" w:eastAsia="宋体" w:cs="宋体"/>
                <w:b/>
                <w:sz w:val="21"/>
                <w:szCs w:val="21"/>
                <w:lang w:eastAsia="zh-CN"/>
              </w:rPr>
              <w:t>{{ tip.comutation }}</w:t>
            </w:r>
          </w:p>
        </w:tc>
        <w:tc>
          <w:tcPr>
            <w:tcW w:w="3553"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if tip.drugNameList == [] %}无{% else%}{% for d in tip.drugNameList %}{%if d.level == ‘1’%}{%if loop.last%}{{ d.nameLevel }}（A级）{%else%}{{ d.nameLevel }}（A级），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‘2’%}{%if loop.last%}{{ d.nameLevel }}（B级）{%else%}{{ d.nameLevel }}（B级），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‘3’%}{%if loop.last%}{{ d.nameLevel }}（C级）{%else%}{{ d.nameLevel }}（C级），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‘4’%}{%if loop.last%}{{ d.nameLevel }}（D级）{%else%}{{ d.nameLevel }}（D级），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{%endif%}{%endif%}{% endfor %}{% endif%}</w:t>
            </w:r>
          </w:p>
        </w:tc>
        <w:tc>
          <w:tcPr>
            <w:tcW w:w="3649" w:type="dxa"/>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if tip.ResistantDrug == [] %}无{% else%}{% for d in tip.ResistantDrug %}{%if d.level == ‘5’%}{%if loop.last%}{{ d.nameLevel }}（A级）{%else%}{{ d.nameLevel }}（A级），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‘6’%}{%if loop.last%}{{ d.nameLevel }}（B级）{%else%}{{ d.nameLevel }}（B级），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‘7’%}{%if loop.last%}{{ d.nameLevel }}（C级）{%else%}{{ d.nameLevel }}（C级），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{%endif%}{%elif d.level == ‘8’%}{%if loop.last%}{{ d.nameLevel }}（D级）{%else%}{{ d.nameLevel }}（D级），</w:t>
            </w:r>
          </w:p>
          <w:p>
            <w:pPr>
              <w:keepNext w:val="0"/>
              <w:keepLines w:val="0"/>
              <w:pageBreakBefore w:val="0"/>
              <w:widowControl w:val="0"/>
              <w:kinsoku/>
              <w:wordWrap/>
              <w:overflowPunct/>
              <w:topLinePunct w:val="0"/>
              <w:autoSpaceDE/>
              <w:autoSpaceDN/>
              <w:bidi w:val="0"/>
              <w:adjustRightInd/>
              <w:snapToGrid/>
              <w:spacing w:before="4" w:line="240" w:lineRule="auto"/>
              <w:ind w:left="130" w:right="130"/>
              <w:jc w:val="center"/>
              <w:textAlignment w:val="auto"/>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{%endif%}{%endif%}{%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endfor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else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167" w:type="dxa"/>
            <w:shd w:val="clear" w:color="auto" w:fill="auto"/>
            <w:vAlign w:val="center"/>
          </w:tcPr>
          <w:p>
            <w:pPr>
              <w:spacing w:line="240" w:lineRule="auto"/>
              <w:ind w:left="162" w:right="163"/>
              <w:jc w:val="center"/>
              <w:rPr>
                <w:rFonts w:hint="eastAsia" w:ascii="宋体" w:hAnsi="宋体" w:eastAsia="宋体" w:cs="宋体"/>
                <w:b/>
                <w:sz w:val="21"/>
                <w:szCs w:val="21"/>
                <w:lang w:eastAsia="zh-CN"/>
              </w:rPr>
            </w:pPr>
            <w:r>
              <w:rPr>
                <w:rFonts w:hint="eastAsia" w:ascii="宋体" w:hAnsi="宋体" w:eastAsia="宋体" w:cs="宋体"/>
                <w:b/>
                <w:sz w:val="21"/>
                <w:szCs w:val="21"/>
                <w:lang w:eastAsia="zh-CN"/>
              </w:rPr>
              <w:t>/</w:t>
            </w:r>
          </w:p>
        </w:tc>
        <w:tc>
          <w:tcPr>
            <w:tcW w:w="1836" w:type="dxa"/>
            <w:shd w:val="clear" w:color="auto" w:fill="auto"/>
            <w:vAlign w:val="center"/>
          </w:tcPr>
          <w:p>
            <w:pPr>
              <w:spacing w:line="240" w:lineRule="auto"/>
              <w:ind w:left="162" w:right="163"/>
              <w:jc w:val="center"/>
              <w:rPr>
                <w:rFonts w:hint="eastAsia" w:ascii="宋体" w:hAnsi="宋体" w:eastAsia="宋体" w:cs="宋体"/>
                <w:b w:val="0"/>
                <w:bCs/>
                <w:sz w:val="21"/>
                <w:szCs w:val="21"/>
                <w:lang w:eastAsia="zh-CN"/>
              </w:rPr>
            </w:pPr>
            <w:r>
              <w:rPr>
                <w:rFonts w:hint="eastAsia" w:ascii="宋体" w:hAnsi="宋体" w:eastAsia="宋体" w:cs="宋体"/>
                <w:b/>
                <w:sz w:val="21"/>
                <w:szCs w:val="21"/>
                <w:lang w:eastAsia="zh-CN"/>
              </w:rPr>
              <w:t>/</w:t>
            </w:r>
          </w:p>
        </w:tc>
        <w:tc>
          <w:tcPr>
            <w:tcW w:w="3553" w:type="dxa"/>
            <w:shd w:val="clear" w:color="auto" w:fill="auto"/>
            <w:vAlign w:val="center"/>
          </w:tcPr>
          <w:p>
            <w:pPr>
              <w:spacing w:before="1" w:line="249" w:lineRule="auto"/>
              <w:ind w:left="262" w:leftChars="0" w:right="131" w:rightChars="0"/>
              <w:jc w:val="center"/>
              <w:rPr>
                <w:rFonts w:hint="eastAsia" w:ascii="宋体" w:hAnsi="宋体" w:eastAsia="宋体" w:cs="宋体"/>
                <w:sz w:val="21"/>
                <w:szCs w:val="21"/>
                <w:lang w:eastAsia="zh-CN"/>
              </w:rPr>
            </w:pPr>
            <w:r>
              <w:rPr>
                <w:rFonts w:hint="eastAsia" w:ascii="宋体" w:hAnsi="宋体" w:eastAsia="宋体" w:cs="宋体"/>
                <w:b w:val="0"/>
                <w:bCs/>
                <w:sz w:val="21"/>
                <w:szCs w:val="21"/>
                <w:lang w:eastAsia="zh-CN"/>
              </w:rPr>
              <w:t>/</w:t>
            </w:r>
          </w:p>
        </w:tc>
        <w:tc>
          <w:tcPr>
            <w:tcW w:w="3649" w:type="dxa"/>
            <w:shd w:val="clear" w:color="auto" w:fill="auto"/>
            <w:vAlign w:val="center"/>
          </w:tcPr>
          <w:p>
            <w:pPr>
              <w:spacing w:before="1" w:line="249" w:lineRule="auto"/>
              <w:ind w:left="262" w:leftChars="0" w:right="131" w:rightChars="0"/>
              <w:jc w:val="center"/>
              <w:rPr>
                <w:rFonts w:hint="eastAsia" w:ascii="宋体" w:hAnsi="宋体" w:eastAsia="宋体" w:cs="宋体"/>
                <w:sz w:val="21"/>
                <w:szCs w:val="21"/>
                <w:lang w:eastAsia="zh-CN"/>
              </w:rPr>
            </w:pPr>
            <w:r>
              <w:rPr>
                <w:rFonts w:hint="eastAsia" w:ascii="宋体" w:hAnsi="宋体" w:eastAsia="宋体" w:cs="宋体"/>
                <w:b w:val="0"/>
                <w:bCs/>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67" w:hRule="atLeast"/>
          <w:jc w:val="center"/>
        </w:trPr>
        <w:tc>
          <w:tcPr>
            <w:tcW w:w="10205" w:type="dxa"/>
            <w:gridSpan w:val="4"/>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宋体" w:hAnsi="宋体" w:eastAsia="宋体" w:cs="宋体"/>
                <w:sz w:val="21"/>
                <w:szCs w:val="21"/>
                <w:lang w:eastAsia="zh-CN"/>
              </w:rPr>
              <w:t>{%tr endif %}</w:t>
            </w:r>
          </w:p>
        </w:tc>
      </w:tr>
    </w:tbl>
    <w:p>
      <w:pPr>
        <w:keepNext w:val="0"/>
        <w:keepLines w:val="0"/>
        <w:pageBreakBefore w:val="0"/>
        <w:widowControl w:val="0"/>
        <w:kinsoku/>
        <w:wordWrap/>
        <w:overflowPunct/>
        <w:topLinePunct w:val="0"/>
        <w:autoSpaceDE/>
        <w:autoSpaceDN/>
        <w:bidi w:val="0"/>
        <w:adjustRightInd/>
        <w:snapToGrid/>
        <w:spacing w:before="0" w:beforeLines="50" w:line="360" w:lineRule="auto"/>
        <w:textAlignment w:val="auto"/>
        <w:rPr>
          <w:rFonts w:hint="eastAsia" w:ascii="宋体" w:hAnsi="宋体" w:eastAsia="宋体" w:cs="宋体"/>
          <w:b/>
          <w:spacing w:val="0"/>
          <w:sz w:val="18"/>
          <w:szCs w:val="18"/>
          <w:lang w:eastAsia="zh-CN"/>
        </w:rPr>
      </w:pPr>
      <w:r>
        <w:rPr>
          <w:rFonts w:hint="eastAsia" w:ascii="宋体" w:hAnsi="宋体" w:eastAsia="宋体" w:cs="宋体"/>
          <w:b/>
          <w:spacing w:val="0"/>
          <w:sz w:val="18"/>
          <w:szCs w:val="18"/>
          <w:lang w:eastAsia="zh-CN"/>
        </w:rPr>
        <w:t>注：</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本报告所列举的药物或基因变异并未按照基因或者药物的重要性排序，具体决策需参照临床实际。</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可能耐药药物：FDA/NMPA已经批准的、NCCN指南推荐的、临床试验或者临床研究有明确结果的、药物敏感性可能降低或产生耐药的靶向药物。</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“-”表示该位点无相应靶向药物提示。</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*标注的药物：NMPA批准的靶向药物。</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outlineLvl w:val="9"/>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分析注释时采用RefSeq转录本编号。</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变异丰度：在某位点产生突变的等位基因在该位点全部等位基因中所占比率。</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拷贝数：是指某⼀种基因或某⼀段特定的DNA序列在单倍体基因组中出现的数目。{% if readsFlag == True %}</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reads数：RNA层面检测到的支持融合基因的片段数。{% endif %}</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基因变异检测结果：“NM”为基因的转录本编号，“exon”为外显子，“intron”为内含子，“c”为DNA序列，“p”为蛋白质。在DNA水平对某一突变位点的描述方式包括：碱基位点，正常碱基，“&gt;”符号，突变碱基。{% if complex == True %}</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spacing w:val="0"/>
          <w:sz w:val="18"/>
          <w:szCs w:val="18"/>
          <w:lang w:eastAsia="zh-CN"/>
        </w:rPr>
      </w:pPr>
      <w:r>
        <w:rPr>
          <w:rFonts w:hint="eastAsia" w:ascii="宋体" w:hAnsi="宋体" w:eastAsia="宋体" w:cs="宋体"/>
          <w:spacing w:val="0"/>
          <w:sz w:val="18"/>
          <w:szCs w:val="18"/>
          <w:lang w:eastAsia="zh-CN"/>
        </w:rPr>
        <w:t>多靶点循证检测结果中的符号意义：“+”表示“并且”，“/”表示“或者”，“!”表示“不满足”。{% endif %}</w:t>
      </w:r>
    </w:p>
    <w:tbl>
      <w:tblPr>
        <w:tblStyle w:val="15"/>
        <w:tblpPr w:leftFromText="181" w:rightFromText="181" w:vertAnchor="page" w:tblpXSpec="center" w:tblpY="15195"/>
        <w:tblOverlap w:val="never"/>
        <w:tblW w:w="102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30"/>
        <w:gridCol w:w="3387"/>
        <w:gridCol w:w="338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检验者：</w:t>
            </w:r>
            <w:r>
              <w:drawing>
                <wp:anchor distT="0" distB="0" distL="114935" distR="114935" simplePos="0" relativeHeight="251666432" behindDoc="0" locked="0" layoutInCell="1" allowOverlap="0">
                  <wp:simplePos x="0" y="0"/>
                  <wp:positionH relativeFrom="column">
                    <wp:posOffset>496570</wp:posOffset>
                  </wp:positionH>
                  <wp:positionV relativeFrom="page">
                    <wp:posOffset>-215900</wp:posOffset>
                  </wp:positionV>
                  <wp:extent cx="694055" cy="531495"/>
                  <wp:effectExtent l="0" t="0" r="6985" b="190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694055" cy="531495"/>
                          </a:xfrm>
                          <a:prstGeom prst="rect">
                            <a:avLst/>
                          </a:prstGeom>
                          <a:noFill/>
                          <a:ln>
                            <a:noFill/>
                          </a:ln>
                        </pic:spPr>
                      </pic:pic>
                    </a:graphicData>
                  </a:graphic>
                </wp:anchor>
              </w:drawing>
            </w:r>
          </w:p>
        </w:tc>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审核者：</w:t>
            </w:r>
            <w:r>
              <w:rPr>
                <w:sz w:val="22"/>
              </w:rPr>
              <w:drawing>
                <wp:anchor distT="0" distB="0" distL="114300" distR="114300" simplePos="0" relativeHeight="251667456" behindDoc="0" locked="0" layoutInCell="1" allowOverlap="1">
                  <wp:simplePos x="0" y="0"/>
                  <wp:positionH relativeFrom="column">
                    <wp:posOffset>532765</wp:posOffset>
                  </wp:positionH>
                  <wp:positionV relativeFrom="page">
                    <wp:posOffset>-161925</wp:posOffset>
                  </wp:positionV>
                  <wp:extent cx="933450" cy="432435"/>
                  <wp:effectExtent l="0" t="0" r="11430" b="952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933450" cy="432435"/>
                          </a:xfrm>
                          <a:prstGeom prst="rect">
                            <a:avLst/>
                          </a:prstGeom>
                          <a:noFill/>
                          <a:ln>
                            <a:noFill/>
                          </a:ln>
                        </pic:spPr>
                      </pic:pic>
                    </a:graphicData>
                  </a:graphic>
                </wp:anchor>
              </w:drawing>
            </w:r>
          </w:p>
        </w:tc>
        <w:tc>
          <w:tcPr>
            <w:tcW w:w="3506"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批准者：</w:t>
            </w:r>
            <w:r>
              <w:rPr>
                <w:sz w:val="22"/>
              </w:rPr>
              <w:drawing>
                <wp:anchor distT="0" distB="0" distL="114300" distR="114300" simplePos="0" relativeHeight="251668480" behindDoc="0" locked="0" layoutInCell="1" allowOverlap="1">
                  <wp:simplePos x="0" y="0"/>
                  <wp:positionH relativeFrom="column">
                    <wp:posOffset>507365</wp:posOffset>
                  </wp:positionH>
                  <wp:positionV relativeFrom="page">
                    <wp:posOffset>-494030</wp:posOffset>
                  </wp:positionV>
                  <wp:extent cx="1079500" cy="1079500"/>
                  <wp:effectExtent l="0" t="0" r="2540" b="2540"/>
                  <wp:wrapNone/>
                  <wp:docPr id="9"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6"/>
                          <pic:cNvPicPr>
                            <a:picLocks noChangeAspect="1"/>
                          </pic:cNvPicPr>
                        </pic:nvPicPr>
                        <pic:blipFill>
                          <a:blip r:embed="rId10"/>
                          <a:stretch>
                            <a:fillRect/>
                          </a:stretch>
                        </pic:blipFill>
                        <pic:spPr>
                          <a:xfrm>
                            <a:off x="0" y="0"/>
                            <a:ext cx="1079500" cy="1079500"/>
                          </a:xfrm>
                          <a:prstGeom prst="rect">
                            <a:avLst/>
                          </a:prstGeom>
                          <a:noFill/>
                          <a:ln>
                            <a:noFill/>
                          </a:ln>
                        </pic:spPr>
                      </pic:pic>
                    </a:graphicData>
                  </a:graphic>
                </wp:anchor>
              </w:drawing>
            </w:r>
            <w:r>
              <w:drawing>
                <wp:anchor distT="0" distB="0" distL="114300" distR="114300" simplePos="0" relativeHeight="251665408" behindDoc="0" locked="0" layoutInCell="1" allowOverlap="1">
                  <wp:simplePos x="0" y="0"/>
                  <wp:positionH relativeFrom="column">
                    <wp:posOffset>410210</wp:posOffset>
                  </wp:positionH>
                  <wp:positionV relativeFrom="page">
                    <wp:posOffset>-360045</wp:posOffset>
                  </wp:positionV>
                  <wp:extent cx="1202690" cy="678180"/>
                  <wp:effectExtent l="0" t="0" r="1270" b="7620"/>
                  <wp:wrapNone/>
                  <wp:docPr id="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5"/>
                          <pic:cNvPicPr>
                            <a:picLocks noChangeAspect="1"/>
                          </pic:cNvPicPr>
                        </pic:nvPicPr>
                        <pic:blipFill>
                          <a:blip r:embed="rId11"/>
                          <a:stretch>
                            <a:fillRect/>
                          </a:stretch>
                        </pic:blipFill>
                        <pic:spPr>
                          <a:xfrm>
                            <a:off x="0" y="0"/>
                            <a:ext cx="1202690" cy="678180"/>
                          </a:xfrm>
                          <a:prstGeom prst="rect">
                            <a:avLst/>
                          </a:prstGeom>
                          <a:noFill/>
                          <a:ln>
                            <a:noFill/>
                          </a:ln>
                        </pic:spPr>
                      </pic:pic>
                    </a:graphicData>
                  </a:graphic>
                </wp:anchor>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05" w:type="dxa"/>
            <w:vAlign w:val="top"/>
          </w:tcPr>
          <w:p>
            <w:pPr>
              <w:widowControl/>
              <w:jc w:val="both"/>
              <w:rPr>
                <w:rFonts w:hint="eastAsia" w:ascii="宋体" w:hAnsi="宋体" w:eastAsia="宋体" w:cs="宋体"/>
                <w:b w:val="0"/>
                <w:bCs w:val="0"/>
                <w:spacing w:val="6"/>
                <w:sz w:val="21"/>
                <w:szCs w:val="21"/>
              </w:rPr>
            </w:pPr>
          </w:p>
        </w:tc>
        <w:tc>
          <w:tcPr>
            <w:tcW w:w="3505" w:type="dxa"/>
            <w:vAlign w:val="top"/>
          </w:tcPr>
          <w:p>
            <w:pPr>
              <w:widowControl/>
              <w:jc w:val="both"/>
              <w:rPr>
                <w:rFonts w:hint="eastAsia" w:ascii="宋体" w:hAnsi="宋体" w:eastAsia="宋体" w:cs="宋体"/>
                <w:b w:val="0"/>
                <w:bCs w:val="0"/>
                <w:spacing w:val="6"/>
                <w:position w:val="1"/>
                <w:sz w:val="21"/>
                <w:szCs w:val="21"/>
                <w:lang w:eastAsia="zh-CN"/>
              </w:rPr>
            </w:pPr>
          </w:p>
        </w:tc>
        <w:tc>
          <w:tcPr>
            <w:tcW w:w="3506" w:type="dxa"/>
            <w:vAlign w:val="top"/>
          </w:tcPr>
          <w:p>
            <w:pPr>
              <w:widowControl/>
              <w:jc w:val="both"/>
              <w:rPr>
                <w:rFonts w:hint="eastAsia" w:ascii="宋体" w:hAnsi="宋体" w:eastAsia="宋体" w:cs="宋体"/>
                <w:b w:val="0"/>
                <w:bCs w:val="0"/>
                <w:spacing w:val="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检验日期</w:t>
            </w:r>
            <w:r>
              <w:rPr>
                <w:rFonts w:hint="eastAsia" w:cs="宋体"/>
                <w:b w:val="0"/>
                <w:bCs w:val="0"/>
                <w:spacing w:val="6"/>
                <w:sz w:val="21"/>
                <w:szCs w:val="21"/>
                <w:lang w:eastAsia="zh-CN"/>
              </w:rPr>
              <w:t>：</w:t>
            </w:r>
            <w:r>
              <w:rPr>
                <w:rFonts w:hint="eastAsia" w:cs="宋体"/>
                <w:b w:val="0"/>
                <w:bCs w:val="0"/>
                <w:spacing w:val="6"/>
                <w:sz w:val="21"/>
                <w:szCs w:val="21"/>
                <w:lang w:val="en-US" w:eastAsia="zh-CN"/>
              </w:rPr>
              <w:t>{</w:t>
            </w:r>
            <w:r>
              <w:rPr>
                <w:rFonts w:hint="eastAsia" w:ascii="宋体" w:hAnsi="宋体" w:eastAsia="宋体" w:cs="宋体"/>
                <w:b w:val="0"/>
                <w:bCs w:val="0"/>
                <w:spacing w:val="6"/>
                <w:kern w:val="2"/>
                <w:sz w:val="21"/>
                <w:szCs w:val="21"/>
                <w:lang w:eastAsia="zh-CN"/>
              </w:rPr>
              <w:t>{ commission_date }}</w:t>
            </w:r>
          </w:p>
        </w:tc>
        <w:tc>
          <w:tcPr>
            <w:tcW w:w="3505"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position w:val="1"/>
                <w:sz w:val="21"/>
                <w:szCs w:val="21"/>
                <w:lang w:eastAsia="zh-CN"/>
              </w:rPr>
              <w:t>审核日期</w:t>
            </w:r>
            <w:r>
              <w:rPr>
                <w:rFonts w:hint="eastAsia" w:cs="宋体"/>
                <w:b w:val="0"/>
                <w:bCs w:val="0"/>
                <w:spacing w:val="6"/>
                <w:position w:val="1"/>
                <w:sz w:val="21"/>
                <w:szCs w:val="21"/>
                <w:lang w:val="en-US" w:eastAsia="zh-CN"/>
              </w:rPr>
              <w:t>：</w:t>
            </w:r>
            <w:r>
              <w:rPr>
                <w:rFonts w:hint="eastAsia" w:ascii="宋体" w:hAnsi="宋体" w:eastAsia="宋体" w:cs="宋体"/>
                <w:b w:val="0"/>
                <w:bCs w:val="0"/>
                <w:spacing w:val="6"/>
                <w:kern w:val="2"/>
                <w:sz w:val="21"/>
                <w:szCs w:val="21"/>
                <w:lang w:eastAsia="zh-CN"/>
              </w:rPr>
              <w:t>{{ reportdate }}</w:t>
            </w:r>
          </w:p>
        </w:tc>
        <w:tc>
          <w:tcPr>
            <w:tcW w:w="3506" w:type="dxa"/>
            <w:vAlign w:val="top"/>
          </w:tcPr>
          <w:p>
            <w:pPr>
              <w:widowControl/>
              <w:jc w:val="both"/>
              <w:rPr>
                <w:rFonts w:ascii="Times New Roman" w:hAnsi="Times New Roman" w:eastAsia="微软雅黑" w:cs="Times New Roman"/>
                <w:b/>
                <w:bCs/>
                <w:color w:val="0070C0"/>
                <w:sz w:val="28"/>
                <w:szCs w:val="28"/>
                <w:vertAlign w:val="baseline"/>
                <w:lang w:eastAsia="zh-CN"/>
              </w:rPr>
            </w:pPr>
            <w:r>
              <w:rPr>
                <w:rFonts w:hint="eastAsia" w:ascii="宋体" w:hAnsi="宋体" w:eastAsia="宋体" w:cs="宋体"/>
                <w:b w:val="0"/>
                <w:bCs w:val="0"/>
                <w:spacing w:val="6"/>
                <w:sz w:val="21"/>
                <w:szCs w:val="21"/>
              </w:rPr>
              <w:t>批准日期</w:t>
            </w:r>
            <w:r>
              <w:rPr>
                <w:rFonts w:hint="eastAsia" w:cs="宋体"/>
                <w:b w:val="0"/>
                <w:bCs w:val="0"/>
                <w:spacing w:val="6"/>
                <w:sz w:val="21"/>
                <w:szCs w:val="21"/>
                <w:lang w:eastAsia="zh-CN"/>
              </w:rPr>
              <w:t>：</w:t>
            </w:r>
            <w:r>
              <w:rPr>
                <w:rFonts w:hint="eastAsia" w:ascii="宋体" w:hAnsi="宋体" w:eastAsia="宋体" w:cs="宋体"/>
                <w:b w:val="0"/>
                <w:bCs w:val="0"/>
                <w:spacing w:val="6"/>
                <w:kern w:val="2"/>
                <w:sz w:val="21"/>
                <w:szCs w:val="21"/>
                <w:lang w:eastAsia="zh-CN"/>
              </w:rPr>
              <w:t>{{ reportdate }}</w:t>
            </w:r>
          </w:p>
        </w:tc>
      </w:tr>
    </w:tbl>
    <w:p>
      <w:pPr>
        <w:widowControl/>
        <w:rPr>
          <w:rFonts w:ascii="Times New Roman" w:hAnsi="Times New Roman" w:eastAsia="微软雅黑" w:cs="Times New Roman"/>
          <w:b w:val="0"/>
          <w:bCs w:val="0"/>
          <w:color w:val="0070C0"/>
          <w:sz w:val="28"/>
          <w:szCs w:val="28"/>
          <w:lang w:eastAsia="zh-CN"/>
        </w:rPr>
      </w:pPr>
      <w:r>
        <w:rPr>
          <w:rFonts w:ascii="Times New Roman" w:hAnsi="Times New Roman" w:eastAsia="微软雅黑" w:cs="Times New Roman"/>
          <w:b w:val="0"/>
          <w:bCs w:val="0"/>
          <w:color w:val="0070C0"/>
          <w:sz w:val="28"/>
          <w:szCs w:val="28"/>
          <w:lang w:eastAsia="zh-CN"/>
        </w:rPr>
        <w:br w:type="page"/>
      </w:r>
    </w:p>
    <w:p>
      <w:pPr>
        <w:rPr>
          <w:rFonts w:hint="eastAsia" w:ascii="宋体" w:hAnsi="宋体" w:eastAsia="宋体" w:cs="宋体"/>
          <w:b w:val="0"/>
          <w:bCs w:val="0"/>
          <w:color w:val="000000" w:themeColor="text1"/>
          <w:sz w:val="24"/>
          <w:szCs w:val="24"/>
          <w:lang w:eastAsia="zh-CN"/>
          <w14:textFill>
            <w14:solidFill>
              <w14:schemeClr w14:val="tx1"/>
            </w14:solidFill>
          </w14:textFill>
        </w:rPr>
      </w:pPr>
      <w:bookmarkStart w:id="46" w:name="_Toc11398"/>
      <w:bookmarkStart w:id="47" w:name="_Toc18258"/>
      <w:bookmarkStart w:id="48" w:name="_Toc11562_WPSOffice_Level3"/>
      <w:r>
        <w:rPr>
          <w:rFonts w:hint="eastAsia" w:ascii="宋体" w:hAnsi="宋体" w:eastAsia="宋体" w:cs="宋体"/>
          <w:b w:val="0"/>
          <w:bCs w:val="0"/>
          <w:color w:val="000000" w:themeColor="text1"/>
          <w:sz w:val="24"/>
          <w:szCs w:val="24"/>
          <w:lang w:eastAsia="zh-CN"/>
          <w14:textFill>
            <w14:solidFill>
              <w14:schemeClr w14:val="tx1"/>
            </w14:solidFill>
          </w14:textFill>
        </w:rPr>
        <w:t xml:space="preserve">{%if </w:t>
      </w:r>
      <w:r>
        <w:rPr>
          <w:rFonts w:hint="eastAsia" w:ascii="宋体" w:hAnsi="宋体" w:eastAsia="宋体" w:cs="宋体"/>
          <w:b w:val="0"/>
          <w:bCs w:val="0"/>
          <w:color w:val="000000" w:themeColor="text1"/>
          <w:sz w:val="24"/>
          <w:szCs w:val="24"/>
          <w:lang w:val="en-US" w:eastAsia="zh-CN"/>
          <w14:textFill>
            <w14:solidFill>
              <w14:schemeClr w14:val="tx1"/>
            </w14:solidFill>
          </w14:textFill>
        </w:rPr>
        <w:t xml:space="preserve">2531 not in </w:t>
      </w:r>
      <w:r>
        <w:rPr>
          <w:rFonts w:hint="eastAsia" w:ascii="宋体" w:hAnsi="宋体" w:eastAsia="宋体" w:cs="宋体"/>
          <w:b w:val="0"/>
          <w:bCs w:val="0"/>
          <w:color w:val="000000" w:themeColor="text1"/>
          <w:sz w:val="24"/>
          <w:szCs w:val="24"/>
          <w:lang w:eastAsia="zh-CN"/>
          <w14:textFill>
            <w14:solidFill>
              <w14:schemeClr w14:val="tx1"/>
            </w14:solidFill>
          </w14:textFill>
        </w:rPr>
        <w:t>diseaseIdList %}</w:t>
      </w:r>
    </w:p>
    <w:p>
      <w:pPr>
        <w:pStyle w:val="38"/>
        <w:numPr>
          <w:ilvl w:val="0"/>
          <w:numId w:val="8"/>
        </w:numPr>
        <w:bidi w:val="0"/>
        <w:spacing w:line="360" w:lineRule="auto"/>
        <w:ind w:left="425" w:leftChars="0" w:hanging="425" w:firstLineChars="0"/>
        <w:jc w:val="left"/>
        <w:rPr>
          <w:rFonts w:hint="eastAsia" w:ascii="Times New Roman" w:hAnsi="Times New Roman" w:eastAsia="宋体" w:cs="宋体"/>
          <w:b/>
          <w:bCs/>
          <w:spacing w:val="23"/>
          <w:sz w:val="21"/>
          <w:szCs w:val="21"/>
          <w:lang w:val="en-US" w:eastAsia="zh-CN"/>
        </w:rPr>
      </w:pPr>
      <w:bookmarkStart w:id="49" w:name="_Toc16733"/>
      <w:bookmarkStart w:id="50" w:name="_Toc29282"/>
      <w:r>
        <w:rPr>
          <w:rFonts w:hint="eastAsia" w:ascii="Times New Roman" w:hAnsi="Times New Roman" w:eastAsia="宋体" w:cs="宋体"/>
          <w:b/>
          <w:bCs/>
          <w:spacing w:val="23"/>
          <w:sz w:val="21"/>
          <w:szCs w:val="21"/>
          <w:lang w:val="en-US" w:eastAsia="zh-CN"/>
        </w:rPr>
        <w:t>本</w:t>
      </w:r>
      <w:r>
        <w:rPr>
          <w:rFonts w:hint="eastAsia" w:ascii="宋体" w:hAnsi="宋体" w:eastAsia="宋体" w:cs="宋体"/>
          <w:b/>
          <w:bCs/>
          <w:spacing w:val="23"/>
          <w:sz w:val="21"/>
          <w:szCs w:val="21"/>
          <w:lang w:val="en-US" w:eastAsia="zh-CN"/>
        </w:rPr>
        <w:t>癌种FDA/NMPA获批的其他可</w:t>
      </w:r>
      <w:r>
        <w:rPr>
          <w:rFonts w:hint="eastAsia" w:ascii="Times New Roman" w:hAnsi="Times New Roman" w:eastAsia="宋体" w:cs="宋体"/>
          <w:b/>
          <w:bCs/>
          <w:spacing w:val="23"/>
          <w:sz w:val="21"/>
          <w:szCs w:val="21"/>
          <w:lang w:val="en-US" w:eastAsia="zh-CN"/>
        </w:rPr>
        <w:t>选靶向药物</w:t>
      </w:r>
      <w:bookmarkEnd w:id="46"/>
      <w:bookmarkEnd w:id="47"/>
      <w:bookmarkEnd w:id="49"/>
      <w:bookmarkEnd w:id="50"/>
    </w:p>
    <w:tbl>
      <w:tblPr>
        <w:tblStyle w:val="15"/>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3" w:type="dxa"/>
          <w:bottom w:w="0" w:type="dxa"/>
          <w:right w:w="113" w:type="dxa"/>
        </w:tblCellMar>
      </w:tblPr>
      <w:tblGrid>
        <w:gridCol w:w="1242"/>
        <w:gridCol w:w="1243"/>
        <w:gridCol w:w="6289"/>
        <w:gridCol w:w="14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trHeight w:val="567" w:hRule="atLeast"/>
          <w:jc w:val="center"/>
        </w:trPr>
        <w:tc>
          <w:tcPr>
            <w:tcW w:w="1210" w:type="dxa"/>
            <w:shd w:val="clear" w:color="auto" w:fill="9DC3E6"/>
            <w:vAlign w:val="center"/>
          </w:tcPr>
          <w:p>
            <w:pPr>
              <w:pStyle w:val="20"/>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癌种</w:t>
            </w:r>
          </w:p>
        </w:tc>
        <w:tc>
          <w:tcPr>
            <w:tcW w:w="1210" w:type="dxa"/>
            <w:shd w:val="clear" w:color="auto" w:fill="9DC3E6"/>
            <w:vAlign w:val="center"/>
          </w:tcPr>
          <w:p>
            <w:pPr>
              <w:pStyle w:val="20"/>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药物</w:t>
            </w:r>
          </w:p>
        </w:tc>
        <w:tc>
          <w:tcPr>
            <w:tcW w:w="6124" w:type="dxa"/>
            <w:shd w:val="clear" w:color="auto" w:fill="9DC3E6"/>
            <w:vAlign w:val="center"/>
          </w:tcPr>
          <w:p>
            <w:pPr>
              <w:pStyle w:val="20"/>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获批适应症</w:t>
            </w:r>
          </w:p>
        </w:tc>
        <w:tc>
          <w:tcPr>
            <w:tcW w:w="1393" w:type="dxa"/>
            <w:shd w:val="clear" w:color="auto" w:fill="9DC3E6"/>
            <w:vAlign w:val="center"/>
          </w:tcPr>
          <w:p>
            <w:pPr>
              <w:pStyle w:val="20"/>
              <w:jc w:val="center"/>
              <w:rPr>
                <w:rFonts w:hint="eastAsia" w:ascii="宋体" w:hAnsi="宋体" w:eastAsia="宋体" w:cs="宋体"/>
                <w:b/>
                <w:color w:val="auto"/>
                <w:sz w:val="21"/>
                <w:szCs w:val="21"/>
              </w:rPr>
            </w:pPr>
            <w:r>
              <w:rPr>
                <w:rFonts w:hint="eastAsia" w:ascii="宋体" w:hAnsi="宋体" w:eastAsia="宋体" w:cs="宋体"/>
                <w:b/>
                <w:color w:val="auto"/>
                <w:sz w:val="21"/>
                <w:szCs w:val="21"/>
              </w:rPr>
              <w:t>获批机构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for add in approvedDrugData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 add.disease }}</w:t>
            </w:r>
          </w:p>
        </w:tc>
        <w:tc>
          <w:tcPr>
            <w:tcW w:w="1210" w:type="dxa"/>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 add.drug }}</w:t>
            </w:r>
          </w:p>
        </w:tc>
        <w:tc>
          <w:tcPr>
            <w:tcW w:w="6124" w:type="dxa"/>
            <w:vAlign w:val="center"/>
          </w:tcPr>
          <w:p>
            <w:pPr>
              <w:keepNext w:val="0"/>
              <w:keepLines w:val="0"/>
              <w:pageBreakBefore w:val="0"/>
              <w:widowControl/>
              <w:kinsoku/>
              <w:wordWrap/>
              <w:overflowPunct/>
              <w:topLinePunct w:val="0"/>
              <w:autoSpaceDE/>
              <w:autoSpaceDN/>
              <w:bidi w:val="0"/>
              <w:adjustRightInd/>
              <w:snapToGrid w:val="0"/>
              <w:spacing w:before="0" w:beforeLines="30" w:after="0" w:afterLines="30"/>
              <w:jc w:val="left"/>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 add.indication }}</w:t>
            </w:r>
          </w:p>
        </w:tc>
        <w:tc>
          <w:tcPr>
            <w:tcW w:w="1393" w:type="dxa"/>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 add.institution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hint="eastAsia" w:ascii="宋体" w:hAnsi="宋体" w:eastAsia="宋体" w:cs="宋体"/>
                <w:sz w:val="21"/>
                <w:szCs w:val="21"/>
                <w:lang w:eastAsia="zh-CN"/>
              </w:rPr>
            </w:pPr>
            <w:r>
              <w:rPr>
                <w:rFonts w:hint="eastAsia" w:ascii="宋体" w:hAnsi="宋体" w:eastAsia="宋体" w:cs="宋体"/>
                <w:sz w:val="21"/>
                <w:szCs w:val="21"/>
                <w:lang w:eastAsia="zh-CN"/>
              </w:rPr>
              <w:t>{%tr endfor %}</w:t>
            </w:r>
          </w:p>
        </w:tc>
      </w:tr>
    </w:tbl>
    <w:p>
      <w:pPr>
        <w:spacing w:before="29" w:line="240" w:lineRule="auto"/>
        <w:rPr>
          <w:rFonts w:hint="eastAsia" w:ascii="宋体" w:hAnsi="宋体" w:eastAsia="宋体" w:cs="宋体"/>
          <w:b/>
          <w:color w:val="auto"/>
          <w:spacing w:val="6"/>
          <w:sz w:val="21"/>
          <w:szCs w:val="21"/>
          <w:lang w:val="en-US" w:eastAsia="zh-CN"/>
        </w:rPr>
      </w:pPr>
      <w:r>
        <w:rPr>
          <w:rFonts w:hint="default" w:ascii="Times New Roman" w:hAnsi="Times New Roman" w:cs="Times New Roman"/>
          <w:sz w:val="24"/>
          <w:szCs w:val="24"/>
          <w:lang w:eastAsia="zh-CN"/>
        </w:rPr>
        <w:br w:type="page"/>
      </w:r>
      <w:r>
        <w:rPr>
          <w:rFonts w:hint="eastAsia" w:ascii="宋体" w:hAnsi="宋体" w:eastAsia="宋体" w:cs="宋体"/>
          <w:b w:val="0"/>
          <w:bCs w:val="0"/>
          <w:color w:val="000000" w:themeColor="text1"/>
          <w:sz w:val="24"/>
          <w:szCs w:val="24"/>
          <w:lang w:eastAsia="zh-CN"/>
          <w14:textFill>
            <w14:solidFill>
              <w14:schemeClr w14:val="tx1"/>
            </w14:solidFill>
          </w14:textFill>
        </w:rPr>
        <w:t>{% endif %}</w:t>
      </w:r>
    </w:p>
    <w:bookmarkEnd w:id="48"/>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hint="eastAsia" w:ascii="Times New Roman" w:hAnsi="Times New Roman" w:eastAsia="宋体" w:cs="宋体"/>
          <w:b/>
          <w:bCs/>
          <w:spacing w:val="23"/>
          <w:sz w:val="24"/>
          <w:szCs w:val="24"/>
        </w:rPr>
      </w:pPr>
      <w:bookmarkStart w:id="51" w:name="_Toc2786"/>
      <w:r>
        <w:rPr>
          <w:rFonts w:hint="eastAsia" w:ascii="Times New Roman" w:hAnsi="Times New Roman" w:eastAsia="宋体" w:cs="宋体"/>
          <w:b/>
          <w:bCs/>
          <w:spacing w:val="23"/>
          <w:sz w:val="24"/>
          <w:szCs w:val="24"/>
        </w:rPr>
        <w:t>基因检测结果解析</w:t>
      </w:r>
      <w:bookmarkEnd w:id="38"/>
      <w:bookmarkEnd w:id="39"/>
      <w:bookmarkEnd w:id="40"/>
      <w:bookmarkEnd w:id="41"/>
      <w:bookmarkEnd w:id="42"/>
      <w:bookmarkEnd w:id="43"/>
      <w:bookmarkEnd w:id="44"/>
      <w:bookmarkEnd w:id="45"/>
      <w:bookmarkEnd w:id="51"/>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eastAsia="宋体" w:cs="宋体"/>
          <w:color w:val="auto"/>
          <w:spacing w:val="11"/>
          <w:sz w:val="21"/>
          <w:szCs w:val="21"/>
          <w:lang w:eastAsia="zh-CN"/>
        </w:rPr>
      </w:pPr>
      <w:bookmarkStart w:id="52" w:name="_Toc32468"/>
      <w:bookmarkStart w:id="53" w:name="_Toc29383"/>
      <w:bookmarkStart w:id="54" w:name="_Toc6784"/>
      <w:bookmarkStart w:id="55" w:name="_Toc26395"/>
      <w:r>
        <w:rPr>
          <w:rFonts w:hint="eastAsia" w:ascii="宋体" w:hAnsi="宋体" w:eastAsia="宋体" w:cs="宋体"/>
          <w:bCs/>
          <w:spacing w:val="6"/>
          <w:sz w:val="21"/>
          <w:szCs w:val="21"/>
          <w:lang w:eastAsia="zh-CN"/>
        </w:rPr>
        <w:t>{% if BodyDrugDrugDetectionStr == [] and unknownVarAnalysisStr == []%}未检出靶向用药相关的</w:t>
      </w:r>
      <w:r>
        <w:rPr>
          <w:rFonts w:hint="eastAsia" w:cs="宋体"/>
          <w:bCs/>
          <w:spacing w:val="6"/>
          <w:sz w:val="21"/>
          <w:szCs w:val="21"/>
          <w:lang w:val="en-US" w:eastAsia="zh-CN"/>
        </w:rPr>
        <w:t>变异位点</w:t>
      </w:r>
      <w:r>
        <w:rPr>
          <w:rFonts w:hint="eastAsia" w:ascii="宋体" w:hAnsi="宋体" w:eastAsia="宋体" w:cs="宋体"/>
          <w:bCs/>
          <w:spacing w:val="6"/>
          <w:sz w:val="21"/>
          <w:szCs w:val="21"/>
          <w:lang w:eastAsia="zh-CN"/>
        </w:rPr>
        <w:t>；未检出未知临床意义</w:t>
      </w:r>
      <w:r>
        <w:rPr>
          <w:rFonts w:hint="eastAsia" w:cs="宋体"/>
          <w:bCs/>
          <w:spacing w:val="6"/>
          <w:sz w:val="21"/>
          <w:szCs w:val="21"/>
          <w:lang w:val="en-US" w:eastAsia="zh-CN"/>
        </w:rPr>
        <w:t>变异位点</w:t>
      </w:r>
      <w:r>
        <w:rPr>
          <w:rFonts w:hint="eastAsia" w:ascii="宋体" w:hAnsi="宋体" w:eastAsia="宋体" w:cs="宋体"/>
          <w:bCs/>
          <w:spacing w:val="6"/>
          <w:sz w:val="21"/>
          <w:szCs w:val="21"/>
          <w:lang w:eastAsia="zh-CN"/>
        </w:rPr>
        <w:t>。{% endif %}</w:t>
      </w:r>
      <w:r>
        <w:rPr>
          <w:rFonts w:hint="eastAsia" w:ascii="宋体" w:hAnsi="宋体" w:eastAsia="宋体" w:cs="宋体"/>
          <w:b/>
          <w:bCs w:val="0"/>
          <w:spacing w:val="6"/>
          <w:sz w:val="21"/>
          <w:szCs w:val="21"/>
          <w:lang w:eastAsia="zh-CN"/>
        </w:rPr>
        <w:t>{%if BodyDrugDrugDetectionStr or unknownVarAnalysisStr %}</w:t>
      </w:r>
    </w:p>
    <w:p>
      <w:pPr>
        <w:pStyle w:val="38"/>
        <w:numPr>
          <w:ilvl w:val="0"/>
          <w:numId w:val="10"/>
        </w:numPr>
        <w:bidi w:val="0"/>
        <w:spacing w:line="360" w:lineRule="auto"/>
        <w:ind w:left="425" w:leftChars="0" w:hanging="425" w:firstLineChars="0"/>
        <w:jc w:val="left"/>
        <w:rPr>
          <w:b/>
          <w:bCs/>
          <w:spacing w:val="23"/>
          <w:sz w:val="21"/>
          <w:szCs w:val="21"/>
        </w:rPr>
      </w:pPr>
      <w:bookmarkStart w:id="56" w:name="_Toc1272"/>
      <w:r>
        <w:rPr>
          <w:rFonts w:hint="eastAsia" w:ascii="Times New Roman" w:hAnsi="Times New Roman" w:eastAsia="宋体" w:cs="宋体"/>
          <w:b/>
          <w:bCs/>
          <w:color w:val="000000" w:themeColor="text1"/>
          <w:spacing w:val="23"/>
          <w:sz w:val="21"/>
          <w:szCs w:val="21"/>
          <w:lang w:val="en-US" w:eastAsia="zh-CN" w:bidi="ar-SA"/>
          <w14:textFill>
            <w14:solidFill>
              <w14:schemeClr w14:val="tx1"/>
            </w14:solidFill>
          </w14:textFill>
        </w:rPr>
        <w:t>变异</w:t>
      </w:r>
      <w:r>
        <w:rPr>
          <w:rFonts w:hint="eastAsia" w:cs="宋体"/>
          <w:b/>
          <w:bCs/>
          <w:color w:val="000000" w:themeColor="text1"/>
          <w:spacing w:val="23"/>
          <w:sz w:val="21"/>
          <w:szCs w:val="21"/>
          <w:lang w:val="en-US" w:eastAsia="zh-CN" w:bidi="ar-SA"/>
          <w14:textFill>
            <w14:solidFill>
              <w14:schemeClr w14:val="tx1"/>
            </w14:solidFill>
          </w14:textFill>
        </w:rPr>
        <w:t>位点</w:t>
      </w:r>
      <w:r>
        <w:rPr>
          <w:rFonts w:hint="eastAsia" w:ascii="Times New Roman" w:hAnsi="Times New Roman" w:eastAsia="宋体" w:cs="宋体"/>
          <w:b/>
          <w:bCs/>
          <w:color w:val="000000" w:themeColor="text1"/>
          <w:spacing w:val="23"/>
          <w:sz w:val="21"/>
          <w:szCs w:val="21"/>
          <w:lang w:val="en-US" w:eastAsia="zh-CN" w:bidi="ar-SA"/>
          <w14:textFill>
            <w14:solidFill>
              <w14:schemeClr w14:val="tx1"/>
            </w14:solidFill>
          </w14:textFill>
        </w:rPr>
        <w:t>结果解析</w:t>
      </w:r>
      <w:bookmarkEnd w:id="56"/>
    </w:p>
    <w:p>
      <w:pPr>
        <w:pStyle w:val="38"/>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outlineLvl w:val="9"/>
        <w:rPr>
          <w:b/>
          <w:bCs/>
          <w:spacing w:val="23"/>
          <w:sz w:val="10"/>
          <w:szCs w:val="10"/>
        </w:rPr>
      </w:pPr>
      <w:bookmarkStart w:id="57" w:name="_Toc8327"/>
      <w:bookmarkStart w:id="58" w:name="_Toc18573"/>
      <w:bookmarkStart w:id="59" w:name="_Toc30182"/>
      <w:bookmarkStart w:id="60" w:name="_Toc17311"/>
      <w:r>
        <w:rPr>
          <w:rFonts w:hint="eastAsia" w:ascii="宋体" w:hAnsi="宋体" w:eastAsia="宋体" w:cs="宋体"/>
          <w:b/>
          <w:bCs/>
          <w:sz w:val="10"/>
          <w:szCs w:val="10"/>
          <w:lang w:eastAsia="zh-CN"/>
        </w:rPr>
        <w:t>{% for tdd in BodyDrugNoComplexStr %}</w:t>
      </w:r>
      <w:bookmarkEnd w:id="57"/>
      <w:bookmarkEnd w:id="58"/>
      <w:bookmarkEnd w:id="59"/>
      <w:bookmarkEnd w:id="60"/>
    </w:p>
    <w:p>
      <w:pPr>
        <w:keepNext/>
        <w:spacing w:before="120" w:beforeLines="50" w:after="120" w:afterLines="50"/>
        <w:rPr>
          <w:rFonts w:hint="eastAsia" w:ascii="宋体" w:hAnsi="宋体" w:eastAsia="宋体" w:cs="宋体"/>
          <w:b/>
          <w:bCs w:val="0"/>
          <w:i/>
          <w:iCs/>
          <w:color w:val="auto"/>
          <w:sz w:val="24"/>
          <w:szCs w:val="24"/>
          <w:u w:val="single"/>
          <w:lang w:eastAsia="zh-CN"/>
        </w:rPr>
      </w:pPr>
      <w:r>
        <w:rPr>
          <w:rFonts w:hint="eastAsia" w:ascii="宋体" w:hAnsi="宋体" w:eastAsia="宋体" w:cs="宋体"/>
          <w:b/>
          <w:bCs w:val="0"/>
          <w:i/>
          <w:iCs/>
          <w:color w:val="auto"/>
          <w:sz w:val="24"/>
          <w:szCs w:val="24"/>
          <w:u w:val="single"/>
          <w:lang w:eastAsia="zh-CN"/>
        </w:rPr>
        <w:t>{{ tdd.gene }}</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7"/>
        <w:gridCol w:w="1231"/>
        <w:gridCol w:w="85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突变形式</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tdd.ori_variant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highlight w:val="none"/>
                <w:lang w:eastAsia="zh-CN"/>
              </w:rPr>
              <w:t>{{ tdd.mutFreq</w:t>
            </w:r>
            <w:r>
              <w:rPr>
                <w:rFonts w:hint="eastAsia" w:ascii="宋体" w:hAnsi="宋体" w:eastAsia="宋体" w:cs="宋体"/>
                <w:b/>
                <w:color w:val="auto"/>
                <w:sz w:val="21"/>
                <w:szCs w:val="21"/>
                <w:highlight w:val="none"/>
                <w:lang w:val="en-US" w:eastAsia="zh-CN"/>
              </w:rPr>
              <w:t>Type</w:t>
            </w:r>
            <w:r>
              <w:rPr>
                <w:rFonts w:hint="eastAsia" w:ascii="宋体" w:hAnsi="宋体" w:eastAsia="宋体" w:cs="宋体"/>
                <w:b/>
                <w:color w:val="auto"/>
                <w:sz w:val="21"/>
                <w:szCs w:val="21"/>
                <w:highlight w:val="none"/>
                <w:lang w:eastAsia="zh-CN"/>
              </w:rPr>
              <w:t xml:space="preserve"> }}</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tdd.mutFreq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spacing w:before="1" w:line="250" w:lineRule="auto"/>
              <w:jc w:val="center"/>
              <w:rPr>
                <w:rFonts w:hint="eastAsia" w:ascii="宋体" w:hAnsi="宋体" w:eastAsia="宋体" w:cs="宋体"/>
                <w:color w:val="auto"/>
                <w:sz w:val="21"/>
                <w:szCs w:val="21"/>
                <w:lang w:eastAsia="zh-CN"/>
              </w:rPr>
            </w:pPr>
            <w:r>
              <w:rPr>
                <w:rFonts w:hint="eastAsia" w:ascii="宋体" w:hAnsi="宋体" w:eastAsia="宋体" w:cs="宋体"/>
                <w:b/>
                <w:color w:val="auto"/>
                <w:sz w:val="21"/>
                <w:szCs w:val="21"/>
                <w:lang w:eastAsia="zh-CN"/>
              </w:rPr>
              <w:t>潜在获益药物</w:t>
            </w: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spacing w:before="1" w:line="250" w:lineRule="auto"/>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tdd.drugaStr == [] %}无{% else%}{% for d in tdd.drugaStr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tdd.drugbStr == [] %}无{% else%}{% for d in tdd.drugbStr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tdd.drugcStr == [] %}无{% else%}{% for d in tdd.drugcStr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tdd.drugdStr == [] %}无{% else%}{% for d in tdd.drugdStr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潜在耐药信息</w:t>
            </w: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tdd.resistantaStr == [] %}无{% else%}{% for d in tdd.resistantaStr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tdd.resistantbStr == [] %}无{% else%}{% for d in tdd.resistantbStr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tdd.resistantcStr == [] %}无{% else%}{% for d in tdd.resistantcStr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tdd.resistantdStr == [] %}无{% else%}{% for d in tdd.resistantdStr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基因突变相关说明</w:t>
            </w:r>
          </w:p>
        </w:tc>
        <w:tc>
          <w:tcPr>
            <w:tcW w:w="824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for md in tdd.medicationDescription %}{% if md.key == '突变说明:' %}</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 elif md.value == '' %}{% else%}</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w:t>
            </w:r>
          </w:p>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endif %}{% endfor %}</w:t>
            </w:r>
          </w:p>
        </w:tc>
      </w:tr>
      <w:bookmarkEnd w:id="52"/>
      <w:bookmarkEnd w:id="53"/>
      <w:bookmarkEnd w:id="54"/>
      <w:bookmarkEnd w:id="55"/>
    </w:tbl>
    <w:p>
      <w:pPr>
        <w:keepNext/>
        <w:spacing w:before="26"/>
        <w:rPr>
          <w:rFonts w:hint="eastAsia" w:ascii="宋体" w:hAnsi="宋体" w:eastAsia="宋体" w:cs="宋体"/>
          <w:b/>
          <w:color w:val="auto"/>
          <w:sz w:val="21"/>
          <w:szCs w:val="21"/>
          <w:lang w:eastAsia="zh-CN"/>
        </w:rPr>
      </w:pPr>
      <w:bookmarkStart w:id="61" w:name="_Toc6988"/>
      <w:bookmarkStart w:id="62" w:name="_Toc21764_WPSOffice_Level2"/>
      <w:bookmarkStart w:id="63" w:name="_Toc26649"/>
      <w:bookmarkStart w:id="64" w:name="_Toc15530"/>
      <w:bookmarkStart w:id="65" w:name="_Toc1707_WPSOffice_Level2"/>
      <w:bookmarkStart w:id="66" w:name="_Toc3782"/>
      <w:bookmarkStart w:id="67" w:name="_Toc16347"/>
      <w:r>
        <w:rPr>
          <w:rFonts w:hint="eastAsia" w:ascii="宋体" w:hAnsi="宋体" w:eastAsia="宋体" w:cs="宋体"/>
          <w:b/>
          <w:color w:val="auto"/>
          <w:sz w:val="21"/>
          <w:szCs w:val="21"/>
          <w:lang w:eastAsia="zh-CN"/>
        </w:rPr>
        <w:t>{%if tdd.drugResearchList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潜在受益药物研究信息：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274"/>
        <w:gridCol w:w="58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32"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95"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tdd.drugResearchList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32"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95"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keepNext/>
        <w:spacing w:before="26"/>
        <w:rPr>
          <w:rFonts w:hint="eastAsia" w:ascii="宋体" w:hAnsi="宋体" w:eastAsia="宋体" w:cs="宋体"/>
          <w:b/>
          <w:color w:val="auto"/>
          <w:sz w:val="24"/>
          <w:lang w:eastAsia="zh-CN"/>
        </w:rPr>
      </w:pPr>
      <w:r>
        <w:rPr>
          <w:rFonts w:hint="eastAsia" w:ascii="宋体" w:hAnsi="宋体" w:eastAsia="宋体" w:cs="宋体"/>
          <w:b/>
          <w:color w:val="auto"/>
          <w:sz w:val="24"/>
          <w:lang w:eastAsia="zh-CN"/>
        </w:rPr>
        <w:t xml:space="preserve">{% endif %}{%if </w:t>
      </w:r>
      <w:r>
        <w:rPr>
          <w:rFonts w:hint="eastAsia" w:ascii="宋体" w:hAnsi="宋体" w:eastAsia="宋体" w:cs="宋体"/>
          <w:b/>
          <w:color w:val="auto"/>
          <w:sz w:val="24"/>
          <w:szCs w:val="24"/>
          <w:lang w:eastAsia="zh-CN"/>
        </w:rPr>
        <w:t>tdd.</w:t>
      </w:r>
      <w:r>
        <w:rPr>
          <w:rFonts w:hint="eastAsia" w:ascii="宋体" w:hAnsi="宋体" w:eastAsia="宋体" w:cs="宋体"/>
          <w:b/>
          <w:color w:val="auto"/>
          <w:sz w:val="24"/>
          <w:lang w:eastAsia="zh-CN"/>
        </w:rPr>
        <w:t>potentialDrugList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潜在耐药研究信息：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304"/>
        <w:gridCol w:w="58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61"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6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tdd.potentialDrugList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61"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66"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keepNext/>
        <w:spacing w:before="26"/>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 endif %}{%if tdd.clinicalTrialInformationStr!=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临床试验信息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4016"/>
        <w:gridCol w:w="1288"/>
        <w:gridCol w:w="810"/>
        <w:gridCol w:w="1505"/>
        <w:gridCol w:w="8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70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ID</w:t>
            </w:r>
          </w:p>
        </w:tc>
        <w:tc>
          <w:tcPr>
            <w:tcW w:w="4016"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临床试验名称</w:t>
            </w:r>
          </w:p>
        </w:tc>
        <w:tc>
          <w:tcPr>
            <w:tcW w:w="1288"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肿瘤类型</w:t>
            </w:r>
          </w:p>
        </w:tc>
        <w:tc>
          <w:tcPr>
            <w:tcW w:w="810"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阶段</w:t>
            </w:r>
          </w:p>
        </w:tc>
        <w:tc>
          <w:tcPr>
            <w:tcW w:w="1505"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w:t>
            </w:r>
          </w:p>
        </w:tc>
        <w:tc>
          <w:tcPr>
            <w:tcW w:w="885"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for cti in tdd.clinicalTrialInformationStr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cti.clinical_trial_id }}</w:t>
            </w:r>
          </w:p>
        </w:tc>
        <w:tc>
          <w:tcPr>
            <w:tcW w:w="4016" w:type="dxa"/>
            <w:vAlign w:val="center"/>
          </w:tcPr>
          <w:p>
            <w:pPr>
              <w:keepNext/>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cti.title_chinese }}</w:t>
            </w:r>
          </w:p>
        </w:tc>
        <w:tc>
          <w:tcPr>
            <w:tcW w:w="1288"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cti.condition_chinese }}</w:t>
            </w:r>
          </w:p>
        </w:tc>
        <w:tc>
          <w:tcPr>
            <w:tcW w:w="810"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cti.phase }}</w:t>
            </w:r>
          </w:p>
        </w:tc>
        <w:tc>
          <w:tcPr>
            <w:tcW w:w="1505" w:type="dxa"/>
            <w:vAlign w:val="center"/>
          </w:tcPr>
          <w:p>
            <w:pPr>
              <w:spacing w:before="1" w:line="249" w:lineRule="auto"/>
              <w:ind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xml:space="preserve">{% for d in </w:t>
            </w:r>
            <w:r>
              <w:rPr>
                <w:rFonts w:hint="eastAsia" w:ascii="宋体" w:hAnsi="宋体" w:eastAsia="宋体" w:cs="宋体"/>
                <w:bCs/>
                <w:sz w:val="21"/>
                <w:szCs w:val="21"/>
                <w:lang w:eastAsia="zh-CN"/>
              </w:rPr>
              <w:t>cti.drug_name_chinese</w:t>
            </w:r>
            <w:r>
              <w:rPr>
                <w:rFonts w:hint="eastAsia" w:ascii="宋体" w:hAnsi="宋体" w:eastAsia="宋体" w:cs="宋体"/>
                <w:sz w:val="21"/>
                <w:szCs w:val="21"/>
                <w:lang w:eastAsia="zh-CN"/>
              </w:rPr>
              <w:t xml:space="preserve"> %}{%if loop.last%}{{ d.name }}{%else%}{{ d.name }}</w:t>
            </w:r>
          </w:p>
          <w:p>
            <w:pPr>
              <w:keepNext/>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{%endif%}{% endfor %}</w:t>
            </w:r>
          </w:p>
        </w:tc>
        <w:tc>
          <w:tcPr>
            <w:tcW w:w="885"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cti.location_chinese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{%tr endfor %}</w:t>
            </w:r>
          </w:p>
        </w:tc>
      </w:tr>
    </w:tbl>
    <w:p>
      <w:pPr>
        <w:widowControl/>
        <w:rPr>
          <w:rFonts w:hint="eastAsia" w:ascii="宋体" w:hAnsi="宋体" w:eastAsia="宋体" w:cs="宋体"/>
          <w:b/>
          <w:color w:val="auto"/>
          <w:sz w:val="24"/>
          <w:szCs w:val="24"/>
          <w:lang w:eastAsia="zh-CN"/>
        </w:rPr>
      </w:pPr>
      <w:r>
        <w:rPr>
          <w:rFonts w:hint="eastAsia" w:ascii="宋体" w:hAnsi="宋体" w:eastAsia="宋体" w:cs="宋体"/>
          <w:b/>
          <w:color w:val="auto"/>
          <w:sz w:val="24"/>
          <w:szCs w:val="24"/>
          <w:lang w:eastAsia="zh-CN"/>
        </w:rPr>
        <w:t>{% endif %}{% endfor %}{% for vus in unknownVarAnalysisStr %}</w:t>
      </w:r>
    </w:p>
    <w:p>
      <w:pPr>
        <w:keepNext/>
        <w:keepLines w:val="0"/>
        <w:pageBreakBefore w:val="0"/>
        <w:widowControl w:val="0"/>
        <w:pBdr>
          <w:left w:val="none" w:color="000000" w:sz="0" w:space="0"/>
          <w:between w:val="single" w:color="000000" w:sz="4" w:space="0"/>
        </w:pBdr>
        <w:kinsoku/>
        <w:wordWrap/>
        <w:overflowPunct/>
        <w:topLinePunct w:val="0"/>
        <w:autoSpaceDE/>
        <w:autoSpaceDN/>
        <w:bidi w:val="0"/>
        <w:adjustRightInd/>
        <w:snapToGrid/>
        <w:spacing w:line="360" w:lineRule="auto"/>
        <w:textAlignment w:val="auto"/>
        <w:rPr>
          <w:rFonts w:hint="eastAsia" w:ascii="宋体" w:hAnsi="宋体" w:eastAsia="宋体" w:cs="宋体"/>
          <w:b/>
          <w:i/>
          <w:iCs/>
          <w:color w:val="auto"/>
          <w:sz w:val="24"/>
          <w:szCs w:val="24"/>
          <w:u w:val="single"/>
          <w:lang w:eastAsia="zh-CN"/>
        </w:rPr>
      </w:pPr>
      <w:r>
        <w:rPr>
          <w:rFonts w:hint="eastAsia" w:ascii="宋体" w:hAnsi="宋体" w:eastAsia="宋体" w:cs="宋体"/>
          <w:b/>
          <w:i/>
          <w:iCs/>
          <w:color w:val="auto"/>
          <w:sz w:val="24"/>
          <w:szCs w:val="24"/>
          <w:u w:val="single"/>
          <w:lang w:eastAsia="zh-CN"/>
        </w:rPr>
        <w:t>{{ vus.gene}}</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6"/>
        <w:gridCol w:w="82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43" w:type="dxa"/>
            <w:shd w:val="clear" w:color="auto" w:fill="9DC3E6"/>
            <w:vAlign w:val="center"/>
          </w:tcPr>
          <w:p>
            <w:pPr>
              <w:keepNext/>
              <w:jc w:val="center"/>
              <w:rPr>
                <w:rFonts w:hint="eastAsia" w:ascii="宋体" w:hAnsi="宋体" w:eastAsia="宋体" w:cs="宋体"/>
                <w:b/>
                <w:color w:val="000000" w:themeColor="text1"/>
                <w:sz w:val="21"/>
                <w:szCs w:val="21"/>
                <w:lang w:eastAsia="zh-CN"/>
                <w14:textFill>
                  <w14:solidFill>
                    <w14:schemeClr w14:val="tx1"/>
                  </w14:solidFill>
                </w14:textFill>
              </w:rPr>
            </w:pPr>
            <w:r>
              <w:rPr>
                <w:rFonts w:hint="eastAsia" w:ascii="宋体" w:hAnsi="宋体" w:eastAsia="宋体" w:cs="宋体"/>
                <w:b/>
                <w:color w:val="000000" w:themeColor="text1"/>
                <w:sz w:val="21"/>
                <w:szCs w:val="21"/>
                <w:lang w:eastAsia="zh-CN"/>
                <w14:textFill>
                  <w14:solidFill>
                    <w14:schemeClr w14:val="tx1"/>
                  </w14:solidFill>
                </w14:textFill>
              </w:rPr>
              <w:t>突变形式</w:t>
            </w:r>
          </w:p>
        </w:tc>
        <w:tc>
          <w:tcPr>
            <w:tcW w:w="802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color w:val="000000"/>
                <w:sz w:val="21"/>
                <w:szCs w:val="21"/>
                <w:lang w:eastAsia="zh-CN"/>
              </w:rPr>
              <w:t>{{ vus.ori_variant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43" w:type="dxa"/>
            <w:shd w:val="clear" w:color="auto" w:fill="9DC3E6"/>
            <w:vAlign w:val="center"/>
          </w:tcPr>
          <w:p>
            <w:pPr>
              <w:keepNext/>
              <w:jc w:val="center"/>
              <w:rPr>
                <w:rFonts w:hint="eastAsia" w:ascii="宋体" w:hAnsi="宋体" w:eastAsia="宋体" w:cs="宋体"/>
                <w:b/>
                <w:color w:val="000000" w:themeColor="text1"/>
                <w:sz w:val="21"/>
                <w:szCs w:val="21"/>
                <w:lang w:eastAsia="zh-CN"/>
                <w14:textFill>
                  <w14:solidFill>
                    <w14:schemeClr w14:val="tx1"/>
                  </w14:solidFill>
                </w14:textFill>
              </w:rPr>
            </w:pPr>
            <w:r>
              <w:rPr>
                <w:rFonts w:hint="eastAsia" w:ascii="宋体" w:hAnsi="宋体" w:eastAsia="宋体" w:cs="宋体"/>
                <w:b/>
                <w:color w:val="000000" w:themeColor="text1"/>
                <w:sz w:val="21"/>
                <w:szCs w:val="21"/>
                <w:lang w:eastAsia="zh-CN"/>
                <w14:textFill>
                  <w14:solidFill>
                    <w14:schemeClr w14:val="tx1"/>
                  </w14:solidFill>
                </w14:textFill>
              </w:rPr>
              <w:t>突变说明</w:t>
            </w:r>
          </w:p>
        </w:tc>
        <w:tc>
          <w:tcPr>
            <w:tcW w:w="802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color w:val="000000"/>
                <w:sz w:val="21"/>
                <w:szCs w:val="21"/>
                <w:lang w:eastAsia="zh-CN"/>
              </w:rPr>
              <w:t>{{ vus.mutDesc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43" w:type="dxa"/>
            <w:shd w:val="clear" w:color="auto" w:fill="9DC3E6"/>
            <w:vAlign w:val="center"/>
          </w:tcPr>
          <w:p>
            <w:pPr>
              <w:keepNext/>
              <w:jc w:val="center"/>
              <w:rPr>
                <w:rFonts w:hint="eastAsia" w:ascii="宋体" w:hAnsi="宋体" w:eastAsia="宋体" w:cs="宋体"/>
                <w:b/>
                <w:color w:val="000000" w:themeColor="text1"/>
                <w:sz w:val="21"/>
                <w:szCs w:val="21"/>
                <w:lang w:eastAsia="zh-CN"/>
                <w14:textFill>
                  <w14:solidFill>
                    <w14:schemeClr w14:val="tx1"/>
                  </w14:solidFill>
                </w14:textFill>
              </w:rPr>
            </w:pPr>
            <w:r>
              <w:rPr>
                <w:rFonts w:hint="eastAsia" w:ascii="宋体" w:hAnsi="宋体" w:eastAsia="宋体" w:cs="宋体"/>
                <w:b/>
                <w:color w:val="000000" w:themeColor="text1"/>
                <w:sz w:val="21"/>
                <w:szCs w:val="21"/>
                <w:lang w:eastAsia="zh-CN"/>
                <w14:textFill>
                  <w14:solidFill>
                    <w14:schemeClr w14:val="tx1"/>
                  </w14:solidFill>
                </w14:textFill>
              </w:rPr>
              <w:t>基因说明</w:t>
            </w:r>
          </w:p>
        </w:tc>
        <w:tc>
          <w:tcPr>
            <w:tcW w:w="802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vus.gene_description_chinese }}</w:t>
            </w:r>
          </w:p>
        </w:tc>
      </w:tr>
    </w:tbl>
    <w:p>
      <w:pPr>
        <w:rPr>
          <w:rFonts w:hint="eastAsia" w:ascii="宋体" w:hAnsi="宋体" w:eastAsia="宋体" w:cs="宋体"/>
          <w:b/>
          <w:color w:val="000000" w:themeColor="text1"/>
          <w:sz w:val="20"/>
          <w:szCs w:val="20"/>
          <w:lang w:eastAsia="zh-CN"/>
          <w14:textFill>
            <w14:solidFill>
              <w14:schemeClr w14:val="tx1"/>
            </w14:solidFill>
          </w14:textFill>
        </w:rPr>
      </w:pPr>
      <w:r>
        <w:rPr>
          <w:rFonts w:hint="eastAsia" w:ascii="宋体" w:hAnsi="宋体" w:eastAsia="宋体" w:cs="宋体"/>
          <w:b/>
          <w:color w:val="000000" w:themeColor="text1"/>
          <w:sz w:val="20"/>
          <w:szCs w:val="20"/>
          <w:lang w:eastAsia="zh-CN"/>
          <w14:textFill>
            <w14:solidFill>
              <w14:schemeClr w14:val="tx1"/>
            </w14:solidFill>
          </w14:textFill>
        </w:rPr>
        <w:t>{% endfor %}{% for tdd in ComplexDrugStr %}</w:t>
      </w:r>
    </w:p>
    <w:p>
      <w:pPr>
        <w:keepNext/>
        <w:keepLines w:val="0"/>
        <w:pageBreakBefore w:val="0"/>
        <w:widowControl w:val="0"/>
        <w:pBdr>
          <w:left w:val="none" w:color="000000" w:sz="0" w:space="0"/>
          <w:between w:val="single" w:color="000000" w:sz="4" w:space="0"/>
        </w:pBdr>
        <w:kinsoku/>
        <w:wordWrap/>
        <w:overflowPunct/>
        <w:topLinePunct w:val="0"/>
        <w:autoSpaceDE/>
        <w:autoSpaceDN/>
        <w:bidi w:val="0"/>
        <w:adjustRightInd/>
        <w:snapToGrid/>
        <w:spacing w:line="360" w:lineRule="auto"/>
        <w:textAlignment w:val="auto"/>
        <w:rPr>
          <w:rFonts w:hint="eastAsia" w:ascii="宋体" w:hAnsi="宋体" w:eastAsia="宋体" w:cs="宋体"/>
          <w:b/>
          <w:i/>
          <w:iCs/>
          <w:color w:val="auto"/>
          <w:sz w:val="24"/>
          <w:szCs w:val="24"/>
          <w:u w:val="single"/>
          <w:lang w:eastAsia="zh-CN"/>
        </w:rPr>
      </w:pPr>
      <w:r>
        <w:rPr>
          <w:rFonts w:hint="eastAsia" w:ascii="宋体" w:hAnsi="宋体" w:eastAsia="宋体" w:cs="宋体"/>
          <w:b/>
          <w:i/>
          <w:iCs/>
          <w:color w:val="auto"/>
          <w:sz w:val="24"/>
          <w:szCs w:val="24"/>
          <w:u w:val="single"/>
          <w:lang w:eastAsia="zh-CN"/>
        </w:rPr>
        <w:t>{{ tdd.comutation }}</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7"/>
        <w:gridCol w:w="1231"/>
        <w:gridCol w:w="85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突变形式</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highlight w:val="none"/>
                <w:lang w:eastAsia="zh-CN"/>
              </w:rPr>
              <w:t>{{ tdd.mutFreq</w:t>
            </w:r>
            <w:r>
              <w:rPr>
                <w:rFonts w:hint="eastAsia" w:ascii="宋体" w:hAnsi="宋体" w:eastAsia="宋体" w:cs="宋体"/>
                <w:b/>
                <w:color w:val="auto"/>
                <w:sz w:val="21"/>
                <w:szCs w:val="21"/>
                <w:highlight w:val="none"/>
                <w:lang w:val="en-US" w:eastAsia="zh-CN"/>
              </w:rPr>
              <w:t>Type</w:t>
            </w:r>
            <w:r>
              <w:rPr>
                <w:rFonts w:hint="eastAsia" w:ascii="宋体" w:hAnsi="宋体" w:eastAsia="宋体" w:cs="宋体"/>
                <w:b/>
                <w:color w:val="auto"/>
                <w:sz w:val="21"/>
                <w:szCs w:val="21"/>
                <w:highlight w:val="none"/>
                <w:lang w:eastAsia="zh-CN"/>
              </w:rPr>
              <w:t xml:space="preserve"> }}</w:t>
            </w:r>
          </w:p>
        </w:tc>
        <w:tc>
          <w:tcPr>
            <w:tcW w:w="8247"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tdd.mutFreq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spacing w:before="1" w:line="250" w:lineRule="auto"/>
              <w:jc w:val="center"/>
              <w:rPr>
                <w:rFonts w:hint="eastAsia" w:ascii="宋体" w:hAnsi="宋体" w:eastAsia="宋体" w:cs="宋体"/>
                <w:color w:val="auto"/>
                <w:sz w:val="21"/>
                <w:szCs w:val="21"/>
                <w:lang w:eastAsia="zh-CN"/>
              </w:rPr>
            </w:pPr>
            <w:r>
              <w:rPr>
                <w:rFonts w:hint="eastAsia" w:ascii="宋体" w:hAnsi="宋体" w:eastAsia="宋体" w:cs="宋体"/>
                <w:b/>
                <w:color w:val="auto"/>
                <w:sz w:val="21"/>
                <w:szCs w:val="21"/>
                <w:lang w:eastAsia="zh-CN"/>
              </w:rPr>
              <w:t>潜在获益药物</w:t>
            </w: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spacing w:before="1" w:line="250" w:lineRule="auto"/>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tdd.drugaStr == [] %}无{% else%}{% for d in tdd.drugaStr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tdd.drugbStr == [] %}无{% else%}{% for d in tdd.drugbStr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tdd.drugcStr == [] %}无{% else%}{% for d in tdd.drugcStr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p>
        </w:tc>
        <w:tc>
          <w:tcPr>
            <w:tcW w:w="1191" w:type="dxa"/>
            <w:shd w:val="clear" w:color="auto" w:fill="9DC3E6"/>
            <w:vAlign w:val="center"/>
          </w:tcPr>
          <w:p>
            <w:pPr>
              <w:spacing w:before="1" w:line="250" w:lineRule="auto"/>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b/>
                <w:color w:val="FFFFFF" w:themeColor="background1"/>
                <w:sz w:val="21"/>
                <w:szCs w:val="21"/>
                <w:lang w:eastAsia="zh-CN"/>
                <w14:textFill>
                  <w14:solidFill>
                    <w14:schemeClr w14:val="bg1"/>
                  </w14:solidFill>
                </w14:textFill>
              </w:rPr>
            </w:pPr>
            <w:r>
              <w:rPr>
                <w:rFonts w:hint="eastAsia" w:ascii="宋体" w:hAnsi="宋体" w:eastAsia="宋体" w:cs="宋体"/>
                <w:sz w:val="21"/>
                <w:szCs w:val="21"/>
                <w:lang w:eastAsia="zh-CN"/>
              </w:rPr>
              <w:t>{% if tdd.drugdStr == [] %}无{% else%}{% for d in tdd.drugdStr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restart"/>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潜在耐药信息</w:t>
            </w: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A级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tdd.resistantaStr == [] %}无{% else%}{% for d in tdd.resistantaStr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B级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tdd.resistantbStr == [] %}无{% else%}{% for d in tdd.resistantbStr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C级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tdd.resistantcStr == [] %}无{% else%}{% for d in tdd.resistantcStr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432" w:type="dxa"/>
            <w:vMerge w:val="continue"/>
            <w:shd w:val="clear" w:color="auto" w:fill="9DC3E6"/>
            <w:vAlign w:val="center"/>
          </w:tcPr>
          <w:p>
            <w:pPr>
              <w:keepNext/>
              <w:spacing w:before="26"/>
              <w:jc w:val="center"/>
              <w:rPr>
                <w:rFonts w:hint="eastAsia" w:ascii="宋体" w:hAnsi="宋体" w:eastAsia="宋体" w:cs="宋体"/>
                <w:b/>
                <w:color w:val="auto"/>
                <w:sz w:val="21"/>
                <w:szCs w:val="21"/>
                <w:lang w:eastAsia="zh-CN"/>
              </w:rPr>
            </w:pPr>
          </w:p>
        </w:tc>
        <w:tc>
          <w:tcPr>
            <w:tcW w:w="119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D级</w:t>
            </w:r>
          </w:p>
        </w:tc>
        <w:tc>
          <w:tcPr>
            <w:tcW w:w="8247" w:type="dxa"/>
            <w:shd w:val="clear" w:color="auto" w:fill="auto"/>
            <w:vAlign w:val="center"/>
          </w:tcPr>
          <w:p>
            <w:pPr>
              <w:keepNext/>
              <w:spacing w:before="26"/>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if tdd.resistantdStr == [] %}无{% else%}{% for d in tdd.resistantdStr %}{%if loop.last%}{{ d.nameLevel }}{%else%}{{ d.nameLevel }}，{%endif%}{%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3" w:type="dxa"/>
            <w:gridSpan w:val="2"/>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基因突变相关说明</w:t>
            </w:r>
          </w:p>
        </w:tc>
        <w:tc>
          <w:tcPr>
            <w:tcW w:w="8247"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for md in tdd.medicationDescription %}{% if md.key == '突变说明:' %}</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 elif md.value == '' %}{% else%}</w:t>
            </w:r>
            <w:r>
              <w:rPr>
                <w:rFonts w:hint="eastAsia" w:ascii="宋体" w:hAnsi="宋体" w:eastAsia="宋体" w:cs="宋体"/>
                <w:b/>
                <w:bCs/>
                <w:sz w:val="21"/>
                <w:szCs w:val="21"/>
                <w:lang w:eastAsia="zh-CN"/>
              </w:rPr>
              <w:t>{{md.key}}</w:t>
            </w:r>
            <w:r>
              <w:rPr>
                <w:rFonts w:hint="eastAsia" w:ascii="宋体" w:hAnsi="宋体" w:eastAsia="宋体" w:cs="宋体"/>
                <w:sz w:val="21"/>
                <w:szCs w:val="21"/>
                <w:lang w:eastAsia="zh-CN"/>
              </w:rPr>
              <w:t>{{md.value}}</w:t>
            </w:r>
          </w:p>
          <w:p>
            <w:pPr>
              <w:keepNext/>
              <w:keepLines w:val="0"/>
              <w:pageBreakBefore w:val="0"/>
              <w:widowControl w:val="0"/>
              <w:kinsoku/>
              <w:wordWrap/>
              <w:overflowPunct/>
              <w:topLinePunct w:val="0"/>
              <w:autoSpaceDE/>
              <w:autoSpaceDN/>
              <w:bidi w:val="0"/>
              <w:adjustRightInd/>
              <w:snapToGrid/>
              <w:spacing w:before="0" w:beforeLines="30" w:line="288" w:lineRule="auto"/>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 endif %}{% endfor %}</w:t>
            </w:r>
          </w:p>
        </w:tc>
      </w:tr>
    </w:tbl>
    <w:p>
      <w:pPr>
        <w:spacing w:before="26"/>
        <w:rPr>
          <w:rFonts w:hint="eastAsia" w:ascii="宋体" w:hAnsi="宋体" w:eastAsia="宋体" w:cs="宋体"/>
          <w:b/>
          <w:sz w:val="24"/>
          <w:szCs w:val="24"/>
          <w:lang w:eastAsia="zh-CN"/>
        </w:rPr>
      </w:pPr>
      <w:r>
        <w:rPr>
          <w:rFonts w:hint="eastAsia" w:ascii="宋体" w:hAnsi="宋体" w:eastAsia="宋体" w:cs="宋体"/>
          <w:b/>
          <w:sz w:val="24"/>
          <w:szCs w:val="24"/>
          <w:lang w:eastAsia="zh-CN"/>
        </w:rPr>
        <w:t>{%if tdd.drugResearchList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潜在受益药物研究信息：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274"/>
        <w:gridCol w:w="58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32"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95"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tdd.drugResearchList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32"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95"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spacing w:before="26"/>
        <w:rPr>
          <w:rFonts w:hint="eastAsia" w:ascii="宋体" w:hAnsi="宋体" w:eastAsia="宋体" w:cs="宋体"/>
          <w:b/>
          <w:sz w:val="24"/>
          <w:szCs w:val="24"/>
          <w:lang w:eastAsia="zh-CN"/>
        </w:rPr>
      </w:pPr>
      <w:r>
        <w:rPr>
          <w:rFonts w:hint="eastAsia" w:ascii="宋体" w:hAnsi="宋体" w:eastAsia="宋体" w:cs="宋体"/>
          <w:b/>
          <w:sz w:val="24"/>
          <w:szCs w:val="24"/>
          <w:lang w:eastAsia="zh-CN"/>
        </w:rPr>
        <w:t>{% endif %}{%if tdd.potentialDrugList !=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潜在耐药研究信息：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465"/>
        <w:gridCol w:w="1304"/>
        <w:gridCol w:w="58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2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药物名称</w:t>
            </w:r>
          </w:p>
        </w:tc>
        <w:tc>
          <w:tcPr>
            <w:tcW w:w="1417"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相关疾病</w:t>
            </w:r>
          </w:p>
        </w:tc>
        <w:tc>
          <w:tcPr>
            <w:tcW w:w="1261"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证据等级</w:t>
            </w:r>
          </w:p>
        </w:tc>
        <w:tc>
          <w:tcPr>
            <w:tcW w:w="5666" w:type="dxa"/>
            <w:shd w:val="clear" w:color="auto" w:fill="9DC3E6"/>
            <w:vAlign w:val="center"/>
          </w:tcPr>
          <w:p>
            <w:pPr>
              <w:keepNext/>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循证医学信息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b/>
                <w:sz w:val="21"/>
                <w:szCs w:val="21"/>
                <w:lang w:eastAsia="zh-CN"/>
              </w:rPr>
              <w:t>{%tr for dis in tdd.potentialDrugList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hint="eastAsia" w:ascii="宋体" w:hAnsi="宋体" w:eastAsia="宋体" w:cs="宋体"/>
                <w:b/>
                <w:sz w:val="21"/>
                <w:szCs w:val="21"/>
                <w:highlight w:val="yellow"/>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dis.drug_name_chinese3</w:t>
            </w:r>
            <w:r>
              <w:rPr>
                <w:rFonts w:hint="eastAsia" w:ascii="宋体" w:hAnsi="宋体" w:eastAsia="宋体" w:cs="宋体"/>
                <w:sz w:val="21"/>
                <w:szCs w:val="21"/>
                <w:lang w:eastAsia="zh-CN"/>
              </w:rPr>
              <w:t xml:space="preserve"> }}</w:t>
            </w:r>
          </w:p>
        </w:tc>
        <w:tc>
          <w:tcPr>
            <w:tcW w:w="1417"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{{dis.</w:t>
            </w:r>
            <w:r>
              <w:rPr>
                <w:rFonts w:hint="eastAsia" w:ascii="宋体" w:hAnsi="宋体" w:eastAsia="宋体" w:cs="宋体"/>
                <w:bCs/>
                <w:sz w:val="21"/>
                <w:szCs w:val="21"/>
                <w:lang w:eastAsia="zh-CN"/>
              </w:rPr>
              <w:t>disease_name_chinese</w:t>
            </w:r>
            <w:r>
              <w:rPr>
                <w:rFonts w:hint="eastAsia" w:ascii="宋体" w:hAnsi="宋体" w:eastAsia="宋体" w:cs="宋体"/>
                <w:sz w:val="21"/>
                <w:szCs w:val="21"/>
                <w:lang w:eastAsia="zh-CN"/>
              </w:rPr>
              <w:t>}}</w:t>
            </w:r>
          </w:p>
        </w:tc>
        <w:tc>
          <w:tcPr>
            <w:tcW w:w="1261" w:type="dxa"/>
            <w:vAlign w:val="center"/>
          </w:tcPr>
          <w:p>
            <w:pPr>
              <w:keepNext/>
              <w:spacing w:before="26"/>
              <w:jc w:val="center"/>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dis.evidence_phase_chinese</w:t>
            </w:r>
            <w:r>
              <w:rPr>
                <w:rFonts w:hint="eastAsia" w:ascii="宋体" w:hAnsi="宋体" w:eastAsia="宋体" w:cs="宋体"/>
                <w:sz w:val="21"/>
                <w:szCs w:val="21"/>
                <w:lang w:eastAsia="zh-CN"/>
              </w:rPr>
              <w:t>}}</w:t>
            </w:r>
          </w:p>
        </w:tc>
        <w:tc>
          <w:tcPr>
            <w:tcW w:w="5666" w:type="dxa"/>
            <w:vAlign w:val="center"/>
          </w:tcPr>
          <w:p>
            <w:pPr>
              <w:keepNext/>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Cs/>
                <w:sz w:val="21"/>
                <w:szCs w:val="21"/>
                <w:highlight w:val="yellow"/>
                <w:lang w:eastAsia="zh-CN"/>
              </w:rPr>
            </w:pPr>
            <w:r>
              <w:rPr>
                <w:rFonts w:hint="eastAsia" w:ascii="宋体" w:hAnsi="宋体" w:eastAsia="宋体" w:cs="宋体"/>
                <w:sz w:val="21"/>
                <w:szCs w:val="21"/>
                <w:lang w:eastAsia="zh-CN"/>
              </w:rPr>
              <w:t>{{</w:t>
            </w:r>
            <w:r>
              <w:rPr>
                <w:rFonts w:hint="eastAsia" w:ascii="宋体" w:hAnsi="宋体" w:eastAsia="宋体" w:cs="宋体"/>
                <w:bCs/>
                <w:sz w:val="21"/>
                <w:szCs w:val="21"/>
                <w:lang w:eastAsia="zh-CN"/>
              </w:rPr>
              <w:t>dis.annotation_chinese</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endfor %}</w:t>
            </w:r>
          </w:p>
        </w:tc>
      </w:tr>
    </w:tbl>
    <w:p>
      <w:pPr>
        <w:spacing w:before="26"/>
        <w:rPr>
          <w:rFonts w:hint="eastAsia" w:ascii="宋体" w:hAnsi="宋体" w:eastAsia="宋体" w:cs="宋体"/>
          <w:b/>
          <w:sz w:val="24"/>
          <w:szCs w:val="24"/>
          <w:lang w:eastAsia="zh-CN"/>
        </w:rPr>
      </w:pPr>
      <w:r>
        <w:rPr>
          <w:rFonts w:hint="eastAsia" w:ascii="宋体" w:hAnsi="宋体" w:eastAsia="宋体" w:cs="宋体"/>
          <w:b/>
          <w:sz w:val="24"/>
          <w:szCs w:val="24"/>
          <w:lang w:eastAsia="zh-CN"/>
        </w:rPr>
        <w:t>{% endif %}{%if tdd.clinicalTrialInformationStr!= [] %}</w:t>
      </w:r>
    </w:p>
    <w:p>
      <w:pPr>
        <w:keepNext/>
        <w:spacing w:before="26" w:after="120" w:afterLines="50"/>
        <w:rPr>
          <w:rFonts w:hint="eastAsia" w:ascii="宋体" w:hAnsi="宋体" w:eastAsia="宋体" w:cs="宋体"/>
          <w:b/>
          <w:color w:val="auto"/>
          <w:spacing w:val="11"/>
          <w:sz w:val="21"/>
          <w:szCs w:val="21"/>
          <w:lang w:eastAsia="zh-CN"/>
        </w:rPr>
      </w:pPr>
      <w:r>
        <w:rPr>
          <w:rFonts w:hint="eastAsia" w:ascii="宋体" w:hAnsi="宋体" w:eastAsia="宋体" w:cs="宋体"/>
          <w:b/>
          <w:color w:val="auto"/>
          <w:spacing w:val="11"/>
          <w:sz w:val="21"/>
          <w:szCs w:val="21"/>
          <w:lang w:eastAsia="zh-CN"/>
        </w:rPr>
        <w:t>临床试验信息</w:t>
      </w:r>
    </w:p>
    <w:tbl>
      <w:tblPr>
        <w:tblStyle w:val="14"/>
        <w:tblpPr w:leftFromText="180" w:rightFromText="180" w:vertAnchor="text"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4016"/>
        <w:gridCol w:w="1288"/>
        <w:gridCol w:w="811"/>
        <w:gridCol w:w="1504"/>
        <w:gridCol w:w="8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70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ID</w:t>
            </w:r>
          </w:p>
        </w:tc>
        <w:tc>
          <w:tcPr>
            <w:tcW w:w="4016"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临床试验名称</w:t>
            </w:r>
          </w:p>
        </w:tc>
        <w:tc>
          <w:tcPr>
            <w:tcW w:w="1288"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肿瘤类型</w:t>
            </w:r>
          </w:p>
        </w:tc>
        <w:tc>
          <w:tcPr>
            <w:tcW w:w="811"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阶段</w:t>
            </w:r>
          </w:p>
        </w:tc>
        <w:tc>
          <w:tcPr>
            <w:tcW w:w="1504"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药物</w:t>
            </w:r>
          </w:p>
        </w:tc>
        <w:tc>
          <w:tcPr>
            <w:tcW w:w="885" w:type="dxa"/>
            <w:shd w:val="clear" w:color="auto" w:fill="9DC3E6"/>
            <w:vAlign w:val="center"/>
          </w:tcPr>
          <w:p>
            <w:pPr>
              <w:keepNext/>
              <w:spacing w:before="26"/>
              <w:jc w:val="center"/>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eastAsia="zh-CN"/>
              </w:rPr>
              <w:t>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
                <w:sz w:val="21"/>
                <w:szCs w:val="21"/>
                <w:lang w:eastAsia="zh-CN"/>
              </w:rPr>
              <w:t>{%tr for cti in tdd.clinicalTrialInformationStr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cti.clinical_trial_id }}</w:t>
            </w:r>
          </w:p>
        </w:tc>
        <w:tc>
          <w:tcPr>
            <w:tcW w:w="4016" w:type="dxa"/>
            <w:vAlign w:val="center"/>
          </w:tcPr>
          <w:p>
            <w:pPr>
              <w:keepNext/>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cti.title_chinese }}</w:t>
            </w:r>
          </w:p>
        </w:tc>
        <w:tc>
          <w:tcPr>
            <w:tcW w:w="1288"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cti.condition_chinese }}</w:t>
            </w:r>
          </w:p>
        </w:tc>
        <w:tc>
          <w:tcPr>
            <w:tcW w:w="811"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cti.phase }}</w:t>
            </w:r>
          </w:p>
        </w:tc>
        <w:tc>
          <w:tcPr>
            <w:tcW w:w="1504" w:type="dxa"/>
            <w:vAlign w:val="center"/>
          </w:tcPr>
          <w:p>
            <w:pPr>
              <w:spacing w:before="1" w:line="249" w:lineRule="auto"/>
              <w:ind w:right="131"/>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 xml:space="preserve">{% for d in </w:t>
            </w:r>
            <w:r>
              <w:rPr>
                <w:rFonts w:hint="eastAsia" w:ascii="宋体" w:hAnsi="宋体" w:eastAsia="宋体" w:cs="宋体"/>
                <w:bCs/>
                <w:sz w:val="21"/>
                <w:szCs w:val="21"/>
                <w:lang w:eastAsia="zh-CN"/>
              </w:rPr>
              <w:t>cti.drug_name_chinese</w:t>
            </w:r>
            <w:r>
              <w:rPr>
                <w:rFonts w:hint="eastAsia" w:ascii="宋体" w:hAnsi="宋体" w:eastAsia="宋体" w:cs="宋体"/>
                <w:sz w:val="21"/>
                <w:szCs w:val="21"/>
                <w:lang w:eastAsia="zh-CN"/>
              </w:rPr>
              <w:t xml:space="preserve"> %}{%if loop.last%}{{ d.name }}{%else%}{{ d.name }}</w:t>
            </w:r>
          </w:p>
          <w:p>
            <w:pPr>
              <w:keepNext/>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{%endif%}{% endfor %}</w:t>
            </w:r>
          </w:p>
        </w:tc>
        <w:tc>
          <w:tcPr>
            <w:tcW w:w="885" w:type="dxa"/>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 cti.location_chinese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5" w:type="dxa"/>
            <w:gridSpan w:val="6"/>
            <w:vAlign w:val="center"/>
          </w:tcPr>
          <w:p>
            <w:pPr>
              <w:keepNext/>
              <w:spacing w:before="26"/>
              <w:jc w:val="center"/>
              <w:rPr>
                <w:rFonts w:hint="eastAsia" w:ascii="宋体" w:hAnsi="宋体" w:eastAsia="宋体" w:cs="宋体"/>
                <w:bCs/>
                <w:sz w:val="21"/>
                <w:szCs w:val="21"/>
                <w:lang w:eastAsia="zh-CN"/>
              </w:rPr>
            </w:pPr>
            <w:r>
              <w:rPr>
                <w:rFonts w:hint="eastAsia" w:ascii="宋体" w:hAnsi="宋体" w:eastAsia="宋体" w:cs="宋体"/>
                <w:bCs/>
                <w:sz w:val="21"/>
                <w:szCs w:val="21"/>
                <w:lang w:eastAsia="zh-CN"/>
              </w:rPr>
              <w:t>{%tr endfor %}</w:t>
            </w:r>
          </w:p>
        </w:tc>
      </w:tr>
    </w:tbl>
    <w:p>
      <w:pPr>
        <w:rPr>
          <w:rFonts w:hint="eastAsia" w:ascii="宋体" w:hAnsi="宋体" w:eastAsia="宋体" w:cs="宋体"/>
          <w:sz w:val="20"/>
          <w:szCs w:val="18"/>
          <w:lang w:eastAsia="zh-CN"/>
        </w:rPr>
      </w:pPr>
      <w:r>
        <w:rPr>
          <w:rFonts w:hint="eastAsia" w:ascii="宋体" w:hAnsi="宋体" w:eastAsia="宋体" w:cs="宋体"/>
          <w:b/>
          <w:sz w:val="24"/>
          <w:szCs w:val="24"/>
          <w:lang w:eastAsia="zh-CN"/>
        </w:rPr>
        <w:t>{% endif %}{% endfor %}</w:t>
      </w:r>
      <w:r>
        <w:rPr>
          <w:rFonts w:hint="eastAsia" w:ascii="宋体" w:hAnsi="宋体" w:eastAsia="宋体" w:cs="宋体"/>
          <w:sz w:val="20"/>
          <w:szCs w:val="18"/>
          <w:lang w:eastAsia="zh-CN"/>
        </w:rPr>
        <w:br w:type="page"/>
      </w:r>
      <w:r>
        <w:rPr>
          <w:rFonts w:hint="eastAsia" w:ascii="宋体" w:hAnsi="宋体" w:eastAsia="宋体" w:cs="宋体"/>
          <w:b/>
          <w:sz w:val="24"/>
          <w:szCs w:val="24"/>
          <w:lang w:eastAsia="zh-CN"/>
        </w:rPr>
        <w:t>{% endif %}</w:t>
      </w:r>
    </w:p>
    <w:bookmarkEnd w:id="61"/>
    <w:bookmarkEnd w:id="62"/>
    <w:bookmarkEnd w:id="63"/>
    <w:bookmarkEnd w:id="64"/>
    <w:bookmarkEnd w:id="65"/>
    <w:bookmarkEnd w:id="66"/>
    <w:bookmarkEnd w:id="67"/>
    <w:p>
      <w:pPr>
        <w:pStyle w:val="37"/>
        <w:keepNext w:val="0"/>
        <w:keepLines w:val="0"/>
        <w:pageBreakBefore w:val="0"/>
        <w:widowControl w:val="0"/>
        <w:kinsoku/>
        <w:wordWrap/>
        <w:overflowPunct/>
        <w:topLinePunct w:val="0"/>
        <w:autoSpaceDE/>
        <w:autoSpaceDN/>
        <w:bidi w:val="0"/>
        <w:adjustRightInd/>
        <w:snapToGrid/>
        <w:spacing w:before="0" w:after="0" w:line="360" w:lineRule="auto"/>
        <w:ind w:left="0" w:firstLine="0"/>
        <w:textAlignment w:val="auto"/>
        <w:rPr>
          <w:rFonts w:hint="eastAsia" w:ascii="Times New Roman" w:hAnsi="Times New Roman" w:eastAsia="宋体" w:cs="宋体"/>
          <w:b/>
          <w:bCs/>
          <w:spacing w:val="23"/>
          <w:sz w:val="24"/>
          <w:szCs w:val="24"/>
        </w:rPr>
      </w:pPr>
      <w:bookmarkStart w:id="68" w:name="_Toc2409"/>
      <w:bookmarkStart w:id="69" w:name="_Toc16594"/>
      <w:bookmarkStart w:id="70" w:name="_Toc21764_WPSOffice_Level1"/>
      <w:bookmarkStart w:id="71" w:name="_Toc13196_WPSOffice_Level1"/>
      <w:bookmarkStart w:id="72" w:name="_Toc28240"/>
      <w:bookmarkStart w:id="73" w:name="_Toc27302"/>
      <w:bookmarkStart w:id="74" w:name="_Toc1707_WPSOffice_Level1"/>
      <w:bookmarkStart w:id="75" w:name="_Toc17249"/>
      <w:bookmarkStart w:id="76" w:name="_Toc12505"/>
      <w:r>
        <w:rPr>
          <w:rFonts w:hint="eastAsia" w:ascii="Times New Roman" w:hAnsi="Times New Roman" w:eastAsia="宋体" w:cs="宋体"/>
          <w:b/>
          <w:bCs/>
          <w:spacing w:val="23"/>
          <w:sz w:val="24"/>
          <w:szCs w:val="24"/>
        </w:rPr>
        <w:t>附录</w:t>
      </w:r>
      <w:bookmarkEnd w:id="68"/>
      <w:bookmarkEnd w:id="69"/>
      <w:bookmarkEnd w:id="70"/>
      <w:bookmarkEnd w:id="71"/>
      <w:bookmarkEnd w:id="72"/>
      <w:bookmarkEnd w:id="73"/>
      <w:bookmarkEnd w:id="74"/>
      <w:bookmarkEnd w:id="75"/>
      <w:bookmarkEnd w:id="76"/>
    </w:p>
    <w:p>
      <w:pPr>
        <w:pStyle w:val="38"/>
        <w:numPr>
          <w:ilvl w:val="0"/>
          <w:numId w:val="11"/>
        </w:numPr>
        <w:bidi w:val="0"/>
        <w:spacing w:line="360" w:lineRule="auto"/>
        <w:ind w:left="425" w:leftChars="0" w:hanging="425" w:firstLineChars="0"/>
        <w:jc w:val="left"/>
        <w:rPr>
          <w:b/>
          <w:bCs/>
          <w:spacing w:val="23"/>
          <w:sz w:val="21"/>
          <w:szCs w:val="21"/>
        </w:rPr>
      </w:pPr>
      <w:bookmarkStart w:id="77" w:name="_Toc31490"/>
      <w:bookmarkStart w:id="78" w:name="_Toc24085_WPSOffice_Level1"/>
      <w:bookmarkStart w:id="79" w:name="_Toc14255_WPSOffice_Level1"/>
      <w:bookmarkStart w:id="80" w:name="_Toc27075"/>
      <w:bookmarkStart w:id="81" w:name="_Toc4168"/>
      <w:bookmarkStart w:id="82" w:name="_Toc15840_WPSOffice_Level1"/>
      <w:bookmarkStart w:id="83" w:name="_Toc23511"/>
      <w:r>
        <w:rPr>
          <w:rFonts w:hint="eastAsia"/>
          <w:b/>
          <w:bCs/>
          <w:spacing w:val="23"/>
          <w:sz w:val="21"/>
          <w:szCs w:val="21"/>
        </w:rPr>
        <w:t>样本质控情况</w:t>
      </w:r>
      <w:bookmarkEnd w:id="77"/>
      <w:bookmarkEnd w:id="78"/>
      <w:bookmarkEnd w:id="79"/>
      <w:bookmarkEnd w:id="80"/>
      <w:bookmarkEnd w:id="81"/>
      <w:bookmarkEnd w:id="82"/>
      <w:bookmarkEnd w:id="83"/>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064"/>
        <w:gridCol w:w="2826"/>
        <w:gridCol w:w="2474"/>
        <w:gridCol w:w="2821"/>
        <w:gridCol w:w="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shd w:val="clear" w:color="auto" w:fill="9DC3E6"/>
            <w:vAlign w:val="center"/>
          </w:tcPr>
          <w:p>
            <w:pPr>
              <w:autoSpaceDE w:val="0"/>
              <w:ind w:left="110" w:leftChars="50"/>
              <w:jc w:val="center"/>
              <w:rPr>
                <w:rFonts w:hint="eastAsia" w:ascii="宋体" w:hAnsi="宋体" w:eastAsia="宋体" w:cs="宋体"/>
                <w:b/>
                <w:sz w:val="21"/>
                <w:szCs w:val="21"/>
              </w:rPr>
            </w:pPr>
            <w:r>
              <w:rPr>
                <w:rFonts w:hint="eastAsia" w:ascii="宋体" w:hAnsi="宋体" w:eastAsia="宋体" w:cs="宋体"/>
                <w:b/>
                <w:sz w:val="21"/>
                <w:szCs w:val="21"/>
                <w:lang w:eastAsia="zh-CN" w:bidi="ar"/>
              </w:rPr>
              <w:t>质控环节</w:t>
            </w:r>
          </w:p>
        </w:tc>
        <w:tc>
          <w:tcPr>
            <w:tcW w:w="2717" w:type="dxa"/>
            <w:shd w:val="clear" w:color="auto" w:fill="9DC3E6"/>
            <w:vAlign w:val="center"/>
          </w:tcPr>
          <w:p>
            <w:pPr>
              <w:autoSpaceDE w:val="0"/>
              <w:ind w:left="110" w:leftChars="50"/>
              <w:jc w:val="center"/>
              <w:rPr>
                <w:rFonts w:hint="eastAsia" w:ascii="宋体" w:hAnsi="宋体" w:eastAsia="宋体" w:cs="宋体"/>
                <w:b/>
                <w:sz w:val="21"/>
                <w:szCs w:val="21"/>
              </w:rPr>
            </w:pPr>
            <w:r>
              <w:rPr>
                <w:rFonts w:hint="eastAsia" w:ascii="宋体" w:hAnsi="宋体" w:eastAsia="宋体" w:cs="宋体"/>
                <w:b/>
                <w:sz w:val="21"/>
                <w:szCs w:val="21"/>
                <w:lang w:eastAsia="zh-CN" w:bidi="ar"/>
              </w:rPr>
              <w:t>质控参数</w:t>
            </w:r>
          </w:p>
        </w:tc>
        <w:tc>
          <w:tcPr>
            <w:tcW w:w="2378" w:type="dxa"/>
            <w:shd w:val="clear" w:color="auto" w:fill="9DC3E6"/>
            <w:vAlign w:val="center"/>
          </w:tcPr>
          <w:p>
            <w:pPr>
              <w:autoSpaceDE w:val="0"/>
              <w:ind w:left="110" w:leftChars="50"/>
              <w:jc w:val="center"/>
              <w:rPr>
                <w:rFonts w:hint="eastAsia" w:ascii="宋体" w:hAnsi="宋体" w:eastAsia="宋体" w:cs="宋体"/>
                <w:b/>
                <w:sz w:val="21"/>
                <w:szCs w:val="21"/>
              </w:rPr>
            </w:pPr>
            <w:r>
              <w:rPr>
                <w:rFonts w:hint="eastAsia" w:ascii="宋体" w:hAnsi="宋体" w:eastAsia="宋体" w:cs="宋体"/>
                <w:b/>
                <w:sz w:val="21"/>
                <w:szCs w:val="21"/>
                <w:lang w:eastAsia="zh-CN" w:bidi="ar"/>
              </w:rPr>
              <w:t>质控数值</w:t>
            </w:r>
          </w:p>
        </w:tc>
        <w:tc>
          <w:tcPr>
            <w:tcW w:w="2731" w:type="dxa"/>
            <w:gridSpan w:val="2"/>
            <w:shd w:val="clear" w:color="auto" w:fill="9DC3E6"/>
            <w:vAlign w:val="center"/>
          </w:tcPr>
          <w:p>
            <w:pPr>
              <w:autoSpaceDE w:val="0"/>
              <w:ind w:left="110" w:leftChars="50"/>
              <w:jc w:val="center"/>
              <w:rPr>
                <w:rFonts w:hint="eastAsia" w:ascii="宋体" w:hAnsi="宋体" w:eastAsia="宋体" w:cs="宋体"/>
                <w:b/>
                <w:sz w:val="21"/>
                <w:szCs w:val="21"/>
              </w:rPr>
            </w:pPr>
            <w:r>
              <w:rPr>
                <w:rFonts w:hint="eastAsia" w:ascii="宋体" w:hAnsi="宋体" w:eastAsia="宋体" w:cs="宋体"/>
                <w:b/>
                <w:sz w:val="21"/>
                <w:szCs w:val="21"/>
                <w:lang w:eastAsia="zh-CN" w:bidi="ar"/>
              </w:rPr>
              <w:t>质控标准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病理评估</w:t>
            </w: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肿瘤细胞含量</w:t>
            </w:r>
          </w:p>
        </w:tc>
        <w:tc>
          <w:tcPr>
            <w:tcW w:w="2378" w:type="dxa"/>
            <w:shd w:val="clear" w:color="auto" w:fill="auto"/>
            <w:vAlign w:val="center"/>
          </w:tcPr>
          <w:p>
            <w:pPr>
              <w:ind w:left="119"/>
              <w:jc w:val="center"/>
              <w:rPr>
                <w:rFonts w:hint="eastAsia" w:ascii="宋体" w:hAnsi="宋体" w:eastAsia="宋体" w:cs="宋体"/>
                <w:sz w:val="21"/>
                <w:szCs w:val="21"/>
              </w:rPr>
            </w:pPr>
            <w:r>
              <w:rPr>
                <w:rFonts w:hint="eastAsia" w:ascii="宋体" w:hAnsi="宋体" w:eastAsia="宋体" w:cs="宋体"/>
                <w:sz w:val="21"/>
                <w:szCs w:val="21"/>
                <w:lang w:eastAsia="zh-CN"/>
              </w:rPr>
              <w:t>{{ tumorcellcontent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restart"/>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核酸质量评估</w:t>
            </w: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DNA总量（ng）</w:t>
            </w:r>
          </w:p>
        </w:tc>
        <w:tc>
          <w:tcPr>
            <w:tcW w:w="2378" w:type="dxa"/>
            <w:shd w:val="clear" w:color="auto" w:fill="auto"/>
            <w:vAlign w:val="center"/>
          </w:tcPr>
          <w:p>
            <w:pPr>
              <w:ind w:left="119"/>
              <w:jc w:val="center"/>
              <w:rPr>
                <w:rFonts w:hint="eastAsia" w:ascii="宋体" w:hAnsi="宋体" w:eastAsia="宋体" w:cs="宋体"/>
                <w:sz w:val="21"/>
                <w:szCs w:val="21"/>
              </w:rPr>
            </w:pPr>
            <w:r>
              <w:rPr>
                <w:rFonts w:hint="eastAsia" w:ascii="宋体" w:hAnsi="宋体" w:eastAsia="宋体" w:cs="宋体"/>
                <w:sz w:val="21"/>
                <w:szCs w:val="21"/>
                <w:lang w:eastAsia="zh-CN"/>
              </w:rPr>
              <w:t>{{ DNA_total }}</w:t>
            </w:r>
          </w:p>
        </w:tc>
        <w:tc>
          <w:tcPr>
            <w:tcW w:w="2731" w:type="dxa"/>
            <w:gridSpan w:val="2"/>
            <w:shd w:val="clear" w:color="auto" w:fill="auto"/>
            <w:vAlign w:val="center"/>
          </w:tcPr>
          <w:p>
            <w:pPr>
              <w:jc w:val="center"/>
              <w:rPr>
                <w:rFonts w:hint="eastAsia" w:ascii="宋体" w:hAnsi="宋体" w:eastAsia="宋体" w:cs="宋体"/>
                <w:sz w:val="21"/>
                <w:szCs w:val="21"/>
              </w:rPr>
            </w:pPr>
            <w:r>
              <w:rPr>
                <w:rFonts w:hint="eastAsia" w:ascii="宋体" w:hAnsi="宋体" w:eastAsia="宋体" w:cs="宋体"/>
                <w:sz w:val="21"/>
                <w:szCs w:val="21"/>
                <w:lang w:eastAsia="zh-CN"/>
              </w:rPr>
              <w:t>{% if summaryOfRresults.type == “tissue” %}</w:t>
            </w:r>
            <w:r>
              <w:rPr>
                <w:rFonts w:hint="eastAsia" w:ascii="宋体" w:hAnsi="宋体" w:eastAsia="宋体" w:cs="宋体"/>
                <w:sz w:val="21"/>
                <w:szCs w:val="21"/>
                <w:lang w:eastAsia="zh-CN" w:bidi="ar"/>
              </w:rPr>
              <w:t>≥100</w:t>
            </w:r>
            <w:r>
              <w:rPr>
                <w:rFonts w:hint="eastAsia" w:ascii="宋体" w:hAnsi="宋体" w:eastAsia="宋体" w:cs="宋体"/>
                <w:sz w:val="21"/>
                <w:szCs w:val="21"/>
                <w:lang w:eastAsia="zh-CN"/>
              </w:rPr>
              <w:t>{% else %}</w:t>
            </w:r>
            <w:r>
              <w:rPr>
                <w:rFonts w:hint="eastAsia" w:ascii="宋体" w:hAnsi="宋体" w:eastAsia="宋体" w:cs="宋体"/>
                <w:sz w:val="21"/>
                <w:szCs w:val="21"/>
                <w:lang w:eastAsia="zh-CN" w:bidi="ar"/>
              </w:rPr>
              <w:t>≥20</w:t>
            </w:r>
            <w:r>
              <w:rPr>
                <w:rFonts w:hint="eastAsia" w:ascii="宋体" w:hAnsi="宋体" w:eastAsia="宋体" w:cs="宋体"/>
                <w:sz w:val="21"/>
                <w:szCs w:val="21"/>
                <w:lang w:eastAsia="zh-CN"/>
              </w:rPr>
              <w:t>{% endif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DNA降解程度</w:t>
            </w:r>
          </w:p>
        </w:tc>
        <w:tc>
          <w:tcPr>
            <w:tcW w:w="2378" w:type="dxa"/>
            <w:shd w:val="clear" w:color="auto" w:fill="auto"/>
            <w:vAlign w:val="center"/>
          </w:tcPr>
          <w:p>
            <w:pPr>
              <w:ind w:left="119"/>
              <w:jc w:val="center"/>
              <w:rPr>
                <w:rFonts w:hint="eastAsia" w:ascii="宋体" w:hAnsi="宋体" w:eastAsia="宋体" w:cs="宋体"/>
                <w:sz w:val="21"/>
                <w:szCs w:val="21"/>
              </w:rPr>
            </w:pPr>
            <w:r>
              <w:rPr>
                <w:rFonts w:hint="eastAsia" w:ascii="宋体" w:hAnsi="宋体" w:eastAsia="宋体" w:cs="宋体"/>
                <w:sz w:val="21"/>
                <w:szCs w:val="21"/>
                <w:lang w:eastAsia="zh-CN"/>
              </w:rPr>
              <w:t>{{ DNA_degradation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A/B/C级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预文库总量（ng）</w:t>
            </w:r>
          </w:p>
        </w:tc>
        <w:tc>
          <w:tcPr>
            <w:tcW w:w="2378" w:type="dxa"/>
            <w:shd w:val="clear" w:color="auto" w:fill="auto"/>
            <w:vAlign w:val="center"/>
          </w:tcPr>
          <w:p>
            <w:pPr>
              <w:ind w:left="119"/>
              <w:jc w:val="center"/>
              <w:rPr>
                <w:rFonts w:hint="eastAsia" w:ascii="宋体" w:hAnsi="宋体" w:eastAsia="宋体" w:cs="宋体"/>
                <w:sz w:val="21"/>
                <w:szCs w:val="21"/>
              </w:rPr>
            </w:pPr>
            <w:r>
              <w:rPr>
                <w:rFonts w:hint="eastAsia" w:ascii="宋体" w:hAnsi="宋体" w:eastAsia="宋体" w:cs="宋体"/>
                <w:sz w:val="21"/>
                <w:szCs w:val="21"/>
                <w:lang w:eastAsia="zh-CN"/>
              </w:rPr>
              <w:t>{{ outbound_quantity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restart"/>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测序质量评估</w:t>
            </w: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平均测序深度</w:t>
            </w:r>
          </w:p>
        </w:tc>
        <w:tc>
          <w:tcPr>
            <w:tcW w:w="2378" w:type="dxa"/>
            <w:shd w:val="clear" w:color="auto" w:fill="auto"/>
            <w:vAlign w:val="center"/>
          </w:tcPr>
          <w:p>
            <w:pPr>
              <w:ind w:left="119"/>
              <w:jc w:val="center"/>
              <w:rPr>
                <w:rFonts w:hint="eastAsia" w:ascii="宋体" w:hAnsi="宋体" w:eastAsia="宋体" w:cs="宋体"/>
                <w:sz w:val="21"/>
                <w:szCs w:val="21"/>
                <w:highlight w:val="lightGray"/>
              </w:rPr>
            </w:pPr>
            <w:r>
              <w:rPr>
                <w:rFonts w:hint="eastAsia" w:ascii="宋体" w:hAnsi="宋体" w:eastAsia="宋体" w:cs="宋体"/>
                <w:sz w:val="21"/>
                <w:szCs w:val="21"/>
                <w:lang w:eastAsia="zh-CN"/>
              </w:rPr>
              <w:t>{{ sequencing_depth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rPr>
              <w:t>{% if summaryOfRresults.type == “tissue” %}</w:t>
            </w:r>
            <w:r>
              <w:rPr>
                <w:rFonts w:hint="eastAsia" w:ascii="宋体" w:hAnsi="宋体" w:eastAsia="宋体" w:cs="宋体"/>
                <w:sz w:val="21"/>
                <w:szCs w:val="21"/>
                <w:lang w:eastAsia="zh-CN" w:bidi="ar"/>
              </w:rPr>
              <w:t>≥500</w:t>
            </w:r>
            <w:r>
              <w:rPr>
                <w:rFonts w:hint="eastAsia" w:ascii="宋体" w:hAnsi="宋体" w:eastAsia="宋体" w:cs="宋体"/>
                <w:sz w:val="21"/>
                <w:szCs w:val="21"/>
                <w:lang w:eastAsia="zh-CN"/>
              </w:rPr>
              <w:t>{% else %}</w:t>
            </w:r>
            <w:r>
              <w:rPr>
                <w:rFonts w:hint="eastAsia" w:ascii="宋体" w:hAnsi="宋体" w:eastAsia="宋体" w:cs="宋体"/>
                <w:sz w:val="21"/>
                <w:szCs w:val="21"/>
                <w:lang w:eastAsia="zh-CN" w:bidi="ar"/>
              </w:rPr>
              <w:t>≥</w:t>
            </w:r>
            <w:r>
              <w:rPr>
                <w:rFonts w:hint="eastAsia" w:ascii="宋体" w:hAnsi="宋体" w:eastAsia="宋体" w:cs="宋体"/>
                <w:color w:val="000000"/>
                <w:sz w:val="21"/>
                <w:szCs w:val="21"/>
                <w:lang w:eastAsia="zh-CN"/>
              </w:rPr>
              <w:t>15</w:t>
            </w:r>
            <w:r>
              <w:rPr>
                <w:rFonts w:hint="eastAsia" w:ascii="宋体" w:hAnsi="宋体" w:eastAsia="宋体" w:cs="宋体"/>
                <w:color w:val="000000"/>
                <w:sz w:val="21"/>
                <w:szCs w:val="21"/>
              </w:rPr>
              <w:t>00</w:t>
            </w:r>
            <w:r>
              <w:rPr>
                <w:rFonts w:hint="eastAsia" w:ascii="宋体" w:hAnsi="宋体" w:eastAsia="宋体" w:cs="宋体"/>
                <w:sz w:val="21"/>
                <w:szCs w:val="21"/>
                <w:lang w:eastAsia="zh-CN"/>
              </w:rPr>
              <w:t>{% endif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覆盖均一性</w:t>
            </w:r>
          </w:p>
        </w:tc>
        <w:tc>
          <w:tcPr>
            <w:tcW w:w="2378" w:type="dxa"/>
            <w:shd w:val="clear" w:color="auto" w:fill="auto"/>
            <w:vAlign w:val="center"/>
          </w:tcPr>
          <w:p>
            <w:pPr>
              <w:ind w:left="119"/>
              <w:jc w:val="center"/>
              <w:rPr>
                <w:rFonts w:hint="eastAsia" w:ascii="宋体" w:hAnsi="宋体" w:eastAsia="宋体" w:cs="宋体"/>
                <w:sz w:val="21"/>
                <w:szCs w:val="21"/>
                <w:highlight w:val="lightGray"/>
              </w:rPr>
            </w:pPr>
            <w:r>
              <w:rPr>
                <w:rFonts w:hint="eastAsia" w:ascii="宋体" w:hAnsi="宋体" w:eastAsia="宋体" w:cs="宋体"/>
                <w:sz w:val="21"/>
                <w:szCs w:val="21"/>
                <w:lang w:eastAsia="zh-CN"/>
              </w:rPr>
              <w:t>{{ coverage_uniformity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基因组比对率</w:t>
            </w:r>
          </w:p>
        </w:tc>
        <w:tc>
          <w:tcPr>
            <w:tcW w:w="2378" w:type="dxa"/>
            <w:shd w:val="clear" w:color="auto" w:fill="auto"/>
            <w:vAlign w:val="center"/>
          </w:tcPr>
          <w:p>
            <w:pPr>
              <w:ind w:left="119"/>
              <w:jc w:val="center"/>
              <w:rPr>
                <w:rFonts w:hint="eastAsia" w:ascii="宋体" w:hAnsi="宋体" w:eastAsia="宋体" w:cs="宋体"/>
                <w:sz w:val="21"/>
                <w:szCs w:val="21"/>
                <w:highlight w:val="lightGray"/>
              </w:rPr>
            </w:pPr>
            <w:r>
              <w:rPr>
                <w:rFonts w:hint="eastAsia" w:ascii="宋体" w:hAnsi="宋体" w:eastAsia="宋体" w:cs="宋体"/>
                <w:sz w:val="21"/>
                <w:szCs w:val="21"/>
                <w:lang w:eastAsia="zh-CN"/>
              </w:rPr>
              <w:t>{{ genome_alignment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984" w:type="dxa"/>
            <w:vMerge w:val="continue"/>
            <w:shd w:val="clear" w:color="auto" w:fill="auto"/>
            <w:vAlign w:val="center"/>
          </w:tcPr>
          <w:p>
            <w:pPr>
              <w:rPr>
                <w:rFonts w:hint="eastAsia" w:ascii="宋体" w:hAnsi="宋体" w:eastAsia="宋体" w:cs="宋体"/>
                <w:sz w:val="21"/>
                <w:szCs w:val="21"/>
              </w:rPr>
            </w:pPr>
          </w:p>
        </w:tc>
        <w:tc>
          <w:tcPr>
            <w:tcW w:w="2717" w:type="dxa"/>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碱基质量Q30占比</w:t>
            </w:r>
          </w:p>
        </w:tc>
        <w:tc>
          <w:tcPr>
            <w:tcW w:w="2378" w:type="dxa"/>
            <w:shd w:val="clear" w:color="auto" w:fill="auto"/>
            <w:vAlign w:val="center"/>
          </w:tcPr>
          <w:p>
            <w:pPr>
              <w:autoSpaceDE w:val="0"/>
              <w:ind w:left="110" w:leftChars="50"/>
              <w:jc w:val="center"/>
              <w:rPr>
                <w:rFonts w:hint="eastAsia" w:ascii="宋体" w:hAnsi="宋体" w:eastAsia="宋体" w:cs="宋体"/>
                <w:sz w:val="21"/>
                <w:szCs w:val="21"/>
                <w:highlight w:val="lightGray"/>
              </w:rPr>
            </w:pPr>
            <w:r>
              <w:rPr>
                <w:rFonts w:hint="eastAsia" w:ascii="宋体" w:hAnsi="宋体" w:eastAsia="宋体" w:cs="宋体"/>
                <w:sz w:val="21"/>
                <w:szCs w:val="21"/>
                <w:lang w:eastAsia="zh-CN"/>
              </w:rPr>
              <w:t>{{ base_quality }}</w:t>
            </w:r>
          </w:p>
        </w:tc>
        <w:tc>
          <w:tcPr>
            <w:tcW w:w="2731" w:type="dxa"/>
            <w:gridSpan w:val="2"/>
            <w:shd w:val="clear" w:color="auto" w:fill="auto"/>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gridAfter w:val="1"/>
          <w:wAfter w:w="19" w:type="dxa"/>
          <w:trHeight w:val="567" w:hRule="atLeast"/>
          <w:jc w:val="center"/>
        </w:trPr>
        <w:tc>
          <w:tcPr>
            <w:tcW w:w="1984" w:type="dxa"/>
            <w:shd w:val="clear" w:color="auto" w:fill="F1F1F1"/>
            <w:vAlign w:val="center"/>
          </w:tcPr>
          <w:p>
            <w:pPr>
              <w:autoSpaceDE w:val="0"/>
              <w:ind w:left="110" w:leftChars="50"/>
              <w:jc w:val="center"/>
              <w:rPr>
                <w:rFonts w:hint="eastAsia" w:ascii="宋体" w:hAnsi="宋体" w:eastAsia="宋体" w:cs="宋体"/>
                <w:sz w:val="21"/>
                <w:szCs w:val="21"/>
              </w:rPr>
            </w:pPr>
            <w:r>
              <w:rPr>
                <w:rFonts w:hint="eastAsia" w:ascii="宋体" w:hAnsi="宋体" w:eastAsia="宋体" w:cs="宋体"/>
                <w:sz w:val="21"/>
                <w:szCs w:val="21"/>
                <w:lang w:eastAsia="zh-CN" w:bidi="ar"/>
              </w:rPr>
              <w:t>总体质量评估</w:t>
            </w:r>
          </w:p>
        </w:tc>
        <w:tc>
          <w:tcPr>
            <w:tcW w:w="7807" w:type="dxa"/>
            <w:gridSpan w:val="3"/>
            <w:shd w:val="clear" w:color="auto" w:fill="F1F1F1"/>
            <w:vAlign w:val="center"/>
          </w:tcPr>
          <w:p>
            <w:pPr>
              <w:autoSpaceDE w:val="0"/>
              <w:ind w:left="110" w:leftChars="50"/>
              <w:jc w:val="center"/>
              <w:rPr>
                <w:rFonts w:hint="eastAsia" w:ascii="宋体" w:hAnsi="宋体" w:eastAsia="宋体" w:cs="宋体"/>
                <w:sz w:val="21"/>
                <w:szCs w:val="21"/>
                <w:lang w:eastAsia="zh-CN"/>
              </w:rPr>
            </w:pPr>
            <w:r>
              <w:rPr>
                <w:rFonts w:hint="eastAsia" w:ascii="宋体" w:hAnsi="宋体" w:eastAsia="宋体" w:cs="宋体"/>
                <w:color w:val="000000"/>
                <w:sz w:val="21"/>
                <w:szCs w:val="21"/>
                <w:lang w:eastAsia="zh-CN"/>
              </w:rPr>
              <w:t>{{ overall_quality_assessment }}</w:t>
            </w:r>
          </w:p>
        </w:tc>
      </w:tr>
    </w:tbl>
    <w:p>
      <w:pPr>
        <w:keepNext w:val="0"/>
        <w:keepLines w:val="0"/>
        <w:pageBreakBefore w:val="0"/>
        <w:widowControl w:val="0"/>
        <w:kinsoku/>
        <w:wordWrap/>
        <w:overflowPunct/>
        <w:topLinePunct w:val="0"/>
        <w:autoSpaceDE/>
        <w:autoSpaceDN/>
        <w:bidi w:val="0"/>
        <w:adjustRightInd/>
        <w:snapToGrid/>
        <w:spacing w:before="0" w:beforeLines="50" w:line="360" w:lineRule="auto"/>
        <w:textAlignment w:val="auto"/>
        <w:rPr>
          <w:rFonts w:hint="eastAsia" w:ascii="宋体" w:hAnsi="宋体" w:eastAsia="宋体" w:cs="宋体"/>
          <w:bCs/>
          <w:sz w:val="18"/>
          <w:highlight w:val="none"/>
          <w:lang w:val="en-US" w:eastAsia="zh-CN"/>
        </w:rPr>
      </w:pPr>
      <w:r>
        <w:rPr>
          <w:rFonts w:hint="eastAsia" w:ascii="宋体" w:hAnsi="宋体" w:eastAsia="宋体" w:cs="宋体"/>
          <w:bCs/>
          <w:sz w:val="18"/>
          <w:highlight w:val="none"/>
          <w:lang w:val="en-US" w:eastAsia="zh-CN"/>
        </w:rPr>
        <w:t>注：</w:t>
      </w:r>
    </w:p>
    <w:p>
      <w:pPr>
        <w:keepNext w:val="0"/>
        <w:keepLines w:val="0"/>
        <w:pageBreakBefore w:val="0"/>
        <w:widowControl w:val="0"/>
        <w:numPr>
          <w:ilvl w:val="0"/>
          <w:numId w:val="12"/>
        </w:numPr>
        <w:kinsoku/>
        <w:wordWrap/>
        <w:overflowPunct/>
        <w:topLinePunct w:val="0"/>
        <w:autoSpaceDE/>
        <w:autoSpaceDN/>
        <w:bidi w:val="0"/>
        <w:adjustRightInd/>
        <w:snapToGrid/>
        <w:spacing w:before="53" w:line="360"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肿瘤细胞含量：送检样本经HE染色评估的肿瘤细胞含量。如送检样本不满足病理评估所需条件，则不进行此项评估。血浆cfDNA样本不做此项评估。</w:t>
      </w:r>
    </w:p>
    <w:p>
      <w:pPr>
        <w:keepNext w:val="0"/>
        <w:keepLines w:val="0"/>
        <w:pageBreakBefore w:val="0"/>
        <w:widowControl w:val="0"/>
        <w:numPr>
          <w:ilvl w:val="0"/>
          <w:numId w:val="12"/>
        </w:numPr>
        <w:kinsoku/>
        <w:wordWrap/>
        <w:overflowPunct/>
        <w:topLinePunct w:val="0"/>
        <w:autoSpaceDE/>
        <w:autoSpaceDN/>
        <w:bidi w:val="0"/>
        <w:adjustRightInd/>
        <w:snapToGrid/>
        <w:spacing w:before="53" w:line="360"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DNA总量：送检样本的DNA提取总量。</w:t>
      </w:r>
    </w:p>
    <w:p>
      <w:pPr>
        <w:keepNext w:val="0"/>
        <w:keepLines w:val="0"/>
        <w:pageBreakBefore w:val="0"/>
        <w:widowControl w:val="0"/>
        <w:numPr>
          <w:ilvl w:val="0"/>
          <w:numId w:val="12"/>
        </w:numPr>
        <w:kinsoku/>
        <w:wordWrap/>
        <w:overflowPunct/>
        <w:topLinePunct w:val="0"/>
        <w:autoSpaceDE/>
        <w:autoSpaceDN/>
        <w:bidi w:val="0"/>
        <w:adjustRightInd/>
        <w:snapToGrid/>
        <w:spacing w:before="53" w:line="360"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DNA降解程度：cfDNA样本不适用于此项评估。</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613" w:leftChars="150" w:hanging="28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A级：有主带，或降解均匀且降解区域主要集中在5000bp以上；</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613" w:leftChars="150" w:hanging="28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B级：无主带，降解均匀且降解区域主要集中在1500-5000bp之间；</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613" w:leftChars="150" w:hanging="28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C级：无主带，降解均匀且降解区域主要集中在500-1500bp之间；</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613" w:leftChars="150" w:hanging="283"/>
        <w:textAlignment w:val="auto"/>
        <w:rPr>
          <w:rFonts w:hint="eastAsia" w:ascii="宋体" w:hAnsi="宋体" w:eastAsia="宋体" w:cs="宋体"/>
          <w:bCs/>
          <w:sz w:val="18"/>
          <w:szCs w:val="18"/>
          <w:lang w:eastAsia="zh-CN"/>
        </w:rPr>
      </w:pPr>
      <w:r>
        <w:rPr>
          <w:rFonts w:hint="eastAsia" w:ascii="宋体" w:hAnsi="宋体" w:eastAsia="宋体" w:cs="宋体"/>
          <w:bCs/>
          <w:spacing w:val="3"/>
          <w:sz w:val="18"/>
          <w:szCs w:val="18"/>
          <w:lang w:eastAsia="zh-CN"/>
        </w:rPr>
        <w:t>D级</w:t>
      </w:r>
      <w:r>
        <w:rPr>
          <w:rFonts w:hint="eastAsia" w:ascii="宋体" w:hAnsi="宋体" w:eastAsia="宋体" w:cs="宋体"/>
          <w:bCs/>
          <w:sz w:val="18"/>
          <w:szCs w:val="18"/>
          <w:lang w:eastAsia="zh-CN"/>
        </w:rPr>
        <w:t>（</w:t>
      </w:r>
      <w:r>
        <w:rPr>
          <w:rFonts w:hint="eastAsia" w:ascii="宋体" w:hAnsi="宋体" w:eastAsia="宋体" w:cs="宋体"/>
          <w:bCs/>
          <w:spacing w:val="1"/>
          <w:sz w:val="18"/>
          <w:szCs w:val="18"/>
          <w:lang w:eastAsia="zh-CN"/>
        </w:rPr>
        <w:t>不合格</w:t>
      </w:r>
      <w:r>
        <w:rPr>
          <w:rFonts w:hint="eastAsia" w:ascii="宋体" w:hAnsi="宋体" w:eastAsia="宋体" w:cs="宋体"/>
          <w:bCs/>
          <w:spacing w:val="-90"/>
          <w:sz w:val="18"/>
          <w:szCs w:val="18"/>
          <w:lang w:eastAsia="zh-CN"/>
        </w:rPr>
        <w:t>）</w:t>
      </w:r>
      <w:r>
        <w:rPr>
          <w:rFonts w:hint="eastAsia" w:ascii="宋体" w:hAnsi="宋体" w:eastAsia="宋体" w:cs="宋体"/>
          <w:bCs/>
          <w:sz w:val="18"/>
          <w:szCs w:val="18"/>
          <w:lang w:eastAsia="zh-CN"/>
        </w:rPr>
        <w:t>）：无主带，降解均匀且降解区域主要集中在500-1500bp</w:t>
      </w:r>
      <w:r>
        <w:rPr>
          <w:rFonts w:hint="eastAsia" w:ascii="宋体" w:hAnsi="宋体" w:eastAsia="宋体" w:cs="宋体"/>
          <w:bCs/>
          <w:spacing w:val="-1"/>
          <w:sz w:val="18"/>
          <w:szCs w:val="18"/>
          <w:lang w:eastAsia="zh-CN"/>
        </w:rPr>
        <w:t>之间，但总量介于</w:t>
      </w:r>
      <w:r>
        <w:rPr>
          <w:rFonts w:hint="eastAsia" w:ascii="宋体" w:hAnsi="宋体" w:eastAsia="宋体" w:cs="宋体"/>
          <w:bCs/>
          <w:sz w:val="18"/>
          <w:szCs w:val="18"/>
          <w:lang w:eastAsia="zh-CN"/>
        </w:rPr>
        <w:t>100ng</w:t>
      </w:r>
      <w:r>
        <w:rPr>
          <w:rFonts w:hint="eastAsia" w:ascii="宋体" w:hAnsi="宋体" w:eastAsia="宋体" w:cs="宋体"/>
          <w:bCs/>
          <w:spacing w:val="-3"/>
          <w:sz w:val="18"/>
          <w:szCs w:val="18"/>
          <w:lang w:eastAsia="zh-CN"/>
        </w:rPr>
        <w:t>到</w:t>
      </w:r>
      <w:r>
        <w:rPr>
          <w:rFonts w:hint="eastAsia" w:ascii="宋体" w:hAnsi="宋体" w:eastAsia="宋体" w:cs="宋体"/>
          <w:bCs/>
          <w:sz w:val="18"/>
          <w:szCs w:val="18"/>
          <w:lang w:eastAsia="zh-CN"/>
        </w:rPr>
        <w:t>300ng之间；或降解区</w:t>
      </w:r>
      <w:r>
        <w:rPr>
          <w:rFonts w:hint="eastAsia" w:ascii="宋体" w:hAnsi="宋体" w:eastAsia="宋体" w:cs="宋体"/>
          <w:bCs/>
          <w:spacing w:val="-2"/>
          <w:sz w:val="18"/>
          <w:szCs w:val="18"/>
          <w:lang w:eastAsia="zh-CN"/>
        </w:rPr>
        <w:t>域弥散在</w:t>
      </w:r>
      <w:r>
        <w:rPr>
          <w:rFonts w:hint="eastAsia" w:ascii="宋体" w:hAnsi="宋体" w:eastAsia="宋体" w:cs="宋体"/>
          <w:bCs/>
          <w:sz w:val="18"/>
          <w:szCs w:val="18"/>
          <w:lang w:eastAsia="zh-CN"/>
        </w:rPr>
        <w:t>150-1000bp</w:t>
      </w:r>
      <w:r>
        <w:rPr>
          <w:rFonts w:hint="eastAsia" w:ascii="宋体" w:hAnsi="宋体" w:eastAsia="宋体" w:cs="宋体"/>
          <w:bCs/>
          <w:spacing w:val="-2"/>
          <w:sz w:val="18"/>
          <w:szCs w:val="18"/>
          <w:lang w:eastAsia="zh-CN"/>
        </w:rPr>
        <w:t>，或集中在</w:t>
      </w:r>
      <w:r>
        <w:rPr>
          <w:rFonts w:hint="eastAsia" w:ascii="宋体" w:hAnsi="宋体" w:eastAsia="宋体" w:cs="宋体"/>
          <w:bCs/>
          <w:sz w:val="18"/>
          <w:szCs w:val="18"/>
          <w:lang w:eastAsia="zh-CN"/>
        </w:rPr>
        <w:t>500bp以下。</w:t>
      </w:r>
    </w:p>
    <w:p>
      <w:pPr>
        <w:keepNext w:val="0"/>
        <w:keepLines w:val="0"/>
        <w:pageBreakBefore w:val="0"/>
        <w:widowControl w:val="0"/>
        <w:numPr>
          <w:ilvl w:val="0"/>
          <w:numId w:val="12"/>
        </w:numPr>
        <w:kinsoku/>
        <w:wordWrap/>
        <w:overflowPunct/>
        <w:topLinePunct w:val="0"/>
        <w:autoSpaceDE/>
        <w:autoSpaceDN/>
        <w:bidi w:val="0"/>
        <w:adjustRightInd/>
        <w:snapToGrid/>
        <w:spacing w:before="53" w:line="360"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预文库总量：核酸片段经过接头连接和扩增纯化后中间产物的总量。</w:t>
      </w:r>
    </w:p>
    <w:p>
      <w:pPr>
        <w:keepNext w:val="0"/>
        <w:keepLines w:val="0"/>
        <w:pageBreakBefore w:val="0"/>
        <w:widowControl w:val="0"/>
        <w:numPr>
          <w:ilvl w:val="0"/>
          <w:numId w:val="12"/>
        </w:numPr>
        <w:kinsoku/>
        <w:wordWrap/>
        <w:overflowPunct/>
        <w:topLinePunct w:val="0"/>
        <w:autoSpaceDE/>
        <w:autoSpaceDN/>
        <w:bidi w:val="0"/>
        <w:adjustRightInd/>
        <w:snapToGrid/>
        <w:spacing w:before="53" w:line="360"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平均测序深度：目标区域每个碱基被测到的平均次数。</w:t>
      </w:r>
    </w:p>
    <w:p>
      <w:pPr>
        <w:keepNext w:val="0"/>
        <w:keepLines w:val="0"/>
        <w:pageBreakBefore w:val="0"/>
        <w:widowControl w:val="0"/>
        <w:numPr>
          <w:ilvl w:val="0"/>
          <w:numId w:val="12"/>
        </w:numPr>
        <w:kinsoku/>
        <w:wordWrap/>
        <w:overflowPunct/>
        <w:topLinePunct w:val="0"/>
        <w:autoSpaceDE/>
        <w:autoSpaceDN/>
        <w:bidi w:val="0"/>
        <w:adjustRightInd/>
        <w:snapToGrid/>
        <w:spacing w:before="53" w:line="360"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覆盖均一性：测序深度达到平均测序深度20%的碱基占比。</w:t>
      </w:r>
    </w:p>
    <w:p>
      <w:pPr>
        <w:keepNext w:val="0"/>
        <w:keepLines w:val="0"/>
        <w:pageBreakBefore w:val="0"/>
        <w:widowControl w:val="0"/>
        <w:numPr>
          <w:ilvl w:val="0"/>
          <w:numId w:val="12"/>
        </w:numPr>
        <w:kinsoku/>
        <w:wordWrap/>
        <w:overflowPunct/>
        <w:topLinePunct w:val="0"/>
        <w:autoSpaceDE/>
        <w:autoSpaceDN/>
        <w:bidi w:val="0"/>
        <w:adjustRightInd/>
        <w:snapToGrid/>
        <w:spacing w:before="53" w:line="360" w:lineRule="auto"/>
        <w:ind w:left="133"/>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基因组比对率：比对到参考基因组上的reads数目占比。</w:t>
      </w:r>
    </w:p>
    <w:p>
      <w:pPr>
        <w:numPr>
          <w:ilvl w:val="0"/>
          <w:numId w:val="12"/>
        </w:numPr>
        <w:spacing w:before="53" w:line="360" w:lineRule="auto"/>
        <w:ind w:left="133"/>
        <w:rPr>
          <w:rFonts w:hint="eastAsia" w:ascii="宋体" w:hAnsi="宋体" w:eastAsia="宋体" w:cs="宋体"/>
          <w:bCs/>
          <w:sz w:val="18"/>
          <w:szCs w:val="18"/>
          <w:lang w:eastAsia="zh-CN"/>
        </w:rPr>
      </w:pPr>
      <w:r>
        <w:rPr>
          <w:rFonts w:hint="eastAsia" w:ascii="宋体" w:hAnsi="宋体" w:eastAsia="宋体" w:cs="宋体"/>
          <w:bCs/>
          <w:sz w:val="18"/>
          <w:szCs w:val="18"/>
          <w:lang w:eastAsia="zh-CN"/>
        </w:rPr>
        <w:t>碱基质量Q30占比：测序数据中碱基质量在Q30以上（即碱基识别错误率在千分之一以下）的占比。</w:t>
      </w:r>
    </w:p>
    <w:p>
      <w:pPr>
        <w:numPr>
          <w:ilvl w:val="0"/>
          <w:numId w:val="12"/>
        </w:numPr>
        <w:spacing w:before="53" w:line="360" w:lineRule="auto"/>
        <w:ind w:left="133"/>
        <w:rPr>
          <w:rFonts w:hint="eastAsia" w:ascii="宋体" w:hAnsi="宋体" w:eastAsia="宋体" w:cs="宋体"/>
          <w:bCs/>
          <w:sz w:val="18"/>
          <w:szCs w:val="18"/>
          <w:lang w:eastAsia="zh-CN"/>
        </w:rPr>
      </w:pPr>
      <w:r>
        <w:rPr>
          <w:rFonts w:hint="eastAsia" w:ascii="宋体" w:hAnsi="宋体" w:eastAsia="宋体" w:cs="宋体"/>
          <w:bCs/>
          <w:sz w:val="18"/>
          <w:szCs w:val="18"/>
          <w:lang w:eastAsia="zh-CN"/>
        </w:rPr>
        <w:t>总体质量评估：根据 DNA 平均测序深度进行评估，分为“合格”、“警戒</w:t>
      </w:r>
      <w:r>
        <w:rPr>
          <w:rFonts w:hint="eastAsia" w:cs="宋体"/>
          <w:bCs/>
          <w:sz w:val="18"/>
          <w:szCs w:val="18"/>
          <w:lang w:eastAsia="zh-CN"/>
        </w:rPr>
        <w:t>”</w:t>
      </w:r>
      <w:r>
        <w:rPr>
          <w:rFonts w:hint="eastAsia" w:ascii="宋体" w:hAnsi="宋体" w:eastAsia="宋体" w:cs="宋体"/>
          <w:bCs/>
          <w:sz w:val="18"/>
          <w:szCs w:val="18"/>
          <w:lang w:eastAsia="zh-CN"/>
        </w:rPr>
        <w:t>、</w:t>
      </w:r>
      <w:r>
        <w:rPr>
          <w:rFonts w:hint="eastAsia" w:cs="宋体"/>
          <w:bCs/>
          <w:sz w:val="18"/>
          <w:szCs w:val="18"/>
          <w:lang w:eastAsia="zh-CN"/>
        </w:rPr>
        <w:t>“</w:t>
      </w:r>
      <w:r>
        <w:rPr>
          <w:rFonts w:hint="eastAsia" w:ascii="宋体" w:hAnsi="宋体" w:eastAsia="宋体" w:cs="宋体"/>
          <w:bCs/>
          <w:sz w:val="18"/>
          <w:szCs w:val="18"/>
          <w:lang w:eastAsia="zh-CN"/>
        </w:rPr>
        <w:t>不合格”三个等级。总体质量评估为“警戒</w:t>
      </w:r>
      <w:r>
        <w:rPr>
          <w:rFonts w:hint="eastAsia" w:cs="宋体"/>
          <w:bCs/>
          <w:sz w:val="18"/>
          <w:szCs w:val="18"/>
          <w:lang w:eastAsia="zh-CN"/>
        </w:rPr>
        <w:t>”</w:t>
      </w:r>
      <w:r>
        <w:rPr>
          <w:rFonts w:hint="eastAsia" w:ascii="宋体" w:hAnsi="宋体" w:eastAsia="宋体" w:cs="宋体"/>
          <w:bCs/>
          <w:sz w:val="18"/>
          <w:szCs w:val="18"/>
          <w:lang w:eastAsia="zh-CN"/>
        </w:rPr>
        <w:t>或者“不合格”时，均会影响检测的准确性和敏感性。</w:t>
      </w:r>
    </w:p>
    <w:p>
      <w:pPr>
        <w:widowControl/>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p>
      <w:pPr>
        <w:pStyle w:val="38"/>
        <w:numPr>
          <w:ilvl w:val="0"/>
          <w:numId w:val="11"/>
        </w:numPr>
        <w:bidi w:val="0"/>
        <w:spacing w:line="360" w:lineRule="auto"/>
        <w:ind w:left="425" w:leftChars="0" w:hanging="425" w:firstLineChars="0"/>
        <w:jc w:val="left"/>
        <w:rPr>
          <w:b/>
          <w:bCs/>
          <w:spacing w:val="23"/>
          <w:sz w:val="21"/>
          <w:szCs w:val="21"/>
        </w:rPr>
      </w:pPr>
      <w:bookmarkStart w:id="84" w:name="_Toc19384"/>
      <w:bookmarkStart w:id="85" w:name="_Toc19030"/>
      <w:bookmarkStart w:id="86" w:name="_Toc1779"/>
      <w:bookmarkStart w:id="87" w:name="_Toc11812"/>
      <w:bookmarkStart w:id="88" w:name="_Toc11896_WPSOffice_Level1"/>
      <w:bookmarkStart w:id="89" w:name="_Toc20303"/>
      <w:bookmarkStart w:id="90" w:name="_Toc11193_WPSOffice_Level1"/>
      <w:bookmarkStart w:id="91" w:name="_Toc28810_WPSOffice_Level1"/>
      <w:r>
        <w:rPr>
          <w:rFonts w:hint="eastAsia"/>
          <w:b/>
          <w:bCs/>
          <w:spacing w:val="23"/>
          <w:sz w:val="21"/>
          <w:szCs w:val="21"/>
        </w:rPr>
        <w:t>本次检测所包含的的其他基因</w:t>
      </w:r>
      <w:bookmarkEnd w:id="84"/>
      <w:bookmarkEnd w:id="85"/>
    </w:p>
    <w:tbl>
      <w:tblPr>
        <w:tblStyle w:val="15"/>
        <w:tblpPr w:leftFromText="180" w:rightFromText="180" w:vertAnchor="text" w:horzAnchor="page" w:tblpXSpec="center" w:tblpY="8"/>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1701"/>
        <w:gridCol w:w="1701"/>
        <w:gridCol w:w="1701"/>
        <w:gridCol w:w="1701"/>
        <w:gridCol w:w="17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700"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AKT3</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AR</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ARID1A</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AXL</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CCND1</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CD74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700"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CDK4</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CDK6</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CDKN2A</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DDR2</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ERBB3</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ERG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700"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ESR1</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ETV1</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ETV4</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ETV5</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ETV6</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FBXW7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700"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FGFR3</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FGFR4</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FLT3</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GNAQ</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HRAS</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IDH1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700"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IDH2</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JAK1</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JAK2</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JAK3</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KDR</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MAP2K1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700"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MAP2K2</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MAPK1</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MTOR</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MYC</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MYCN</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NF1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700"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NF2</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NFE2L2</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NOTCH2</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NRG1</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NTRK2</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NTRK3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700"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PBRM1</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PPARG</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RAF1</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RB1</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SMAD4</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SMARCB1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700"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SMO</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TSC1</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TSC2</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UGT1A1</w:t>
            </w:r>
          </w:p>
        </w:tc>
        <w:tc>
          <w:tcPr>
            <w:tcW w:w="1701" w:type="dxa"/>
            <w:vAlign w:val="center"/>
          </w:tcPr>
          <w:p>
            <w:pPr>
              <w:widowControl/>
              <w:jc w:val="center"/>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VEGFA</w:t>
            </w:r>
          </w:p>
        </w:tc>
        <w:tc>
          <w:tcPr>
            <w:tcW w:w="1701" w:type="dxa"/>
            <w:vAlign w:val="center"/>
          </w:tcPr>
          <w:p>
            <w:pPr>
              <w:widowControl/>
              <w:jc w:val="center"/>
              <w:rPr>
                <w:rFonts w:hint="eastAsia" w:ascii="宋体" w:hAnsi="宋体" w:eastAsia="宋体" w:cs="宋体"/>
                <w:sz w:val="21"/>
                <w:szCs w:val="21"/>
                <w:lang w:val="en-US" w:eastAsia="zh-CN"/>
              </w:rPr>
            </w:pPr>
          </w:p>
        </w:tc>
      </w:tr>
    </w:tbl>
    <w:p>
      <w:pPr>
        <w:pStyle w:val="38"/>
        <w:numPr>
          <w:ilvl w:val="0"/>
          <w:numId w:val="0"/>
        </w:numPr>
        <w:bidi w:val="0"/>
        <w:spacing w:line="360" w:lineRule="auto"/>
        <w:ind w:leftChars="0"/>
        <w:jc w:val="left"/>
        <w:outlineLvl w:val="9"/>
        <w:rPr>
          <w:b/>
          <w:bCs/>
          <w:spacing w:val="23"/>
          <w:sz w:val="21"/>
          <w:szCs w:val="21"/>
        </w:rPr>
      </w:pPr>
    </w:p>
    <w:p>
      <w:pPr>
        <w:pStyle w:val="38"/>
        <w:numPr>
          <w:ilvl w:val="0"/>
          <w:numId w:val="11"/>
        </w:numPr>
        <w:bidi w:val="0"/>
        <w:spacing w:line="360" w:lineRule="auto"/>
        <w:ind w:left="425" w:leftChars="0" w:hanging="425" w:firstLineChars="0"/>
        <w:jc w:val="left"/>
        <w:rPr>
          <w:b/>
          <w:bCs/>
          <w:spacing w:val="23"/>
          <w:sz w:val="21"/>
          <w:szCs w:val="21"/>
        </w:rPr>
      </w:pPr>
      <w:bookmarkStart w:id="92" w:name="_Toc32359"/>
      <w:r>
        <w:rPr>
          <w:b/>
          <w:bCs/>
          <w:spacing w:val="23"/>
          <w:sz w:val="21"/>
          <w:szCs w:val="21"/>
        </w:rPr>
        <w:t>常见靶向药物相关基因检测列表</w:t>
      </w:r>
      <w:bookmarkEnd w:id="86"/>
      <w:bookmarkEnd w:id="87"/>
      <w:bookmarkEnd w:id="88"/>
      <w:bookmarkEnd w:id="89"/>
      <w:bookmarkEnd w:id="92"/>
    </w:p>
    <w:bookmarkEnd w:id="90"/>
    <w:bookmarkEnd w:id="91"/>
    <w:tbl>
      <w:tblPr>
        <w:tblStyle w:val="15"/>
        <w:tblpPr w:leftFromText="181" w:rightFromText="181" w:vertAnchor="text" w:horzAnchor="page" w:tblpXSpec="center" w:tblpY="1"/>
        <w:tblOverlap w:val="never"/>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3" w:type="dxa"/>
          <w:bottom w:w="0" w:type="dxa"/>
          <w:right w:w="113" w:type="dxa"/>
        </w:tblCellMar>
      </w:tblPr>
      <w:tblGrid>
        <w:gridCol w:w="867"/>
        <w:gridCol w:w="658"/>
        <w:gridCol w:w="86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trHeight w:val="567" w:hRule="atLeast"/>
          <w:jc w:val="center"/>
        </w:trPr>
        <w:tc>
          <w:tcPr>
            <w:tcW w:w="867" w:type="dxa"/>
            <w:shd w:val="clear" w:color="auto" w:fill="9DC3E6"/>
            <w:vAlign w:val="center"/>
          </w:tcPr>
          <w:p>
            <w:pPr>
              <w:spacing w:line="240" w:lineRule="auto"/>
              <w:ind w:leftChars="-4" w:hanging="11" w:hangingChars="5"/>
              <w:jc w:val="center"/>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基因</w:t>
            </w:r>
          </w:p>
        </w:tc>
        <w:tc>
          <w:tcPr>
            <w:tcW w:w="658" w:type="dxa"/>
            <w:shd w:val="clear" w:color="auto" w:fill="9DC3E6"/>
            <w:vAlign w:val="center"/>
          </w:tcPr>
          <w:p>
            <w:pPr>
              <w:spacing w:line="240" w:lineRule="auto"/>
              <w:ind w:leftChars="-4" w:hanging="11" w:hangingChars="5"/>
              <w:jc w:val="center"/>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检测内容</w:t>
            </w:r>
          </w:p>
        </w:tc>
        <w:tc>
          <w:tcPr>
            <w:tcW w:w="8680" w:type="dxa"/>
            <w:shd w:val="clear" w:color="auto" w:fill="9DC3E6"/>
            <w:vAlign w:val="center"/>
          </w:tcPr>
          <w:p>
            <w:pPr>
              <w:spacing w:line="240" w:lineRule="auto"/>
              <w:ind w:leftChars="-4" w:hanging="11" w:hangingChars="5"/>
              <w:jc w:val="center"/>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靶向药物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trHeight w:val="0" w:hRule="atLeast"/>
          <w:jc w:val="center"/>
        </w:trPr>
        <w:tc>
          <w:tcPr>
            <w:tcW w:w="8680" w:type="dxa"/>
            <w:gridSpan w:val="3"/>
            <w:tcBorders>
              <w:tl2br w:val="nil"/>
              <w:tr2bl w:val="nil"/>
            </w:tcBorders>
            <w:vAlign w:val="center"/>
          </w:tcPr>
          <w:p>
            <w:pPr>
              <w:spacing w:before="19"/>
              <w:ind w:right="-6"/>
              <w:jc w:val="left"/>
              <w:rPr>
                <w:rFonts w:hint="eastAsia" w:ascii="宋体" w:hAnsi="宋体" w:eastAsia="宋体" w:cs="宋体"/>
                <w:spacing w:val="-1"/>
                <w:sz w:val="21"/>
                <w:szCs w:val="21"/>
              </w:rPr>
            </w:pPr>
            <w:r>
              <w:rPr>
                <w:rFonts w:hint="eastAsia" w:ascii="宋体" w:hAnsi="宋体" w:eastAsia="宋体" w:cs="宋体"/>
                <w:sz w:val="21"/>
                <w:szCs w:val="21"/>
                <w:lang w:eastAsia="zh-CN"/>
              </w:rPr>
              <w:t>{%tr for</w:t>
            </w:r>
            <w:r>
              <w:rPr>
                <w:rFonts w:hint="eastAsia" w:ascii="宋体" w:hAnsi="宋体" w:eastAsia="宋体" w:cs="宋体"/>
                <w:sz w:val="21"/>
                <w:szCs w:val="21"/>
                <w:lang w:val="en-US" w:eastAsia="zh-CN"/>
              </w:rPr>
              <w:t xml:space="preserve"> ct</w:t>
            </w:r>
            <w:r>
              <w:rPr>
                <w:rFonts w:hint="eastAsia" w:ascii="宋体" w:hAnsi="宋体" w:eastAsia="宋体" w:cs="宋体"/>
                <w:sz w:val="21"/>
                <w:szCs w:val="21"/>
                <w:lang w:eastAsia="zh-CN"/>
              </w:rPr>
              <w:t xml:space="preserve"> in commonTargetedDrug</w:t>
            </w: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trHeight w:val="0" w:hRule="atLeast"/>
          <w:jc w:val="center"/>
        </w:trPr>
        <w:tc>
          <w:tcPr>
            <w:tcW w:w="867" w:type="dxa"/>
            <w:vAlign w:val="center"/>
          </w:tcPr>
          <w:p>
            <w:pPr>
              <w:spacing w:line="206" w:lineRule="exact"/>
              <w:ind w:leftChars="-4" w:hanging="11" w:hangingChars="5"/>
              <w:jc w:val="center"/>
              <w:rPr>
                <w:rFonts w:hint="eastAsia" w:ascii="宋体" w:hAnsi="宋体" w:eastAsia="宋体" w:cs="宋体"/>
                <w:b/>
                <w:bCs/>
                <w:color w:val="auto"/>
                <w:sz w:val="21"/>
                <w:szCs w:val="21"/>
                <w:lang w:val="en-US" w:eastAsia="zh-CN"/>
              </w:rPr>
            </w:pPr>
            <w:r>
              <w:rPr>
                <w:rFonts w:hint="eastAsia" w:ascii="宋体" w:hAnsi="宋体" w:eastAsia="宋体" w:cs="宋体"/>
                <w:b/>
                <w:bCs/>
                <w:color w:val="auto"/>
                <w:sz w:val="21"/>
                <w:szCs w:val="21"/>
                <w:lang w:val="en-US" w:eastAsia="zh-CN"/>
              </w:rPr>
              <w:t>{% for b in ct.gene | nl() %}{%if loop.last%}{{ b }}{%else%}{{ b }}</w:t>
            </w:r>
          </w:p>
          <w:p>
            <w:pPr>
              <w:spacing w:line="206" w:lineRule="exact"/>
              <w:ind w:leftChars="-4" w:hanging="11" w:hangingChars="5"/>
              <w:jc w:val="center"/>
              <w:rPr>
                <w:rFonts w:hint="eastAsia" w:ascii="宋体" w:hAnsi="宋体" w:eastAsia="宋体" w:cs="宋体"/>
                <w:b/>
                <w:bCs/>
                <w:color w:val="416AAB"/>
                <w:sz w:val="21"/>
                <w:szCs w:val="21"/>
              </w:rPr>
            </w:pPr>
            <w:r>
              <w:rPr>
                <w:rFonts w:hint="eastAsia" w:ascii="宋体" w:hAnsi="宋体" w:eastAsia="宋体" w:cs="宋体"/>
                <w:b/>
                <w:bCs/>
                <w:color w:val="auto"/>
                <w:sz w:val="21"/>
                <w:szCs w:val="21"/>
                <w:lang w:val="en-US" w:eastAsia="zh-CN"/>
              </w:rPr>
              <w:t>{%endif%}{% endfor%}</w:t>
            </w:r>
          </w:p>
        </w:tc>
        <w:tc>
          <w:tcPr>
            <w:tcW w:w="658"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for b in ct.detection_content | nl() %}{%if loop.last%}{{ b }}{%else%}{{ b }}</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{%endif%}{% endfor%}</w:t>
            </w:r>
          </w:p>
        </w:tc>
        <w:tc>
          <w:tcPr>
            <w:tcW w:w="8680" w:type="dxa"/>
            <w:vAlign w:val="center"/>
          </w:tcPr>
          <w:p>
            <w:pPr>
              <w:keepNext w:val="0"/>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b w:val="0"/>
                <w:bCs w:val="0"/>
                <w:color w:val="auto"/>
                <w:sz w:val="21"/>
                <w:szCs w:val="21"/>
                <w:highlight w:val="none"/>
                <w:lang w:val="en-US" w:eastAsia="zh-CN"/>
              </w:rPr>
            </w:pPr>
            <w:r>
              <w:rPr>
                <w:rFonts w:hint="eastAsia" w:ascii="宋体" w:hAnsi="宋体" w:eastAsia="宋体" w:cs="宋体"/>
                <w:b w:val="0"/>
                <w:bCs w:val="0"/>
                <w:color w:val="auto"/>
                <w:sz w:val="21"/>
                <w:szCs w:val="21"/>
                <w:highlight w:val="none"/>
                <w:lang w:val="en-US" w:eastAsia="zh-CN"/>
              </w:rPr>
              <w:t>{% for b in ct.targeted_drug | nl() %}{%if loop.last%}{% for i in b | nb() %}{%if loop.index % 2 == 0%}</w:t>
            </w:r>
            <w:r>
              <w:rPr>
                <w:rFonts w:hint="eastAsia" w:ascii="宋体" w:hAnsi="宋体" w:eastAsia="宋体" w:cs="宋体"/>
                <w:b/>
                <w:bCs/>
                <w:color w:val="auto"/>
                <w:sz w:val="21"/>
                <w:szCs w:val="21"/>
                <w:highlight w:val="none"/>
                <w:lang w:val="en-US" w:eastAsia="zh-CN"/>
              </w:rPr>
              <w:t>{{ i }}</w:t>
            </w:r>
            <w:r>
              <w:rPr>
                <w:rFonts w:hint="eastAsia" w:ascii="宋体" w:hAnsi="宋体" w:eastAsia="宋体" w:cs="宋体"/>
                <w:b w:val="0"/>
                <w:bCs w:val="0"/>
                <w:color w:val="auto"/>
                <w:sz w:val="21"/>
                <w:szCs w:val="21"/>
                <w:highlight w:val="none"/>
                <w:lang w:val="en-US" w:eastAsia="zh-CN"/>
              </w:rPr>
              <w:t>{%else%}{{ i }}{%endif%}{% endfor%}{%else%}{% for i in b | nb() %}{%if loop.index % 2 == 0%}</w:t>
            </w:r>
            <w:r>
              <w:rPr>
                <w:rFonts w:hint="eastAsia" w:ascii="宋体" w:hAnsi="宋体" w:eastAsia="宋体" w:cs="宋体"/>
                <w:b/>
                <w:bCs/>
                <w:color w:val="auto"/>
                <w:sz w:val="21"/>
                <w:szCs w:val="21"/>
                <w:highlight w:val="none"/>
                <w:lang w:val="en-US" w:eastAsia="zh-CN"/>
              </w:rPr>
              <w:t>{{ i }}</w:t>
            </w:r>
            <w:r>
              <w:rPr>
                <w:rFonts w:hint="eastAsia" w:ascii="宋体" w:hAnsi="宋体" w:eastAsia="宋体" w:cs="宋体"/>
                <w:b w:val="0"/>
                <w:bCs w:val="0"/>
                <w:color w:val="auto"/>
                <w:sz w:val="21"/>
                <w:szCs w:val="21"/>
                <w:highlight w:val="none"/>
                <w:lang w:val="en-US" w:eastAsia="zh-CN"/>
              </w:rPr>
              <w:t>{%else%}{{ i }}{%endif%}{% endfor%}</w:t>
            </w:r>
          </w:p>
          <w:p>
            <w:pPr>
              <w:keepNext w:val="0"/>
              <w:keepLines w:val="0"/>
              <w:pageBreakBefore w:val="0"/>
              <w:widowControl w:val="0"/>
              <w:kinsoku/>
              <w:wordWrap/>
              <w:overflowPunct/>
              <w:topLinePunct w:val="0"/>
              <w:autoSpaceDE/>
              <w:autoSpaceDN/>
              <w:bidi w:val="0"/>
              <w:adjustRightInd/>
              <w:snapToGrid/>
              <w:spacing w:before="0" w:beforeLines="30" w:line="288" w:lineRule="auto"/>
              <w:jc w:val="left"/>
              <w:textAlignment w:val="auto"/>
              <w:rPr>
                <w:rFonts w:hint="eastAsia" w:ascii="宋体" w:hAnsi="宋体" w:eastAsia="宋体" w:cs="宋体"/>
                <w:spacing w:val="-1"/>
                <w:sz w:val="21"/>
                <w:szCs w:val="21"/>
              </w:rPr>
            </w:pPr>
            <w:r>
              <w:rPr>
                <w:rFonts w:hint="eastAsia" w:ascii="宋体" w:hAnsi="宋体" w:eastAsia="宋体" w:cs="宋体"/>
                <w:b w:val="0"/>
                <w:bCs w:val="0"/>
                <w:color w:val="auto"/>
                <w:sz w:val="21"/>
                <w:szCs w:val="21"/>
                <w:highlight w:val="none"/>
                <w:lang w:val="en-US" w:eastAsia="zh-CN"/>
              </w:rPr>
              <w:t>{%endif%}{% endfor%}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trHeight w:val="0" w:hRule="atLeast"/>
          <w:jc w:val="center"/>
        </w:trPr>
        <w:tc>
          <w:tcPr>
            <w:tcW w:w="8680" w:type="dxa"/>
            <w:gridSpan w:val="3"/>
            <w:vAlign w:val="center"/>
          </w:tcPr>
          <w:p>
            <w:pPr>
              <w:spacing w:before="19"/>
              <w:ind w:right="-6"/>
              <w:jc w:val="left"/>
              <w:rPr>
                <w:rFonts w:hint="eastAsia" w:ascii="宋体" w:hAnsi="宋体" w:eastAsia="宋体" w:cs="宋体"/>
                <w:spacing w:val="-1"/>
                <w:sz w:val="21"/>
                <w:szCs w:val="21"/>
              </w:rPr>
            </w:pPr>
            <w:r>
              <w:rPr>
                <w:rFonts w:hint="eastAsia" w:ascii="宋体" w:hAnsi="宋体" w:eastAsia="宋体" w:cs="宋体"/>
                <w:sz w:val="21"/>
                <w:szCs w:val="21"/>
                <w:lang w:eastAsia="zh-CN"/>
              </w:rPr>
              <w:t xml:space="preserve">{%tr </w:t>
            </w:r>
            <w:r>
              <w:rPr>
                <w:rFonts w:hint="eastAsia" w:ascii="宋体" w:hAnsi="宋体" w:eastAsia="宋体" w:cs="宋体"/>
                <w:sz w:val="21"/>
                <w:szCs w:val="21"/>
                <w:lang w:val="en-US" w:eastAsia="zh-CN"/>
              </w:rPr>
              <w:t>end</w:t>
            </w:r>
            <w:r>
              <w:rPr>
                <w:rFonts w:hint="eastAsia" w:ascii="宋体" w:hAnsi="宋体" w:eastAsia="宋体" w:cs="宋体"/>
                <w:sz w:val="21"/>
                <w:szCs w:val="21"/>
                <w:lang w:eastAsia="zh-CN"/>
              </w:rPr>
              <w:t>for %}</w:t>
            </w:r>
          </w:p>
        </w:tc>
      </w:tr>
    </w:tbl>
    <w:p>
      <w:pPr>
        <w:rPr>
          <w:lang w:eastAsia="zh-CN"/>
        </w:rPr>
      </w:pPr>
    </w:p>
    <w:p>
      <w:pPr>
        <w:tabs>
          <w:tab w:val="left" w:pos="6770"/>
        </w:tabs>
        <w:spacing w:before="27"/>
        <w:rPr>
          <w:rFonts w:ascii="Times New Roman" w:hAnsi="Times New Roman" w:eastAsia="微软雅黑" w:cs="Times New Roman"/>
          <w:sz w:val="15"/>
          <w:lang w:eastAsia="zh-CN"/>
        </w:rPr>
      </w:pPr>
      <w:r>
        <w:rPr>
          <w:lang w:eastAsia="zh-CN"/>
        </w:rPr>
        <w:br w:type="page"/>
      </w:r>
      <w:bookmarkEnd w:id="17"/>
      <w:bookmarkStart w:id="93" w:name="_Toc17792_WPSOffice_Level2"/>
    </w:p>
    <w:p>
      <w:bookmarkStart w:id="94" w:name="_Toc27809"/>
      <w:bookmarkStart w:id="95" w:name="_Toc4503"/>
      <w:bookmarkStart w:id="96" w:name="_Toc11901"/>
      <w:bookmarkStart w:id="97" w:name="_Toc14611_WPSOffice_Level1"/>
      <w:bookmarkStart w:id="98" w:name="_Toc19584_WPSOffice_Level1"/>
      <w:bookmarkStart w:id="99" w:name="_Toc22623"/>
      <w:bookmarkStart w:id="100" w:name="_Toc22162_WPSOffice_Level1"/>
      <w:bookmarkStart w:id="101" w:name="_Toc13275"/>
    </w:p>
    <w:p>
      <w:pPr>
        <w:pStyle w:val="38"/>
        <w:numPr>
          <w:ilvl w:val="0"/>
          <w:numId w:val="11"/>
        </w:numPr>
        <w:bidi w:val="0"/>
        <w:spacing w:line="360" w:lineRule="auto"/>
        <w:ind w:left="425" w:leftChars="0" w:hanging="425" w:firstLineChars="0"/>
        <w:jc w:val="left"/>
        <w:rPr>
          <w:b/>
          <w:bCs/>
          <w:spacing w:val="23"/>
          <w:sz w:val="21"/>
          <w:szCs w:val="21"/>
        </w:rPr>
      </w:pPr>
      <w:bookmarkStart w:id="102" w:name="_Toc11764"/>
      <w:r>
        <w:rPr>
          <w:b/>
          <w:bCs/>
          <w:spacing w:val="23"/>
          <w:sz w:val="21"/>
          <w:szCs w:val="21"/>
        </w:rPr>
        <w:t>参考文献</w:t>
      </w:r>
      <w:bookmarkEnd w:id="94"/>
      <w:bookmarkEnd w:id="95"/>
      <w:bookmarkEnd w:id="96"/>
      <w:bookmarkEnd w:id="102"/>
    </w:p>
    <w:bookmarkEnd w:id="93"/>
    <w:bookmarkEnd w:id="97"/>
    <w:bookmarkEnd w:id="98"/>
    <w:bookmarkEnd w:id="99"/>
    <w:bookmarkEnd w:id="100"/>
    <w:bookmarkEnd w:id="101"/>
    <w:p>
      <w:pPr>
        <w:pStyle w:val="31"/>
        <w:numPr>
          <w:ilvl w:val="0"/>
          <w:numId w:val="14"/>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Shaw AT, Bauer TM, de Marinis F, et al. First-line lorlatinib or crizotinib in advanced ALK-positive lung cancer. N Engl J Med. 2020;383(21):2018-2029. [PMID: 33207094]</w:t>
      </w:r>
    </w:p>
    <w:p>
      <w:pPr>
        <w:pStyle w:val="31"/>
        <w:numPr>
          <w:ilvl w:val="0"/>
          <w:numId w:val="14"/>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Fangusaro J, Onar-Thomas A, Poussaint TY, et al. Selumetinib in paediatric patients with BRAFaberrant or neurofibromatosis type 1-associated recurrent, refractory, or progressive low-grade glioma: a multicentre, phase 2 trial. Lancet Oncol 2019;20:1011-1022. [PMID: 31151904]</w:t>
      </w:r>
    </w:p>
    <w:p>
      <w:pPr>
        <w:pStyle w:val="31"/>
        <w:numPr>
          <w:ilvl w:val="0"/>
          <w:numId w:val="14"/>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Gutzmer R, Stroyakovskiy D, Gogas H, et al. Atezolizumab, vemurafenib, and cobimetinib as first-line treatment for unresectable advanced BRAF V600 mutation-positive melanoma (IMspire150): Primary analysis of the randomised, double-blind, placebo-controlled, phase 3 trial. Lancet. 2020;395(10240):1835-1844. [PMID: 32534646]</w:t>
      </w:r>
    </w:p>
    <w:p>
      <w:pPr>
        <w:pStyle w:val="31"/>
        <w:numPr>
          <w:ilvl w:val="0"/>
          <w:numId w:val="14"/>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Van Cutsem E, Hujberts S, Grothey A, et al. Binimetinib, encorafenib, and cetuximab triplet therapy for patients with BRAF V600E-mutant metastatic colorectal cancer: Safety lead-in results from the phase III BEACON colorectal cancer study. J Clin Oncol. 2019;37(17):1460-1469. [PMID: 30892987]</w:t>
      </w:r>
    </w:p>
    <w:p>
      <w:pPr>
        <w:pStyle w:val="31"/>
        <w:numPr>
          <w:ilvl w:val="0"/>
          <w:numId w:val="14"/>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Kopetz S, Grothey A, Yaeger R, et al. Encorafenib, binimetinib, and cetuximab in BRAF V600E-mutated colorectal cancer. N Engl J Med. 2019;381(17):1632-1643. [PMID: 31566309]</w:t>
      </w:r>
    </w:p>
    <w:p>
      <w:pPr>
        <w:pStyle w:val="31"/>
        <w:numPr>
          <w:ilvl w:val="0"/>
          <w:numId w:val="14"/>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Kopetz S, Grothey A, Van CutsemE, et al. Encorafenib plus cetuximab with or without binimetinib for BRAF V600E-mutant metastatic colorectal cancer: Quality-of-life results from a randomized, three-arm, phase III study versus the choice of either irinotecan or FOLFIRI plus cetuximab (BEACON CRC). J Clin Oncol. 2020;38(suppl 4): abstr 8.</w:t>
      </w:r>
    </w:p>
    <w:p>
      <w:pPr>
        <w:pStyle w:val="31"/>
        <w:numPr>
          <w:ilvl w:val="0"/>
          <w:numId w:val="14"/>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Nakagawa K, Garon EB, Seto T, et al. Ramucirumab plus erlotinib in patients with untreated, EGFR-mutated, advanced non-small-cell lung cancer (RELAY): a randomised, double-blind, placebo-controlled, phase 3 trial. Lancet Oncol. 2019;20(12):1655-1669. [PMID: 31591063]</w:t>
      </w:r>
    </w:p>
    <w:p>
      <w:pPr>
        <w:pStyle w:val="31"/>
        <w:numPr>
          <w:ilvl w:val="0"/>
          <w:numId w:val="14"/>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Yang JCH, Camidge DR, Yang CT, et al. Safety, efficacy, and pharmacokinetics of almonertinib (HS-10296) in pretreated patients with EGFR-mutated advanced NSCLC: A multicenter, open-label, phase 1 trial. J Thorac Oncol. 2020;15(12):1907-1918. [PMID: 32916310]</w:t>
      </w:r>
    </w:p>
    <w:p>
      <w:pPr>
        <w:pStyle w:val="31"/>
        <w:numPr>
          <w:ilvl w:val="0"/>
          <w:numId w:val="14"/>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Shi Y, Hu X, Zhang S, et al. Efficacy and safety of alflutinib (AST2818) in patients with T790M mutation-positive NSCLC: A phase IIb multicenter single-arm study. J Clin Oncol. 2020;38(suppl 15): abstr 9602.</w:t>
      </w:r>
    </w:p>
    <w:p>
      <w:pPr>
        <w:pStyle w:val="31"/>
        <w:numPr>
          <w:ilvl w:val="0"/>
          <w:numId w:val="14"/>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Yun J, Lee SH, Kim SY, et al. Antitumor Activity of Amivantamab (JNJ-61186372), an EGFR-MET Bispecific Antibody, in Diverse Models of EGFR Exon 20 Insertion-Driven NSCLC[J]. Cancer Discov. 2020, 10(8):1194-1209. [PMID: 32414908]</w:t>
      </w:r>
    </w:p>
    <w:p>
      <w:pPr>
        <w:pStyle w:val="31"/>
        <w:numPr>
          <w:ilvl w:val="0"/>
          <w:numId w:val="14"/>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Abou-Alfa GK, Sahai V, Hollebecque A, et al. Pemigatinib for previously treated, locally advanced or metastatic cholangiocarcinoma: a multicentre, open-label, phase 2 study. Lancet Oncol. 2020;21(5):671-684. [PMID: 32203698]</w:t>
      </w:r>
    </w:p>
    <w:p>
      <w:pPr>
        <w:pStyle w:val="31"/>
        <w:numPr>
          <w:ilvl w:val="0"/>
          <w:numId w:val="14"/>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Loriot Y, Necchi A, Park SH, et al. Erdafitinib in locally advanced or metastatic urothelial carcinoma. N Engl J Med. 2019;381(4):338-348. [PMID: 31340094]</w:t>
      </w:r>
    </w:p>
    <w:p>
      <w:pPr>
        <w:pStyle w:val="31"/>
        <w:numPr>
          <w:ilvl w:val="0"/>
          <w:numId w:val="14"/>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Smit EF, Nakagawa K, Nagasaka M, et al. Trastuzumab deruxtecan (T-DXd; DS-8201) in patients with HER2-mutated metastatic non-small cell lung cancer (NSCLC): Interim results of DESTINY-Lung01. J Clin Oncol. 2020;38(suppl 15): abstr 9504.</w:t>
      </w:r>
    </w:p>
    <w:p>
      <w:pPr>
        <w:pStyle w:val="31"/>
        <w:numPr>
          <w:ilvl w:val="0"/>
          <w:numId w:val="14"/>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Chung HC, et al. First-line pembrolizumab/placebo plus trastuzumab and chemotherapy in HER2-positive advanced gastric cancer: KEYNOTE-811. Future Oncol 2021 Feb;17(5):491-501. [PMID: 33167735]</w:t>
      </w:r>
    </w:p>
    <w:p>
      <w:pPr>
        <w:pStyle w:val="31"/>
        <w:numPr>
          <w:ilvl w:val="0"/>
          <w:numId w:val="14"/>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Lee HW, Sa JK, Gualberto A, et al. A phase II trial of tipifarnib for patients with previously treated, metastatic urothelial carcinoma harboring HRAS mutations. Clin Cancer Res. 2020; 26(19): 5113-5119. [PMID: 32636318]</w:t>
      </w:r>
    </w:p>
    <w:p>
      <w:pPr>
        <w:pStyle w:val="31"/>
        <w:numPr>
          <w:ilvl w:val="0"/>
          <w:numId w:val="14"/>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Hong DS, Fakih MG, Strickler JH, et al. KRAS G12C Inhibition with Sotorasib in Advanced Solid Tumors[J]. N Engl J Med. 2020, 24;383(13):1207-1217. [PMID: 32955176]</w:t>
      </w:r>
    </w:p>
    <w:p>
      <w:pPr>
        <w:pStyle w:val="31"/>
        <w:numPr>
          <w:ilvl w:val="0"/>
          <w:numId w:val="14"/>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Wolf J, Seto T, Han JY, Reguart N, et al. Capmatinib in MET exon 14-mutated or MET-amplified non-small-cell lung cancer. N Engl J Med. 2020;383(10):944-957. [PMID: 32877583]</w:t>
      </w:r>
    </w:p>
    <w:p>
      <w:pPr>
        <w:pStyle w:val="31"/>
        <w:numPr>
          <w:ilvl w:val="0"/>
          <w:numId w:val="14"/>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Lu S et al., Phase II study of savolitinib in patients with pulmonary sarcomatoid carcinoma and other types of non-small cell lung cancer harboring MET exon 14 skipping mutations. J Clin Oncol. 2020;38(suppl 15): abstr 9519. </w:t>
      </w:r>
    </w:p>
    <w:p>
      <w:pPr>
        <w:pStyle w:val="31"/>
        <w:numPr>
          <w:ilvl w:val="0"/>
          <w:numId w:val="14"/>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Drilon A, Clark JW, Weiss J, Ou SI, et al. Antitumor activity of crizotinib in lung cancers harboring a MET exon 14 alteration. Nat Med. 2020;26(1):47-51. [PMID: 31932802]</w:t>
      </w:r>
    </w:p>
    <w:p>
      <w:pPr>
        <w:pStyle w:val="31"/>
        <w:numPr>
          <w:ilvl w:val="0"/>
          <w:numId w:val="14"/>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Paik PK, Felip E, Veillon R, et al. Tepotinib in non-small-cell lung cancer with MET exon 14 skipping mutations. N Engl J Med. 2020;383(10):931-943. [PMID: 32469185]</w:t>
      </w:r>
    </w:p>
    <w:p>
      <w:pPr>
        <w:pStyle w:val="31"/>
        <w:numPr>
          <w:ilvl w:val="0"/>
          <w:numId w:val="14"/>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Doebele RC, Drilon A, Paz-Ares L, et al. Entrectinib in patients with advanced or metastatic NTRK fusion-positive solid tumours: integrated analysis of three phase 1-2 trials. Lancet Oncol. 2020;21(2):271-282. [PMID: 31838007]</w:t>
      </w:r>
    </w:p>
    <w:p>
      <w:pPr>
        <w:pStyle w:val="31"/>
        <w:numPr>
          <w:ilvl w:val="0"/>
          <w:numId w:val="14"/>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Hong DS, DuBois SG, Kummar S, et al. Larotrectinib in patients with TRK fusion-positive solid tumours: a pooled analysis of three phase 1/2 clinical trials. Lancet Oncol. 2020;21(4):531-540. [PMID: 32105622]</w:t>
      </w:r>
    </w:p>
    <w:p>
      <w:pPr>
        <w:pStyle w:val="31"/>
        <w:numPr>
          <w:ilvl w:val="0"/>
          <w:numId w:val="14"/>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Jones RL, Serrano C, von Mehren M, et al. Avapritinib in unresectable or metastatic PDGFRA D842V-mutant gastrointestinal stromal tumours: Long-term efficacy and safety data from the NAVIGATOR phase I trial. Eur J Cancer. 2021;145:132-142. [PMID: 33465704]</w:t>
      </w:r>
    </w:p>
    <w:p>
      <w:pPr>
        <w:pStyle w:val="31"/>
        <w:numPr>
          <w:ilvl w:val="0"/>
          <w:numId w:val="14"/>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Bradford D, Larkins E, Mushti SL, et al. FDA approval summary: Selpercatinib for the treatment of lung and thyroid cancers with RET gene mutations or fusions. Clin Cancer Res. 2021;27(8):2130-2135. [PMID: 33239432]</w:t>
      </w:r>
    </w:p>
    <w:p>
      <w:pPr>
        <w:pStyle w:val="31"/>
        <w:numPr>
          <w:ilvl w:val="0"/>
          <w:numId w:val="14"/>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Drusbosky LM, Rodriguez E, Dawar R, et al. Therapeutic strategies in RET gene rearranged non-small cell lung cancer. J Hematol Oncol. 2021;14(1):50. [PMID: 33771190]</w:t>
      </w:r>
    </w:p>
    <w:p>
      <w:pPr>
        <w:pStyle w:val="31"/>
        <w:numPr>
          <w:ilvl w:val="0"/>
          <w:numId w:val="14"/>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Drilon A, Siena S, Dziadziuszko R, et al. Entrectinib in ROS1 fusion-positive non-small-cell lung cancer: integrated analysis of three phase 1-2 trials. Lancet Oncol. 2020;21(2):261-270. [PMID: 31838015]</w:t>
      </w:r>
    </w:p>
    <w:p>
      <w:pPr>
        <w:pStyle w:val="31"/>
        <w:numPr>
          <w:ilvl w:val="0"/>
          <w:numId w:val="14"/>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pStyle w:val="31"/>
        <w:numPr>
          <w:ilvl w:val="0"/>
          <w:numId w:val="14"/>
        </w:numPr>
        <w:adjustRightInd w:val="0"/>
        <w:snapToGrid w:val="0"/>
        <w:spacing w:after="120" w:afterLines="50" w:line="360" w:lineRule="auto"/>
        <w:ind w:firstLine="0" w:firstLineChars="0"/>
        <w:jc w:val="both"/>
        <w:rPr>
          <w:rFonts w:hint="eastAsia" w:ascii="宋体" w:hAnsi="宋体" w:eastAsia="宋体" w:cs="宋体"/>
          <w:sz w:val="18"/>
          <w:szCs w:val="18"/>
          <w:lang w:eastAsia="zh-CN"/>
        </w:rPr>
      </w:pPr>
      <w:r>
        <w:rPr>
          <w:rFonts w:hint="eastAsia" w:ascii="宋体" w:hAnsi="宋体" w:eastAsia="宋体" w:cs="宋体"/>
          <w:sz w:val="18"/>
          <w:szCs w:val="18"/>
          <w:lang w:eastAsia="zh-CN"/>
        </w:rPr>
        <w:t>Zhao H, Yao W, Min X, et al. Apatinib Plus Gefitinib as First-Line Treatment in Advanced EGFR-Mutant NSCLC: The Phase III ACTIVE Study (CTONG1706). J Thorac Oncol. 2021;16(9):1533-1546. [PMID: 34033974]</w:t>
      </w:r>
    </w:p>
    <w:sectPr>
      <w:footerReference r:id="rId5" w:type="default"/>
      <w:pgSz w:w="11910" w:h="16840"/>
      <w:pgMar w:top="1417" w:right="805" w:bottom="680" w:left="805" w:header="454" w:footer="397" w:gutter="0"/>
      <w:pgBorders>
        <w:top w:val="none" w:sz="0" w:space="0"/>
        <w:left w:val="none" w:sz="0" w:space="0"/>
        <w:bottom w:val="none" w:sz="0" w:space="0"/>
        <w:right w:val="none" w:sz="0" w:space="0"/>
      </w:pgBorders>
      <w:pgNumType w:fmt="decimal" w:start="1"/>
      <w:cols w:space="0" w:num="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rial Regular">
    <w:altName w:val="Arial"/>
    <w:panose1 w:val="020B06040202020202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4203700" cy="169545"/>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4203700" cy="1695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jc w:val="center"/>
                          </w:pPr>
                          <w:r>
                            <w:rPr>
                              <w:rFonts w:hint="eastAsia" w:ascii="宋体" w:hAnsi="宋体" w:eastAsia="宋体" w:cs="宋体"/>
                            </w:rPr>
                            <w:t xml:space="preserve">第 </w:t>
                          </w: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t xml:space="preserve"> 页 共 </w:t>
                          </w:r>
                          <w:r>
                            <w:rPr>
                              <w:rFonts w:hint="eastAsia" w:ascii="宋体" w:hAnsi="宋体" w:eastAsia="宋体" w:cs="宋体"/>
                              <w:b w:val="0"/>
                              <w:bCs w:val="0"/>
                            </w:rPr>
                            <w:fldChar w:fldCharType="begin"/>
                          </w:r>
                          <w:r>
                            <w:rPr>
                              <w:rFonts w:hint="eastAsia" w:ascii="宋体" w:hAnsi="宋体" w:eastAsia="宋体" w:cs="宋体"/>
                              <w:b w:val="0"/>
                              <w:bCs w:val="0"/>
                            </w:rPr>
                            <w:instrText xml:space="preserve"> </w:instrText>
                          </w:r>
                          <w:r>
                            <w:rPr>
                              <w:rFonts w:hint="eastAsia" w:ascii="宋体" w:hAnsi="宋体" w:eastAsia="宋体" w:cs="宋体"/>
                              <w:b w:val="0"/>
                              <w:bCs w:val="0"/>
                              <w:lang w:eastAsia="zh-CN"/>
                            </w:rPr>
                            <w:instrText xml:space="preserve">=</w:instrText>
                          </w:r>
                          <w:r>
                            <w:rPr>
                              <w:rFonts w:hint="eastAsia" w:ascii="宋体" w:hAnsi="宋体" w:eastAsia="宋体" w:cs="宋体"/>
                              <w:b w:val="0"/>
                              <w:bCs w:val="0"/>
                            </w:rPr>
                            <w:fldChar w:fldCharType="begin"/>
                          </w:r>
                          <w:r>
                            <w:rPr>
                              <w:rFonts w:hint="eastAsia" w:ascii="宋体" w:hAnsi="宋体" w:eastAsia="宋体" w:cs="宋体"/>
                              <w:b w:val="0"/>
                              <w:bCs w:val="0"/>
                            </w:rPr>
                            <w:instrText xml:space="preserve"> NUMPAGES </w:instrText>
                          </w:r>
                          <w:r>
                            <w:rPr>
                              <w:rFonts w:hint="eastAsia" w:ascii="宋体" w:hAnsi="宋体" w:eastAsia="宋体" w:cs="宋体"/>
                              <w:b w:val="0"/>
                              <w:bCs w:val="0"/>
                            </w:rPr>
                            <w:fldChar w:fldCharType="separate"/>
                          </w:r>
                          <w:r>
                            <w:rPr>
                              <w:rFonts w:hint="eastAsia" w:ascii="宋体" w:hAnsi="宋体" w:eastAsia="宋体" w:cs="宋体"/>
                              <w:b w:val="0"/>
                              <w:bCs w:val="0"/>
                            </w:rPr>
                            <w:instrText xml:space="preserve">39</w:instrText>
                          </w:r>
                          <w:r>
                            <w:rPr>
                              <w:rFonts w:hint="eastAsia" w:ascii="宋体" w:hAnsi="宋体" w:eastAsia="宋体" w:cs="宋体"/>
                              <w:b w:val="0"/>
                              <w:bCs w:val="0"/>
                            </w:rPr>
                            <w:fldChar w:fldCharType="end"/>
                          </w:r>
                          <w:r>
                            <w:rPr>
                              <w:rFonts w:hint="eastAsia" w:ascii="宋体" w:hAnsi="宋体" w:eastAsia="宋体" w:cs="宋体"/>
                              <w:b w:val="0"/>
                              <w:bCs w:val="0"/>
                              <w:lang w:eastAsia="zh-CN"/>
                            </w:rPr>
                            <w:instrText xml:space="preserve">-</w:instrText>
                          </w:r>
                          <w:r>
                            <w:rPr>
                              <w:rFonts w:hint="eastAsia" w:ascii="宋体" w:hAnsi="宋体" w:eastAsia="宋体" w:cs="宋体"/>
                              <w:b w:val="0"/>
                              <w:bCs w:val="0"/>
                              <w:lang w:val="en-US" w:eastAsia="zh-CN"/>
                            </w:rPr>
                            <w:instrText xml:space="preserve">2</w:instrText>
                          </w:r>
                          <w:r>
                            <w:rPr>
                              <w:rFonts w:hint="eastAsia" w:ascii="宋体" w:hAnsi="宋体" w:eastAsia="宋体" w:cs="宋体"/>
                              <w:b w:val="0"/>
                              <w:bCs w:val="0"/>
                            </w:rPr>
                            <w:instrText xml:space="preserve">  \* MERGEFORMAT </w:instrText>
                          </w:r>
                          <w:r>
                            <w:rPr>
                              <w:rFonts w:hint="eastAsia" w:ascii="宋体" w:hAnsi="宋体" w:eastAsia="宋体" w:cs="宋体"/>
                              <w:b w:val="0"/>
                              <w:bCs w:val="0"/>
                            </w:rPr>
                            <w:fldChar w:fldCharType="separate"/>
                          </w:r>
                          <w:r>
                            <w:rPr>
                              <w:rFonts w:hint="eastAsia" w:ascii="宋体" w:hAnsi="宋体" w:eastAsia="宋体" w:cs="宋体"/>
                              <w:b w:val="0"/>
                              <w:bCs w:val="0"/>
                            </w:rPr>
                            <w:t>34</w:t>
                          </w:r>
                          <w:r>
                            <w:rPr>
                              <w:rFonts w:hint="eastAsia" w:ascii="宋体" w:hAnsi="宋体" w:eastAsia="宋体" w:cs="宋体"/>
                              <w:b w:val="0"/>
                              <w:bCs w:val="0"/>
                            </w:rPr>
                            <w:fldChar w:fldCharType="end"/>
                          </w:r>
                          <w:r>
                            <w:rPr>
                              <w:rFonts w:hint="eastAsia" w:ascii="宋体" w:hAnsi="宋体" w:eastAsia="宋体" w:cs="宋体"/>
                            </w:rPr>
                            <w:t xml:space="preserve"> 页</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3.35pt;width:331pt;mso-position-horizontal:center;mso-position-horizontal-relative:margin;z-index:251663360;mso-width-relative:page;mso-height-relative:page;" filled="f" stroked="f" coordsize="21600,21600" o:gfxdata="UEsDBAoAAAAAAIdO4kAAAAAAAAAAAAAAAAAEAAAAZHJzL1BLAwQUAAAACACHTuJAxVZeV9MAAAAE&#10;AQAADwAAAGRycy9kb3ducmV2LnhtbE2PO0/EMBCEeyT+g7VIdJydFAHl4lzBo+N5gHR0TrwkEbEd&#10;2Zvc8e9ZaI5mpNGsZr6tNgc3igVjGoLXkK0UCPRtsIPvNLy93l1cgUhkvDVj8KjhGxNs6tOTypQ2&#10;7P0LLlvqBJf4VBoNPdFUSpnaHp1JqzCh5+wzRGeIbeykjWbP5W6UuVKFdGbwvNCbCa97bL+2s9Mw&#10;7lK8bxR9LDfdAz0/yfn9NnvU+vwsU2sQhAc6HsMvPqNDzUxNmL1NYtTAj9CfclYUOdtGQ15cgqwr&#10;+R++/gFQSwMEFAAAAAgAh07iQKqh/ko5AgAAZAQAAA4AAABkcnMvZTJvRG9jLnhtbK1UzW7UMBC+&#10;I/EOlu802f4Bq2arpVURUkUrFcTZ6zgbS7bH2N4m5QHgDThx4c5z9Tn4nGy2qHDogYt3MjP+xt83&#10;M3ty2lvDblWImlzFZ3slZ8pJqrVbV/zjh4sXrziLSbhaGHKq4ncq8tPF82cnnZ+rfWrJ1CowgLg4&#10;73zF25T8vCiibJUVcY+8cgg2FKxI+Azrog6iA7o1xX5ZHhcdhdoHkipGeM/HIN8ihqcAUtNoqc5J&#10;bqxyaUQNyogESrHVPvLF8NqmUTJdNU1UiZmKg2kaThSBvcpnsTgR83UQvtVy+wTxlCc84mSFdii6&#10;gzoXSbBN0H9BWS0DRWrSniRbjEQGRcBiVj7S5qYVXg1cIHX0O9Hj/4OV72+vA9M1JgF9d8Ki4/ff&#10;v93/+HX/8yuDDwJ1Ps6Rd+ORmfo31CN58kc4M+++CTb/ghFDHPLe7eRVfWISzsP98uBliZBEbHb8&#10;+ujwKMMUD7d9iOmtIsuyUfGA9g2qitvLmMbUKSUXc3ShjRlaaBzrKn58cFQOF3YRgBuHGpnD+NZs&#10;pX7Vb4mtqL4Dr0DjaEQvLzSKX4qYrkXALOC92JZ0haMxhCK0tThrKXz5lz/no0WIctZhtioeP29E&#10;UJyZdw7NA2SajDAZq8lwG3tGGNcZ9tDLwcSFkMxkNoHsJyzRMldBSDiJWhVPk3mWxgnHEkq1XA5J&#10;Gx/0uh0vYPS8SJfuxstcZpRyuUnU6EHlLNGoy1Y5DN/Qp+2i5On+83vIevhzWPw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xVZeV9MAAAAEAQAADwAAAAAAAAABACAAAAAiAAAAZHJzL2Rvd25yZXYu&#10;eG1sUEsBAhQAFAAAAAgAh07iQKqh/ko5AgAAZAQAAA4AAAAAAAAAAQAgAAAAIgEAAGRycy9lMm9E&#10;b2MueG1sUEsFBgAAAAAGAAYAWQEAAM0FAAAAAA==&#10;">
              <v:fill on="f" focussize="0,0"/>
              <v:stroke on="f" weight="0.5pt"/>
              <v:imagedata o:title=""/>
              <o:lock v:ext="edit" aspectratio="f"/>
              <v:textbox inset="0mm,0mm,0mm,0mm">
                <w:txbxContent>
                  <w:p>
                    <w:pPr>
                      <w:pStyle w:val="9"/>
                      <w:jc w:val="center"/>
                    </w:pPr>
                    <w:r>
                      <w:rPr>
                        <w:rFonts w:hint="eastAsia" w:ascii="宋体" w:hAnsi="宋体" w:eastAsia="宋体" w:cs="宋体"/>
                      </w:rPr>
                      <w:t xml:space="preserve">第 </w:t>
                    </w: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t xml:space="preserve"> 页 共 </w:t>
                    </w:r>
                    <w:r>
                      <w:rPr>
                        <w:rFonts w:hint="eastAsia" w:ascii="宋体" w:hAnsi="宋体" w:eastAsia="宋体" w:cs="宋体"/>
                        <w:b w:val="0"/>
                        <w:bCs w:val="0"/>
                      </w:rPr>
                      <w:fldChar w:fldCharType="begin"/>
                    </w:r>
                    <w:r>
                      <w:rPr>
                        <w:rFonts w:hint="eastAsia" w:ascii="宋体" w:hAnsi="宋体" w:eastAsia="宋体" w:cs="宋体"/>
                        <w:b w:val="0"/>
                        <w:bCs w:val="0"/>
                      </w:rPr>
                      <w:instrText xml:space="preserve"> </w:instrText>
                    </w:r>
                    <w:r>
                      <w:rPr>
                        <w:rFonts w:hint="eastAsia" w:ascii="宋体" w:hAnsi="宋体" w:eastAsia="宋体" w:cs="宋体"/>
                        <w:b w:val="0"/>
                        <w:bCs w:val="0"/>
                        <w:lang w:eastAsia="zh-CN"/>
                      </w:rPr>
                      <w:instrText xml:space="preserve">=</w:instrText>
                    </w:r>
                    <w:r>
                      <w:rPr>
                        <w:rFonts w:hint="eastAsia" w:ascii="宋体" w:hAnsi="宋体" w:eastAsia="宋体" w:cs="宋体"/>
                        <w:b w:val="0"/>
                        <w:bCs w:val="0"/>
                      </w:rPr>
                      <w:fldChar w:fldCharType="begin"/>
                    </w:r>
                    <w:r>
                      <w:rPr>
                        <w:rFonts w:hint="eastAsia" w:ascii="宋体" w:hAnsi="宋体" w:eastAsia="宋体" w:cs="宋体"/>
                        <w:b w:val="0"/>
                        <w:bCs w:val="0"/>
                      </w:rPr>
                      <w:instrText xml:space="preserve"> NUMPAGES </w:instrText>
                    </w:r>
                    <w:r>
                      <w:rPr>
                        <w:rFonts w:hint="eastAsia" w:ascii="宋体" w:hAnsi="宋体" w:eastAsia="宋体" w:cs="宋体"/>
                        <w:b w:val="0"/>
                        <w:bCs w:val="0"/>
                      </w:rPr>
                      <w:fldChar w:fldCharType="separate"/>
                    </w:r>
                    <w:r>
                      <w:rPr>
                        <w:rFonts w:hint="eastAsia" w:ascii="宋体" w:hAnsi="宋体" w:eastAsia="宋体" w:cs="宋体"/>
                        <w:b w:val="0"/>
                        <w:bCs w:val="0"/>
                      </w:rPr>
                      <w:instrText xml:space="preserve">39</w:instrText>
                    </w:r>
                    <w:r>
                      <w:rPr>
                        <w:rFonts w:hint="eastAsia" w:ascii="宋体" w:hAnsi="宋体" w:eastAsia="宋体" w:cs="宋体"/>
                        <w:b w:val="0"/>
                        <w:bCs w:val="0"/>
                      </w:rPr>
                      <w:fldChar w:fldCharType="end"/>
                    </w:r>
                    <w:r>
                      <w:rPr>
                        <w:rFonts w:hint="eastAsia" w:ascii="宋体" w:hAnsi="宋体" w:eastAsia="宋体" w:cs="宋体"/>
                        <w:b w:val="0"/>
                        <w:bCs w:val="0"/>
                        <w:lang w:eastAsia="zh-CN"/>
                      </w:rPr>
                      <w:instrText xml:space="preserve">-</w:instrText>
                    </w:r>
                    <w:r>
                      <w:rPr>
                        <w:rFonts w:hint="eastAsia" w:ascii="宋体" w:hAnsi="宋体" w:eastAsia="宋体" w:cs="宋体"/>
                        <w:b w:val="0"/>
                        <w:bCs w:val="0"/>
                        <w:lang w:val="en-US" w:eastAsia="zh-CN"/>
                      </w:rPr>
                      <w:instrText xml:space="preserve">2</w:instrText>
                    </w:r>
                    <w:r>
                      <w:rPr>
                        <w:rFonts w:hint="eastAsia" w:ascii="宋体" w:hAnsi="宋体" w:eastAsia="宋体" w:cs="宋体"/>
                        <w:b w:val="0"/>
                        <w:bCs w:val="0"/>
                      </w:rPr>
                      <w:instrText xml:space="preserve">  \* MERGEFORMAT </w:instrText>
                    </w:r>
                    <w:r>
                      <w:rPr>
                        <w:rFonts w:hint="eastAsia" w:ascii="宋体" w:hAnsi="宋体" w:eastAsia="宋体" w:cs="宋体"/>
                        <w:b w:val="0"/>
                        <w:bCs w:val="0"/>
                      </w:rPr>
                      <w:fldChar w:fldCharType="separate"/>
                    </w:r>
                    <w:r>
                      <w:rPr>
                        <w:rFonts w:hint="eastAsia" w:ascii="宋体" w:hAnsi="宋体" w:eastAsia="宋体" w:cs="宋体"/>
                        <w:b w:val="0"/>
                        <w:bCs w:val="0"/>
                      </w:rPr>
                      <w:t>34</w:t>
                    </w:r>
                    <w:r>
                      <w:rPr>
                        <w:rFonts w:hint="eastAsia" w:ascii="宋体" w:hAnsi="宋体" w:eastAsia="宋体" w:cs="宋体"/>
                        <w:b w:val="0"/>
                        <w:bCs w:val="0"/>
                      </w:rPr>
                      <w:fldChar w:fldCharType="end"/>
                    </w:r>
                    <w:r>
                      <w:rPr>
                        <w:rFonts w:hint="eastAsia" w:ascii="宋体" w:hAnsi="宋体" w:eastAsia="宋体" w:cs="宋体"/>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single" w:color="000000" w:sz="4" w:space="0"/>
      </w:pBdr>
      <w:wordWrap/>
      <w:jc w:val="left"/>
    </w:pPr>
    <w:r>
      <w:rPr>
        <w:rFonts w:hint="eastAsia"/>
        <w:lang w:val="en-US" w:eastAsia="zh-CN"/>
      </w:rPr>
      <w:drawing>
        <wp:inline distT="0" distB="0" distL="114935" distR="114935">
          <wp:extent cx="1153795" cy="484505"/>
          <wp:effectExtent l="0" t="0" r="4445" b="3175"/>
          <wp:docPr id="2" name="图片 2" descr="安为康logo上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安为康logo上下"/>
                  <pic:cNvPicPr>
                    <a:picLocks noChangeAspect="1"/>
                  </pic:cNvPicPr>
                </pic:nvPicPr>
                <pic:blipFill>
                  <a:blip r:embed="rId1"/>
                  <a:stretch>
                    <a:fillRect/>
                  </a:stretch>
                </pic:blipFill>
                <pic:spPr>
                  <a:xfrm>
                    <a:off x="0" y="0"/>
                    <a:ext cx="1153795" cy="484505"/>
                  </a:xfrm>
                  <a:prstGeom prst="rect">
                    <a:avLst/>
                  </a:prstGeom>
                </pic:spPr>
              </pic:pic>
            </a:graphicData>
          </a:graphic>
        </wp:inline>
      </w:drawing>
    </w:r>
    <w:r>
      <w:rPr>
        <w:rFonts w:hint="eastAsia"/>
        <w:lang w:val="en-US" w:eastAsia="zh-CN"/>
      </w:rPr>
      <w:t xml:space="preserve">                                   </w:t>
    </w:r>
    <w:r>
      <w:rPr>
        <w:rFonts w:hint="eastAsia" w:ascii="微软雅黑" w:hAnsi="微软雅黑" w:eastAsia="微软雅黑" w:cs="微软雅黑"/>
        <w:sz w:val="21"/>
        <w:szCs w:val="21"/>
        <w:lang w:val="en-US" w:eastAsia="zh-CN"/>
      </w:rPr>
      <w:t>公司地址：合肥市庐阳区临泉路7266号研发楼安创大楼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0C373F8"/>
    <w:multiLevelType w:val="singleLevel"/>
    <w:tmpl w:val="80C373F8"/>
    <w:lvl w:ilvl="0" w:tentative="0">
      <w:start w:val="1"/>
      <w:numFmt w:val="chineseCounting"/>
      <w:pStyle w:val="37"/>
      <w:suff w:val="nothing"/>
      <w:lvlText w:val="%1、"/>
      <w:lvlJc w:val="left"/>
      <w:pPr>
        <w:ind w:left="0" w:firstLine="420"/>
      </w:pPr>
      <w:rPr>
        <w:rFonts w:hint="eastAsia"/>
      </w:rPr>
    </w:lvl>
  </w:abstractNum>
  <w:abstractNum w:abstractNumId="1">
    <w:nsid w:val="91B5975A"/>
    <w:multiLevelType w:val="multilevel"/>
    <w:tmpl w:val="91B5975A"/>
    <w:lvl w:ilvl="0" w:tentative="0">
      <w:start w:val="1"/>
      <w:numFmt w:val="decimal"/>
      <w:pStyle w:val="38"/>
      <w:suff w:val="nothing"/>
      <w:lvlText w:val="%1、"/>
      <w:lvlJc w:val="left"/>
      <w:pPr>
        <w:tabs>
          <w:tab w:val="left" w:pos="420"/>
        </w:tabs>
        <w:ind w:left="0" w:firstLine="0"/>
      </w:pPr>
      <w:rPr>
        <w:rFonts w:hint="default" w:ascii="宋体" w:hAnsi="宋体" w:eastAsia="宋体" w:cs="宋体"/>
        <w:b/>
        <w:bCs/>
      </w:rPr>
    </w:lvl>
    <w:lvl w:ilvl="1" w:tentative="0">
      <w:start w:val="1"/>
      <w:numFmt w:val="decimal"/>
      <w:suff w:val="space"/>
      <w:lvlText w:val="%2、"/>
      <w:lvlJc w:val="left"/>
      <w:pPr>
        <w:ind w:left="0" w:firstLine="0"/>
      </w:pPr>
      <w:rPr>
        <w:rFonts w:hint="eastAsia" w:ascii="Times New Roman" w:hAnsi="Times New Roman" w:eastAsia="微软雅黑" w:cs="Times New Roman"/>
        <w:b/>
        <w:i w:val="0"/>
        <w:color w:val="31849B"/>
      </w:rPr>
    </w:lvl>
    <w:lvl w:ilvl="2" w:tentative="0">
      <w:start w:val="1"/>
      <w:numFmt w:val="decimal"/>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2">
    <w:nsid w:val="A6BFF56B"/>
    <w:multiLevelType w:val="singleLevel"/>
    <w:tmpl w:val="A6BFF56B"/>
    <w:lvl w:ilvl="0" w:tentative="0">
      <w:start w:val="1"/>
      <w:numFmt w:val="decimal"/>
      <w:suff w:val="space"/>
      <w:lvlText w:val="%1."/>
      <w:lvlJc w:val="left"/>
    </w:lvl>
  </w:abstractNum>
  <w:abstractNum w:abstractNumId="3">
    <w:nsid w:val="B5CE2176"/>
    <w:multiLevelType w:val="multilevel"/>
    <w:tmpl w:val="B5CE2176"/>
    <w:lvl w:ilvl="0" w:tentative="0">
      <w:start w:val="1"/>
      <w:numFmt w:val="decimal"/>
      <w:lvlText w:val="%1."/>
      <w:lvlJc w:val="left"/>
      <w:pPr>
        <w:ind w:left="420" w:hanging="420"/>
      </w:pPr>
      <w:rPr>
        <w:rFonts w:hint="default" w:ascii="宋体" w:hAnsi="宋体" w:eastAsia="宋体" w:cs="宋体"/>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B83B4C26"/>
    <w:multiLevelType w:val="multilevel"/>
    <w:tmpl w:val="B83B4C26"/>
    <w:lvl w:ilvl="0" w:tentative="0">
      <w:start w:val="1"/>
      <w:numFmt w:val="decimal"/>
      <w:suff w:val="nothing"/>
      <w:lvlText w:val="%1、"/>
      <w:lvlJc w:val="left"/>
      <w:pPr>
        <w:ind w:left="425" w:hanging="425"/>
      </w:pPr>
      <w:rPr>
        <w:rFonts w:hint="default" w:ascii="宋体" w:hAnsi="宋体"/>
      </w:rPr>
    </w:lvl>
    <w:lvl w:ilvl="1" w:tentative="0">
      <w:start w:val="1"/>
      <w:numFmt w:val="decimal"/>
      <w:lvlText w:val="%1.%2"/>
      <w:lvlJc w:val="left"/>
      <w:pPr>
        <w:tabs>
          <w:tab w:val="left" w:pos="420"/>
        </w:tabs>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
    <w:nsid w:val="DAA0581D"/>
    <w:multiLevelType w:val="multilevel"/>
    <w:tmpl w:val="DAA0581D"/>
    <w:lvl w:ilvl="0" w:tentative="0">
      <w:start w:val="1"/>
      <w:numFmt w:val="decimal"/>
      <w:suff w:val="nothing"/>
      <w:lvlText w:val="%1、"/>
      <w:lvlJc w:val="left"/>
      <w:pPr>
        <w:ind w:left="425" w:hanging="425"/>
      </w:pPr>
      <w:rPr>
        <w:rFonts w:hint="default" w:ascii="宋体" w:hAnsi="宋体"/>
      </w:rPr>
    </w:lvl>
    <w:lvl w:ilvl="1" w:tentative="0">
      <w:start w:val="1"/>
      <w:numFmt w:val="decimal"/>
      <w:lvlText w:val="%1.%2"/>
      <w:lvlJc w:val="left"/>
      <w:pPr>
        <w:tabs>
          <w:tab w:val="left" w:pos="420"/>
        </w:tabs>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
    <w:nsid w:val="219D0AF6"/>
    <w:multiLevelType w:val="singleLevel"/>
    <w:tmpl w:val="219D0AF6"/>
    <w:lvl w:ilvl="0" w:tentative="0">
      <w:start w:val="1"/>
      <w:numFmt w:val="decimal"/>
      <w:suff w:val="space"/>
      <w:lvlText w:val="%1."/>
      <w:lvlJc w:val="left"/>
      <w:rPr>
        <w:rFonts w:hint="default"/>
        <w:sz w:val="18"/>
        <w:szCs w:val="18"/>
      </w:rPr>
    </w:lvl>
  </w:abstractNum>
  <w:abstractNum w:abstractNumId="7">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2EADBF60"/>
    <w:multiLevelType w:val="multilevel"/>
    <w:tmpl w:val="2EADBF60"/>
    <w:lvl w:ilvl="0" w:tentative="0">
      <w:start w:val="1"/>
      <w:numFmt w:val="decimal"/>
      <w:suff w:val="nothing"/>
      <w:lvlText w:val="%1、"/>
      <w:lvlJc w:val="left"/>
      <w:pPr>
        <w:ind w:left="425" w:hanging="425"/>
      </w:pPr>
      <w:rPr>
        <w:rFonts w:hint="default" w:ascii="宋体" w:hAnsi="宋体"/>
      </w:rPr>
    </w:lvl>
    <w:lvl w:ilvl="1" w:tentative="0">
      <w:start w:val="1"/>
      <w:numFmt w:val="decimal"/>
      <w:lvlText w:val="%1.%2"/>
      <w:lvlJc w:val="left"/>
      <w:pPr>
        <w:tabs>
          <w:tab w:val="left" w:pos="420"/>
        </w:tabs>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9">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2">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0"/>
  </w:num>
  <w:num w:numId="2">
    <w:abstractNumId w:val="13"/>
  </w:num>
  <w:num w:numId="3">
    <w:abstractNumId w:val="12"/>
  </w:num>
  <w:num w:numId="4">
    <w:abstractNumId w:val="7"/>
  </w:num>
  <w:num w:numId="5">
    <w:abstractNumId w:val="9"/>
  </w:num>
  <w:num w:numId="6">
    <w:abstractNumId w:val="0"/>
  </w:num>
  <w:num w:numId="7">
    <w:abstractNumId w:val="1"/>
  </w:num>
  <w:num w:numId="8">
    <w:abstractNumId w:val="8"/>
  </w:num>
  <w:num w:numId="9">
    <w:abstractNumId w:val="3"/>
  </w:num>
  <w:num w:numId="10">
    <w:abstractNumId w:val="5"/>
  </w:num>
  <w:num w:numId="11">
    <w:abstractNumId w:val="4"/>
  </w:num>
  <w:num w:numId="12">
    <w:abstractNumId w:val="6"/>
  </w:num>
  <w:num w:numId="13">
    <w:abstractNumId w:val="11"/>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hideGrammaticalError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6E5B"/>
    <w:rsid w:val="00052290"/>
    <w:rsid w:val="00081920"/>
    <w:rsid w:val="000D731E"/>
    <w:rsid w:val="000F0EF6"/>
    <w:rsid w:val="001141D3"/>
    <w:rsid w:val="001222E6"/>
    <w:rsid w:val="00154460"/>
    <w:rsid w:val="00163124"/>
    <w:rsid w:val="00170EE8"/>
    <w:rsid w:val="00172A27"/>
    <w:rsid w:val="00177AF0"/>
    <w:rsid w:val="00197022"/>
    <w:rsid w:val="002017D7"/>
    <w:rsid w:val="00210690"/>
    <w:rsid w:val="002233EA"/>
    <w:rsid w:val="00276CD5"/>
    <w:rsid w:val="00286CBA"/>
    <w:rsid w:val="002D4647"/>
    <w:rsid w:val="002E7BF1"/>
    <w:rsid w:val="002F55B3"/>
    <w:rsid w:val="00330820"/>
    <w:rsid w:val="00384980"/>
    <w:rsid w:val="003959EB"/>
    <w:rsid w:val="003A11EB"/>
    <w:rsid w:val="003C3ECA"/>
    <w:rsid w:val="003D2994"/>
    <w:rsid w:val="004A2A20"/>
    <w:rsid w:val="004F0D2F"/>
    <w:rsid w:val="0052321F"/>
    <w:rsid w:val="00530DEA"/>
    <w:rsid w:val="00537454"/>
    <w:rsid w:val="005828BC"/>
    <w:rsid w:val="00587FB6"/>
    <w:rsid w:val="005D6E7F"/>
    <w:rsid w:val="005F5F72"/>
    <w:rsid w:val="00601E73"/>
    <w:rsid w:val="006A31A2"/>
    <w:rsid w:val="006C251D"/>
    <w:rsid w:val="0073500A"/>
    <w:rsid w:val="007C3E24"/>
    <w:rsid w:val="007C75C2"/>
    <w:rsid w:val="007E782E"/>
    <w:rsid w:val="00833749"/>
    <w:rsid w:val="00852D20"/>
    <w:rsid w:val="00864468"/>
    <w:rsid w:val="008B2982"/>
    <w:rsid w:val="008C0338"/>
    <w:rsid w:val="008D0329"/>
    <w:rsid w:val="008D3A92"/>
    <w:rsid w:val="00907638"/>
    <w:rsid w:val="00925228"/>
    <w:rsid w:val="009642B3"/>
    <w:rsid w:val="009A5F18"/>
    <w:rsid w:val="009B30F9"/>
    <w:rsid w:val="009D520A"/>
    <w:rsid w:val="00A010BF"/>
    <w:rsid w:val="00A0169B"/>
    <w:rsid w:val="00A64FFB"/>
    <w:rsid w:val="00A87211"/>
    <w:rsid w:val="00AE5DB4"/>
    <w:rsid w:val="00B01B75"/>
    <w:rsid w:val="00B0681C"/>
    <w:rsid w:val="00B8029D"/>
    <w:rsid w:val="00B93560"/>
    <w:rsid w:val="00BA69BC"/>
    <w:rsid w:val="00BA75BF"/>
    <w:rsid w:val="00BE686C"/>
    <w:rsid w:val="00C5314B"/>
    <w:rsid w:val="00C65D90"/>
    <w:rsid w:val="00C7340D"/>
    <w:rsid w:val="00C93764"/>
    <w:rsid w:val="00C96B88"/>
    <w:rsid w:val="00CA759C"/>
    <w:rsid w:val="00D1791D"/>
    <w:rsid w:val="00D2107B"/>
    <w:rsid w:val="00D22BB0"/>
    <w:rsid w:val="00D37694"/>
    <w:rsid w:val="00D40855"/>
    <w:rsid w:val="00D42537"/>
    <w:rsid w:val="00D730DF"/>
    <w:rsid w:val="00D97168"/>
    <w:rsid w:val="00DA2F2F"/>
    <w:rsid w:val="00DB3C5A"/>
    <w:rsid w:val="00DB610F"/>
    <w:rsid w:val="00E31BA8"/>
    <w:rsid w:val="00E50803"/>
    <w:rsid w:val="00E54B6E"/>
    <w:rsid w:val="00E90BC9"/>
    <w:rsid w:val="00E95FE1"/>
    <w:rsid w:val="00EB6EFB"/>
    <w:rsid w:val="00EF7DB4"/>
    <w:rsid w:val="00F25C1E"/>
    <w:rsid w:val="00F5027A"/>
    <w:rsid w:val="00F6571C"/>
    <w:rsid w:val="00FB4715"/>
    <w:rsid w:val="00FD2063"/>
    <w:rsid w:val="00FF7BB1"/>
    <w:rsid w:val="011A030A"/>
    <w:rsid w:val="011A0D8B"/>
    <w:rsid w:val="01230292"/>
    <w:rsid w:val="01392F4E"/>
    <w:rsid w:val="017A2B5E"/>
    <w:rsid w:val="018016F0"/>
    <w:rsid w:val="01A0337A"/>
    <w:rsid w:val="02337A11"/>
    <w:rsid w:val="027C0F8A"/>
    <w:rsid w:val="028358E7"/>
    <w:rsid w:val="029A67E2"/>
    <w:rsid w:val="02CA5230"/>
    <w:rsid w:val="02E91A90"/>
    <w:rsid w:val="0329174C"/>
    <w:rsid w:val="033463D6"/>
    <w:rsid w:val="038726D8"/>
    <w:rsid w:val="03D16C91"/>
    <w:rsid w:val="03E921F1"/>
    <w:rsid w:val="04455AD9"/>
    <w:rsid w:val="04791D69"/>
    <w:rsid w:val="04871837"/>
    <w:rsid w:val="04A167FA"/>
    <w:rsid w:val="04BD1641"/>
    <w:rsid w:val="04C17114"/>
    <w:rsid w:val="04CD44FD"/>
    <w:rsid w:val="04E70360"/>
    <w:rsid w:val="05815BFE"/>
    <w:rsid w:val="05887898"/>
    <w:rsid w:val="059E1945"/>
    <w:rsid w:val="05B13825"/>
    <w:rsid w:val="05F23D13"/>
    <w:rsid w:val="06A4457F"/>
    <w:rsid w:val="06A61E8D"/>
    <w:rsid w:val="06E36A2C"/>
    <w:rsid w:val="06EB7F4D"/>
    <w:rsid w:val="07250EAC"/>
    <w:rsid w:val="074043CC"/>
    <w:rsid w:val="07AB34E7"/>
    <w:rsid w:val="07D36A00"/>
    <w:rsid w:val="07DB59EB"/>
    <w:rsid w:val="083F50A2"/>
    <w:rsid w:val="08492620"/>
    <w:rsid w:val="088D7FF0"/>
    <w:rsid w:val="09212671"/>
    <w:rsid w:val="095F057B"/>
    <w:rsid w:val="09705B33"/>
    <w:rsid w:val="0A043ABA"/>
    <w:rsid w:val="0A337BEA"/>
    <w:rsid w:val="0A757891"/>
    <w:rsid w:val="0A8703FE"/>
    <w:rsid w:val="0ADA7F11"/>
    <w:rsid w:val="0ADD29EC"/>
    <w:rsid w:val="0AEC09F3"/>
    <w:rsid w:val="0B267486"/>
    <w:rsid w:val="0B5F0945"/>
    <w:rsid w:val="0B89157E"/>
    <w:rsid w:val="0BA82D72"/>
    <w:rsid w:val="0C1768CC"/>
    <w:rsid w:val="0C3A0C95"/>
    <w:rsid w:val="0C3E5385"/>
    <w:rsid w:val="0C96240B"/>
    <w:rsid w:val="0D055CE8"/>
    <w:rsid w:val="0D0E2E15"/>
    <w:rsid w:val="0D194A15"/>
    <w:rsid w:val="0D877621"/>
    <w:rsid w:val="0D9819F1"/>
    <w:rsid w:val="0DAD1717"/>
    <w:rsid w:val="0E11445D"/>
    <w:rsid w:val="0E542351"/>
    <w:rsid w:val="0E632099"/>
    <w:rsid w:val="0E644C2B"/>
    <w:rsid w:val="0E82580A"/>
    <w:rsid w:val="0EBF2A43"/>
    <w:rsid w:val="0EC91129"/>
    <w:rsid w:val="0ED843CC"/>
    <w:rsid w:val="0F2012A5"/>
    <w:rsid w:val="0F99550D"/>
    <w:rsid w:val="0FB9297A"/>
    <w:rsid w:val="0FBA737B"/>
    <w:rsid w:val="0FEF6595"/>
    <w:rsid w:val="0FFE1C1F"/>
    <w:rsid w:val="10A519AE"/>
    <w:rsid w:val="10D26947"/>
    <w:rsid w:val="11046F6E"/>
    <w:rsid w:val="11067689"/>
    <w:rsid w:val="110D3F98"/>
    <w:rsid w:val="118B49B4"/>
    <w:rsid w:val="11E5739A"/>
    <w:rsid w:val="12722FE7"/>
    <w:rsid w:val="12850E64"/>
    <w:rsid w:val="12963DA1"/>
    <w:rsid w:val="12F372F0"/>
    <w:rsid w:val="132612E4"/>
    <w:rsid w:val="13897526"/>
    <w:rsid w:val="13AB527B"/>
    <w:rsid w:val="147565B0"/>
    <w:rsid w:val="14872247"/>
    <w:rsid w:val="148972D9"/>
    <w:rsid w:val="149B7751"/>
    <w:rsid w:val="14AA5F0C"/>
    <w:rsid w:val="14C82A00"/>
    <w:rsid w:val="14E50274"/>
    <w:rsid w:val="15060550"/>
    <w:rsid w:val="150E31A1"/>
    <w:rsid w:val="15196B67"/>
    <w:rsid w:val="152B5F53"/>
    <w:rsid w:val="152E3223"/>
    <w:rsid w:val="153F7D0D"/>
    <w:rsid w:val="156E1C8F"/>
    <w:rsid w:val="15D73C77"/>
    <w:rsid w:val="16345977"/>
    <w:rsid w:val="165063E4"/>
    <w:rsid w:val="16A6744E"/>
    <w:rsid w:val="16BD5BE8"/>
    <w:rsid w:val="16E67B0D"/>
    <w:rsid w:val="16EF32B7"/>
    <w:rsid w:val="16F8465A"/>
    <w:rsid w:val="175C3095"/>
    <w:rsid w:val="179E5A16"/>
    <w:rsid w:val="17C57C22"/>
    <w:rsid w:val="17EF172D"/>
    <w:rsid w:val="18036692"/>
    <w:rsid w:val="18115FA7"/>
    <w:rsid w:val="184F5A03"/>
    <w:rsid w:val="188A3FE1"/>
    <w:rsid w:val="188B1EE6"/>
    <w:rsid w:val="188E10A8"/>
    <w:rsid w:val="18A5002C"/>
    <w:rsid w:val="19437087"/>
    <w:rsid w:val="1969147D"/>
    <w:rsid w:val="199369D8"/>
    <w:rsid w:val="1A5E6E15"/>
    <w:rsid w:val="1A9C4C96"/>
    <w:rsid w:val="1AF45ED7"/>
    <w:rsid w:val="1B10343F"/>
    <w:rsid w:val="1B28649B"/>
    <w:rsid w:val="1B3B4866"/>
    <w:rsid w:val="1B703C88"/>
    <w:rsid w:val="1BA36B7F"/>
    <w:rsid w:val="1BAD3E87"/>
    <w:rsid w:val="1C166655"/>
    <w:rsid w:val="1C7A05D0"/>
    <w:rsid w:val="1C98707F"/>
    <w:rsid w:val="1CCD19AC"/>
    <w:rsid w:val="1CD3634C"/>
    <w:rsid w:val="1CFB3D7D"/>
    <w:rsid w:val="1D0B7646"/>
    <w:rsid w:val="1D103BE7"/>
    <w:rsid w:val="1D306ECF"/>
    <w:rsid w:val="1DE8432D"/>
    <w:rsid w:val="1E1954BB"/>
    <w:rsid w:val="1E424F38"/>
    <w:rsid w:val="1E5B4AE9"/>
    <w:rsid w:val="1E5D40E4"/>
    <w:rsid w:val="1E741D17"/>
    <w:rsid w:val="1EAB0C6A"/>
    <w:rsid w:val="1EAF2912"/>
    <w:rsid w:val="1EE510E1"/>
    <w:rsid w:val="1EEB2832"/>
    <w:rsid w:val="1F2B7CAE"/>
    <w:rsid w:val="1F996A3F"/>
    <w:rsid w:val="1FB23A5A"/>
    <w:rsid w:val="1FC33C06"/>
    <w:rsid w:val="1FC77337"/>
    <w:rsid w:val="1FF95398"/>
    <w:rsid w:val="20205A20"/>
    <w:rsid w:val="202D7F0F"/>
    <w:rsid w:val="20855B55"/>
    <w:rsid w:val="209432E5"/>
    <w:rsid w:val="20943D07"/>
    <w:rsid w:val="20C205EB"/>
    <w:rsid w:val="20CA3A62"/>
    <w:rsid w:val="216F18A9"/>
    <w:rsid w:val="21790C04"/>
    <w:rsid w:val="218960DE"/>
    <w:rsid w:val="21D55A39"/>
    <w:rsid w:val="22180203"/>
    <w:rsid w:val="22322E8D"/>
    <w:rsid w:val="224C7FA0"/>
    <w:rsid w:val="226A689A"/>
    <w:rsid w:val="22B1632D"/>
    <w:rsid w:val="22B67E76"/>
    <w:rsid w:val="22D4409F"/>
    <w:rsid w:val="22FC1855"/>
    <w:rsid w:val="2322058C"/>
    <w:rsid w:val="232B252D"/>
    <w:rsid w:val="235C2C2A"/>
    <w:rsid w:val="23AE1934"/>
    <w:rsid w:val="23DC4798"/>
    <w:rsid w:val="23FF1819"/>
    <w:rsid w:val="240007AE"/>
    <w:rsid w:val="244D2216"/>
    <w:rsid w:val="24D278E4"/>
    <w:rsid w:val="250E3D96"/>
    <w:rsid w:val="25152B1F"/>
    <w:rsid w:val="253036C5"/>
    <w:rsid w:val="256C4478"/>
    <w:rsid w:val="25C7784B"/>
    <w:rsid w:val="26976104"/>
    <w:rsid w:val="26ED63D1"/>
    <w:rsid w:val="27047A7D"/>
    <w:rsid w:val="271A3FF4"/>
    <w:rsid w:val="271C165B"/>
    <w:rsid w:val="2786240A"/>
    <w:rsid w:val="27870460"/>
    <w:rsid w:val="27984A7E"/>
    <w:rsid w:val="27EA6CAB"/>
    <w:rsid w:val="281020DB"/>
    <w:rsid w:val="28642123"/>
    <w:rsid w:val="28855B91"/>
    <w:rsid w:val="28B63ACE"/>
    <w:rsid w:val="28B640D1"/>
    <w:rsid w:val="28B74238"/>
    <w:rsid w:val="28B83CA7"/>
    <w:rsid w:val="28BA720D"/>
    <w:rsid w:val="28C86CFA"/>
    <w:rsid w:val="28CB616B"/>
    <w:rsid w:val="28E3589C"/>
    <w:rsid w:val="28E502F9"/>
    <w:rsid w:val="292D0C40"/>
    <w:rsid w:val="29345F99"/>
    <w:rsid w:val="29363F06"/>
    <w:rsid w:val="29555C64"/>
    <w:rsid w:val="296F5B95"/>
    <w:rsid w:val="29CB7AAA"/>
    <w:rsid w:val="29DE0525"/>
    <w:rsid w:val="29EF70C8"/>
    <w:rsid w:val="2A221D03"/>
    <w:rsid w:val="2A3716AB"/>
    <w:rsid w:val="2A51621C"/>
    <w:rsid w:val="2A7F29B1"/>
    <w:rsid w:val="2ADE2A02"/>
    <w:rsid w:val="2B1365FC"/>
    <w:rsid w:val="2B485DBB"/>
    <w:rsid w:val="2B692B05"/>
    <w:rsid w:val="2B8C0A94"/>
    <w:rsid w:val="2BDE1876"/>
    <w:rsid w:val="2C165FD1"/>
    <w:rsid w:val="2C427C83"/>
    <w:rsid w:val="2C576226"/>
    <w:rsid w:val="2D061413"/>
    <w:rsid w:val="2E0C0EE9"/>
    <w:rsid w:val="2E3D6CA4"/>
    <w:rsid w:val="2E7C3545"/>
    <w:rsid w:val="2E824F5C"/>
    <w:rsid w:val="2EB35A8A"/>
    <w:rsid w:val="2F28730D"/>
    <w:rsid w:val="2FB12A1A"/>
    <w:rsid w:val="30310CEB"/>
    <w:rsid w:val="304862D7"/>
    <w:rsid w:val="30AA0F06"/>
    <w:rsid w:val="30DA24F1"/>
    <w:rsid w:val="30E41C41"/>
    <w:rsid w:val="31033685"/>
    <w:rsid w:val="310959FE"/>
    <w:rsid w:val="3109732A"/>
    <w:rsid w:val="31421E08"/>
    <w:rsid w:val="31464ABB"/>
    <w:rsid w:val="315E5833"/>
    <w:rsid w:val="32080EDC"/>
    <w:rsid w:val="324E6866"/>
    <w:rsid w:val="32A31141"/>
    <w:rsid w:val="32AB7EAB"/>
    <w:rsid w:val="32B71D27"/>
    <w:rsid w:val="32DB7156"/>
    <w:rsid w:val="32DE07F1"/>
    <w:rsid w:val="32F01EBB"/>
    <w:rsid w:val="33323300"/>
    <w:rsid w:val="33725A73"/>
    <w:rsid w:val="338527AA"/>
    <w:rsid w:val="33AE0711"/>
    <w:rsid w:val="33CF05AE"/>
    <w:rsid w:val="346D24B1"/>
    <w:rsid w:val="34777EA9"/>
    <w:rsid w:val="348573AD"/>
    <w:rsid w:val="34EA0013"/>
    <w:rsid w:val="35055D74"/>
    <w:rsid w:val="354B10C4"/>
    <w:rsid w:val="357E5409"/>
    <w:rsid w:val="35945D5F"/>
    <w:rsid w:val="35B3556B"/>
    <w:rsid w:val="35F5325E"/>
    <w:rsid w:val="360630CA"/>
    <w:rsid w:val="360A76FC"/>
    <w:rsid w:val="36940077"/>
    <w:rsid w:val="36A71E61"/>
    <w:rsid w:val="36E25529"/>
    <w:rsid w:val="371E73E3"/>
    <w:rsid w:val="37731B0B"/>
    <w:rsid w:val="37E81DE8"/>
    <w:rsid w:val="3848012E"/>
    <w:rsid w:val="39334160"/>
    <w:rsid w:val="393D6B8F"/>
    <w:rsid w:val="39525C52"/>
    <w:rsid w:val="39974174"/>
    <w:rsid w:val="399A5E65"/>
    <w:rsid w:val="39A64D30"/>
    <w:rsid w:val="39B00D21"/>
    <w:rsid w:val="3A202424"/>
    <w:rsid w:val="3A49481A"/>
    <w:rsid w:val="3A4D09F5"/>
    <w:rsid w:val="3AF460F5"/>
    <w:rsid w:val="3B414471"/>
    <w:rsid w:val="3B6B584B"/>
    <w:rsid w:val="3B721C7C"/>
    <w:rsid w:val="3B99114B"/>
    <w:rsid w:val="3B9B0105"/>
    <w:rsid w:val="3BEA5380"/>
    <w:rsid w:val="3BF35040"/>
    <w:rsid w:val="3C0D4E09"/>
    <w:rsid w:val="3C3F24CA"/>
    <w:rsid w:val="3C5D7D9D"/>
    <w:rsid w:val="3CC95781"/>
    <w:rsid w:val="3D105F1B"/>
    <w:rsid w:val="3D1C54C3"/>
    <w:rsid w:val="3D621347"/>
    <w:rsid w:val="3D6C60E9"/>
    <w:rsid w:val="3D855C98"/>
    <w:rsid w:val="3DB27834"/>
    <w:rsid w:val="3E177369"/>
    <w:rsid w:val="3E5C4C18"/>
    <w:rsid w:val="3E686A9E"/>
    <w:rsid w:val="3E7D0E01"/>
    <w:rsid w:val="3EC949BD"/>
    <w:rsid w:val="3F051B05"/>
    <w:rsid w:val="3F1D1FAD"/>
    <w:rsid w:val="3F4343E8"/>
    <w:rsid w:val="3FC0487B"/>
    <w:rsid w:val="3FCB42E0"/>
    <w:rsid w:val="3FF2193A"/>
    <w:rsid w:val="405979F4"/>
    <w:rsid w:val="40890521"/>
    <w:rsid w:val="40895D14"/>
    <w:rsid w:val="40BA2B58"/>
    <w:rsid w:val="40CD5E20"/>
    <w:rsid w:val="41450D78"/>
    <w:rsid w:val="41B015F1"/>
    <w:rsid w:val="41C73588"/>
    <w:rsid w:val="41EC43CC"/>
    <w:rsid w:val="41FF695D"/>
    <w:rsid w:val="42AF2F7A"/>
    <w:rsid w:val="42D665BD"/>
    <w:rsid w:val="42F70CC1"/>
    <w:rsid w:val="435766B4"/>
    <w:rsid w:val="43821027"/>
    <w:rsid w:val="44024434"/>
    <w:rsid w:val="44C23006"/>
    <w:rsid w:val="44C6598F"/>
    <w:rsid w:val="452112A4"/>
    <w:rsid w:val="452C52BD"/>
    <w:rsid w:val="454A2BAB"/>
    <w:rsid w:val="45755361"/>
    <w:rsid w:val="459308E1"/>
    <w:rsid w:val="45A93012"/>
    <w:rsid w:val="45D4644E"/>
    <w:rsid w:val="46550A34"/>
    <w:rsid w:val="46A072C4"/>
    <w:rsid w:val="46B53706"/>
    <w:rsid w:val="46B72EB2"/>
    <w:rsid w:val="46E4791E"/>
    <w:rsid w:val="470B23FB"/>
    <w:rsid w:val="47A33F8A"/>
    <w:rsid w:val="4811052D"/>
    <w:rsid w:val="48552080"/>
    <w:rsid w:val="4883115E"/>
    <w:rsid w:val="488A5A4F"/>
    <w:rsid w:val="48C65C4C"/>
    <w:rsid w:val="48F33103"/>
    <w:rsid w:val="49114D9F"/>
    <w:rsid w:val="494C2DCB"/>
    <w:rsid w:val="494F5588"/>
    <w:rsid w:val="499E6F1D"/>
    <w:rsid w:val="49C56F37"/>
    <w:rsid w:val="4A1A1AFC"/>
    <w:rsid w:val="4A1C7F69"/>
    <w:rsid w:val="4A2048F5"/>
    <w:rsid w:val="4A4A7BE5"/>
    <w:rsid w:val="4A4C0DA7"/>
    <w:rsid w:val="4A4F7BFE"/>
    <w:rsid w:val="4A693618"/>
    <w:rsid w:val="4A7345CA"/>
    <w:rsid w:val="4A821FE5"/>
    <w:rsid w:val="4A83553B"/>
    <w:rsid w:val="4AA36DBB"/>
    <w:rsid w:val="4B315A79"/>
    <w:rsid w:val="4B4D7464"/>
    <w:rsid w:val="4B6232EC"/>
    <w:rsid w:val="4BC14EAA"/>
    <w:rsid w:val="4BE42260"/>
    <w:rsid w:val="4C050246"/>
    <w:rsid w:val="4C0B1AE7"/>
    <w:rsid w:val="4C0F23A4"/>
    <w:rsid w:val="4C120763"/>
    <w:rsid w:val="4C1677E9"/>
    <w:rsid w:val="4C6263AC"/>
    <w:rsid w:val="4D123B20"/>
    <w:rsid w:val="4D6A309D"/>
    <w:rsid w:val="4D9E31C3"/>
    <w:rsid w:val="4DB6655A"/>
    <w:rsid w:val="4DC108F4"/>
    <w:rsid w:val="4DC26600"/>
    <w:rsid w:val="4E010F87"/>
    <w:rsid w:val="4E0176F5"/>
    <w:rsid w:val="4E414BB2"/>
    <w:rsid w:val="4E767F8C"/>
    <w:rsid w:val="4E8E63A1"/>
    <w:rsid w:val="4ED24E8A"/>
    <w:rsid w:val="4ED75229"/>
    <w:rsid w:val="4ED84F0E"/>
    <w:rsid w:val="4EED06FD"/>
    <w:rsid w:val="4F0A4F22"/>
    <w:rsid w:val="4F2C4F1E"/>
    <w:rsid w:val="4F5624CB"/>
    <w:rsid w:val="4F8A3F4D"/>
    <w:rsid w:val="4FB467F9"/>
    <w:rsid w:val="4FD02F65"/>
    <w:rsid w:val="4FF32B52"/>
    <w:rsid w:val="4FFD0EF1"/>
    <w:rsid w:val="502D4F37"/>
    <w:rsid w:val="50FC115E"/>
    <w:rsid w:val="510D07DF"/>
    <w:rsid w:val="511A2283"/>
    <w:rsid w:val="516F1C65"/>
    <w:rsid w:val="519B28E7"/>
    <w:rsid w:val="51F078D6"/>
    <w:rsid w:val="5216067E"/>
    <w:rsid w:val="524D5852"/>
    <w:rsid w:val="52594F0F"/>
    <w:rsid w:val="5282034B"/>
    <w:rsid w:val="52832C8D"/>
    <w:rsid w:val="528E13BC"/>
    <w:rsid w:val="52DB3A4A"/>
    <w:rsid w:val="52DC5D03"/>
    <w:rsid w:val="52E33BB3"/>
    <w:rsid w:val="52E57CC3"/>
    <w:rsid w:val="5312550A"/>
    <w:rsid w:val="53667193"/>
    <w:rsid w:val="53D1543B"/>
    <w:rsid w:val="53DE69BF"/>
    <w:rsid w:val="53F73F0F"/>
    <w:rsid w:val="54113F0F"/>
    <w:rsid w:val="541A0F48"/>
    <w:rsid w:val="541C0D17"/>
    <w:rsid w:val="541E45C6"/>
    <w:rsid w:val="542A6641"/>
    <w:rsid w:val="544B130D"/>
    <w:rsid w:val="54AB72C9"/>
    <w:rsid w:val="54C71FE7"/>
    <w:rsid w:val="54D44608"/>
    <w:rsid w:val="54D723E8"/>
    <w:rsid w:val="550721D5"/>
    <w:rsid w:val="556F2AE4"/>
    <w:rsid w:val="55A47060"/>
    <w:rsid w:val="55AC636A"/>
    <w:rsid w:val="55C15CC7"/>
    <w:rsid w:val="55F3376F"/>
    <w:rsid w:val="563648E8"/>
    <w:rsid w:val="56A650A5"/>
    <w:rsid w:val="56B967C0"/>
    <w:rsid w:val="56BE67A9"/>
    <w:rsid w:val="56EE7782"/>
    <w:rsid w:val="571C57F3"/>
    <w:rsid w:val="57345015"/>
    <w:rsid w:val="5757242F"/>
    <w:rsid w:val="576B0D91"/>
    <w:rsid w:val="57830686"/>
    <w:rsid w:val="57C96345"/>
    <w:rsid w:val="57CB6623"/>
    <w:rsid w:val="57D92384"/>
    <w:rsid w:val="57F17DFC"/>
    <w:rsid w:val="58020827"/>
    <w:rsid w:val="581808D2"/>
    <w:rsid w:val="585D27D8"/>
    <w:rsid w:val="58791C73"/>
    <w:rsid w:val="5889686F"/>
    <w:rsid w:val="58941028"/>
    <w:rsid w:val="58A44110"/>
    <w:rsid w:val="58A47FA0"/>
    <w:rsid w:val="58D21617"/>
    <w:rsid w:val="58DE21CC"/>
    <w:rsid w:val="58E6455C"/>
    <w:rsid w:val="591A1C25"/>
    <w:rsid w:val="5927169E"/>
    <w:rsid w:val="597E4463"/>
    <w:rsid w:val="5A21029D"/>
    <w:rsid w:val="5A3C11E6"/>
    <w:rsid w:val="5A540A70"/>
    <w:rsid w:val="5AA63E98"/>
    <w:rsid w:val="5ACB50B1"/>
    <w:rsid w:val="5B19039D"/>
    <w:rsid w:val="5B2616E5"/>
    <w:rsid w:val="5B3A4C3E"/>
    <w:rsid w:val="5B884B96"/>
    <w:rsid w:val="5BA557F4"/>
    <w:rsid w:val="5C537F09"/>
    <w:rsid w:val="5C9A78E6"/>
    <w:rsid w:val="5CA06501"/>
    <w:rsid w:val="5CA71018"/>
    <w:rsid w:val="5D090FC9"/>
    <w:rsid w:val="5E112F6F"/>
    <w:rsid w:val="5E1455E7"/>
    <w:rsid w:val="5E4D291A"/>
    <w:rsid w:val="5E9E54E7"/>
    <w:rsid w:val="5F7128AF"/>
    <w:rsid w:val="5F814E7F"/>
    <w:rsid w:val="5FA2526B"/>
    <w:rsid w:val="5FAA3C47"/>
    <w:rsid w:val="5FB850F5"/>
    <w:rsid w:val="5FC12063"/>
    <w:rsid w:val="5FDC1404"/>
    <w:rsid w:val="5FF61953"/>
    <w:rsid w:val="600E54F4"/>
    <w:rsid w:val="606B09F8"/>
    <w:rsid w:val="607B75C7"/>
    <w:rsid w:val="60A827A3"/>
    <w:rsid w:val="60D51A59"/>
    <w:rsid w:val="60E82224"/>
    <w:rsid w:val="60F575C1"/>
    <w:rsid w:val="61147D5F"/>
    <w:rsid w:val="6141130F"/>
    <w:rsid w:val="61426DE4"/>
    <w:rsid w:val="61B17DFE"/>
    <w:rsid w:val="61C20E69"/>
    <w:rsid w:val="62070A08"/>
    <w:rsid w:val="62847EA7"/>
    <w:rsid w:val="62DB637F"/>
    <w:rsid w:val="62FA10BA"/>
    <w:rsid w:val="62FD5017"/>
    <w:rsid w:val="63296CF6"/>
    <w:rsid w:val="634624B2"/>
    <w:rsid w:val="634912ED"/>
    <w:rsid w:val="63532130"/>
    <w:rsid w:val="63B77886"/>
    <w:rsid w:val="63C57EA5"/>
    <w:rsid w:val="63D615FE"/>
    <w:rsid w:val="640B7333"/>
    <w:rsid w:val="64252105"/>
    <w:rsid w:val="64582635"/>
    <w:rsid w:val="6469117D"/>
    <w:rsid w:val="64871562"/>
    <w:rsid w:val="649B069F"/>
    <w:rsid w:val="64A22A14"/>
    <w:rsid w:val="64AA3487"/>
    <w:rsid w:val="64EA7FB1"/>
    <w:rsid w:val="64EC6C5A"/>
    <w:rsid w:val="653D7AF3"/>
    <w:rsid w:val="655E7666"/>
    <w:rsid w:val="6569254B"/>
    <w:rsid w:val="658D3BDA"/>
    <w:rsid w:val="65B119A5"/>
    <w:rsid w:val="65F916BF"/>
    <w:rsid w:val="6622535F"/>
    <w:rsid w:val="663A6D90"/>
    <w:rsid w:val="66565CBE"/>
    <w:rsid w:val="670E76D1"/>
    <w:rsid w:val="67326007"/>
    <w:rsid w:val="67513F85"/>
    <w:rsid w:val="67574E33"/>
    <w:rsid w:val="675C4146"/>
    <w:rsid w:val="67D77C44"/>
    <w:rsid w:val="684D1A1A"/>
    <w:rsid w:val="68645048"/>
    <w:rsid w:val="6884286B"/>
    <w:rsid w:val="690459DC"/>
    <w:rsid w:val="690B7AFD"/>
    <w:rsid w:val="69404AFD"/>
    <w:rsid w:val="694F2539"/>
    <w:rsid w:val="69543567"/>
    <w:rsid w:val="6A6D318E"/>
    <w:rsid w:val="6A90444F"/>
    <w:rsid w:val="6A930078"/>
    <w:rsid w:val="6AF86338"/>
    <w:rsid w:val="6AFC4C50"/>
    <w:rsid w:val="6AFF6DD9"/>
    <w:rsid w:val="6B2031BA"/>
    <w:rsid w:val="6B274553"/>
    <w:rsid w:val="6B456FE3"/>
    <w:rsid w:val="6B6721F6"/>
    <w:rsid w:val="6B713444"/>
    <w:rsid w:val="6B7A60D6"/>
    <w:rsid w:val="6B9F6D44"/>
    <w:rsid w:val="6BF26F47"/>
    <w:rsid w:val="6C1400EF"/>
    <w:rsid w:val="6C203A9A"/>
    <w:rsid w:val="6C385BB0"/>
    <w:rsid w:val="6C4A35E0"/>
    <w:rsid w:val="6C514A84"/>
    <w:rsid w:val="6CA6506C"/>
    <w:rsid w:val="6CB75CCD"/>
    <w:rsid w:val="6D2D26D4"/>
    <w:rsid w:val="6D425E8D"/>
    <w:rsid w:val="6D550E72"/>
    <w:rsid w:val="6D6F7597"/>
    <w:rsid w:val="6DA84871"/>
    <w:rsid w:val="6E411486"/>
    <w:rsid w:val="6E6602A3"/>
    <w:rsid w:val="6E9303C1"/>
    <w:rsid w:val="6EAE7221"/>
    <w:rsid w:val="6ECF03D4"/>
    <w:rsid w:val="6EEA4B30"/>
    <w:rsid w:val="6EEB1850"/>
    <w:rsid w:val="6F313CA3"/>
    <w:rsid w:val="6FBE7937"/>
    <w:rsid w:val="6FC02C16"/>
    <w:rsid w:val="6FF6475E"/>
    <w:rsid w:val="70093B7A"/>
    <w:rsid w:val="70184EA3"/>
    <w:rsid w:val="704C5807"/>
    <w:rsid w:val="70687850"/>
    <w:rsid w:val="707A1033"/>
    <w:rsid w:val="70CB53E1"/>
    <w:rsid w:val="70E45041"/>
    <w:rsid w:val="714E12CF"/>
    <w:rsid w:val="71561022"/>
    <w:rsid w:val="717604C9"/>
    <w:rsid w:val="71EC218B"/>
    <w:rsid w:val="7207078C"/>
    <w:rsid w:val="7209016D"/>
    <w:rsid w:val="722D38CE"/>
    <w:rsid w:val="72351C36"/>
    <w:rsid w:val="7259341C"/>
    <w:rsid w:val="728B00C1"/>
    <w:rsid w:val="734521A8"/>
    <w:rsid w:val="735C6FDE"/>
    <w:rsid w:val="73707E67"/>
    <w:rsid w:val="73776F50"/>
    <w:rsid w:val="73E922BE"/>
    <w:rsid w:val="74193B5B"/>
    <w:rsid w:val="741F0C23"/>
    <w:rsid w:val="743439CA"/>
    <w:rsid w:val="748F3308"/>
    <w:rsid w:val="74BC7F66"/>
    <w:rsid w:val="74DD127A"/>
    <w:rsid w:val="75260EE2"/>
    <w:rsid w:val="753D1C2F"/>
    <w:rsid w:val="75686B98"/>
    <w:rsid w:val="75874327"/>
    <w:rsid w:val="75A274B9"/>
    <w:rsid w:val="7677072C"/>
    <w:rsid w:val="768317F7"/>
    <w:rsid w:val="76A00464"/>
    <w:rsid w:val="76A021B3"/>
    <w:rsid w:val="76B664D7"/>
    <w:rsid w:val="76E33575"/>
    <w:rsid w:val="76EB2B73"/>
    <w:rsid w:val="770B0914"/>
    <w:rsid w:val="771A246E"/>
    <w:rsid w:val="77430656"/>
    <w:rsid w:val="775D41D3"/>
    <w:rsid w:val="77A33591"/>
    <w:rsid w:val="77D16924"/>
    <w:rsid w:val="77D44DFB"/>
    <w:rsid w:val="77DA2952"/>
    <w:rsid w:val="7824651E"/>
    <w:rsid w:val="782C2784"/>
    <w:rsid w:val="78326601"/>
    <w:rsid w:val="78B9498D"/>
    <w:rsid w:val="797F7147"/>
    <w:rsid w:val="79BE2A91"/>
    <w:rsid w:val="79CE1B3B"/>
    <w:rsid w:val="79F9757E"/>
    <w:rsid w:val="7A0F0FE1"/>
    <w:rsid w:val="7A6634A8"/>
    <w:rsid w:val="7A697D45"/>
    <w:rsid w:val="7A992CC0"/>
    <w:rsid w:val="7AB031CF"/>
    <w:rsid w:val="7B3A50B0"/>
    <w:rsid w:val="7B8B2C1D"/>
    <w:rsid w:val="7BCA3B47"/>
    <w:rsid w:val="7BD020E4"/>
    <w:rsid w:val="7BDE06A1"/>
    <w:rsid w:val="7C01614C"/>
    <w:rsid w:val="7C1C2F85"/>
    <w:rsid w:val="7C967B10"/>
    <w:rsid w:val="7D0D160B"/>
    <w:rsid w:val="7D12020E"/>
    <w:rsid w:val="7D2F0819"/>
    <w:rsid w:val="7D2F33BE"/>
    <w:rsid w:val="7D3E459F"/>
    <w:rsid w:val="7D793C28"/>
    <w:rsid w:val="7D8C0F6F"/>
    <w:rsid w:val="7DA84503"/>
    <w:rsid w:val="7E0F3325"/>
    <w:rsid w:val="7E176499"/>
    <w:rsid w:val="7E517338"/>
    <w:rsid w:val="7E9771C1"/>
    <w:rsid w:val="7EB604BE"/>
    <w:rsid w:val="7EC33344"/>
    <w:rsid w:val="7F437511"/>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Char"/>
    <w:basedOn w:val="16"/>
    <w:link w:val="8"/>
    <w:autoRedefine/>
    <w:qFormat/>
    <w:uiPriority w:val="0"/>
    <w:rPr>
      <w:rFonts w:ascii="宋体" w:hAnsi="宋体" w:cs="宋体"/>
      <w:sz w:val="18"/>
      <w:szCs w:val="18"/>
      <w:lang w:eastAsia="en-US"/>
    </w:rPr>
  </w:style>
  <w:style w:type="paragraph" w:customStyle="1" w:styleId="37">
    <w:name w:val="安为康一级标题"/>
    <w:basedOn w:val="1"/>
    <w:next w:val="1"/>
    <w:autoRedefine/>
    <w:qFormat/>
    <w:uiPriority w:val="0"/>
    <w:pPr>
      <w:numPr>
        <w:ilvl w:val="0"/>
        <w:numId w:val="6"/>
      </w:numPr>
      <w:ind w:left="0" w:firstLine="0"/>
      <w:jc w:val="center"/>
      <w:outlineLvl w:val="0"/>
    </w:pPr>
    <w:rPr>
      <w:rFonts w:ascii="Times New Roman" w:hAnsi="Times New Roman" w:eastAsia="宋体" w:cs="宋体"/>
      <w:b/>
      <w:bCs/>
      <w:color w:val="000000" w:themeColor="text1"/>
      <w:sz w:val="28"/>
      <w:szCs w:val="24"/>
      <w:lang w:eastAsia="zh-CN"/>
      <w14:textFill>
        <w14:solidFill>
          <w14:schemeClr w14:val="tx1"/>
        </w14:solidFill>
      </w14:textFill>
    </w:rPr>
  </w:style>
  <w:style w:type="paragraph" w:customStyle="1" w:styleId="38">
    <w:name w:val="样式2"/>
    <w:basedOn w:val="1"/>
    <w:next w:val="1"/>
    <w:autoRedefine/>
    <w:qFormat/>
    <w:uiPriority w:val="0"/>
    <w:pPr>
      <w:numPr>
        <w:ilvl w:val="0"/>
        <w:numId w:val="7"/>
      </w:numPr>
      <w:ind w:left="832" w:hanging="420"/>
      <w:jc w:val="center"/>
      <w:outlineLvl w:val="1"/>
    </w:pPr>
    <w:rPr>
      <w:rFonts w:ascii="Times New Roman" w:hAnsi="Times New Roman" w:eastAsia="宋体" w:cs="宋体"/>
      <w:b/>
      <w:bCs/>
      <w:color w:val="000000" w:themeColor="text1"/>
      <w:sz w:val="24"/>
      <w:szCs w:val="30"/>
      <w14:textFill>
        <w14:solidFill>
          <w14:schemeClr w14:val="tx1"/>
        </w14:solidFill>
      </w14:textFill>
    </w:rPr>
  </w:style>
  <w:style w:type="character" w:customStyle="1" w:styleId="39">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0">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1">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2">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3">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5560</Words>
  <Characters>18266</Characters>
  <Lines>395</Lines>
  <Paragraphs>111</Paragraphs>
  <TotalTime>0</TotalTime>
  <ScaleCrop>false</ScaleCrop>
  <LinksUpToDate>false</LinksUpToDate>
  <CharactersWithSpaces>20319</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yolo</cp:lastModifiedBy>
  <dcterms:modified xsi:type="dcterms:W3CDTF">2024-06-14T03:58:28Z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0ADA123E8FBD4FB5BAD3A36DC0A6751C</vt:lpwstr>
  </property>
</Properties>
</file>