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20"/>
          <w:lang w:eastAsia="zh-CN"/>
        </w:rPr>
      </w:pP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pPr>
              <w:pStyle w:val="8"/>
              <w:jc w:val="center"/>
              <w:rPr>
                <w:rFonts w:ascii="黑体"/>
                <w:sz w:val="48"/>
                <w:lang w:eastAsia="zh-CN"/>
              </w:rPr>
            </w:pPr>
            <w:r>
              <w:rPr>
                <w:rFonts w:hint="eastAsia" w:ascii="微软雅黑" w:eastAsia="微软雅黑"/>
                <w:sz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pPr>
              <w:pStyle w:val="8"/>
              <w:jc w:val="center"/>
              <w:rPr>
                <w:rFonts w:ascii="Times New Roman" w:hAnsi="Times New Roman" w:cs="Times New Roman"/>
                <w:sz w:val="48"/>
                <w:lang w:eastAsia="zh-CN"/>
              </w:rPr>
            </w:pPr>
            <w:r>
              <w:rPr>
                <w:rFonts w:ascii="Times New Roman" w:hAnsi="Times New Roman" w:eastAsia="微软雅黑" w:cs="Times New Roman"/>
                <w:sz w:val="30"/>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8"/>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8"/>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pPr>
        <w:jc w:val="center"/>
        <w:rPr>
          <w:sz w:val="20"/>
          <w:lang w:eastAsia="zh-CN"/>
        </w:rPr>
      </w:pPr>
    </w:p>
    <w:p>
      <w:pPr>
        <w:jc w:val="center"/>
        <w:rPr>
          <w:sz w:val="20"/>
          <w:lang w:eastAsia="zh-CN"/>
        </w:rPr>
      </w:pPr>
    </w:p>
    <w:p>
      <w:pPr>
        <w:jc w:val="center"/>
        <w:rPr>
          <w:sz w:val="20"/>
          <w:lang w:eastAsia="zh-CN"/>
        </w:rPr>
      </w:pPr>
    </w:p>
    <w:p>
      <w:pPr>
        <w:jc w:val="center"/>
        <w:rPr>
          <w:sz w:val="20"/>
          <w:lang w:eastAsia="zh-CN"/>
        </w:rPr>
      </w:pPr>
    </w:p>
    <w:p>
      <w:pPr>
        <w:jc w:val="center"/>
        <w:rPr>
          <w:sz w:val="20"/>
          <w:lang w:eastAsia="zh-CN"/>
        </w:rPr>
      </w:pPr>
    </w:p>
    <w:p>
      <w:pPr>
        <w:jc w:val="center"/>
        <w:rPr>
          <w:sz w:val="20"/>
          <w:lang w:eastAsia="zh-CN"/>
        </w:rPr>
      </w:pPr>
    </w:p>
    <w:p>
      <w:pPr>
        <w:jc w:val="center"/>
        <w:rPr>
          <w:sz w:val="20"/>
          <w:lang w:eastAsia="zh-CN"/>
        </w:rPr>
      </w:pPr>
    </w:p>
    <w:p>
      <w:pPr>
        <w:jc w:val="center"/>
        <w:rPr>
          <w:sz w:val="20"/>
          <w:lang w:eastAsia="zh-CN"/>
        </w:rPr>
      </w:pPr>
    </w:p>
    <w:p>
      <w:pPr>
        <w:jc w:val="center"/>
        <w:rPr>
          <w:sz w:val="20"/>
          <w:lang w:eastAsia="zh-CN"/>
        </w:rPr>
      </w:pPr>
    </w:p>
    <w:p>
      <w:pPr>
        <w:jc w:val="center"/>
        <w:rPr>
          <w:sz w:val="20"/>
          <w:lang w:eastAsia="zh-CN"/>
        </w:rPr>
      </w:pPr>
    </w:p>
    <w:p>
      <w:pPr>
        <w:jc w:val="center"/>
        <w:rPr>
          <w:sz w:val="20"/>
          <w:lang w:eastAsia="zh-CN"/>
        </w:rPr>
      </w:pPr>
    </w:p>
    <w:p>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%}实体瘤1</w:t>
      </w:r>
      <w:r>
        <w:rPr>
          <w:rFonts w:hint="eastAsia" w:ascii="黑体" w:hAnsi="黑体" w:eastAsia="黑体" w:cs="黑体"/>
          <w:color w:val="548235" w:themeColor="accent6" w:themeShade="BF"/>
          <w:sz w:val="72"/>
          <w:szCs w:val="72"/>
          <w:lang w:val="en-US" w:eastAsia="zh-CN"/>
        </w:rPr>
        <w:t>08</w:t>
      </w:r>
      <w:r>
        <w:rPr>
          <w:rFonts w:hint="eastAsia" w:ascii="黑体" w:hAnsi="黑体" w:eastAsia="黑体" w:cs="黑体"/>
          <w:color w:val="548235" w:themeColor="accent6" w:themeShade="BF"/>
          <w:sz w:val="72"/>
          <w:szCs w:val="72"/>
          <w:lang w:eastAsia="zh-CN"/>
        </w:rPr>
        <w:t>基因检测报告{% else %}实体瘤</w:t>
      </w:r>
      <w:r>
        <w:rPr>
          <w:rFonts w:hint="eastAsia" w:ascii="黑体" w:hAnsi="黑体" w:eastAsia="黑体" w:cs="黑体"/>
          <w:color w:val="548235" w:themeColor="accent6" w:themeShade="BF"/>
          <w:sz w:val="72"/>
          <w:szCs w:val="72"/>
          <w:lang w:val="en-US" w:eastAsia="zh-CN"/>
        </w:rPr>
        <w:t>108</w:t>
      </w:r>
      <w:r>
        <w:rPr>
          <w:rFonts w:hint="eastAsia" w:ascii="黑体" w:hAnsi="黑体" w:eastAsia="黑体" w:cs="黑体"/>
          <w:color w:val="548235" w:themeColor="accent6" w:themeShade="BF"/>
          <w:sz w:val="72"/>
          <w:szCs w:val="72"/>
          <w:lang w:eastAsia="zh-CN"/>
        </w:rPr>
        <w:t>基因+PD-L1</w:t>
      </w:r>
    </w:p>
    <w:p>
      <w:pPr>
        <w:jc w:val="center"/>
        <w:rPr>
          <w:rFonts w:ascii="黑体" w:hAnsi="黑体" w:eastAsia="黑体" w:cs="黑体"/>
          <w:color w:val="548235" w:themeColor="accent6" w:themeShade="BF"/>
          <w:sz w:val="72"/>
          <w:szCs w:val="72"/>
          <w:lang w:eastAsia="zh-CN"/>
        </w:rPr>
      </w:pPr>
      <w:bookmarkStart w:id="185" w:name="_GoBack"/>
      <w:bookmarkEnd w:id="185"/>
      <w:r>
        <w:rPr>
          <w:rFonts w:hint="eastAsia" w:ascii="黑体" w:hAnsi="黑体" w:eastAsia="黑体" w:cs="黑体"/>
          <w:color w:val="548235" w:themeColor="accent6" w:themeShade="BF"/>
          <w:sz w:val="72"/>
          <w:szCs w:val="72"/>
          <w:lang w:eastAsia="zh-CN"/>
        </w:rPr>
        <w:t>检测报告{% endif %}</w:t>
      </w:r>
    </w:p>
    <w:p>
      <w:pPr>
        <w:jc w:val="center"/>
        <w:rPr>
          <w:sz w:val="20"/>
          <w:lang w:eastAsia="zh-CN"/>
        </w:rPr>
      </w:pPr>
    </w:p>
    <w:p>
      <w:pPr>
        <w:jc w:val="center"/>
        <w:rPr>
          <w:sz w:val="20"/>
          <w:lang w:eastAsia="zh-CN"/>
        </w:rPr>
      </w:pPr>
    </w:p>
    <w:p>
      <w:pPr>
        <w:jc w:val="center"/>
        <w:rPr>
          <w:sz w:val="20"/>
          <w:lang w:eastAsia="zh-CN"/>
        </w:rPr>
        <w:sectPr>
          <w:pgSz w:w="11910" w:h="16840"/>
          <w:pgMar w:top="1037" w:right="1020" w:bottom="981" w:left="1020" w:header="720" w:footer="720" w:gutter="0"/>
          <w:pgNumType w:start="1"/>
          <w:cols w:space="720" w:num="1"/>
        </w:sectPr>
      </w:pPr>
    </w:p>
    <w:p>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pPr>
        <w:jc w:val="center"/>
        <w:rPr>
          <w:sz w:val="24"/>
          <w:szCs w:val="24"/>
          <w:lang w:eastAsia="zh-CN"/>
        </w:rPr>
      </w:pPr>
      <w:r>
        <w:rPr>
          <w:rFonts w:hint="eastAsia" w:ascii="Times New Roman" w:hAnsi="Times New Roman" w:eastAsia="微软雅黑"/>
          <w:sz w:val="36"/>
          <w:szCs w:val="36"/>
          <w:lang w:eastAsia="zh-CN"/>
        </w:rPr>
        <w:t>Content</w:t>
      </w:r>
    </w:p>
    <w:p>
      <w:pPr>
        <w:rPr>
          <w:sz w:val="21"/>
          <w:szCs w:val="21"/>
          <w:lang w:eastAsia="zh-CN"/>
        </w:rPr>
      </w:pPr>
    </w:p>
    <w:p>
      <w:pPr>
        <w:pStyle w:val="13"/>
        <w:tabs>
          <w:tab w:val="right" w:leader="dot" w:pos="9870"/>
        </w:tabs>
        <w:rPr>
          <w:rFonts w:cs="Times New Roman"/>
        </w:rPr>
      </w:pPr>
      <w:r>
        <w:rPr>
          <w:rFonts w:cs="Times New Roman"/>
          <w:sz w:val="21"/>
          <w:szCs w:val="21"/>
          <w:lang w:eastAsia="zh-CN"/>
        </w:rPr>
        <w:fldChar w:fldCharType="begin"/>
      </w:r>
      <w:r>
        <w:rPr>
          <w:rFonts w:cs="Times New Roman"/>
          <w:sz w:val="21"/>
          <w:szCs w:val="21"/>
          <w:lang w:eastAsia="zh-CN"/>
        </w:rPr>
        <w:instrText xml:space="preserve">TOC \o "1-2" \h \u </w:instrText>
      </w:r>
      <w:r>
        <w:rPr>
          <w:rFonts w:cs="Times New Roman"/>
          <w:sz w:val="21"/>
          <w:szCs w:val="21"/>
          <w:lang w:eastAsia="zh-CN"/>
        </w:rPr>
        <w:fldChar w:fldCharType="separate"/>
      </w:r>
      <w:r>
        <w:fldChar w:fldCharType="begin"/>
      </w:r>
      <w:r>
        <w:instrText xml:space="preserve"> HYPERLINK \l "_Toc17013" </w:instrText>
      </w:r>
      <w:r>
        <w:fldChar w:fldCharType="separate"/>
      </w:r>
      <w:r>
        <w:rPr>
          <w:rFonts w:cs="Times New Roman"/>
        </w:rPr>
        <w:t>样本信息</w:t>
      </w:r>
      <w:r>
        <w:rPr>
          <w:rFonts w:cs="Times New Roman"/>
        </w:rPr>
        <w:tab/>
      </w:r>
      <w:r>
        <w:rPr>
          <w:rFonts w:cs="Times New Roman"/>
        </w:rPr>
        <w:fldChar w:fldCharType="begin"/>
      </w:r>
      <w:r>
        <w:rPr>
          <w:rFonts w:cs="Times New Roman"/>
        </w:rPr>
        <w:instrText xml:space="preserve"> PAGEREF _Toc17013 \h </w:instrText>
      </w:r>
      <w:r>
        <w:rPr>
          <w:rFonts w:cs="Times New Roman"/>
        </w:rPr>
        <w:fldChar w:fldCharType="separate"/>
      </w:r>
      <w:r>
        <w:rPr>
          <w:rFonts w:cs="Times New Roman"/>
        </w:rPr>
        <w:t>1</w:t>
      </w:r>
      <w:r>
        <w:rPr>
          <w:rFonts w:cs="Times New Roman"/>
        </w:rPr>
        <w:fldChar w:fldCharType="end"/>
      </w:r>
      <w:r>
        <w:rPr>
          <w:rFonts w:cs="Times New Roman"/>
        </w:rPr>
        <w:fldChar w:fldCharType="end"/>
      </w:r>
    </w:p>
    <w:p>
      <w:pPr>
        <w:pStyle w:val="13"/>
        <w:tabs>
          <w:tab w:val="right" w:leader="dot" w:pos="9870"/>
        </w:tabs>
        <w:rPr>
          <w:rFonts w:cs="Times New Roman"/>
        </w:rPr>
      </w:pPr>
      <w:r>
        <w:fldChar w:fldCharType="begin"/>
      </w:r>
      <w:r>
        <w:instrText xml:space="preserve"> HYPERLINK \l "_Toc4080" </w:instrText>
      </w:r>
      <w:r>
        <w:fldChar w:fldCharType="separate"/>
      </w:r>
      <w:r>
        <w:rPr>
          <w:rFonts w:cs="Times New Roman"/>
        </w:rPr>
        <w:t>检测项目</w:t>
      </w:r>
      <w:r>
        <w:rPr>
          <w:rFonts w:cs="Times New Roman"/>
        </w:rPr>
        <w:tab/>
      </w:r>
      <w:r>
        <w:rPr>
          <w:rFonts w:cs="Times New Roman"/>
        </w:rPr>
        <w:fldChar w:fldCharType="begin"/>
      </w:r>
      <w:r>
        <w:rPr>
          <w:rFonts w:cs="Times New Roman"/>
        </w:rPr>
        <w:instrText xml:space="preserve"> PAGEREF _Toc4080 \h </w:instrText>
      </w:r>
      <w:r>
        <w:rPr>
          <w:rFonts w:cs="Times New Roman"/>
        </w:rPr>
        <w:fldChar w:fldCharType="separate"/>
      </w:r>
      <w:r>
        <w:rPr>
          <w:rFonts w:cs="Times New Roman"/>
        </w:rPr>
        <w:t>1</w:t>
      </w:r>
      <w:r>
        <w:rPr>
          <w:rFonts w:cs="Times New Roman"/>
        </w:rPr>
        <w:fldChar w:fldCharType="end"/>
      </w:r>
      <w:r>
        <w:rPr>
          <w:rFonts w:cs="Times New Roman"/>
        </w:rPr>
        <w:fldChar w:fldCharType="end"/>
      </w:r>
    </w:p>
    <w:p>
      <w:pPr>
        <w:pStyle w:val="13"/>
        <w:tabs>
          <w:tab w:val="right" w:leader="dot" w:pos="9870"/>
        </w:tabs>
        <w:rPr>
          <w:rFonts w:cs="Times New Roman"/>
        </w:rPr>
      </w:pPr>
      <w:r>
        <w:fldChar w:fldCharType="begin"/>
      </w:r>
      <w:r>
        <w:instrText xml:space="preserve"> HYPERLINK \l "_Toc15159" </w:instrText>
      </w:r>
      <w:r>
        <w:fldChar w:fldCharType="separate"/>
      </w:r>
      <w:r>
        <w:rPr>
          <w:rFonts w:cs="Times New Roman"/>
        </w:rPr>
        <w:t>检测结果</w:t>
      </w:r>
      <w:r>
        <w:rPr>
          <w:rFonts w:cs="Times New Roman"/>
          <w:lang w:eastAsia="zh-CN"/>
        </w:rPr>
        <w:t>总览</w:t>
      </w:r>
      <w:r>
        <w:rPr>
          <w:rFonts w:cs="Times New Roman"/>
        </w:rPr>
        <w:tab/>
      </w:r>
      <w:r>
        <w:rPr>
          <w:rFonts w:cs="Times New Roman"/>
        </w:rPr>
        <w:fldChar w:fldCharType="begin"/>
      </w:r>
      <w:r>
        <w:rPr>
          <w:rFonts w:cs="Times New Roman"/>
        </w:rPr>
        <w:instrText xml:space="preserve"> PAGEREF _Toc15159 \h </w:instrText>
      </w:r>
      <w:r>
        <w:rPr>
          <w:rFonts w:cs="Times New Roman"/>
        </w:rPr>
        <w:fldChar w:fldCharType="separate"/>
      </w:r>
      <w:r>
        <w:rPr>
          <w:rFonts w:cs="Times New Roman"/>
        </w:rPr>
        <w:t>1</w:t>
      </w:r>
      <w:r>
        <w:rPr>
          <w:rFonts w:cs="Times New Roman"/>
        </w:rPr>
        <w:fldChar w:fldCharType="end"/>
      </w:r>
      <w:r>
        <w:rPr>
          <w:rFonts w:cs="Times New Roman"/>
        </w:rPr>
        <w:fldChar w:fldCharType="end"/>
      </w:r>
    </w:p>
    <w:p>
      <w:pPr>
        <w:pStyle w:val="14"/>
        <w:tabs>
          <w:tab w:val="right" w:leader="dot" w:pos="9870"/>
        </w:tabs>
        <w:ind w:left="440"/>
        <w:rPr>
          <w:rFonts w:cs="Times New Roman"/>
          <w:color w:val="auto"/>
        </w:rPr>
      </w:pPr>
      <w:r>
        <w:fldChar w:fldCharType="begin"/>
      </w:r>
      <w:r>
        <w:instrText xml:space="preserve"> HYPERLINK \l "_Toc24753" </w:instrText>
      </w:r>
      <w:r>
        <w:fldChar w:fldCharType="separate"/>
      </w:r>
      <w:r>
        <w:rPr>
          <w:rFonts w:cs="Times New Roman"/>
          <w:color w:val="auto"/>
          <w:lang w:eastAsia="zh-CN"/>
        </w:rPr>
        <w:t>检测结果小结</w:t>
      </w:r>
      <w:r>
        <w:rPr>
          <w:rFonts w:cs="Times New Roman"/>
          <w:color w:val="auto"/>
        </w:rPr>
        <w:tab/>
      </w:r>
      <w:r>
        <w:rPr>
          <w:rFonts w:cs="Times New Roman"/>
          <w:color w:val="auto"/>
        </w:rPr>
        <w:fldChar w:fldCharType="begin"/>
      </w:r>
      <w:r>
        <w:rPr>
          <w:rFonts w:cs="Times New Roman"/>
          <w:color w:val="auto"/>
        </w:rPr>
        <w:instrText xml:space="preserve"> PAGEREF _Toc24753 \h </w:instrText>
      </w:r>
      <w:r>
        <w:rPr>
          <w:rFonts w:cs="Times New Roman"/>
          <w:color w:val="auto"/>
        </w:rPr>
        <w:fldChar w:fldCharType="separate"/>
      </w:r>
      <w:r>
        <w:rPr>
          <w:rFonts w:cs="Times New Roman"/>
          <w:color w:val="auto"/>
        </w:rPr>
        <w:t>1</w:t>
      </w:r>
      <w:r>
        <w:rPr>
          <w:rFonts w:cs="Times New Roman"/>
          <w:color w:val="auto"/>
        </w:rPr>
        <w:fldChar w:fldCharType="end"/>
      </w:r>
      <w:r>
        <w:rPr>
          <w:rFonts w:cs="Times New Roman"/>
          <w:color w:val="auto"/>
        </w:rPr>
        <w:fldChar w:fldCharType="end"/>
      </w:r>
    </w:p>
    <w:p>
      <w:pPr>
        <w:pStyle w:val="14"/>
        <w:tabs>
          <w:tab w:val="right" w:leader="dot" w:pos="9870"/>
        </w:tabs>
        <w:ind w:left="440"/>
        <w:rPr>
          <w:rFonts w:cs="Times New Roman"/>
        </w:rPr>
      </w:pPr>
      <w:r>
        <w:fldChar w:fldCharType="begin"/>
      </w:r>
      <w:r>
        <w:instrText xml:space="preserve"> HYPERLINK \l "_Toc4871" </w:instrText>
      </w:r>
      <w:r>
        <w:fldChar w:fldCharType="separate"/>
      </w:r>
      <w:r>
        <w:rPr>
          <w:rFonts w:cs="Times New Roman"/>
          <w:color w:val="auto"/>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cs="Times New Roman"/>
          <w:color w:val="auto"/>
        </w:rPr>
        <w:tab/>
      </w:r>
      <w:r>
        <w:rPr>
          <w:rFonts w:cs="Times New Roman"/>
          <w:color w:val="auto"/>
        </w:rPr>
        <w:fldChar w:fldCharType="begin"/>
      </w:r>
      <w:r>
        <w:rPr>
          <w:rFonts w:cs="Times New Roman"/>
          <w:color w:val="auto"/>
        </w:rPr>
        <w:instrText xml:space="preserve"> PAGEREF _Toc4871 \h </w:instrText>
      </w:r>
      <w:r>
        <w:rPr>
          <w:rFonts w:cs="Times New Roman"/>
          <w:color w:val="auto"/>
        </w:rPr>
        <w:fldChar w:fldCharType="separate"/>
      </w:r>
      <w:r>
        <w:rPr>
          <w:rFonts w:cs="Times New Roman"/>
          <w:color w:val="auto"/>
        </w:rPr>
        <w:t>3</w:t>
      </w:r>
      <w:r>
        <w:rPr>
          <w:rFonts w:cs="Times New Roman"/>
          <w:color w:val="auto"/>
        </w:rPr>
        <w:fldChar w:fldCharType="end"/>
      </w:r>
      <w:r>
        <w:rPr>
          <w:rFonts w:cs="Times New Roman"/>
          <w:color w:val="auto"/>
        </w:rPr>
        <w:fldChar w:fldCharType="end"/>
      </w:r>
    </w:p>
    <w:p>
      <w:pPr>
        <w:pStyle w:val="13"/>
        <w:tabs>
          <w:tab w:val="right" w:leader="dot" w:pos="9870"/>
        </w:tabs>
        <w:rPr>
          <w:rFonts w:cs="Times New Roman"/>
        </w:rPr>
      </w:pPr>
      <w:r>
        <w:fldChar w:fldCharType="begin"/>
      </w:r>
      <w:r>
        <w:instrText xml:space="preserve"> HYPERLINK \l "_Toc2469" </w:instrText>
      </w:r>
      <w:r>
        <w:fldChar w:fldCharType="separate"/>
      </w:r>
      <w:r>
        <w:rPr>
          <w:rFonts w:cs="Times New Roman"/>
        </w:rPr>
        <w:t>检测结果及用药提示</w:t>
      </w:r>
      <w:r>
        <w:rPr>
          <w:rFonts w:cs="Times New Roman"/>
        </w:rPr>
        <w:tab/>
      </w:r>
      <w:r>
        <w:rPr>
          <w:rFonts w:cs="Times New Roman"/>
        </w:rPr>
        <w:fldChar w:fldCharType="begin"/>
      </w:r>
      <w:r>
        <w:rPr>
          <w:rFonts w:cs="Times New Roman"/>
        </w:rPr>
        <w:instrText xml:space="preserve"> PAGEREF _Toc2469 \h </w:instrText>
      </w:r>
      <w:r>
        <w:rPr>
          <w:rFonts w:cs="Times New Roman"/>
        </w:rPr>
        <w:fldChar w:fldCharType="separate"/>
      </w:r>
      <w:r>
        <w:rPr>
          <w:rFonts w:cs="Times New Roman"/>
        </w:rPr>
        <w:t>4</w:t>
      </w:r>
      <w:r>
        <w:rPr>
          <w:rFonts w:cs="Times New Roman"/>
        </w:rPr>
        <w:fldChar w:fldCharType="end"/>
      </w:r>
      <w:r>
        <w:rPr>
          <w:rFonts w:cs="Times New Roman"/>
        </w:rPr>
        <w:fldChar w:fldCharType="end"/>
      </w:r>
    </w:p>
    <w:p>
      <w:pPr>
        <w:pStyle w:val="14"/>
        <w:tabs>
          <w:tab w:val="right" w:leader="dot" w:pos="9870"/>
        </w:tabs>
        <w:ind w:left="440"/>
        <w:rPr>
          <w:rFonts w:cs="Times New Roman"/>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"_Toc23317" </w:instrText>
      </w:r>
      <w:r>
        <w:rPr>
          <w:color w:val="000000" w:themeColor="text1"/>
          <w14:textFill>
            <w14:solidFill>
              <w14:schemeClr w14:val="tx1"/>
            </w14:solidFill>
          </w14:textFill>
        </w:rPr>
        <w:fldChar w:fldCharType="separate"/>
      </w:r>
      <w:r>
        <w:rPr>
          <w:rFonts w:cs="Times New Roman"/>
          <w:color w:val="000000" w:themeColor="text1"/>
          <w14:textFill>
            <w14:solidFill>
              <w14:schemeClr w14:val="tx1"/>
            </w14:solidFill>
          </w14:textFill>
        </w:rPr>
        <w:t>靶向药物用药提示</w:t>
      </w:r>
      <w:r>
        <w:rPr>
          <w:rFonts w:cs="Times New Roman"/>
          <w:color w:val="000000" w:themeColor="text1"/>
          <w14:textFill>
            <w14:solidFill>
              <w14:schemeClr w14:val="tx1"/>
            </w14:solidFill>
          </w14:textFill>
        </w:rPr>
        <w:tab/>
      </w:r>
      <w:r>
        <w:rPr>
          <w:rFonts w:cs="Times New Roman"/>
          <w:color w:val="000000" w:themeColor="text1"/>
          <w14:textFill>
            <w14:solidFill>
              <w14:schemeClr w14:val="tx1"/>
            </w14:solidFill>
          </w14:textFill>
        </w:rPr>
        <w:fldChar w:fldCharType="begin"/>
      </w:r>
      <w:r>
        <w:rPr>
          <w:rFonts w:cs="Times New Roman"/>
          <w:color w:val="000000" w:themeColor="text1"/>
          <w14:textFill>
            <w14:solidFill>
              <w14:schemeClr w14:val="tx1"/>
            </w14:solidFill>
          </w14:textFill>
        </w:rPr>
        <w:instrText xml:space="preserve"> PAGEREF _Toc23317 \h </w:instrText>
      </w:r>
      <w:r>
        <w:rPr>
          <w:rFonts w:cs="Times New Roman"/>
          <w:color w:val="000000" w:themeColor="text1"/>
          <w14:textFill>
            <w14:solidFill>
              <w14:schemeClr w14:val="tx1"/>
            </w14:solidFill>
          </w14:textFill>
        </w:rPr>
        <w:fldChar w:fldCharType="separate"/>
      </w:r>
      <w:r>
        <w:rPr>
          <w:rFonts w:cs="Times New Roman"/>
          <w:color w:val="000000" w:themeColor="text1"/>
          <w14:textFill>
            <w14:solidFill>
              <w14:schemeClr w14:val="tx1"/>
            </w14:solidFill>
          </w14:textFill>
        </w:rPr>
        <w:t>4</w:t>
      </w:r>
      <w:r>
        <w:rPr>
          <w:rFonts w:cs="Times New Roman"/>
          <w:color w:val="000000" w:themeColor="text1"/>
          <w14:textFill>
            <w14:solidFill>
              <w14:schemeClr w14:val="tx1"/>
            </w14:solidFill>
          </w14:textFill>
        </w:rPr>
        <w:fldChar w:fldCharType="end"/>
      </w:r>
      <w:r>
        <w:rPr>
          <w:rFonts w:cs="Times New Roman"/>
          <w:color w:val="000000" w:themeColor="text1"/>
          <w14:textFill>
            <w14:solidFill>
              <w14:schemeClr w14:val="tx1"/>
            </w14:solidFill>
          </w14:textFill>
        </w:rPr>
        <w:fldChar w:fldCharType="end"/>
      </w:r>
      <w:r>
        <w:rPr>
          <w:rFonts w:hint="eastAsia"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default" w:ascii="Times New Roman" w:hAnsi="Times New Roman" w:eastAsia="微软雅黑" w:cs="Times New Roman"/>
          <w:color w:val="000000" w:themeColor="text1"/>
          <w:sz w:val="24"/>
          <w:szCs w:val="24"/>
          <w:lang w:val="en-US" w:eastAsia="zh-CN"/>
          <w14:textFill>
            <w14:solidFill>
              <w14:schemeClr w14:val="tx1"/>
            </w14:solidFill>
          </w14:textFill>
        </w:rPr>
        <w:t>2531</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 not in </w:t>
      </w:r>
      <w:r>
        <w:rPr>
          <w:rFonts w:hint="eastAsia" w:ascii="Times New Roman" w:hAnsi="Times New Roman" w:eastAsia="微软雅黑" w:cs="Times New Roman"/>
          <w:color w:val="000000" w:themeColor="text1"/>
          <w:sz w:val="24"/>
          <w:szCs w:val="24"/>
          <w:lang w:eastAsia="zh-CN"/>
          <w14:textFill>
            <w14:solidFill>
              <w14:schemeClr w14:val="tx1"/>
            </w14:solidFill>
          </w14:textFill>
        </w:rPr>
        <w:t>diseaseIdList %}</w:t>
      </w:r>
    </w:p>
    <w:p>
      <w:pPr>
        <w:pStyle w:val="14"/>
        <w:tabs>
          <w:tab w:val="right" w:leader="dot" w:pos="9870"/>
        </w:tabs>
        <w:ind w:left="440"/>
        <w:rPr>
          <w:rFonts w:cs="Times New Roman"/>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"_Toc27734" </w:instrText>
      </w:r>
      <w:r>
        <w:rPr>
          <w:color w:val="000000" w:themeColor="text1"/>
          <w14:textFill>
            <w14:solidFill>
              <w14:schemeClr w14:val="tx1"/>
            </w14:solidFill>
          </w14:textFill>
        </w:rPr>
        <w:fldChar w:fldCharType="separate"/>
      </w:r>
      <w:r>
        <w:rPr>
          <w:rFonts w:cs="Times New Roman"/>
          <w:color w:val="000000" w:themeColor="text1"/>
          <w:lang w:eastAsia="zh-CN"/>
          <w14:textFill>
            <w14:solidFill>
              <w14:schemeClr w14:val="tx1"/>
            </w14:solidFill>
          </w14:textFill>
        </w:rPr>
        <w:t>本癌种FDA/NMPA获批的其他可选靶向药物</w:t>
      </w:r>
      <w:r>
        <w:rPr>
          <w:rFonts w:cs="Times New Roman"/>
          <w:color w:val="000000" w:themeColor="text1"/>
          <w14:textFill>
            <w14:solidFill>
              <w14:schemeClr w14:val="tx1"/>
            </w14:solidFill>
          </w14:textFill>
        </w:rPr>
        <w:tab/>
      </w:r>
      <w:r>
        <w:rPr>
          <w:rFonts w:cs="Times New Roman"/>
          <w:color w:val="000000" w:themeColor="text1"/>
          <w14:textFill>
            <w14:solidFill>
              <w14:schemeClr w14:val="tx1"/>
            </w14:solidFill>
          </w14:textFill>
        </w:rPr>
        <w:fldChar w:fldCharType="begin"/>
      </w:r>
      <w:r>
        <w:rPr>
          <w:rFonts w:cs="Times New Roman"/>
          <w:color w:val="000000" w:themeColor="text1"/>
          <w14:textFill>
            <w14:solidFill>
              <w14:schemeClr w14:val="tx1"/>
            </w14:solidFill>
          </w14:textFill>
        </w:rPr>
        <w:instrText xml:space="preserve"> PAGEREF _Toc27734 \h </w:instrText>
      </w:r>
      <w:r>
        <w:rPr>
          <w:rFonts w:cs="Times New Roman"/>
          <w:color w:val="000000" w:themeColor="text1"/>
          <w14:textFill>
            <w14:solidFill>
              <w14:schemeClr w14:val="tx1"/>
            </w14:solidFill>
          </w14:textFill>
        </w:rPr>
        <w:fldChar w:fldCharType="separate"/>
      </w:r>
      <w:r>
        <w:rPr>
          <w:rFonts w:cs="Times New Roman"/>
          <w:color w:val="000000" w:themeColor="text1"/>
          <w14:textFill>
            <w14:solidFill>
              <w14:schemeClr w14:val="tx1"/>
            </w14:solidFill>
          </w14:textFill>
        </w:rPr>
        <w:t>7</w:t>
      </w:r>
      <w:r>
        <w:rPr>
          <w:rFonts w:cs="Times New Roman"/>
          <w:color w:val="000000" w:themeColor="text1"/>
          <w14:textFill>
            <w14:solidFill>
              <w14:schemeClr w14:val="tx1"/>
            </w14:solidFill>
          </w14:textFill>
        </w:rPr>
        <w:fldChar w:fldCharType="end"/>
      </w:r>
      <w:r>
        <w:rPr>
          <w:rFonts w:cs="Times New Roman"/>
          <w:color w:val="000000" w:themeColor="text1"/>
          <w14:textFill>
            <w14:solidFill>
              <w14:schemeClr w14:val="tx1"/>
            </w14:solidFill>
          </w14:textFill>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p>
    <w:p>
      <w:pPr>
        <w:pStyle w:val="14"/>
        <w:tabs>
          <w:tab w:val="right" w:leader="dot" w:pos="9870"/>
        </w:tabs>
        <w:ind w:left="440"/>
        <w:rPr>
          <w:rFonts w:cs="Times New Roman"/>
          <w:color w:val="auto"/>
        </w:rPr>
      </w:pPr>
      <w:r>
        <w:fldChar w:fldCharType="begin"/>
      </w:r>
      <w:r>
        <w:instrText xml:space="preserve"> HYPERLINK \l "_Toc30612" </w:instrText>
      </w:r>
      <w:r>
        <w:fldChar w:fldCharType="separate"/>
      </w:r>
      <w:r>
        <w:rPr>
          <w:rFonts w:cs="Times New Roman"/>
          <w:color w:val="auto"/>
          <w:lang w:eastAsia="zh-CN"/>
        </w:rPr>
        <w:t>免疫药物用药提示</w:t>
      </w:r>
      <w:r>
        <w:rPr>
          <w:rFonts w:cs="Times New Roman"/>
          <w:color w:val="auto"/>
        </w:rPr>
        <w:tab/>
      </w:r>
      <w:r>
        <w:rPr>
          <w:rFonts w:cs="Times New Roman"/>
          <w:color w:val="auto"/>
        </w:rPr>
        <w:fldChar w:fldCharType="begin"/>
      </w:r>
      <w:r>
        <w:rPr>
          <w:rFonts w:cs="Times New Roman"/>
          <w:color w:val="auto"/>
        </w:rPr>
        <w:instrText xml:space="preserve"> PAGEREF _Toc30612 \h </w:instrText>
      </w:r>
      <w:r>
        <w:rPr>
          <w:rFonts w:cs="Times New Roman"/>
          <w:color w:val="auto"/>
        </w:rPr>
        <w:fldChar w:fldCharType="separate"/>
      </w:r>
      <w:r>
        <w:rPr>
          <w:rFonts w:cs="Times New Roman"/>
          <w:color w:val="auto"/>
        </w:rPr>
        <w:t>8</w:t>
      </w:r>
      <w:r>
        <w:rPr>
          <w:rFonts w:cs="Times New Roman"/>
          <w:color w:val="auto"/>
        </w:rPr>
        <w:fldChar w:fldCharType="end"/>
      </w:r>
      <w:r>
        <w:rPr>
          <w:rFonts w:cs="Times New Roman"/>
          <w:color w:val="auto"/>
        </w:rPr>
        <w:fldChar w:fldCharType="end"/>
      </w:r>
      <w:r>
        <w:rPr>
          <w:rFonts w:cs="Times New Roman"/>
          <w:color w:val="auto"/>
          <w:sz w:val="24"/>
          <w:szCs w:val="24"/>
          <w:lang w:eastAsia="zh-CN"/>
        </w:rPr>
        <w:t>{%if PDInfo != undefined %}</w:t>
      </w:r>
    </w:p>
    <w:p>
      <w:pPr>
        <w:pStyle w:val="14"/>
        <w:tabs>
          <w:tab w:val="right" w:leader="dot" w:pos="9870"/>
        </w:tabs>
        <w:ind w:left="440"/>
        <w:rPr>
          <w:rFonts w:cs="Times New Roman"/>
          <w:color w:val="auto"/>
        </w:rPr>
      </w:pPr>
      <w:r>
        <w:fldChar w:fldCharType="begin"/>
      </w:r>
      <w:r>
        <w:instrText xml:space="preserve"> HYPERLINK \l "_Toc27083" </w:instrText>
      </w:r>
      <w:r>
        <w:fldChar w:fldCharType="separate"/>
      </w:r>
      <w:r>
        <w:rPr>
          <w:rFonts w:cs="Times New Roman"/>
          <w:color w:val="auto"/>
          <w:lang w:eastAsia="zh-CN"/>
        </w:rPr>
        <w:t>PD-L1检测结果</w:t>
      </w:r>
      <w:r>
        <w:rPr>
          <w:rFonts w:cs="Times New Roman"/>
          <w:color w:val="auto"/>
        </w:rPr>
        <w:tab/>
      </w:r>
      <w:r>
        <w:rPr>
          <w:rFonts w:cs="Times New Roman"/>
          <w:color w:val="auto"/>
        </w:rPr>
        <w:fldChar w:fldCharType="begin"/>
      </w:r>
      <w:r>
        <w:rPr>
          <w:rFonts w:cs="Times New Roman"/>
          <w:color w:val="auto"/>
        </w:rPr>
        <w:instrText xml:space="preserve"> PAGEREF _Toc27083 \h </w:instrText>
      </w:r>
      <w:r>
        <w:rPr>
          <w:rFonts w:cs="Times New Roman"/>
          <w:color w:val="auto"/>
        </w:rPr>
        <w:fldChar w:fldCharType="separate"/>
      </w:r>
      <w:r>
        <w:rPr>
          <w:rFonts w:cs="Times New Roman"/>
          <w:color w:val="auto"/>
        </w:rPr>
        <w:t>12</w:t>
      </w:r>
      <w:r>
        <w:rPr>
          <w:rFonts w:cs="Times New Roman"/>
          <w:color w:val="auto"/>
        </w:rPr>
        <w:fldChar w:fldCharType="end"/>
      </w:r>
      <w:r>
        <w:rPr>
          <w:rFonts w:cs="Times New Roman"/>
          <w:color w:val="auto"/>
        </w:rPr>
        <w:fldChar w:fldCharType="end"/>
      </w:r>
      <w:r>
        <w:rPr>
          <w:rFonts w:cs="Times New Roman"/>
          <w:color w:val="auto"/>
          <w:sz w:val="24"/>
          <w:szCs w:val="24"/>
          <w:lang w:eastAsia="zh-CN"/>
        </w:rPr>
        <w:t>{% endif %}</w:t>
      </w:r>
    </w:p>
    <w:p>
      <w:pPr>
        <w:pStyle w:val="13"/>
        <w:tabs>
          <w:tab w:val="right" w:leader="dot" w:pos="9870"/>
        </w:tabs>
        <w:rPr>
          <w:rFonts w:cs="Times New Roman"/>
        </w:rPr>
      </w:pPr>
      <w:r>
        <w:fldChar w:fldCharType="begin"/>
      </w:r>
      <w:r>
        <w:instrText xml:space="preserve"> HYPERLINK \l "_Toc9346" </w:instrText>
      </w:r>
      <w:r>
        <w:fldChar w:fldCharType="separate"/>
      </w:r>
      <w:r>
        <w:rPr>
          <w:rFonts w:cs="Times New Roman"/>
        </w:rPr>
        <w:t>基因检测结果解析</w:t>
      </w:r>
      <w:r>
        <w:rPr>
          <w:rFonts w:cs="Times New Roman"/>
        </w:rPr>
        <w:tab/>
      </w:r>
      <w:r>
        <w:rPr>
          <w:rFonts w:cs="Times New Roman"/>
        </w:rPr>
        <w:fldChar w:fldCharType="begin"/>
      </w:r>
      <w:r>
        <w:rPr>
          <w:rFonts w:cs="Times New Roman"/>
        </w:rPr>
        <w:instrText xml:space="preserve"> PAGEREF _Toc9346 \h </w:instrText>
      </w:r>
      <w:r>
        <w:rPr>
          <w:rFonts w:cs="Times New Roman"/>
        </w:rPr>
        <w:fldChar w:fldCharType="separate"/>
      </w:r>
      <w:r>
        <w:rPr>
          <w:rFonts w:cs="Times New Roman"/>
        </w:rPr>
        <w:t>15</w:t>
      </w:r>
      <w:r>
        <w:rPr>
          <w:rFonts w:cs="Times New Roman"/>
        </w:rPr>
        <w:fldChar w:fldCharType="end"/>
      </w:r>
      <w:r>
        <w:rPr>
          <w:rFonts w:cs="Times New Roman"/>
        </w:rPr>
        <w:fldChar w:fldCharType="end"/>
      </w:r>
      <w:r>
        <w:rPr>
          <w:rFonts w:hint="eastAsia" w:cs="Times New Roman"/>
          <w:sz w:val="24"/>
          <w:szCs w:val="24"/>
          <w:lang w:eastAsia="zh-CN"/>
        </w:rPr>
        <w:t>{%if BodyDrugDrugDetectionStr or unknownVarAnalysisStr %}</w:t>
      </w:r>
    </w:p>
    <w:p>
      <w:pPr>
        <w:pStyle w:val="14"/>
        <w:tabs>
          <w:tab w:val="right" w:leader="dot" w:pos="9870"/>
        </w:tabs>
        <w:ind w:left="440"/>
        <w:rPr>
          <w:rFonts w:cs="Times New Roman"/>
          <w:color w:val="auto"/>
        </w:rPr>
      </w:pPr>
      <w:r>
        <w:fldChar w:fldCharType="begin"/>
      </w:r>
      <w:r>
        <w:instrText xml:space="preserve"> HYPERLINK \l "_Toc6329" </w:instrText>
      </w:r>
      <w:r>
        <w:fldChar w:fldCharType="separate"/>
      </w:r>
      <w:r>
        <w:rPr>
          <w:rFonts w:cs="Times New Roman"/>
          <w:color w:val="auto"/>
          <w:lang w:eastAsia="zh-CN"/>
        </w:rPr>
        <w:t>变异位点结果解析</w:t>
      </w:r>
      <w:r>
        <w:rPr>
          <w:rFonts w:cs="Times New Roman"/>
          <w:color w:val="auto"/>
        </w:rPr>
        <w:tab/>
      </w:r>
      <w:r>
        <w:rPr>
          <w:rFonts w:cs="Times New Roman"/>
          <w:color w:val="auto"/>
        </w:rPr>
        <w:fldChar w:fldCharType="begin"/>
      </w:r>
      <w:r>
        <w:rPr>
          <w:rFonts w:cs="Times New Roman"/>
          <w:color w:val="auto"/>
        </w:rPr>
        <w:instrText xml:space="preserve"> PAGEREF _Toc6329 \h </w:instrText>
      </w:r>
      <w:r>
        <w:rPr>
          <w:rFonts w:cs="Times New Roman"/>
          <w:color w:val="auto"/>
        </w:rPr>
        <w:fldChar w:fldCharType="separate"/>
      </w:r>
      <w:r>
        <w:rPr>
          <w:rFonts w:cs="Times New Roman"/>
          <w:color w:val="auto"/>
        </w:rPr>
        <w:t>15</w:t>
      </w:r>
      <w:r>
        <w:rPr>
          <w:rFonts w:cs="Times New Roman"/>
          <w:color w:val="auto"/>
        </w:rPr>
        <w:fldChar w:fldCharType="end"/>
      </w:r>
      <w:r>
        <w:rPr>
          <w:rFonts w:cs="Times New Roman"/>
          <w:color w:val="auto"/>
        </w:rPr>
        <w:fldChar w:fldCharType="end"/>
      </w:r>
      <w:r>
        <w:rPr>
          <w:rFonts w:cs="Times New Roman"/>
          <w:color w:val="auto"/>
          <w:sz w:val="24"/>
          <w:szCs w:val="24"/>
          <w:lang w:eastAsia="zh-CN"/>
        </w:rPr>
        <w:t>{% endif %}</w:t>
      </w:r>
    </w:p>
    <w:p>
      <w:pPr>
        <w:pStyle w:val="14"/>
        <w:tabs>
          <w:tab w:val="right" w:leader="dot" w:pos="9870"/>
        </w:tabs>
        <w:ind w:left="440"/>
        <w:rPr>
          <w:rFonts w:cs="Times New Roman"/>
          <w:color w:val="auto"/>
        </w:rPr>
      </w:pPr>
      <w:r>
        <w:fldChar w:fldCharType="begin"/>
      </w:r>
      <w:r>
        <w:instrText xml:space="preserve"> HYPERLINK \l "_Toc1451" </w:instrText>
      </w:r>
      <w:r>
        <w:fldChar w:fldCharType="separate"/>
      </w:r>
      <w:r>
        <w:rPr>
          <w:rFonts w:cs="Times New Roman"/>
          <w:color w:val="auto"/>
          <w:lang w:eastAsia="zh-CN"/>
        </w:rPr>
        <w:t>免疫检测结果解析</w:t>
      </w:r>
      <w:r>
        <w:rPr>
          <w:rFonts w:cs="Times New Roman"/>
          <w:color w:val="auto"/>
        </w:rPr>
        <w:tab/>
      </w:r>
      <w:r>
        <w:rPr>
          <w:rFonts w:cs="Times New Roman"/>
          <w:color w:val="auto"/>
        </w:rPr>
        <w:fldChar w:fldCharType="begin"/>
      </w:r>
      <w:r>
        <w:rPr>
          <w:rFonts w:cs="Times New Roman"/>
          <w:color w:val="auto"/>
        </w:rPr>
        <w:instrText xml:space="preserve"> PAGEREF _Toc1451 \h </w:instrText>
      </w:r>
      <w:r>
        <w:rPr>
          <w:rFonts w:cs="Times New Roman"/>
          <w:color w:val="auto"/>
        </w:rPr>
        <w:fldChar w:fldCharType="separate"/>
      </w:r>
      <w:r>
        <w:rPr>
          <w:rFonts w:cs="Times New Roman"/>
          <w:color w:val="auto"/>
        </w:rPr>
        <w:t>18</w:t>
      </w:r>
      <w:r>
        <w:rPr>
          <w:rFonts w:cs="Times New Roman"/>
          <w:color w:val="auto"/>
        </w:rPr>
        <w:fldChar w:fldCharType="end"/>
      </w:r>
      <w:r>
        <w:rPr>
          <w:rFonts w:cs="Times New Roman"/>
          <w:color w:val="auto"/>
        </w:rPr>
        <w:fldChar w:fldCharType="end"/>
      </w:r>
      <w:r>
        <w:rPr>
          <w:rFonts w:cs="Times New Roman"/>
          <w:color w:val="auto"/>
          <w:sz w:val="24"/>
          <w:szCs w:val="24"/>
          <w:lang w:eastAsia="zh-CN"/>
        </w:rPr>
        <w:t>{% if gastrointestinalStromalTumor == True %}</w:t>
      </w:r>
    </w:p>
    <w:p>
      <w:pPr>
        <w:pStyle w:val="14"/>
        <w:tabs>
          <w:tab w:val="right" w:leader="dot" w:pos="9870"/>
        </w:tabs>
        <w:ind w:left="440"/>
        <w:rPr>
          <w:rFonts w:cs="Times New Roman"/>
          <w:color w:val="auto"/>
        </w:rPr>
      </w:pPr>
      <w:r>
        <w:fldChar w:fldCharType="begin"/>
      </w:r>
      <w:r>
        <w:instrText xml:space="preserve"> HYPERLINK \l "_Toc32257" </w:instrText>
      </w:r>
      <w:r>
        <w:fldChar w:fldCharType="separate"/>
      </w:r>
      <w:r>
        <w:rPr>
          <w:rFonts w:cs="Times New Roman"/>
          <w:color w:val="auto"/>
        </w:rPr>
        <w:t>化疗药物检测解析</w:t>
      </w:r>
      <w:r>
        <w:rPr>
          <w:rFonts w:cs="Times New Roman"/>
          <w:color w:val="auto"/>
        </w:rPr>
        <w:tab/>
      </w:r>
      <w:r>
        <w:rPr>
          <w:rFonts w:cs="Times New Roman"/>
          <w:color w:val="auto"/>
        </w:rPr>
        <w:fldChar w:fldCharType="begin"/>
      </w:r>
      <w:r>
        <w:rPr>
          <w:rFonts w:cs="Times New Roman"/>
          <w:color w:val="auto"/>
        </w:rPr>
        <w:instrText xml:space="preserve"> PAGEREF _Toc32257 \h </w:instrText>
      </w:r>
      <w:r>
        <w:rPr>
          <w:rFonts w:cs="Times New Roman"/>
          <w:color w:val="auto"/>
        </w:rPr>
        <w:fldChar w:fldCharType="separate"/>
      </w:r>
      <w:r>
        <w:rPr>
          <w:rFonts w:cs="Times New Roman"/>
          <w:color w:val="auto"/>
        </w:rPr>
        <w:t>22</w:t>
      </w:r>
      <w:r>
        <w:rPr>
          <w:rFonts w:cs="Times New Roman"/>
          <w:color w:val="auto"/>
        </w:rPr>
        <w:fldChar w:fldCharType="end"/>
      </w:r>
      <w:r>
        <w:rPr>
          <w:rFonts w:cs="Times New Roman"/>
          <w:color w:val="auto"/>
        </w:rPr>
        <w:fldChar w:fldCharType="end"/>
      </w:r>
      <w:r>
        <w:rPr>
          <w:rFonts w:cs="Times New Roman"/>
          <w:color w:val="auto"/>
          <w:sz w:val="24"/>
          <w:szCs w:val="24"/>
          <w:lang w:eastAsia="zh-CN"/>
        </w:rPr>
        <w:t>{% endif %}</w:t>
      </w:r>
    </w:p>
    <w:p>
      <w:pPr>
        <w:pStyle w:val="13"/>
        <w:tabs>
          <w:tab w:val="right" w:leader="dot" w:pos="9870"/>
        </w:tabs>
        <w:rPr>
          <w:rFonts w:cs="Times New Roman"/>
        </w:rPr>
      </w:pPr>
      <w:r>
        <w:fldChar w:fldCharType="begin"/>
      </w:r>
      <w:r>
        <w:instrText xml:space="preserve"> HYPERLINK \l "_Toc17320" </w:instrText>
      </w:r>
      <w:r>
        <w:fldChar w:fldCharType="separate"/>
      </w:r>
      <w:r>
        <w:rPr>
          <w:rFonts w:cs="Times New Roman"/>
        </w:rPr>
        <w:t>附录</w:t>
      </w:r>
      <w:r>
        <w:rPr>
          <w:rFonts w:cs="Times New Roman"/>
        </w:rPr>
        <w:tab/>
      </w:r>
      <w:r>
        <w:rPr>
          <w:rFonts w:cs="Times New Roman"/>
        </w:rPr>
        <w:fldChar w:fldCharType="begin"/>
      </w:r>
      <w:r>
        <w:rPr>
          <w:rFonts w:cs="Times New Roman"/>
        </w:rPr>
        <w:instrText xml:space="preserve"> PAGEREF _Toc17320 \h </w:instrText>
      </w:r>
      <w:r>
        <w:rPr>
          <w:rFonts w:cs="Times New Roman"/>
        </w:rPr>
        <w:fldChar w:fldCharType="separate"/>
      </w:r>
      <w:r>
        <w:rPr>
          <w:rFonts w:cs="Times New Roman"/>
        </w:rPr>
        <w:t>24</w:t>
      </w:r>
      <w:r>
        <w:rPr>
          <w:rFonts w:cs="Times New Roman"/>
        </w:rPr>
        <w:fldChar w:fldCharType="end"/>
      </w:r>
      <w:r>
        <w:rPr>
          <w:rFonts w:cs="Times New Roman"/>
        </w:rPr>
        <w:fldChar w:fldCharType="end"/>
      </w:r>
    </w:p>
    <w:p>
      <w:pPr>
        <w:pStyle w:val="14"/>
        <w:tabs>
          <w:tab w:val="right" w:leader="dot" w:pos="9870"/>
        </w:tabs>
        <w:ind w:left="440"/>
        <w:rPr>
          <w:rFonts w:cs="Times New Roman"/>
          <w:color w:val="auto"/>
        </w:rPr>
      </w:pPr>
      <w:r>
        <w:fldChar w:fldCharType="begin"/>
      </w:r>
      <w:r>
        <w:instrText xml:space="preserve"> HYPERLINK \l "_Toc25133" </w:instrText>
      </w:r>
      <w:r>
        <w:fldChar w:fldCharType="separate"/>
      </w:r>
      <w:r>
        <w:rPr>
          <w:rFonts w:cs="Times New Roman"/>
          <w:color w:val="auto"/>
        </w:rPr>
        <w:t>样本质控情况</w:t>
      </w:r>
      <w:r>
        <w:rPr>
          <w:rFonts w:cs="Times New Roman"/>
          <w:color w:val="auto"/>
        </w:rPr>
        <w:tab/>
      </w:r>
      <w:r>
        <w:rPr>
          <w:rFonts w:cs="Times New Roman"/>
          <w:color w:val="auto"/>
        </w:rPr>
        <w:fldChar w:fldCharType="begin"/>
      </w:r>
      <w:r>
        <w:rPr>
          <w:rFonts w:cs="Times New Roman"/>
          <w:color w:val="auto"/>
        </w:rPr>
        <w:instrText xml:space="preserve"> PAGEREF _Toc25133 \h </w:instrText>
      </w:r>
      <w:r>
        <w:rPr>
          <w:rFonts w:cs="Times New Roman"/>
          <w:color w:val="auto"/>
        </w:rPr>
        <w:fldChar w:fldCharType="separate"/>
      </w:r>
      <w:r>
        <w:rPr>
          <w:rFonts w:cs="Times New Roman"/>
          <w:color w:val="auto"/>
        </w:rPr>
        <w:t>24</w:t>
      </w:r>
      <w:r>
        <w:rPr>
          <w:rFonts w:cs="Times New Roman"/>
          <w:color w:val="auto"/>
        </w:rPr>
        <w:fldChar w:fldCharType="end"/>
      </w:r>
      <w:r>
        <w:rPr>
          <w:rFonts w:cs="Times New Roman"/>
          <w:color w:val="auto"/>
        </w:rPr>
        <w:fldChar w:fldCharType="end"/>
      </w:r>
    </w:p>
    <w:p>
      <w:pPr>
        <w:pStyle w:val="14"/>
        <w:tabs>
          <w:tab w:val="right" w:leader="dot" w:pos="9870"/>
        </w:tabs>
        <w:ind w:left="440"/>
        <w:rPr>
          <w:rFonts w:cs="Times New Roman"/>
          <w:color w:val="auto"/>
        </w:rPr>
      </w:pPr>
      <w:r>
        <w:fldChar w:fldCharType="begin"/>
      </w:r>
      <w:r>
        <w:instrText xml:space="preserve"> HYPERLINK \l "_Toc1511" </w:instrText>
      </w:r>
      <w:r>
        <w:fldChar w:fldCharType="separate"/>
      </w:r>
      <w:r>
        <w:rPr>
          <w:rFonts w:cs="Times New Roman"/>
          <w:color w:val="auto"/>
          <w:lang w:eastAsia="zh-CN"/>
        </w:rPr>
        <w:t>常见靶向药物相关基因检测列表</w:t>
      </w:r>
      <w:r>
        <w:rPr>
          <w:rFonts w:cs="Times New Roman"/>
          <w:color w:val="auto"/>
        </w:rPr>
        <w:tab/>
      </w:r>
      <w:r>
        <w:rPr>
          <w:rFonts w:cs="Times New Roman"/>
          <w:color w:val="auto"/>
        </w:rPr>
        <w:fldChar w:fldCharType="begin"/>
      </w:r>
      <w:r>
        <w:rPr>
          <w:rFonts w:cs="Times New Roman"/>
          <w:color w:val="auto"/>
        </w:rPr>
        <w:instrText xml:space="preserve"> PAGEREF _Toc1511 \h </w:instrText>
      </w:r>
      <w:r>
        <w:rPr>
          <w:rFonts w:cs="Times New Roman"/>
          <w:color w:val="auto"/>
        </w:rPr>
        <w:fldChar w:fldCharType="separate"/>
      </w:r>
      <w:r>
        <w:rPr>
          <w:rFonts w:cs="Times New Roman"/>
          <w:color w:val="auto"/>
        </w:rPr>
        <w:t>26</w:t>
      </w:r>
      <w:r>
        <w:rPr>
          <w:rFonts w:cs="Times New Roman"/>
          <w:color w:val="auto"/>
        </w:rPr>
        <w:fldChar w:fldCharType="end"/>
      </w:r>
      <w:r>
        <w:rPr>
          <w:rFonts w:cs="Times New Roman"/>
          <w:color w:val="auto"/>
        </w:rPr>
        <w:fldChar w:fldCharType="end"/>
      </w:r>
    </w:p>
    <w:p>
      <w:pPr>
        <w:pStyle w:val="14"/>
        <w:tabs>
          <w:tab w:val="right" w:leader="dot" w:pos="9870"/>
        </w:tabs>
        <w:ind w:left="440"/>
        <w:rPr>
          <w:rFonts w:cs="Times New Roman"/>
          <w:color w:val="auto"/>
        </w:rPr>
      </w:pPr>
      <w:r>
        <w:fldChar w:fldCharType="begin"/>
      </w:r>
      <w:r>
        <w:instrText xml:space="preserve"> HYPERLINK \l "_Toc29645" </w:instrText>
      </w:r>
      <w:r>
        <w:fldChar w:fldCharType="separate"/>
      </w:r>
      <w:r>
        <w:rPr>
          <w:rFonts w:cs="Times New Roman"/>
          <w:color w:val="auto"/>
        </w:rPr>
        <w:t>检测基因列表</w:t>
      </w:r>
      <w:r>
        <w:rPr>
          <w:rFonts w:cs="Times New Roman"/>
          <w:color w:val="auto"/>
        </w:rPr>
        <w:tab/>
      </w:r>
      <w:r>
        <w:rPr>
          <w:rFonts w:cs="Times New Roman"/>
          <w:color w:val="auto"/>
        </w:rPr>
        <w:fldChar w:fldCharType="begin"/>
      </w:r>
      <w:r>
        <w:rPr>
          <w:rFonts w:cs="Times New Roman"/>
          <w:color w:val="auto"/>
        </w:rPr>
        <w:instrText xml:space="preserve"> PAGEREF _Toc29645 \h </w:instrText>
      </w:r>
      <w:r>
        <w:rPr>
          <w:rFonts w:cs="Times New Roman"/>
          <w:color w:val="auto"/>
        </w:rPr>
        <w:fldChar w:fldCharType="separate"/>
      </w:r>
      <w:r>
        <w:rPr>
          <w:rFonts w:cs="Times New Roman"/>
          <w:color w:val="auto"/>
        </w:rPr>
        <w:t>27</w:t>
      </w:r>
      <w:r>
        <w:rPr>
          <w:rFonts w:cs="Times New Roman"/>
          <w:color w:val="auto"/>
        </w:rPr>
        <w:fldChar w:fldCharType="end"/>
      </w:r>
      <w:r>
        <w:rPr>
          <w:rFonts w:cs="Times New Roman"/>
          <w:color w:val="auto"/>
        </w:rPr>
        <w:fldChar w:fldCharType="end"/>
      </w:r>
    </w:p>
    <w:p>
      <w:pPr>
        <w:pStyle w:val="14"/>
        <w:tabs>
          <w:tab w:val="right" w:leader="dot" w:pos="9870"/>
        </w:tabs>
        <w:ind w:left="440"/>
        <w:rPr>
          <w:rFonts w:cs="Times New Roman"/>
          <w:color w:val="auto"/>
        </w:rPr>
      </w:pPr>
      <w:r>
        <w:fldChar w:fldCharType="begin"/>
      </w:r>
      <w:r>
        <w:instrText xml:space="preserve"> HYPERLINK \l "_Toc23051" </w:instrText>
      </w:r>
      <w:r>
        <w:fldChar w:fldCharType="separate"/>
      </w:r>
      <w:r>
        <w:rPr>
          <w:rFonts w:cs="Times New Roman"/>
          <w:color w:val="auto"/>
          <w:lang w:eastAsia="zh-CN"/>
        </w:rPr>
        <w:t>检测方法与局限性</w:t>
      </w:r>
      <w:r>
        <w:rPr>
          <w:rFonts w:cs="Times New Roman"/>
          <w:color w:val="auto"/>
        </w:rPr>
        <w:tab/>
      </w:r>
      <w:r>
        <w:rPr>
          <w:rFonts w:cs="Times New Roman"/>
          <w:color w:val="auto"/>
        </w:rPr>
        <w:fldChar w:fldCharType="begin"/>
      </w:r>
      <w:r>
        <w:rPr>
          <w:rFonts w:cs="Times New Roman"/>
          <w:color w:val="auto"/>
        </w:rPr>
        <w:instrText xml:space="preserve"> PAGEREF _Toc23051 \h </w:instrText>
      </w:r>
      <w:r>
        <w:rPr>
          <w:rFonts w:cs="Times New Roman"/>
          <w:color w:val="auto"/>
        </w:rPr>
        <w:fldChar w:fldCharType="separate"/>
      </w:r>
      <w:r>
        <w:rPr>
          <w:rFonts w:cs="Times New Roman"/>
          <w:color w:val="auto"/>
        </w:rPr>
        <w:t>28</w:t>
      </w:r>
      <w:r>
        <w:rPr>
          <w:rFonts w:cs="Times New Roman"/>
          <w:color w:val="auto"/>
        </w:rPr>
        <w:fldChar w:fldCharType="end"/>
      </w:r>
      <w:r>
        <w:rPr>
          <w:rFonts w:cs="Times New Roman"/>
          <w:color w:val="auto"/>
        </w:rPr>
        <w:fldChar w:fldCharType="end"/>
      </w:r>
    </w:p>
    <w:p>
      <w:pPr>
        <w:pStyle w:val="14"/>
        <w:tabs>
          <w:tab w:val="right" w:leader="dot" w:pos="9870"/>
        </w:tabs>
        <w:ind w:left="440"/>
        <w:rPr>
          <w:rFonts w:cs="Times New Roman"/>
          <w:color w:val="auto"/>
        </w:rPr>
      </w:pPr>
      <w:r>
        <w:fldChar w:fldCharType="begin"/>
      </w:r>
      <w:r>
        <w:instrText xml:space="preserve"> HYPERLINK \l "_Toc23326" </w:instrText>
      </w:r>
      <w:r>
        <w:fldChar w:fldCharType="separate"/>
      </w:r>
      <w:r>
        <w:rPr>
          <w:rFonts w:cs="Times New Roman"/>
          <w:color w:val="auto"/>
        </w:rPr>
        <w:t>参考文献</w:t>
      </w:r>
      <w:r>
        <w:rPr>
          <w:rFonts w:cs="Times New Roman"/>
          <w:color w:val="auto"/>
        </w:rPr>
        <w:tab/>
      </w:r>
      <w:r>
        <w:rPr>
          <w:rFonts w:cs="Times New Roman"/>
          <w:color w:val="auto"/>
        </w:rPr>
        <w:fldChar w:fldCharType="begin"/>
      </w:r>
      <w:r>
        <w:rPr>
          <w:rFonts w:cs="Times New Roman"/>
          <w:color w:val="auto"/>
        </w:rPr>
        <w:instrText xml:space="preserve"> PAGEREF _Toc23326 \h </w:instrText>
      </w:r>
      <w:r>
        <w:rPr>
          <w:rFonts w:cs="Times New Roman"/>
          <w:color w:val="auto"/>
        </w:rPr>
        <w:fldChar w:fldCharType="separate"/>
      </w:r>
      <w:r>
        <w:rPr>
          <w:rFonts w:cs="Times New Roman"/>
          <w:color w:val="auto"/>
        </w:rPr>
        <w:t>29</w:t>
      </w:r>
      <w:r>
        <w:rPr>
          <w:rFonts w:cs="Times New Roman"/>
          <w:color w:val="auto"/>
        </w:rPr>
        <w:fldChar w:fldCharType="end"/>
      </w:r>
      <w:r>
        <w:rPr>
          <w:rFonts w:cs="Times New Roman"/>
          <w:color w:val="auto"/>
        </w:rPr>
        <w:fldChar w:fldCharType="end"/>
      </w:r>
    </w:p>
    <w:p>
      <w:pPr>
        <w:rPr>
          <w:sz w:val="21"/>
          <w:szCs w:val="21"/>
          <w:lang w:eastAsia="zh-CN"/>
        </w:rPr>
      </w:pPr>
      <w:r>
        <w:rPr>
          <w:rFonts w:ascii="Times New Roman" w:hAnsi="Times New Roman" w:eastAsia="微软雅黑" w:cs="Times New Roman"/>
          <w:szCs w:val="21"/>
          <w:lang w:eastAsia="zh-CN"/>
        </w:rPr>
        <w:fldChar w:fldCharType="end"/>
      </w:r>
    </w:p>
    <w:p>
      <w:pPr>
        <w:pBdr>
          <w:top w:val="none" w:color="2F5597" w:sz="0" w:space="1"/>
          <w:left w:val="none" w:color="2F5597" w:sz="0" w:space="4"/>
          <w:bottom w:val="none" w:color="2F5597" w:sz="0" w:space="1"/>
          <w:right w:val="none" w:color="2F5597" w:sz="0" w:space="4"/>
        </w:pBdr>
        <w:rPr>
          <w:sz w:val="21"/>
          <w:szCs w:val="21"/>
          <w:lang w:eastAsia="zh-CN"/>
        </w:rPr>
        <w:sectPr>
          <w:headerReference r:id="rId3" w:type="default"/>
          <w:footerReference r:id="rId4" w:type="default"/>
          <w:pgSz w:w="11910" w:h="16840"/>
          <w:pgMar w:top="1037" w:right="1020" w:bottom="981" w:left="1020" w:header="680" w:footer="680" w:gutter="0"/>
          <w:pgNumType w:start="1"/>
          <w:cols w:equalWidth="0" w:num="1">
            <w:col w:w="9870"/>
          </w:cols>
          <w:docGrid w:linePitch="299" w:charSpace="0"/>
        </w:sectPr>
      </w:pPr>
    </w:p>
    <w:p>
      <w:pPr>
        <w:pStyle w:val="2"/>
        <w:numPr>
          <w:ilvl w:val="255"/>
          <w:numId w:val="0"/>
        </w:numPr>
        <w:jc w:val="left"/>
      </w:pPr>
      <w:bookmarkStart w:id="0" w:name="_Toc21669"/>
      <w:bookmarkStart w:id="1" w:name="_Toc30143_WPSOffice_Level1"/>
      <w:bookmarkStart w:id="2" w:name="_Toc24397"/>
      <w:bookmarkStart w:id="3" w:name="_Toc24178_WPSOffice_Level1"/>
      <w:bookmarkStart w:id="4" w:name="_Toc2331"/>
      <w:bookmarkStart w:id="5" w:name="_Toc32054"/>
      <w:bookmarkStart w:id="6" w:name="_Toc17013"/>
      <w:bookmarkStart w:id="7" w:name="_Toc27500"/>
      <w:bookmarkStart w:id="8" w:name="_Toc21009_WPSOffice_Level1"/>
      <w:bookmarkStart w:id="9" w:name="_Toc27184"/>
      <w:bookmarkStart w:id="10" w:name="_Toc13806"/>
      <w:r>
        <w:t>样本信息</w:t>
      </w:r>
      <w:bookmarkEnd w:id="0"/>
      <w:bookmarkEnd w:id="1"/>
      <w:bookmarkEnd w:id="2"/>
      <w:bookmarkEnd w:id="3"/>
      <w:bookmarkEnd w:id="4"/>
      <w:bookmarkEnd w:id="5"/>
      <w:bookmarkEnd w:id="6"/>
      <w:bookmarkEnd w:id="7"/>
      <w:bookmarkEnd w:id="8"/>
      <w:bookmarkEnd w:id="9"/>
      <w:bookmarkEnd w:id="10"/>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pStyle w:val="2"/>
        <w:numPr>
          <w:ilvl w:val="255"/>
          <w:numId w:val="0"/>
        </w:numPr>
        <w:jc w:val="left"/>
      </w:pPr>
      <w:bookmarkStart w:id="11" w:name="_Toc18062_WPSOffice_Level1"/>
      <w:bookmarkStart w:id="12" w:name="_Toc19594"/>
      <w:bookmarkStart w:id="13" w:name="_Toc17451"/>
      <w:bookmarkStart w:id="14" w:name="_Toc29760"/>
      <w:bookmarkStart w:id="15" w:name="_Toc10518"/>
      <w:bookmarkStart w:id="16" w:name="_Toc9181"/>
      <w:bookmarkStart w:id="17" w:name="_Toc7021_WPSOffice_Level1"/>
      <w:bookmarkStart w:id="18" w:name="_Toc4080"/>
      <w:bookmarkStart w:id="19" w:name="_Toc11015_WPSOffice_Level1"/>
      <w:bookmarkStart w:id="20" w:name="_Toc11465"/>
      <w:bookmarkStart w:id="21" w:name="_Toc3823"/>
      <w:r>
        <w:t>检测项目</w:t>
      </w:r>
      <w:bookmarkEnd w:id="11"/>
      <w:bookmarkEnd w:id="12"/>
      <w:bookmarkEnd w:id="13"/>
      <w:bookmarkEnd w:id="14"/>
      <w:bookmarkEnd w:id="15"/>
      <w:bookmarkEnd w:id="16"/>
      <w:bookmarkEnd w:id="17"/>
      <w:bookmarkEnd w:id="18"/>
      <w:bookmarkEnd w:id="19"/>
      <w:bookmarkEnd w:id="20"/>
    </w:p>
    <w:p>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bookmarkStart w:id="22" w:name="_Toc534807930"/>
      <w:r>
        <w:rPr>
          <w:rFonts w:hint="eastAsia" w:ascii="Times New Roman" w:hAnsi="Times New Roman" w:eastAsia="微软雅黑" w:cs="Times New Roman"/>
          <w:bCs/>
          <w:sz w:val="21"/>
          <w:szCs w:val="21"/>
          <w:highlight w:val="none"/>
          <w:lang w:eastAsia="zh-CN"/>
        </w:rPr>
        <w:t>本产品基于二代高通量测序（NGS）技术平台，从DNA+RNA双层面检测基因变异信息。检测突变形式为点突变（SNV）、小片段插入缺失（INDEL）、拷贝数变异（CNV）以及融合（FUSION）。</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r>
        <w:rPr>
          <w:rFonts w:hint="eastAsia" w:ascii="Times New Roman" w:hAnsi="Times New Roman" w:eastAsia="微软雅黑" w:cs="Times New Roman"/>
          <w:bCs/>
          <w:sz w:val="21"/>
          <w:szCs w:val="21"/>
          <w:highlight w:val="none"/>
          <w:lang w:eastAsia="zh-CN"/>
        </w:rPr>
        <w:t>DNA层面精准检测</w:t>
      </w:r>
      <w:r>
        <w:rPr>
          <w:rFonts w:hint="eastAsia" w:ascii="Times New Roman" w:hAnsi="Times New Roman" w:eastAsia="微软雅黑" w:cs="Times New Roman"/>
          <w:bCs/>
          <w:sz w:val="21"/>
          <w:szCs w:val="21"/>
          <w:highlight w:val="none"/>
          <w:lang w:val="en-US" w:eastAsia="zh-CN"/>
        </w:rPr>
        <w:t>10</w:t>
      </w:r>
      <w:r>
        <w:rPr>
          <w:rFonts w:hint="eastAsia" w:ascii="Times New Roman" w:hAnsi="Times New Roman" w:eastAsia="微软雅黑" w:cs="Times New Roman"/>
          <w:bCs/>
          <w:sz w:val="21"/>
          <w:szCs w:val="21"/>
          <w:highlight w:val="none"/>
          <w:lang w:eastAsia="zh-CN"/>
        </w:rPr>
        <w:t>8个基因，RNA层面检测</w:t>
      </w:r>
      <w:r>
        <w:rPr>
          <w:rFonts w:hint="eastAsia" w:ascii="Times New Roman" w:hAnsi="Times New Roman" w:eastAsia="微软雅黑" w:cs="Times New Roman"/>
          <w:bCs/>
          <w:sz w:val="21"/>
          <w:szCs w:val="21"/>
          <w:highlight w:val="none"/>
          <w:lang w:val="en-US" w:eastAsia="zh-CN"/>
        </w:rPr>
        <w:t>33</w:t>
      </w:r>
      <w:r>
        <w:rPr>
          <w:rFonts w:hint="eastAsia" w:ascii="Times New Roman" w:hAnsi="Times New Roman" w:eastAsia="微软雅黑" w:cs="Times New Roman"/>
          <w:bCs/>
          <w:sz w:val="21"/>
          <w:szCs w:val="21"/>
          <w:highlight w:val="none"/>
          <w:lang w:eastAsia="zh-CN"/>
        </w:rPr>
        <w:t>个基因融合变异，指导患者的精准治疗方案的制定和优化。</w:t>
      </w:r>
    </w:p>
    <w:p>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t>本报告分析基因变异与靶向药物、免疫药物</w:t>
      </w:r>
      <w:r>
        <w:rPr>
          <w:rFonts w:hint="eastAsia" w:ascii="Times New Roman" w:hAnsi="Times New Roman" w:eastAsia="微软雅黑" w:cs="Times New Roman"/>
          <w:bCs/>
          <w:sz w:val="21"/>
          <w:szCs w:val="21"/>
          <w:lang w:eastAsia="zh-CN"/>
        </w:rPr>
        <w:t>{% if gastrointestinalStromalTumor == True %}</w:t>
      </w:r>
      <w:r>
        <w:rPr>
          <w:rFonts w:hint="eastAsia" w:ascii="Times New Roman" w:hAnsi="Times New Roman" w:eastAsia="微软雅黑" w:cs="Times New Roman"/>
          <w:bCs/>
          <w:sz w:val="21"/>
          <w:szCs w:val="21"/>
          <w:highlight w:val="none"/>
          <w:lang w:eastAsia="zh-CN"/>
        </w:rPr>
        <w:t>和化疗药物</w:t>
      </w:r>
      <w:r>
        <w:rPr>
          <w:rFonts w:hint="eastAsia" w:ascii="Times New Roman" w:hAnsi="Times New Roman" w:eastAsia="微软雅黑" w:cs="Times New Roman"/>
          <w:bCs/>
          <w:sz w:val="21"/>
          <w:szCs w:val="21"/>
          <w:lang w:eastAsia="zh-CN"/>
        </w:rPr>
        <w:t>{% endif %}</w:t>
      </w:r>
      <w:r>
        <w:rPr>
          <w:rFonts w:hint="eastAsia" w:ascii="Times New Roman" w:hAnsi="Times New Roman" w:eastAsia="微软雅黑" w:cs="Times New Roman"/>
          <w:bCs/>
          <w:sz w:val="21"/>
          <w:szCs w:val="21"/>
          <w:highlight w:val="none"/>
          <w:lang w:eastAsia="zh-CN"/>
        </w:rPr>
        <w:t>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hint="eastAsia" w:ascii="Times New Roman" w:hAnsi="Times New Roman" w:eastAsia="微软雅黑" w:cs="Times New Roman"/>
          <w:bCs/>
          <w:sz w:val="21"/>
          <w:szCs w:val="21"/>
          <w:highlight w:val="none"/>
          <w:lang w:eastAsia="zh-CN"/>
        </w:rPr>
        <w:t>、化疗药物</w:t>
      </w:r>
      <w:r>
        <w:rPr>
          <w:rFonts w:hint="eastAsia" w:ascii="Times New Roman" w:hAnsi="Times New Roman" w:eastAsia="微软雅黑" w:cs="Times New Roman"/>
          <w:bCs/>
          <w:sz w:val="21"/>
          <w:szCs w:val="21"/>
          <w:lang w:eastAsia="zh-CN"/>
        </w:rPr>
        <w:t>{% endif %}</w:t>
      </w:r>
      <w:r>
        <w:rPr>
          <w:rFonts w:hint="eastAsia" w:ascii="Times New Roman" w:hAnsi="Times New Roman" w:eastAsia="微软雅黑" w:cs="Times New Roman"/>
          <w:bCs/>
          <w:sz w:val="21"/>
          <w:szCs w:val="21"/>
          <w:highlight w:val="none"/>
          <w:lang w:eastAsia="zh-CN"/>
        </w:rPr>
        <w:t>的用药提示信息，从而为临床制定治疗方案提供参考信息。</w:t>
      </w:r>
    </w:p>
    <w:p>
      <w:pPr>
        <w:spacing w:line="276" w:lineRule="auto"/>
        <w:ind w:firstLine="420" w:firstLineChars="200"/>
        <w:jc w:val="both"/>
        <w:rPr>
          <w:rFonts w:ascii="Times New Roman" w:hAnsi="Times New Roman" w:eastAsia="微软雅黑" w:cs="Times New Roman"/>
          <w:b/>
          <w:color w:val="00B050"/>
          <w:sz w:val="28"/>
          <w:szCs w:val="28"/>
          <w:highlight w:val="none"/>
          <w:lang w:eastAsia="zh-CN"/>
        </w:rPr>
      </w:pPr>
      <w:r>
        <w:rPr>
          <w:rFonts w:hint="eastAsia" w:ascii="Times New Roman" w:hAnsi="Times New Roman" w:eastAsia="微软雅黑" w:cs="Times New Roman"/>
          <w:bCs/>
          <w:sz w:val="21"/>
          <w:szCs w:val="21"/>
          <w:highlight w:val="none"/>
          <w:lang w:eastAsia="zh-CN"/>
        </w:rPr>
        <w:t>注：检测基因列表见附录。</w:t>
      </w:r>
    </w:p>
    <w:p>
      <w:pPr>
        <w:spacing w:line="276" w:lineRule="auto"/>
        <w:ind w:firstLine="420" w:firstLineChars="200"/>
        <w:jc w:val="both"/>
        <w:rPr>
          <w:rFonts w:ascii="Times New Roman" w:hAnsi="Times New Roman" w:eastAsia="微软雅黑" w:cs="Times New Roman"/>
          <w:bCs/>
          <w:sz w:val="21"/>
          <w:szCs w:val="21"/>
          <w:lang w:eastAsia="zh-CN"/>
        </w:rPr>
      </w:pPr>
    </w:p>
    <w:p>
      <w:pPr>
        <w:pStyle w:val="2"/>
        <w:numPr>
          <w:ilvl w:val="255"/>
          <w:numId w:val="0"/>
        </w:numPr>
        <w:jc w:val="left"/>
      </w:pPr>
      <w:bookmarkStart w:id="23" w:name="_Toc1410"/>
      <w:bookmarkStart w:id="24" w:name="_Toc6221_WPSOffice_Level1"/>
      <w:bookmarkStart w:id="25" w:name="_Toc18058"/>
      <w:bookmarkStart w:id="26" w:name="_Toc23369_WPSOffice_Level1"/>
      <w:bookmarkStart w:id="27" w:name="_Toc4088"/>
      <w:bookmarkStart w:id="28" w:name="_Toc25920"/>
      <w:bookmarkStart w:id="29" w:name="_Toc3871"/>
      <w:bookmarkStart w:id="30" w:name="_Toc8660"/>
      <w:bookmarkStart w:id="31" w:name="_Toc21975"/>
      <w:bookmarkStart w:id="32" w:name="_Toc15159"/>
      <w:r>
        <w:rPr>
          <w:rFonts w:hint="eastAsia"/>
        </w:rPr>
        <w:t>检测结果</w:t>
      </w:r>
      <w:bookmarkEnd w:id="23"/>
      <w:bookmarkEnd w:id="24"/>
      <w:bookmarkEnd w:id="25"/>
      <w:bookmarkEnd w:id="26"/>
      <w:bookmarkEnd w:id="27"/>
      <w:bookmarkEnd w:id="28"/>
      <w:bookmarkEnd w:id="29"/>
      <w:bookmarkEnd w:id="30"/>
      <w:r>
        <w:rPr>
          <w:rFonts w:hint="eastAsia"/>
        </w:rPr>
        <w:t>总览</w:t>
      </w:r>
      <w:bookmarkEnd w:id="31"/>
      <w:bookmarkEnd w:id="32"/>
    </w:p>
    <w:p>
      <w:pPr>
        <w:pStyle w:val="3"/>
        <w:numPr>
          <w:ilvl w:val="255"/>
          <w:numId w:val="0"/>
        </w:numPr>
        <w:jc w:val="left"/>
        <w:rPr>
          <w:color w:val="auto"/>
          <w:lang w:eastAsia="zh-CN"/>
        </w:rPr>
      </w:pPr>
      <w:bookmarkStart w:id="33" w:name="_Toc10542"/>
      <w:bookmarkStart w:id="34" w:name="_Toc149832728"/>
      <w:bookmarkStart w:id="35" w:name="_Toc24753"/>
      <w:bookmarkStart w:id="36" w:name="_Toc11674"/>
      <w:bookmarkStart w:id="37" w:name="_Toc149826003"/>
      <w:r>
        <w:rPr>
          <w:rFonts w:hint="eastAsia"/>
          <w:color w:val="auto"/>
          <w:lang w:eastAsia="zh-CN"/>
        </w:rPr>
        <w:t>检测结果小结</w:t>
      </w:r>
      <w:bookmarkEnd w:id="33"/>
      <w:bookmarkEnd w:id="34"/>
      <w:bookmarkEnd w:id="35"/>
      <w:bookmarkEnd w:id="36"/>
      <w:bookmarkEnd w:id="37"/>
    </w:p>
    <w:tbl>
      <w:tblPr>
        <w:tblStyle w:val="16"/>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pPr>
              <w:pStyle w:val="22"/>
              <w:spacing w:before="100" w:line="187" w:lineRule="auto"/>
              <w:ind w:left="119" w:right="119"/>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 summaryOfRresults.thisGeneticmarkerVwListSize }}个变异位点，其中{{ summaryOfRresults.somaticCellMedicationNum}}个与靶向药物相关{{bodyDrugStr}}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pPr>
              <w:pStyle w:val="22"/>
              <w:spacing w:before="100" w:line="187" w:lineRule="auto"/>
              <w:ind w:left="119" w:right="119"/>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pStyle w:val="22"/>
              <w:snapToGrid w:val="0"/>
              <w:ind w:left="119" w:leftChars="0"/>
              <w:rPr>
                <w:rFonts w:ascii="Times New Roman" w:hAnsi="Times New Roman" w:eastAsia="微软雅黑" w:cs="黑体"/>
                <w:b/>
                <w:bCs/>
                <w:sz w:val="21"/>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311" w:type="dxa"/>
            <w:tcBorders>
              <w:tl2br w:val="nil"/>
              <w:tr2bl w:val="nil"/>
            </w:tcBorders>
            <w:shd w:val="clear" w:color="auto" w:fill="auto"/>
            <w:vAlign w:val="center"/>
          </w:tcPr>
          <w:p>
            <w:pPr>
              <w:pStyle w:val="22"/>
              <w:snapToGrid w:val="0"/>
              <w:spacing w:before="100" w:line="187" w:lineRule="auto"/>
              <w:ind w:left="119" w:leftChars="0" w:right="119" w:rightChars="0"/>
              <w:jc w:val="both"/>
              <w:rPr>
                <w:rFonts w:hint="eastAsia"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pStyle w:val="22"/>
              <w:snapToGrid w:val="0"/>
              <w:ind w:left="119" w:leftChars="0"/>
              <w:rPr>
                <w:rFonts w:ascii="Times New Roman" w:hAnsi="Times New Roman" w:eastAsia="微软雅黑" w:cs="黑体"/>
                <w:b/>
                <w:bCs/>
                <w:sz w:val="21"/>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311" w:type="dxa"/>
            <w:tcBorders>
              <w:tl2br w:val="nil"/>
              <w:tr2bl w:val="nil"/>
            </w:tcBorders>
            <w:shd w:val="clear" w:color="auto" w:fill="auto"/>
            <w:vAlign w:val="center"/>
          </w:tcPr>
          <w:p>
            <w:pPr>
              <w:pStyle w:val="22"/>
              <w:snapToGrid w:val="0"/>
              <w:spacing w:before="100" w:line="187" w:lineRule="auto"/>
              <w:ind w:left="119" w:leftChars="0" w:right="119" w:rightChars="0"/>
              <w:jc w:val="both"/>
              <w:rPr>
                <w:rFonts w:hint="eastAsia"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ind w:left="119" w:leftChars="0"/>
              <w:rPr>
                <w:rFonts w:ascii="Times New Roman" w:hAnsi="Times New Roman" w:eastAsia="微软雅黑" w:cs="黑体"/>
                <w:b/>
                <w:bCs/>
                <w:sz w:val="21"/>
                <w:lang w:eastAsia="zh-CN"/>
              </w:rPr>
            </w:pPr>
            <w:r>
              <w:rPr>
                <w:rFonts w:hint="eastAsia" w:ascii="Times New Roman" w:hAnsi="Times New Roman" w:eastAsia="微软雅黑" w:cs="Times New Roman"/>
                <w:b/>
                <w:bCs/>
                <w:sz w:val="21"/>
                <w:szCs w:val="21"/>
                <w:lang w:eastAsia="zh-CN"/>
              </w:rPr>
              <w:t>免疫超进展相关基因（HPD）</w:t>
            </w:r>
          </w:p>
        </w:tc>
        <w:tc>
          <w:tcPr>
            <w:tcW w:w="5311" w:type="dxa"/>
            <w:tcBorders>
              <w:tl2br w:val="nil"/>
              <w:tr2bl w:val="nil"/>
            </w:tcBorders>
            <w:shd w:val="clear" w:color="auto" w:fill="auto"/>
            <w:vAlign w:val="center"/>
          </w:tcPr>
          <w:p>
            <w:pPr>
              <w:pStyle w:val="22"/>
              <w:snapToGrid w:val="0"/>
              <w:spacing w:before="77"/>
              <w:ind w:left="119" w:leftChars="0" w:right="119" w:rightChars="0"/>
              <w:jc w:val="both"/>
              <w:rPr>
                <w:rFonts w:hint="eastAsia"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pPr>
              <w:pStyle w:val="22"/>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Cs/>
                <w:sz w:val="18"/>
                <w:szCs w:val="18"/>
                <w:lang w:eastAsia="zh-CN"/>
              </w:rPr>
              <w:t xml:space="preserve">{%if rna != undefined%}{% if 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不合格</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val="en-US" w:eastAsia="zh-CN"/>
              </w:rPr>
              <w:t xml:space="preserve"> elif </w:t>
            </w:r>
            <w:r>
              <w:rPr>
                <w:rFonts w:hint="eastAsia" w:ascii="Times New Roman" w:hAnsi="Times New Roman" w:eastAsia="微软雅黑" w:cs="Times New Roman"/>
                <w:bCs/>
                <w:sz w:val="18"/>
                <w:szCs w:val="18"/>
                <w:lang w:eastAsia="zh-CN"/>
              </w:rPr>
              <w:t xml:space="preserve">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警戒</w:t>
            </w:r>
            <w:r>
              <w:rPr>
                <w:rFonts w:hint="eastAsia" w:ascii="Times New Roman" w:hAnsi="Times New Roman" w:eastAsia="微软雅黑" w:cs="Times New Roman"/>
                <w:bCs/>
                <w:sz w:val="18"/>
                <w:szCs w:val="18"/>
                <w:lang w:eastAsia="zh-CN"/>
              </w:rPr>
              <w:t>{% else%}</w:t>
            </w:r>
            <w:r>
              <w:rPr>
                <w:rFonts w:hint="eastAsia" w:ascii="Times New Roman" w:hAnsi="Times New Roman" w:eastAsia="微软雅黑" w:cs="Times New Roman"/>
                <w:bCs/>
                <w:sz w:val="21"/>
                <w:szCs w:val="21"/>
                <w:lang w:val="en-US" w:eastAsia="zh-CN"/>
              </w:rPr>
              <w:t>合格</w:t>
            </w:r>
            <w:r>
              <w:rPr>
                <w:rFonts w:hint="eastAsia" w:ascii="Times New Roman" w:hAnsi="Times New Roman" w:eastAsia="微软雅黑" w:cs="Times New Roman"/>
                <w:bCs/>
                <w:sz w:val="18"/>
                <w:szCs w:val="18"/>
                <w:lang w:eastAsia="zh-CN"/>
              </w:rPr>
              <w:t>{%endif%}{%endif%}</w:t>
            </w:r>
          </w:p>
        </w:tc>
      </w:tr>
    </w:tbl>
    <w:p>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pPr>
        <w:rPr>
          <w:rFonts w:ascii="Times New Roman" w:hAnsi="Times New Roman" w:eastAsia="微软雅黑" w:cs="黑体"/>
          <w:b/>
          <w:bCs/>
          <w:color w:val="00B050"/>
          <w:sz w:val="28"/>
          <w:szCs w:val="36"/>
          <w:lang w:eastAsia="zh-CN"/>
        </w:rPr>
      </w:pPr>
      <w:bookmarkStart w:id="38" w:name="_Toc14270"/>
      <w:bookmarkStart w:id="39" w:name="_Toc21059"/>
      <w:r>
        <w:rPr>
          <w:rFonts w:ascii="Times New Roman" w:hAnsi="Times New Roman" w:eastAsia="微软雅黑" w:cs="黑体"/>
          <w:b/>
          <w:bCs/>
          <w:color w:val="00B050"/>
          <w:sz w:val="28"/>
          <w:szCs w:val="36"/>
          <w:lang w:eastAsia="zh-CN"/>
        </w:rPr>
        <w:br w:type="page"/>
      </w:r>
    </w:p>
    <w:bookmarkEnd w:id="38"/>
    <w:bookmarkEnd w:id="39"/>
    <w:p>
      <w:pPr>
        <w:pStyle w:val="3"/>
        <w:numPr>
          <w:ilvl w:val="255"/>
          <w:numId w:val="0"/>
        </w:numPr>
        <w:jc w:val="left"/>
        <w:rPr>
          <w:color w:val="auto"/>
          <w:lang w:eastAsia="zh-CN"/>
        </w:rPr>
      </w:pPr>
      <w:bookmarkStart w:id="40" w:name="_Toc149832729"/>
      <w:bookmarkStart w:id="41" w:name="_Toc25413"/>
      <w:bookmarkStart w:id="42" w:name="_Toc4871"/>
      <w:bookmarkStart w:id="43" w:name="_Toc31425"/>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%}重要靶向用药</w:t>
      </w:r>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%}精准诊疗{% endif %}相关基因结果汇总</w:t>
      </w:r>
      <w:bookmarkEnd w:id="40"/>
      <w:bookmarkEnd w:id="41"/>
      <w:bookmarkEnd w:id="42"/>
      <w:bookmarkEnd w:id="43"/>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pPr>
        <w:pStyle w:val="2"/>
        <w:numPr>
          <w:ilvl w:val="255"/>
          <w:numId w:val="0"/>
        </w:numPr>
        <w:jc w:val="left"/>
      </w:pPr>
      <w:bookmarkStart w:id="44" w:name="_Toc20136_WPSOffice_Level1"/>
      <w:bookmarkStart w:id="45" w:name="_Toc14062"/>
      <w:bookmarkStart w:id="46" w:name="_Toc863"/>
      <w:bookmarkStart w:id="47" w:name="_Toc31333"/>
      <w:bookmarkStart w:id="48" w:name="_Toc22132"/>
      <w:bookmarkStart w:id="49" w:name="_Toc19898_WPSOffice_Level1"/>
      <w:bookmarkStart w:id="50" w:name="_Toc12381"/>
      <w:bookmarkStart w:id="51" w:name="_Toc2781"/>
      <w:bookmarkStart w:id="52" w:name="_Toc19184"/>
      <w:bookmarkStart w:id="53" w:name="_Toc2469"/>
      <w:r>
        <w:t>检测结果及用药提示</w:t>
      </w:r>
      <w:bookmarkEnd w:id="22"/>
      <w:bookmarkEnd w:id="44"/>
      <w:bookmarkEnd w:id="45"/>
      <w:bookmarkEnd w:id="46"/>
      <w:bookmarkEnd w:id="47"/>
      <w:bookmarkEnd w:id="48"/>
      <w:bookmarkEnd w:id="49"/>
      <w:bookmarkEnd w:id="50"/>
      <w:bookmarkEnd w:id="51"/>
      <w:bookmarkEnd w:id="52"/>
      <w:bookmarkEnd w:id="53"/>
    </w:p>
    <w:p>
      <w:pPr>
        <w:pStyle w:val="3"/>
        <w:numPr>
          <w:ilvl w:val="255"/>
          <w:numId w:val="0"/>
        </w:numPr>
        <w:jc w:val="left"/>
        <w:rPr>
          <w:color w:val="auto"/>
        </w:rPr>
      </w:pPr>
      <w:bookmarkStart w:id="54" w:name="_Toc11015_WPSOffice_Level2"/>
      <w:bookmarkStart w:id="55" w:name="_Toc9088"/>
      <w:bookmarkStart w:id="56" w:name="_Toc30265"/>
      <w:bookmarkStart w:id="57" w:name="_Toc24979"/>
      <w:bookmarkStart w:id="58" w:name="_Toc18062_WPSOffice_Level2"/>
      <w:bookmarkStart w:id="59" w:name="_Toc14308"/>
      <w:bookmarkStart w:id="60" w:name="_Toc22976"/>
      <w:bookmarkStart w:id="61" w:name="_Toc23317"/>
      <w:bookmarkStart w:id="62" w:name="_Toc23375"/>
      <w:bookmarkStart w:id="63" w:name="_Toc16129"/>
      <w:r>
        <w:rPr>
          <w:color w:val="auto"/>
        </w:rPr>
        <w:t>靶向药物用药提示</w:t>
      </w:r>
      <w:bookmarkEnd w:id="54"/>
      <w:bookmarkEnd w:id="55"/>
      <w:bookmarkEnd w:id="56"/>
      <w:bookmarkEnd w:id="57"/>
      <w:bookmarkEnd w:id="58"/>
      <w:bookmarkEnd w:id="59"/>
      <w:bookmarkEnd w:id="60"/>
      <w:bookmarkEnd w:id="61"/>
      <w:bookmarkEnd w:id="62"/>
      <w:bookmarkEnd w:id="63"/>
    </w:p>
    <w:p>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5"/>
        <w:gridCol w:w="1114"/>
        <w:gridCol w:w="1579"/>
        <w:gridCol w:w="997"/>
        <w:gridCol w:w="1113"/>
        <w:gridCol w:w="2328"/>
        <w:gridCol w:w="2338"/>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0"/>
        </w:numPr>
        <w:ind w:leftChars="0"/>
        <w:rPr>
          <w:rFonts w:hint="default" w:ascii="Times New Roman" w:hAnsi="Times New Roman" w:cs="Times New Roman"/>
          <w:color w:val="auto"/>
          <w:sz w:val="24"/>
          <w:szCs w:val="24"/>
          <w:lang w:eastAsia="zh-CN"/>
        </w:rPr>
      </w:pPr>
      <w:r>
        <w:rPr>
          <w:rFonts w:ascii="Times New Roman" w:hAnsi="Times New Roman" w:eastAsia="微软雅黑" w:cs="Times New Roman"/>
          <w:b/>
          <w:color w:val="00B050"/>
          <w:sz w:val="24"/>
          <w:szCs w:val="24"/>
          <w:lang w:eastAsia="zh-CN"/>
        </w:rPr>
        <w:br w:type="page"/>
      </w:r>
      <w:bookmarkStart w:id="64" w:name="_Toc149826009"/>
      <w:bookmarkStart w:id="65" w:name="_Toc7181"/>
      <w:bookmarkStart w:id="66" w:name="_Toc149832733"/>
      <w:bookmarkStart w:id="67" w:name="_Toc27734"/>
      <w:bookmarkStart w:id="68" w:name="_Toc22117"/>
      <w:bookmarkStart w:id="69" w:name="_Toc7551_WPSOffice_Level2"/>
      <w:bookmarkStart w:id="70" w:name="_Toc4339"/>
      <w:bookmarkStart w:id="71" w:name="_Toc25737"/>
      <w:bookmarkStart w:id="72" w:name="_Toc15901"/>
      <w:bookmarkStart w:id="73" w:name="_Toc2974"/>
      <w:bookmarkStart w:id="74" w:name="_Toc17526"/>
      <w:bookmarkStart w:id="75" w:name="_Toc6221_WPSOffice_Level2"/>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pPr>
        <w:pStyle w:val="3"/>
        <w:numPr>
          <w:ilvl w:val="255"/>
          <w:numId w:val="0"/>
        </w:numPr>
        <w:jc w:val="left"/>
        <w:rPr>
          <w:lang w:eastAsia="zh-CN"/>
        </w:rPr>
      </w:pPr>
      <w:r>
        <w:rPr>
          <w:rFonts w:hint="eastAsia"/>
          <w:color w:val="auto"/>
          <w:lang w:eastAsia="zh-CN"/>
        </w:rPr>
        <w:t>本癌种FDA/NMPA获批的其他可选靶向药物</w:t>
      </w:r>
      <w:bookmarkEnd w:id="64"/>
      <w:bookmarkEnd w:id="65"/>
      <w:bookmarkEnd w:id="66"/>
      <w:bookmarkEnd w:id="67"/>
      <w:bookmarkEnd w:id="68"/>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rFonts w:hint="default" w:ascii="Times New Roman" w:hAnsi="Times New Roman" w:cs="Times New Roman"/>
          <w:color w:val="auto"/>
          <w:sz w:val="24"/>
          <w:szCs w:val="24"/>
          <w:lang w:eastAsia="zh-CN"/>
        </w:rPr>
      </w:pPr>
      <w:r>
        <w:rPr>
          <w:rFonts w:hint="default" w:ascii="Times New Roman" w:hAnsi="Times New Roman" w:cs="Times New Roman"/>
          <w:sz w:val="24"/>
          <w:szCs w:val="24"/>
          <w:lang w:eastAsia="zh-CN"/>
        </w:rPr>
        <w:br w:type="page"/>
      </w:r>
      <w:bookmarkStart w:id="76" w:name="_Toc30612"/>
      <w:bookmarkStart w:id="77" w:name="_Toc27096"/>
      <w:r>
        <w:rPr>
          <w:rFonts w:hint="eastAsia" w:ascii="Times New Roman" w:hAnsi="Times New Roman" w:eastAsia="微软雅黑" w:cs="Times New Roman"/>
          <w:sz w:val="24"/>
          <w:szCs w:val="24"/>
          <w:lang w:eastAsia="zh-CN"/>
        </w:rPr>
        <w:t>{% endif %}</w:t>
      </w:r>
    </w:p>
    <w:p>
      <w:pPr>
        <w:pStyle w:val="3"/>
        <w:numPr>
          <w:ilvl w:val="0"/>
          <w:numId w:val="0"/>
        </w:numPr>
        <w:jc w:val="both"/>
        <w:rPr>
          <w:lang w:eastAsia="zh-CN"/>
        </w:rPr>
      </w:pPr>
      <w:r>
        <w:rPr>
          <w:color w:val="auto"/>
          <w:lang w:eastAsia="zh-CN"/>
        </w:rPr>
        <w:t>免疫药物用药提示</w:t>
      </w:r>
      <w:bookmarkEnd w:id="69"/>
      <w:bookmarkEnd w:id="70"/>
      <w:bookmarkEnd w:id="71"/>
      <w:bookmarkEnd w:id="72"/>
      <w:bookmarkEnd w:id="73"/>
      <w:bookmarkEnd w:id="74"/>
      <w:bookmarkEnd w:id="75"/>
      <w:bookmarkEnd w:id="76"/>
      <w:bookmarkEnd w:id="77"/>
    </w:p>
    <w:p>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6"/>
                <w:rFonts w:hint="default" w:ascii="Times New Roman" w:hAnsi="Times New Roman" w:cs="Times New Roman"/>
                <w:lang w:eastAsia="zh-CN" w:bidi="ar"/>
              </w:rPr>
              <w:t>微卫星不稳定（</w:t>
            </w:r>
            <w:r>
              <w:rPr>
                <w:rStyle w:val="47"/>
                <w:rFonts w:eastAsia="微软雅黑"/>
                <w:lang w:eastAsia="zh-CN" w:bidi="ar"/>
              </w:rPr>
              <w:t>MSI</w:t>
            </w:r>
            <w:r>
              <w:rPr>
                <w:rStyle w:val="46"/>
                <w:rFonts w:hint="default" w:ascii="Times New Roman" w:hAnsi="Times New Roman" w:cs="Times New Roman"/>
                <w:lang w:eastAsia="zh-CN" w:bidi="ar"/>
              </w:rPr>
              <w:t>）</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8"/>
                <w:rFonts w:hint="default" w:ascii="Times New Roman" w:hAnsi="Times New Roman" w:cs="Times New Roman"/>
                <w:lang w:eastAsia="zh-CN" w:bidi="ar"/>
              </w:rPr>
              <w:t>微卫星不稳定型（</w:t>
            </w:r>
            <w:r>
              <w:rPr>
                <w:rStyle w:val="49"/>
                <w:rFonts w:eastAsia="微软雅黑"/>
                <w:lang w:eastAsia="zh-CN" w:bidi="ar"/>
              </w:rPr>
              <w:t>MSI-H</w:t>
            </w:r>
            <w:r>
              <w:rPr>
                <w:rStyle w:val="48"/>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pPr>
              <w:widowControl/>
              <w:snapToGrid w:val="0"/>
              <w:textAlignment w:val="center"/>
              <w:rPr>
                <w:rStyle w:val="49"/>
                <w:rFonts w:eastAsia="微软雅黑"/>
                <w:lang w:eastAsia="zh-CN" w:bidi="ar"/>
              </w:rPr>
            </w:pPr>
            <w:r>
              <w:rPr>
                <w:rStyle w:val="49"/>
                <w:rFonts w:eastAsia="微软雅黑"/>
                <w:lang w:eastAsia="zh-CN" w:bidi="ar"/>
              </w:rPr>
              <w:t>ATM突变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9"/>
                <w:rFonts w:eastAsia="微软雅黑"/>
                <w:lang w:eastAsia="zh-CN" w:bidi="ar"/>
              </w:rPr>
            </w:pPr>
            <w:r>
              <w:rPr>
                <w:rStyle w:val="49"/>
                <w:rFonts w:eastAsia="微软雅黑"/>
                <w:lang w:eastAsia="zh-CN" w:bidi="ar"/>
              </w:rPr>
              <w:t>ATR突变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9"/>
                <w:rFonts w:eastAsia="微软雅黑"/>
                <w:lang w:eastAsia="zh-CN" w:bidi="ar"/>
              </w:rPr>
            </w:pPr>
            <w:r>
              <w:rPr>
                <w:rStyle w:val="49"/>
                <w:rFonts w:eastAsia="微软雅黑"/>
                <w:lang w:eastAsia="zh-CN" w:bidi="ar"/>
              </w:rPr>
              <w:t>BLM突变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9"/>
                <w:rFonts w:eastAsia="微软雅黑"/>
                <w:lang w:eastAsia="zh-CN" w:bidi="ar"/>
              </w:rPr>
            </w:pPr>
            <w:r>
              <w:rPr>
                <w:rStyle w:val="49"/>
                <w:rFonts w:eastAsia="微软雅黑"/>
                <w:lang w:eastAsia="zh-CN" w:bidi="ar"/>
              </w:rPr>
              <w:t>BRCA1突变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9"/>
                <w:rFonts w:eastAsia="微软雅黑"/>
                <w:lang w:eastAsia="zh-CN" w:bidi="ar"/>
              </w:rPr>
            </w:pPr>
            <w:r>
              <w:rPr>
                <w:rStyle w:val="49"/>
                <w:rFonts w:eastAsia="微软雅黑"/>
                <w:lang w:eastAsia="zh-CN" w:bidi="ar"/>
              </w:rPr>
              <w:t>BRCA2突变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9"/>
                <w:rFonts w:eastAsia="微软雅黑"/>
                <w:lang w:eastAsia="zh-CN" w:bidi="ar"/>
              </w:rPr>
            </w:pPr>
            <w:r>
              <w:rPr>
                <w:rStyle w:val="49"/>
                <w:rFonts w:eastAsia="微软雅黑"/>
                <w:lang w:eastAsia="zh-CN" w:bidi="ar"/>
              </w:rPr>
              <w:t>BRIP1突变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9"/>
                <w:rFonts w:eastAsia="微软雅黑"/>
                <w:lang w:eastAsia="zh-CN" w:bidi="ar"/>
              </w:rPr>
            </w:pPr>
            <w:r>
              <w:rPr>
                <w:rStyle w:val="49"/>
                <w:rFonts w:eastAsia="微软雅黑"/>
                <w:lang w:eastAsia="zh-CN" w:bidi="ar"/>
              </w:rPr>
              <w:t>CHEK1突变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9"/>
                <w:rFonts w:eastAsia="微软雅黑"/>
                <w:lang w:eastAsia="zh-CN" w:bidi="ar"/>
              </w:rPr>
            </w:pPr>
            <w:r>
              <w:rPr>
                <w:rStyle w:val="49"/>
                <w:rFonts w:eastAsia="微软雅黑"/>
                <w:lang w:eastAsia="zh-CN" w:bidi="ar"/>
              </w:rPr>
              <w:t>CHEK2突变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9"/>
                <w:rFonts w:eastAsia="微软雅黑"/>
                <w:lang w:eastAsia="zh-CN" w:bidi="ar"/>
              </w:rPr>
            </w:pPr>
            <w:r>
              <w:rPr>
                <w:rStyle w:val="49"/>
                <w:rFonts w:eastAsia="微软雅黑"/>
                <w:lang w:eastAsia="zh-CN" w:bidi="ar"/>
              </w:rPr>
              <w:t>FANCA突变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9"/>
                <w:rFonts w:eastAsia="微软雅黑"/>
                <w:lang w:eastAsia="zh-CN" w:bidi="ar"/>
              </w:rPr>
            </w:pPr>
            <w:r>
              <w:rPr>
                <w:rStyle w:val="49"/>
                <w:rFonts w:eastAsia="微软雅黑"/>
                <w:lang w:eastAsia="zh-CN" w:bidi="ar"/>
              </w:rPr>
              <w:t>MRE11</w:t>
            </w:r>
            <w:r>
              <w:rPr>
                <w:rStyle w:val="49"/>
                <w:rFonts w:hint="eastAsia" w:eastAsia="微软雅黑"/>
                <w:lang w:eastAsia="zh-CN" w:bidi="ar"/>
              </w:rPr>
              <w:t>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9"/>
                <w:rFonts w:eastAsia="微软雅黑"/>
                <w:lang w:eastAsia="zh-CN" w:bidi="ar"/>
              </w:rPr>
            </w:pPr>
            <w:r>
              <w:rPr>
                <w:rStyle w:val="49"/>
                <w:rFonts w:eastAsia="微软雅黑"/>
                <w:lang w:eastAsia="zh-CN" w:bidi="ar"/>
              </w:rPr>
              <w:t>NBN突变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9"/>
                <w:rFonts w:eastAsia="微软雅黑"/>
                <w:lang w:eastAsia="zh-CN" w:bidi="ar"/>
              </w:rPr>
            </w:pPr>
            <w:r>
              <w:rPr>
                <w:rStyle w:val="49"/>
                <w:rFonts w:eastAsia="微软雅黑"/>
                <w:lang w:eastAsia="zh-CN" w:bidi="ar"/>
              </w:rPr>
              <w:t>RAD51B突变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9"/>
                <w:rFonts w:eastAsia="微软雅黑"/>
                <w:lang w:eastAsia="zh-CN" w:bidi="ar"/>
              </w:rPr>
            </w:pPr>
            <w:r>
              <w:rPr>
                <w:rStyle w:val="49"/>
                <w:rFonts w:eastAsia="微软雅黑"/>
                <w:lang w:eastAsia="zh-CN" w:bidi="ar"/>
              </w:rPr>
              <w:t>RAD51D突变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RAD51D</w:t>
            </w:r>
            <w:r>
              <w:rPr>
                <w:rStyle w:val="49"/>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9"/>
                <w:rFonts w:eastAsia="微软雅黑"/>
                <w:lang w:eastAsia="zh-CN" w:bidi="ar"/>
              </w:rPr>
            </w:pPr>
            <w:r>
              <w:rPr>
                <w:rStyle w:val="49"/>
                <w:rFonts w:eastAsia="微软雅黑"/>
                <w:lang w:eastAsia="zh-CN" w:bidi="ar"/>
              </w:rPr>
              <w:t>RAD54L突变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bl>
    <w:p>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pPr>
        <w:pStyle w:val="8"/>
        <w:numPr>
          <w:ilvl w:val="0"/>
          <w:numId w:val="9"/>
        </w:numPr>
        <w:rPr>
          <w:rFonts w:ascii="Times New Roman" w:hAnsi="Times New Roman" w:eastAsia="微软雅黑" w:cs="Times New Roman"/>
          <w:bCs/>
          <w:highlight w:val="none"/>
          <w:shd w:val="clear" w:color="auto" w:fill="FFFFFF"/>
          <w:lang w:eastAsia="zh-CN"/>
        </w:rPr>
      </w:pPr>
      <w:r>
        <w:rPr>
          <w:rFonts w:hint="eastAsia" w:ascii="Times New Roman" w:hAnsi="Times New Roman" w:eastAsia="微软雅黑" w:cs="Times New Roman"/>
          <w:bCs/>
          <w:highlight w:val="none"/>
          <w:shd w:val="clear" w:color="auto" w:fill="FFFFFF"/>
          <w:lang w:eastAsia="zh-CN"/>
        </w:rPr>
        <w:t>免疫药物疗效相关基因突变检测及免疫药物用药提示：通过高通量测序法检测与免疫药物疗效相关的基因突变，评估免疫检查点抑制剂获益情况。</w:t>
      </w:r>
    </w:p>
    <w:p>
      <w:pPr>
        <w:pStyle w:val="8"/>
        <w:numPr>
          <w:ilvl w:val="0"/>
          <w:numId w:val="9"/>
        </w:numPr>
        <w:rPr>
          <w:rFonts w:ascii="Times New Roman" w:hAnsi="Times New Roman" w:eastAsia="微软雅黑" w:cs="Times New Roman"/>
          <w:bCs/>
          <w:highlight w:val="none"/>
          <w:shd w:val="clear" w:color="auto" w:fill="FFFFFF"/>
          <w:lang w:eastAsia="zh-CN"/>
        </w:rPr>
      </w:pPr>
      <w:r>
        <w:rPr>
          <w:rFonts w:hint="eastAsia" w:ascii="Times New Roman" w:hAnsi="Times New Roman" w:eastAsia="微软雅黑" w:cs="Times New Roman"/>
          <w:bCs/>
          <w:highlight w:val="none"/>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pPr>
        <w:pStyle w:val="8"/>
        <w:numPr>
          <w:ilvl w:val="0"/>
          <w:numId w:val="9"/>
        </w:numPr>
        <w:rPr>
          <w:rFonts w:ascii="Times New Roman" w:hAnsi="Times New Roman" w:eastAsia="微软雅黑" w:cs="Times New Roman"/>
          <w:bCs/>
          <w:highlight w:val="none"/>
          <w:shd w:val="clear" w:color="auto" w:fill="FFFFFF"/>
          <w:lang w:eastAsia="zh-CN"/>
        </w:rPr>
      </w:pPr>
      <w:r>
        <w:rPr>
          <w:rFonts w:hint="eastAsia" w:ascii="Times New Roman" w:hAnsi="Times New Roman" w:eastAsia="微软雅黑" w:cs="Times New Roman"/>
          <w:bCs/>
          <w:highlight w:val="none"/>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pStyle w:val="8"/>
        <w:numPr>
          <w:ilvl w:val="0"/>
          <w:numId w:val="9"/>
        </w:numPr>
        <w:rPr>
          <w:rFonts w:ascii="Times New Roman" w:hAnsi="Times New Roman" w:eastAsia="微软雅黑" w:cs="Times New Roman"/>
          <w:bCs/>
          <w:highlight w:val="none"/>
          <w:shd w:val="clear" w:color="auto" w:fill="FFFFFF"/>
          <w:lang w:eastAsia="zh-CN"/>
        </w:rPr>
      </w:pPr>
      <w:r>
        <w:rPr>
          <w:rFonts w:hint="eastAsia" w:ascii="Times New Roman" w:hAnsi="Times New Roman" w:eastAsia="微软雅黑" w:cs="Times New Roman"/>
          <w:bCs/>
          <w:highlight w:val="none"/>
          <w:shd w:val="clear" w:color="auto" w:fill="FFFFFF"/>
          <w:lang w:eastAsia="zh-CN"/>
        </w:rPr>
        <w:t>指标详细解析说明见免疫检查点抑制剂治疗相关指标检测结果解析。</w:t>
      </w:r>
    </w:p>
    <w:p>
      <w:pPr>
        <w:pStyle w:val="8"/>
        <w:numPr>
          <w:ilvl w:val="0"/>
          <w:numId w:val="9"/>
        </w:numPr>
        <w:rPr>
          <w:rFonts w:ascii="Times New Roman" w:hAnsi="Times New Roman" w:eastAsia="微软雅黑" w:cs="Times New Roman"/>
          <w:bCs/>
          <w:highlight w:val="none"/>
          <w:shd w:val="clear" w:color="auto" w:fill="FFFFFF"/>
          <w:lang w:eastAsia="zh-CN"/>
        </w:rPr>
      </w:pPr>
      <w:r>
        <w:rPr>
          <w:rFonts w:hint="eastAsia" w:ascii="Times New Roman" w:hAnsi="Times New Roman" w:eastAsia="微软雅黑" w:cs="Times New Roman"/>
          <w:bCs/>
          <w:highlight w:val="none"/>
          <w:shd w:val="clear" w:color="auto" w:fill="FFFFFF"/>
          <w:lang w:eastAsia="zh-CN"/>
        </w:rPr>
        <w:t>“-”表示本次检测未发现相关变异。</w:t>
      </w:r>
    </w:p>
    <w:p>
      <w:pPr>
        <w:rPr>
          <w:rFonts w:ascii="微软雅黑" w:hAnsi="微软雅黑" w:eastAsia="微软雅黑" w:cs="微软雅黑"/>
          <w:bCs/>
          <w:sz w:val="18"/>
          <w:shd w:val="clear" w:color="auto" w:fill="FFFFFF"/>
          <w:lang w:eastAsia="zh-CN"/>
        </w:rPr>
      </w:pPr>
      <w:r>
        <w:rPr>
          <w:rFonts w:hint="eastAsia" w:ascii="微软雅黑" w:hAnsi="微软雅黑" w:eastAsia="微软雅黑" w:cs="微软雅黑"/>
          <w:bCs/>
          <w:sz w:val="18"/>
          <w:shd w:val="clear" w:color="auto" w:fill="FFFFFF"/>
          <w:lang w:eastAsia="zh-CN"/>
        </w:rPr>
        <w:br w:type="page"/>
      </w:r>
    </w:p>
    <w:p>
      <w:pPr>
        <w:rPr>
          <w:sz w:val="30"/>
          <w:lang w:eastAsia="zh-CN"/>
        </w:rPr>
      </w:pPr>
      <w:bookmarkStart w:id="78" w:name="_Toc30000"/>
      <w:bookmarkStart w:id="79" w:name="_Toc28194"/>
      <w:bookmarkStart w:id="80" w:name="_Toc4331_WPSOffice_Level1"/>
      <w:bookmarkStart w:id="81" w:name="_Toc23846_WPSOffice_Level1"/>
      <w:bookmarkStart w:id="82" w:name="_Toc25727"/>
      <w:bookmarkStart w:id="83" w:name="_Toc32661"/>
      <w:bookmarkStart w:id="84" w:name="_Toc23903"/>
      <w:bookmarkStart w:id="85" w:name="_Toc5598"/>
      <w:bookmarkStart w:id="86" w:name="_Toc32443_WPSOffice_Level1"/>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color w:val="auto"/>
          <w:lang w:eastAsia="zh-CN"/>
        </w:rPr>
      </w:pPr>
      <w:bookmarkStart w:id="87" w:name="_Toc149826011"/>
      <w:bookmarkStart w:id="88" w:name="_Toc27083"/>
      <w:bookmarkStart w:id="89" w:name="_Toc16158"/>
      <w:bookmarkStart w:id="90" w:name="_Toc149832735"/>
      <w:bookmarkStart w:id="91" w:name="_Toc21337"/>
      <w:r>
        <w:rPr>
          <w:rFonts w:hint="eastAsia"/>
          <w:color w:val="auto"/>
          <w:lang w:eastAsia="zh-CN"/>
        </w:rPr>
        <w:t>PD-L1检测结果</w:t>
      </w:r>
      <w:bookmarkEnd w:id="87"/>
      <w:bookmarkEnd w:id="88"/>
      <w:bookmarkEnd w:id="89"/>
      <w:bookmarkEnd w:id="90"/>
      <w:bookmarkEnd w:id="91"/>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42"/>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6"/>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p>
      <w:pPr>
        <w:pStyle w:val="2"/>
        <w:numPr>
          <w:ilvl w:val="255"/>
          <w:numId w:val="0"/>
        </w:numPr>
        <w:jc w:val="left"/>
      </w:pPr>
      <w:bookmarkStart w:id="92" w:name="_Toc9346"/>
      <w:bookmarkStart w:id="93" w:name="_Toc6431"/>
      <w:r>
        <w:t>基因检测结果解析</w:t>
      </w:r>
      <w:bookmarkEnd w:id="78"/>
      <w:bookmarkEnd w:id="79"/>
      <w:bookmarkEnd w:id="80"/>
      <w:bookmarkEnd w:id="81"/>
      <w:bookmarkEnd w:id="82"/>
      <w:bookmarkEnd w:id="83"/>
      <w:bookmarkEnd w:id="84"/>
      <w:bookmarkEnd w:id="85"/>
      <w:bookmarkEnd w:id="86"/>
      <w:bookmarkEnd w:id="92"/>
      <w:bookmarkEnd w:id="93"/>
    </w:p>
    <w:p>
      <w:pPr>
        <w:rPr>
          <w:rFonts w:ascii="Times New Roman" w:hAnsi="Times New Roman" w:eastAsia="微软雅黑" w:cs="Times New Roman"/>
          <w:b/>
          <w:sz w:val="24"/>
          <w:szCs w:val="24"/>
          <w:lang w:eastAsia="zh-CN"/>
        </w:rPr>
      </w:pPr>
      <w:bookmarkStart w:id="94" w:name="_Toc26799"/>
      <w:bookmarkStart w:id="95" w:name="_Toc26649"/>
      <w:bookmarkStart w:id="96" w:name="_Toc16347"/>
      <w:bookmarkStart w:id="97" w:name="_Toc14132"/>
      <w:bookmarkStart w:id="98" w:name="_Toc1707_WPSOffice_Level2"/>
      <w:bookmarkStart w:id="99" w:name="_Toc21764_WPSOffice_Level2"/>
      <w:bookmarkStart w:id="100" w:name="_Toc27302"/>
      <w:bookmarkStart w:id="101" w:name="_Toc12505"/>
      <w:bookmarkStart w:id="102" w:name="_Toc21764_WPSOffice_Level1"/>
      <w:bookmarkStart w:id="103" w:name="_Toc2409"/>
      <w:bookmarkStart w:id="104" w:name="_Toc28240"/>
      <w:bookmarkStart w:id="105" w:name="_Toc27958"/>
      <w:bookmarkStart w:id="106" w:name="_Toc1707_WPSOffice_Level1"/>
      <w:bookmarkStart w:id="107" w:name="_Toc13196_WPSOffice_Level1"/>
      <w:bookmarkStart w:id="108" w:name="_Toc16594"/>
      <w:r>
        <w:rPr>
          <w:rFonts w:hint="eastAsia" w:ascii="Times New Roman" w:hAnsi="Times New Roman" w:eastAsia="微软雅黑" w:cs="Times New Roman"/>
          <w:b/>
          <w:sz w:val="24"/>
          <w:szCs w:val="24"/>
          <w:lang w:eastAsia="zh-CN"/>
        </w:rPr>
        <w:t>{%if BodyDrugDrugDetectionStr or unknownVarAnalysisStr %}</w:t>
      </w:r>
    </w:p>
    <w:p>
      <w:pPr>
        <w:pStyle w:val="3"/>
        <w:numPr>
          <w:ilvl w:val="255"/>
          <w:numId w:val="0"/>
        </w:numPr>
        <w:jc w:val="left"/>
        <w:rPr>
          <w:color w:val="auto"/>
          <w:lang w:eastAsia="zh-CN"/>
        </w:rPr>
      </w:pPr>
      <w:bookmarkStart w:id="109" w:name="_Toc32302"/>
      <w:bookmarkStart w:id="110" w:name="_Toc4125"/>
      <w:bookmarkStart w:id="111" w:name="_Toc6329"/>
      <w:bookmarkStart w:id="112" w:name="_Toc149826013"/>
      <w:bookmarkStart w:id="113" w:name="_Toc8516"/>
      <w:bookmarkStart w:id="114" w:name="_Toc149832737"/>
      <w:r>
        <w:rPr>
          <w:rFonts w:hint="eastAsia"/>
          <w:color w:val="auto"/>
          <w:lang w:eastAsia="zh-CN"/>
        </w:rPr>
        <w:t>变异位点结果解析</w:t>
      </w:r>
      <w:bookmarkEnd w:id="109"/>
      <w:bookmarkEnd w:id="110"/>
      <w:bookmarkEnd w:id="111"/>
    </w:p>
    <w:p>
      <w:pPr>
        <w:rPr>
          <w:rFonts w:ascii="Times New Roman" w:hAnsi="Times New Roman" w:eastAsia="微软雅黑" w:cs="Times New Roman"/>
          <w:b/>
          <w:sz w:val="30"/>
          <w:szCs w:val="30"/>
          <w:lang w:eastAsia="zh-CN"/>
        </w:rPr>
      </w:pPr>
      <w:r>
        <w:rPr>
          <w:rFonts w:hint="eastAsia" w:ascii="Times New Roman" w:hAnsi="Times New Roman" w:eastAsia="微软雅黑" w:cs="Times New Roman"/>
          <w:b/>
          <w:sz w:val="24"/>
          <w:szCs w:val="24"/>
          <w:lang w:eastAsia="zh-CN"/>
        </w:rPr>
        <w:t>{% for tdd in BodyDrugNoComplexStr %}</w:t>
      </w:r>
      <w:bookmarkEnd w:id="112"/>
      <w:bookmarkEnd w:id="113"/>
      <w:bookmarkEnd w:id="114"/>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7"/>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微软雅黑" w:hAnsi="微软雅黑" w:eastAsia="微软雅黑" w:cs="微软雅黑"/>
          <w:bCs/>
          <w:sz w:val="21"/>
          <w:szCs w:val="21"/>
          <w:shd w:val="clear" w:color="auto" w:fill="FFFFFF"/>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1"/>
          <w:szCs w:val="21"/>
          <w:lang w:eastAsia="zh-CN"/>
        </w:rPr>
        <w:t>{% endif %}</w:t>
      </w:r>
    </w:p>
    <w:p>
      <w:pPr>
        <w:pStyle w:val="3"/>
        <w:numPr>
          <w:ilvl w:val="255"/>
          <w:numId w:val="0"/>
        </w:numPr>
        <w:jc w:val="left"/>
        <w:rPr>
          <w:color w:val="auto"/>
          <w:lang w:eastAsia="zh-CN"/>
        </w:rPr>
      </w:pPr>
      <w:bookmarkStart w:id="115" w:name="_Toc31324"/>
      <w:bookmarkStart w:id="116" w:name="_Toc149832738"/>
      <w:bookmarkStart w:id="117" w:name="_Toc9375"/>
      <w:bookmarkStart w:id="118" w:name="_Toc1451"/>
      <w:bookmarkStart w:id="119" w:name="_Toc27506"/>
      <w:bookmarkStart w:id="120" w:name="_Toc21673"/>
      <w:bookmarkStart w:id="121" w:name="_Toc26395"/>
      <w:r>
        <w:rPr>
          <w:rFonts w:hint="eastAsia"/>
          <w:color w:val="auto"/>
          <w:lang w:eastAsia="zh-CN"/>
        </w:rPr>
        <w:t>免疫检测结果解析</w:t>
      </w:r>
      <w:bookmarkEnd w:id="115"/>
      <w:bookmarkEnd w:id="116"/>
      <w:bookmarkEnd w:id="117"/>
      <w:bookmarkEnd w:id="118"/>
      <w:bookmarkEnd w:id="119"/>
      <w:bookmarkEnd w:id="120"/>
    </w:p>
    <w:bookmarkEnd w:id="121"/>
    <w:p>
      <w:pPr>
        <w:spacing w:before="29"/>
        <w:rPr>
          <w:rFonts w:ascii="Times New Roman" w:hAnsi="Times New Roman" w:eastAsia="微软雅黑" w:cs="Times New Roman"/>
          <w:b/>
          <w:sz w:val="24"/>
          <w:szCs w:val="24"/>
          <w:lang w:eastAsia="zh-CN"/>
        </w:rPr>
      </w:pPr>
      <w:bookmarkStart w:id="122" w:name="_Toc11562_WPSOffice_Level3"/>
      <w:r>
        <w:rPr>
          <w:rFonts w:ascii="Times New Roman" w:hAnsi="Times New Roman" w:eastAsia="微软雅黑" w:cs="Times New Roman"/>
          <w:b/>
          <w:sz w:val="24"/>
          <w:szCs w:val="24"/>
          <w:lang w:eastAsia="zh-CN"/>
        </w:rPr>
        <w:t>微卫星不稳定（MSI）检测结果解析</w:t>
      </w:r>
    </w:p>
    <w:tbl>
      <w:tblPr>
        <w:tblStyle w:val="16"/>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6" w:hRule="atLeast"/>
          <w:jc w:val="center"/>
        </w:trPr>
        <w:tc>
          <w:tcPr>
            <w:tcW w:w="5383"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5383"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6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15"/>
                <w:szCs w:val="15"/>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sz w:val="15"/>
                <w:szCs w:val="15"/>
                <w:lang w:eastAsia="zh-CN"/>
              </w:rPr>
            </w:pP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pPr>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1"/>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pPr>
              <w:numPr>
                <w:ilvl w:val="0"/>
                <w:numId w:val="11"/>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22"/>
    </w:tbl>
    <w:p>
      <w:pPr>
        <w:spacing w:before="26" w:after="120" w:afterLines="50"/>
        <w:rPr>
          <w:rFonts w:ascii="Times New Roman" w:hAnsi="Times New Roman" w:eastAsia="微软雅黑" w:cs="Times New Roman"/>
          <w:b/>
          <w:sz w:val="20"/>
          <w:szCs w:val="20"/>
          <w:lang w:eastAsia="zh-CN"/>
        </w:rPr>
      </w:pPr>
      <w:r>
        <w:rPr>
          <w:bCs/>
          <w:color w:val="0070C0"/>
          <w:sz w:val="15"/>
          <w:szCs w:val="15"/>
        </w:rPr>
        <w:br w:type="page"/>
      </w: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6"/>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6"/>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pPr>
        <w:pStyle w:val="27"/>
        <w:rPr>
          <w:color w:val="000000" w:themeColor="text1"/>
          <w14:textFill>
            <w14:solidFill>
              <w14:schemeClr w14:val="tx1"/>
            </w14:solidFill>
          </w14:textFill>
        </w:rPr>
      </w:pPr>
      <w:r>
        <w:rPr>
          <w:rFonts w:hint="eastAsia"/>
          <w:color w:val="000000" w:themeColor="text1"/>
          <w14:textFill>
            <w14:solidFill>
              <w14:schemeClr w14:val="tx1"/>
            </w14:solidFill>
          </w14:textFill>
        </w:rPr>
        <w:t>{% endif %}{% endfor %}{% endif %}</w:t>
      </w:r>
      <w:r>
        <w:br w:type="page"/>
      </w:r>
      <w:r>
        <w:rPr>
          <w:rFonts w:hint="eastAsia"/>
          <w:color w:val="000000" w:themeColor="text1"/>
          <w14:textFill>
            <w14:solidFill>
              <w14:schemeClr w14:val="tx1"/>
            </w14:solidFill>
          </w14:textFill>
        </w:rPr>
        <w:t>{% endif %}{% if gastrointestinalStromalTumor == True %}</w:t>
      </w:r>
    </w:p>
    <w:p>
      <w:pPr>
        <w:pStyle w:val="3"/>
        <w:numPr>
          <w:ilvl w:val="255"/>
          <w:numId w:val="0"/>
        </w:numPr>
        <w:jc w:val="both"/>
        <w:rPr>
          <w:color w:val="auto"/>
        </w:rPr>
      </w:pPr>
      <w:bookmarkStart w:id="123" w:name="_Toc32257"/>
      <w:bookmarkStart w:id="124" w:name="_Toc17241"/>
      <w:r>
        <w:rPr>
          <w:color w:val="auto"/>
        </w:rPr>
        <w:t>化疗药物检测解析</w:t>
      </w:r>
      <w:bookmarkEnd w:id="94"/>
      <w:bookmarkEnd w:id="95"/>
      <w:bookmarkEnd w:id="96"/>
      <w:bookmarkEnd w:id="97"/>
      <w:bookmarkEnd w:id="98"/>
      <w:bookmarkEnd w:id="99"/>
      <w:bookmarkEnd w:id="123"/>
      <w:bookmarkEnd w:id="124"/>
    </w:p>
    <w:p>
      <w:pPr>
        <w:spacing w:before="26" w:after="120" w:afterLines="50"/>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pPr>
        <w:numPr>
          <w:ilvl w:val="0"/>
          <w:numId w:val="12"/>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6"/>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83"/>
        <w:gridCol w:w="2873"/>
        <w:gridCol w:w="1454"/>
        <w:gridCol w:w="1192"/>
        <w:gridCol w:w="947"/>
        <w:gridCol w:w="1226"/>
        <w:gridCol w:w="1060"/>
        <w:gridCol w:w="575"/>
      </w:tblGrid>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pPr>
        <w:numPr>
          <w:ilvl w:val="0"/>
          <w:numId w:val="13"/>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pPr>
        <w:pStyle w:val="2"/>
        <w:numPr>
          <w:ilvl w:val="255"/>
          <w:numId w:val="0"/>
        </w:numPr>
        <w:jc w:val="left"/>
      </w:pPr>
      <w:bookmarkStart w:id="125" w:name="_Toc14425"/>
      <w:bookmarkStart w:id="126" w:name="_Toc17320"/>
      <w:r>
        <w:t>附录</w:t>
      </w:r>
      <w:bookmarkEnd w:id="100"/>
      <w:bookmarkEnd w:id="101"/>
      <w:bookmarkEnd w:id="102"/>
      <w:bookmarkEnd w:id="103"/>
      <w:bookmarkEnd w:id="104"/>
      <w:bookmarkEnd w:id="105"/>
      <w:bookmarkEnd w:id="106"/>
      <w:bookmarkEnd w:id="107"/>
      <w:bookmarkEnd w:id="108"/>
      <w:bookmarkEnd w:id="125"/>
      <w:bookmarkEnd w:id="126"/>
    </w:p>
    <w:p>
      <w:pPr>
        <w:pStyle w:val="3"/>
        <w:numPr>
          <w:ilvl w:val="255"/>
          <w:numId w:val="0"/>
        </w:numPr>
        <w:jc w:val="left"/>
        <w:rPr>
          <w:color w:val="auto"/>
        </w:rPr>
      </w:pPr>
      <w:bookmarkStart w:id="127" w:name="_Toc25133"/>
      <w:bookmarkStart w:id="128" w:name="_Toc10537"/>
      <w:bookmarkStart w:id="129" w:name="_Toc29696"/>
      <w:bookmarkStart w:id="130" w:name="_Toc9066"/>
      <w:bookmarkStart w:id="131" w:name="_Toc3674"/>
      <w:bookmarkStart w:id="132" w:name="_Toc14255_WPSOffice_Level1"/>
      <w:bookmarkStart w:id="133" w:name="_Toc15840_WPSOffice_Level1"/>
      <w:bookmarkStart w:id="134" w:name="_Toc24085_WPSOffice_Level1"/>
      <w:r>
        <w:rPr>
          <w:rFonts w:hint="eastAsia"/>
          <w:color w:val="auto"/>
        </w:rPr>
        <w:t>样本质控情况</w:t>
      </w:r>
      <w:bookmarkEnd w:id="127"/>
      <w:bookmarkEnd w:id="128"/>
      <w:bookmarkEnd w:id="129"/>
      <w:bookmarkEnd w:id="130"/>
      <w:bookmarkEnd w:id="131"/>
      <w:bookmarkEnd w:id="132"/>
      <w:bookmarkEnd w:id="133"/>
      <w:bookmarkEnd w:id="134"/>
    </w:p>
    <w:tbl>
      <w:tblPr>
        <w:tblStyle w:val="16"/>
        <w:tblW w:w="981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987" w:type="dxa"/>
            <w:tcBorders>
              <w:top w:val="nil"/>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lang w:eastAsia="zh-CN"/>
                <w14:textFill>
                  <w14:solidFill>
                    <w14:schemeClr w14:val="bg1"/>
                  </w14:solidFill>
                </w14:textFill>
              </w:rPr>
            </w:pPr>
            <w:r>
              <w:rPr>
                <w:rFonts w:hint="eastAsia" w:ascii="Times New Roman" w:hAnsi="Times New Roman" w:eastAsia="微软雅黑" w:cs="Times New Roman"/>
                <w:b/>
                <w:color w:val="FFFFFF" w:themeColor="background1"/>
                <w:sz w:val="21"/>
                <w:highlight w:val="none"/>
                <w:lang w:eastAsia="zh-CN"/>
                <w14:textFill>
                  <w14:solidFill>
                    <w14:schemeClr w14:val="bg1"/>
                  </w14:solidFill>
                </w14:textFill>
              </w:rPr>
              <w:t>质控数值</w:t>
            </w:r>
          </w:p>
        </w:tc>
        <w:tc>
          <w:tcPr>
            <w:tcW w:w="2721" w:type="dxa"/>
            <w:tcBorders>
              <w:top w:val="nil"/>
              <w:left w:val="single" w:color="FFFFFF" w:sz="18" w:space="0"/>
              <w:bottom w:val="nil"/>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质控标准</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tcBorders>
              <w:top w:val="nil"/>
            </w:tcBorders>
            <w:vAlign w:val="center"/>
          </w:tcPr>
          <w:p>
            <w:pPr>
              <w:spacing w:before="94"/>
              <w:ind w:left="119"/>
              <w:jc w:val="center"/>
              <w:rPr>
                <w:rFonts w:ascii="Times New Roman" w:hAnsi="Times New Roman" w:eastAsia="微软雅黑" w:cs="Times New Roman"/>
                <w:b/>
                <w:bCs/>
                <w:sz w:val="21"/>
                <w:highlight w:val="none"/>
                <w:lang w:eastAsia="zh-CN"/>
              </w:rPr>
            </w:pPr>
            <w:r>
              <w:rPr>
                <w:rFonts w:ascii="Times New Roman" w:hAnsi="Times New Roman" w:eastAsia="微软雅黑" w:cs="Times New Roman"/>
                <w:b/>
                <w:bCs/>
                <w:sz w:val="21"/>
                <w:highlight w:val="none"/>
              </w:rPr>
              <w:t>病理</w:t>
            </w:r>
            <w:r>
              <w:rPr>
                <w:rFonts w:hint="eastAsia" w:ascii="Times New Roman" w:hAnsi="Times New Roman" w:eastAsia="微软雅黑" w:cs="Times New Roman"/>
                <w:b/>
                <w:bCs/>
                <w:sz w:val="21"/>
                <w:highlight w:val="none"/>
                <w:lang w:eastAsia="zh-CN"/>
              </w:rPr>
              <w:t>评估</w:t>
            </w:r>
          </w:p>
        </w:tc>
        <w:tc>
          <w:tcPr>
            <w:tcW w:w="2721" w:type="dxa"/>
            <w:tcBorders>
              <w:top w:val="nil"/>
            </w:tcBorders>
            <w:vAlign w:val="center"/>
          </w:tcPr>
          <w:p>
            <w:pPr>
              <w:spacing w:before="94"/>
              <w:ind w:left="119"/>
              <w:jc w:val="center"/>
              <w:rPr>
                <w:rFonts w:ascii="Times New Roman" w:hAnsi="Times New Roman" w:eastAsia="微软雅黑" w:cs="Times New Roman"/>
                <w:sz w:val="21"/>
                <w:highlight w:val="none"/>
              </w:rPr>
            </w:pPr>
            <w:r>
              <w:rPr>
                <w:rFonts w:ascii="Times New Roman" w:hAnsi="Times New Roman" w:eastAsia="微软雅黑" w:cs="Times New Roman"/>
                <w:sz w:val="21"/>
                <w:highlight w:val="none"/>
              </w:rPr>
              <w:t>肿瘤细胞含量</w:t>
            </w:r>
          </w:p>
        </w:tc>
        <w:tc>
          <w:tcPr>
            <w:tcW w:w="2381" w:type="dxa"/>
            <w:tcBorders>
              <w:top w:val="nil"/>
            </w:tcBorders>
            <w:vAlign w:val="center"/>
          </w:tcPr>
          <w:p>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tumorcellcontent }}</w:t>
            </w:r>
          </w:p>
        </w:tc>
        <w:tc>
          <w:tcPr>
            <w:tcW w:w="2721" w:type="dxa"/>
            <w:tcBorders>
              <w:top w:val="nil"/>
            </w:tcBorders>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≥10</w:t>
            </w:r>
            <w:r>
              <w:rPr>
                <w:rFonts w:ascii="Times New Roman" w:hAnsi="Times New Roman" w:eastAsia="微软雅黑" w:cs="Times New Roman"/>
                <w:sz w:val="21"/>
                <w:highlight w:val="none"/>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vAlign w:val="center"/>
          </w:tcPr>
          <w:p>
            <w:pPr>
              <w:spacing w:before="94"/>
              <w:ind w:left="119"/>
              <w:jc w:val="center"/>
              <w:rPr>
                <w:rFonts w:ascii="Times New Roman" w:hAnsi="Times New Roman" w:eastAsia="微软雅黑" w:cs="Times New Roman"/>
                <w:b/>
                <w:bCs/>
                <w:sz w:val="21"/>
                <w:highlight w:val="none"/>
                <w:lang w:eastAsia="zh-CN"/>
              </w:rPr>
            </w:pPr>
            <w:r>
              <w:rPr>
                <w:rFonts w:hint="eastAsia" w:ascii="Times New Roman" w:hAnsi="Times New Roman" w:eastAsia="微软雅黑" w:cs="Times New Roman"/>
                <w:b/>
                <w:bCs/>
                <w:sz w:val="21"/>
                <w:highlight w:val="none"/>
                <w:lang w:eastAsia="zh-CN"/>
              </w:rPr>
              <w:t>核酸质量评估</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ascii="Times New Roman" w:hAnsi="Times New Roman" w:eastAsia="微软雅黑" w:cs="Times New Roman"/>
                <w:sz w:val="21"/>
                <w:highlight w:val="none"/>
              </w:rPr>
              <w:t>DNA总量</w:t>
            </w: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ng</w:t>
            </w:r>
            <w:r>
              <w:rPr>
                <w:rFonts w:hint="eastAsia" w:ascii="Times New Roman" w:hAnsi="Times New Roman" w:eastAsia="微软雅黑" w:cs="Times New Roman"/>
                <w:sz w:val="21"/>
                <w:highlight w:val="none"/>
                <w:lang w:eastAsia="zh-CN"/>
              </w:rPr>
              <w:t>）</w:t>
            </w:r>
          </w:p>
        </w:tc>
        <w:tc>
          <w:tcPr>
            <w:tcW w:w="2381" w:type="dxa"/>
            <w:vAlign w:val="center"/>
          </w:tcPr>
          <w:p>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DNA_total }}</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hint="eastAsia" w:ascii="Times New Roman" w:hAnsi="Times New Roman" w:eastAsia="微软雅黑" w:cs="Times New Roman"/>
                <w:sz w:val="21"/>
                <w:highlight w:val="none"/>
              </w:rPr>
              <w:t>00</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rPr>
            </w:pPr>
            <w:r>
              <w:rPr>
                <w:rFonts w:ascii="Times New Roman" w:hAnsi="Times New Roman" w:eastAsia="微软雅黑" w:cs="Times New Roman"/>
                <w:sz w:val="21"/>
                <w:highlight w:val="none"/>
              </w:rPr>
              <w:t>DNA降解程度</w:t>
            </w:r>
          </w:p>
        </w:tc>
        <w:tc>
          <w:tcPr>
            <w:tcW w:w="2381" w:type="dxa"/>
            <w:vAlign w:val="center"/>
          </w:tcPr>
          <w:p>
            <w:pPr>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A</w:t>
            </w:r>
            <w:r>
              <w:rPr>
                <w:rFonts w:ascii="Times New Roman" w:hAnsi="Times New Roman" w:eastAsia="微软雅黑" w:cs="Times New Roman"/>
                <w:sz w:val="21"/>
                <w:highlight w:val="none"/>
                <w:lang w:eastAsia="zh-CN"/>
              </w:rPr>
              <w:t>/B/</w:t>
            </w:r>
            <w:r>
              <w:rPr>
                <w:rFonts w:hint="eastAsia" w:ascii="Times New Roman" w:hAnsi="Times New Roman" w:eastAsia="微软雅黑" w:cs="Times New Roman"/>
                <w:sz w:val="21"/>
                <w:highlight w:val="none"/>
              </w:rPr>
              <w:t>C级</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DNA预</w:t>
            </w:r>
            <w:r>
              <w:rPr>
                <w:rFonts w:ascii="Times New Roman" w:hAnsi="Times New Roman" w:eastAsia="微软雅黑" w:cs="Times New Roman"/>
                <w:sz w:val="21"/>
                <w:highlight w:val="none"/>
                <w:lang w:eastAsia="zh-CN"/>
              </w:rPr>
              <w:t>文库</w:t>
            </w:r>
            <w:r>
              <w:rPr>
                <w:rFonts w:hint="eastAsia" w:ascii="Times New Roman" w:hAnsi="Times New Roman" w:eastAsia="微软雅黑" w:cs="Times New Roman"/>
                <w:sz w:val="21"/>
                <w:highlight w:val="none"/>
                <w:lang w:eastAsia="zh-CN"/>
              </w:rPr>
              <w:t>总</w:t>
            </w:r>
            <w:r>
              <w:rPr>
                <w:rFonts w:ascii="Times New Roman" w:hAnsi="Times New Roman" w:eastAsia="微软雅黑" w:cs="Times New Roman"/>
                <w:sz w:val="21"/>
                <w:highlight w:val="none"/>
                <w:lang w:eastAsia="zh-CN"/>
              </w:rPr>
              <w:t>量</w:t>
            </w:r>
            <w:r>
              <w:rPr>
                <w:rFonts w:hint="eastAsia" w:ascii="Times New Roman" w:hAnsi="Times New Roman" w:eastAsia="微软雅黑" w:cs="Times New Roman"/>
                <w:sz w:val="21"/>
                <w:highlight w:val="none"/>
                <w:lang w:eastAsia="zh-CN"/>
              </w:rPr>
              <w:t>（ng）</w:t>
            </w:r>
          </w:p>
        </w:tc>
        <w:tc>
          <w:tcPr>
            <w:tcW w:w="2381" w:type="dxa"/>
            <w:vAlign w:val="center"/>
          </w:tcPr>
          <w:p>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≥500</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w:t>
            </w:r>
            <w:r>
              <w:rPr>
                <w:rFonts w:ascii="Times New Roman" w:hAnsi="Times New Roman" w:eastAsia="微软雅黑" w:cs="Times New Roman"/>
                <w:sz w:val="21"/>
                <w:highlight w:val="none"/>
              </w:rPr>
              <w:t>NA总量</w:t>
            </w: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ng</w:t>
            </w:r>
            <w:r>
              <w:rPr>
                <w:rFonts w:hint="eastAsia" w:ascii="Times New Roman" w:hAnsi="Times New Roman" w:eastAsia="微软雅黑" w:cs="Times New Roman"/>
                <w:sz w:val="21"/>
                <w:highlight w:val="none"/>
                <w:lang w:eastAsia="zh-CN"/>
              </w:rPr>
              <w:t>）</w:t>
            </w:r>
          </w:p>
        </w:tc>
        <w:tc>
          <w:tcPr>
            <w:tcW w:w="2381" w:type="dxa"/>
            <w:vAlign w:val="center"/>
          </w:tcPr>
          <w:p>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rna.RNA_total }}{%endif%}</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hint="eastAsia" w:ascii="Times New Roman" w:hAnsi="Times New Roman" w:eastAsia="微软雅黑" w:cs="Times New Roman"/>
                <w:sz w:val="21"/>
                <w:highlight w:val="none"/>
              </w:rPr>
              <w:t>00</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RNA降解程度(DV200)</w:t>
            </w:r>
          </w:p>
        </w:tc>
        <w:tc>
          <w:tcPr>
            <w:tcW w:w="2381" w:type="dxa"/>
            <w:vAlign w:val="center"/>
          </w:tcPr>
          <w:p>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rna.RNA_degradation }}{%endif%}</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≥30(2100)</w:t>
            </w:r>
          </w:p>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≥70(QSEP)</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RNA预</w:t>
            </w:r>
            <w:r>
              <w:rPr>
                <w:rFonts w:ascii="Times New Roman" w:hAnsi="Times New Roman" w:eastAsia="微软雅黑" w:cs="Times New Roman"/>
                <w:sz w:val="21"/>
                <w:highlight w:val="none"/>
                <w:lang w:eastAsia="zh-CN"/>
              </w:rPr>
              <w:t>文库</w:t>
            </w:r>
            <w:r>
              <w:rPr>
                <w:rFonts w:hint="eastAsia" w:ascii="Times New Roman" w:hAnsi="Times New Roman" w:eastAsia="微软雅黑" w:cs="Times New Roman"/>
                <w:sz w:val="21"/>
                <w:highlight w:val="none"/>
                <w:lang w:eastAsia="zh-CN"/>
              </w:rPr>
              <w:t>总</w:t>
            </w:r>
            <w:r>
              <w:rPr>
                <w:rFonts w:ascii="Times New Roman" w:hAnsi="Times New Roman" w:eastAsia="微软雅黑" w:cs="Times New Roman"/>
                <w:sz w:val="21"/>
                <w:highlight w:val="none"/>
                <w:lang w:eastAsia="zh-CN"/>
              </w:rPr>
              <w:t>量</w:t>
            </w:r>
            <w:r>
              <w:rPr>
                <w:rFonts w:hint="eastAsia" w:ascii="Times New Roman" w:hAnsi="Times New Roman" w:eastAsia="微软雅黑" w:cs="Times New Roman"/>
                <w:sz w:val="21"/>
                <w:highlight w:val="none"/>
                <w:lang w:eastAsia="zh-CN"/>
              </w:rPr>
              <w:t>（ng）</w:t>
            </w:r>
          </w:p>
        </w:tc>
        <w:tc>
          <w:tcPr>
            <w:tcW w:w="2381" w:type="dxa"/>
            <w:vAlign w:val="center"/>
          </w:tcPr>
          <w:p>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rna.outbound_quantity }}{%endif%}</w:t>
            </w:r>
          </w:p>
        </w:tc>
        <w:tc>
          <w:tcPr>
            <w:tcW w:w="2721" w:type="dxa"/>
            <w:vAlign w:val="center"/>
          </w:tcPr>
          <w:p>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≥500</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vAlign w:val="center"/>
          </w:tcPr>
          <w:p>
            <w:pPr>
              <w:spacing w:before="94"/>
              <w:ind w:left="119"/>
              <w:jc w:val="center"/>
              <w:rPr>
                <w:rFonts w:ascii="Times New Roman" w:hAnsi="Times New Roman" w:eastAsia="微软雅黑" w:cs="Times New Roman"/>
                <w:b/>
                <w:bCs/>
                <w:sz w:val="21"/>
                <w:highlight w:val="none"/>
                <w:lang w:eastAsia="zh-CN"/>
              </w:rPr>
            </w:pPr>
            <w:r>
              <w:rPr>
                <w:rFonts w:ascii="Times New Roman" w:hAnsi="Times New Roman" w:eastAsia="微软雅黑" w:cs="Times New Roman"/>
                <w:b/>
                <w:bCs/>
                <w:sz w:val="21"/>
                <w:highlight w:val="none"/>
              </w:rPr>
              <w:t>测序</w:t>
            </w:r>
            <w:r>
              <w:rPr>
                <w:rFonts w:hint="eastAsia" w:ascii="Times New Roman" w:hAnsi="Times New Roman" w:eastAsia="微软雅黑" w:cs="Times New Roman"/>
                <w:b/>
                <w:bCs/>
                <w:sz w:val="21"/>
                <w:highlight w:val="none"/>
                <w:lang w:eastAsia="zh-CN"/>
              </w:rPr>
              <w:t>质量评估</w:t>
            </w:r>
          </w:p>
        </w:tc>
        <w:tc>
          <w:tcPr>
            <w:tcW w:w="2721" w:type="dxa"/>
            <w:vAlign w:val="center"/>
          </w:tcPr>
          <w:p>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DNA</w:t>
            </w:r>
            <w:r>
              <w:rPr>
                <w:rFonts w:ascii="Times New Roman" w:hAnsi="Times New Roman" w:eastAsia="微软雅黑" w:cs="Times New Roman"/>
                <w:sz w:val="21"/>
                <w:highlight w:val="none"/>
              </w:rPr>
              <w:t>平均测序深度</w:t>
            </w:r>
          </w:p>
        </w:tc>
        <w:tc>
          <w:tcPr>
            <w:tcW w:w="2381" w:type="dxa"/>
            <w:vAlign w:val="center"/>
          </w:tcPr>
          <w:p>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≥500</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DNA覆盖均一性</w:t>
            </w:r>
          </w:p>
        </w:tc>
        <w:tc>
          <w:tcPr>
            <w:tcW w:w="2381" w:type="dxa"/>
            <w:vAlign w:val="center"/>
          </w:tcPr>
          <w:p>
            <w:pPr>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lang w:eastAsia="zh-CN"/>
              </w:rPr>
              <w:t>{{ coverage_uniformity }}</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≥90%</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DNA基因组比对率</w:t>
            </w:r>
          </w:p>
        </w:tc>
        <w:tc>
          <w:tcPr>
            <w:tcW w:w="2381" w:type="dxa"/>
            <w:vAlign w:val="center"/>
          </w:tcPr>
          <w:p>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genome_alignment }}</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≥9</w:t>
            </w:r>
            <w:r>
              <w:rPr>
                <w:rFonts w:ascii="Times New Roman" w:hAnsi="Times New Roman" w:eastAsia="微软雅黑" w:cs="Times New Roman"/>
                <w:sz w:val="21"/>
                <w:highlight w:val="none"/>
              </w:rPr>
              <w:t>5%</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w:t>
            </w:r>
            <w:r>
              <w:rPr>
                <w:rFonts w:ascii="Times New Roman" w:hAnsi="Times New Roman" w:eastAsia="微软雅黑" w:cs="Times New Roman"/>
                <w:sz w:val="21"/>
                <w:highlight w:val="none"/>
                <w:lang w:eastAsia="zh-CN"/>
              </w:rPr>
              <w:t>碱基质量Q30</w:t>
            </w:r>
            <w:r>
              <w:rPr>
                <w:rFonts w:hint="eastAsia" w:ascii="Times New Roman" w:hAnsi="Times New Roman" w:eastAsia="微软雅黑" w:cs="Times New Roman"/>
                <w:sz w:val="21"/>
                <w:highlight w:val="none"/>
                <w:lang w:eastAsia="zh-CN"/>
              </w:rPr>
              <w:t>占比</w:t>
            </w:r>
          </w:p>
        </w:tc>
        <w:tc>
          <w:tcPr>
            <w:tcW w:w="2381" w:type="dxa"/>
            <w:vAlign w:val="center"/>
          </w:tcPr>
          <w:p>
            <w:pPr>
              <w:autoSpaceDE w:val="0"/>
              <w:ind w:left="110" w:leftChars="5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base_quality }}</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8</w:t>
            </w:r>
            <w:r>
              <w:rPr>
                <w:rFonts w:hint="eastAsia" w:ascii="Times New Roman" w:hAnsi="Times New Roman" w:eastAsia="微软雅黑" w:cs="Times New Roman"/>
                <w:sz w:val="21"/>
                <w:highlight w:val="none"/>
                <w:lang w:eastAsia="zh-CN"/>
              </w:rPr>
              <w:t>0</w:t>
            </w:r>
            <w:r>
              <w:rPr>
                <w:rFonts w:ascii="Times New Roman" w:hAnsi="Times New Roman" w:eastAsia="微软雅黑" w:cs="Times New Roman"/>
                <w:sz w:val="21"/>
                <w:highlight w:val="none"/>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RNA测序总reads数（条）</w:t>
            </w:r>
          </w:p>
        </w:tc>
        <w:tc>
          <w:tcPr>
            <w:tcW w:w="2381" w:type="dxa"/>
            <w:vAlign w:val="center"/>
          </w:tcPr>
          <w:p>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ascii="Times New Roman" w:hAnsi="Times New Roman" w:eastAsia="微软雅黑" w:cs="Times New Roman"/>
                <w:sz w:val="21"/>
                <w:highlight w:val="none"/>
              </w:rPr>
            </w:pPr>
            <w:r>
              <w:rPr>
                <w:rFonts w:hint="eastAsia" w:ascii="Times New Roman" w:hAnsi="Times New Roman" w:eastAsia="微软雅黑" w:cs="Times New Roman"/>
                <w:bCs/>
                <w:sz w:val="21"/>
                <w:lang w:eastAsia="zh-CN"/>
              </w:rPr>
              <w:t>{%if rna != undefined%}{{ rna.total_reads }}{%endif%}</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ascii="Times New Roman" w:hAnsi="Times New Roman" w:eastAsia="微软雅黑" w:cs="Times New Roman"/>
                <w:sz w:val="21"/>
                <w:highlight w:val="none"/>
                <w:lang w:eastAsia="zh-CN"/>
              </w:rPr>
              <w:t>2,000,000</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w:t>
            </w:r>
            <w:r>
              <w:rPr>
                <w:rFonts w:ascii="Times New Roman" w:hAnsi="Times New Roman" w:eastAsia="微软雅黑" w:cs="Times New Roman"/>
                <w:sz w:val="21"/>
                <w:highlight w:val="none"/>
                <w:lang w:eastAsia="zh-CN"/>
              </w:rPr>
              <w:t>碱基质量Q30</w:t>
            </w:r>
            <w:r>
              <w:rPr>
                <w:rFonts w:hint="eastAsia" w:ascii="Times New Roman" w:hAnsi="Times New Roman" w:eastAsia="微软雅黑" w:cs="Times New Roman"/>
                <w:sz w:val="21"/>
                <w:highlight w:val="none"/>
                <w:lang w:eastAsia="zh-CN"/>
              </w:rPr>
              <w:t>占比</w:t>
            </w:r>
          </w:p>
        </w:tc>
        <w:tc>
          <w:tcPr>
            <w:tcW w:w="2381" w:type="dxa"/>
            <w:vAlign w:val="center"/>
          </w:tcPr>
          <w:p>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ascii="Times New Roman" w:hAnsi="Times New Roman" w:eastAsia="微软雅黑" w:cs="Times New Roman"/>
                <w:sz w:val="21"/>
                <w:highlight w:val="none"/>
              </w:rPr>
            </w:pPr>
            <w:r>
              <w:rPr>
                <w:rFonts w:hint="eastAsia" w:ascii="Times New Roman" w:hAnsi="Times New Roman" w:eastAsia="微软雅黑" w:cs="Times New Roman"/>
                <w:bCs/>
                <w:sz w:val="21"/>
                <w:lang w:eastAsia="zh-CN"/>
              </w:rPr>
              <w:t>{%if rna != undefined%}{{ rna.base_quality }}{%endif%}</w:t>
            </w:r>
          </w:p>
        </w:tc>
        <w:tc>
          <w:tcPr>
            <w:tcW w:w="2721" w:type="dxa"/>
            <w:vAlign w:val="center"/>
          </w:tcPr>
          <w:p>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8</w:t>
            </w:r>
            <w:r>
              <w:rPr>
                <w:rFonts w:hint="eastAsia" w:ascii="Times New Roman" w:hAnsi="Times New Roman" w:eastAsia="微软雅黑" w:cs="Times New Roman"/>
                <w:sz w:val="21"/>
                <w:highlight w:val="none"/>
                <w:lang w:eastAsia="zh-CN"/>
              </w:rPr>
              <w:t>0</w:t>
            </w:r>
            <w:r>
              <w:rPr>
                <w:rFonts w:ascii="Times New Roman" w:hAnsi="Times New Roman" w:eastAsia="微软雅黑" w:cs="Times New Roman"/>
                <w:sz w:val="21"/>
                <w:highlight w:val="none"/>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shd w:val="clear" w:color="auto" w:fill="F1F1F1"/>
            <w:vAlign w:val="center"/>
          </w:tcPr>
          <w:p>
            <w:pPr>
              <w:spacing w:before="94"/>
              <w:ind w:left="119"/>
              <w:jc w:val="center"/>
              <w:rPr>
                <w:rFonts w:ascii="Times New Roman" w:hAnsi="Times New Roman" w:eastAsia="微软雅黑" w:cs="Times New Roman"/>
                <w:b/>
                <w:bCs/>
                <w:sz w:val="21"/>
                <w:highlight w:val="none"/>
              </w:rPr>
            </w:pPr>
            <w:r>
              <w:rPr>
                <w:rFonts w:ascii="Times New Roman" w:hAnsi="Times New Roman" w:eastAsia="微软雅黑" w:cs="Times New Roman"/>
                <w:b/>
                <w:bCs/>
                <w:sz w:val="21"/>
                <w:highlight w:val="none"/>
              </w:rPr>
              <w:t>总体质量评估</w:t>
            </w:r>
          </w:p>
        </w:tc>
        <w:tc>
          <w:tcPr>
            <w:tcW w:w="7823" w:type="dxa"/>
            <w:gridSpan w:val="3"/>
            <w:shd w:val="clear" w:color="auto" w:fill="F1F1F1"/>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bCs/>
                <w:sz w:val="18"/>
                <w:szCs w:val="18"/>
                <w:lang w:eastAsia="zh-CN"/>
              </w:rPr>
              <w:t xml:space="preserve">{%if rna != undefined%}{% if 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不合格</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val="en-US" w:eastAsia="zh-CN"/>
              </w:rPr>
              <w:t xml:space="preserve"> elif </w:t>
            </w:r>
            <w:r>
              <w:rPr>
                <w:rFonts w:hint="eastAsia" w:ascii="Times New Roman" w:hAnsi="Times New Roman" w:eastAsia="微软雅黑" w:cs="Times New Roman"/>
                <w:bCs/>
                <w:sz w:val="18"/>
                <w:szCs w:val="18"/>
                <w:lang w:eastAsia="zh-CN"/>
              </w:rPr>
              <w:t xml:space="preserve">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警戒</w:t>
            </w:r>
            <w:r>
              <w:rPr>
                <w:rFonts w:hint="eastAsia" w:ascii="Times New Roman" w:hAnsi="Times New Roman" w:eastAsia="微软雅黑" w:cs="Times New Roman"/>
                <w:bCs/>
                <w:sz w:val="18"/>
                <w:szCs w:val="18"/>
                <w:lang w:eastAsia="zh-CN"/>
              </w:rPr>
              <w:t>{% else%}</w:t>
            </w:r>
            <w:r>
              <w:rPr>
                <w:rFonts w:hint="eastAsia" w:ascii="Times New Roman" w:hAnsi="Times New Roman" w:eastAsia="微软雅黑" w:cs="Times New Roman"/>
                <w:bCs/>
                <w:sz w:val="21"/>
                <w:szCs w:val="21"/>
                <w:lang w:val="en-US" w:eastAsia="zh-CN"/>
              </w:rPr>
              <w:t>合格</w:t>
            </w:r>
            <w:r>
              <w:rPr>
                <w:rFonts w:hint="eastAsia" w:ascii="Times New Roman" w:hAnsi="Times New Roman" w:eastAsia="微软雅黑" w:cs="Times New Roman"/>
                <w:bCs/>
                <w:sz w:val="18"/>
                <w:szCs w:val="18"/>
                <w:lang w:eastAsia="zh-CN"/>
              </w:rPr>
              <w:t>{%endif%}{%endif%}</w:t>
            </w:r>
          </w:p>
        </w:tc>
      </w:tr>
      <w:bookmarkEnd w:id="21"/>
    </w:tbl>
    <w:p>
      <w:pPr>
        <w:spacing w:before="53" w:line="301" w:lineRule="exact"/>
        <w:rPr>
          <w:rFonts w:ascii="Times New Roman" w:hAnsi="Times New Roman" w:eastAsia="微软雅黑" w:cs="Times New Roman"/>
          <w:b/>
          <w:sz w:val="18"/>
          <w:lang w:eastAsia="zh-CN"/>
        </w:rPr>
      </w:pPr>
      <w:bookmarkStart w:id="135" w:name="_Toc1671"/>
      <w:bookmarkStart w:id="136" w:name="_Toc11406"/>
      <w:bookmarkStart w:id="137" w:name="_Toc1511"/>
      <w:bookmarkStart w:id="138" w:name="_Toc30346"/>
      <w:bookmarkStart w:id="139" w:name="_Toc8182"/>
      <w:bookmarkStart w:id="140" w:name="_Toc28910_WPSOffice_Level1"/>
      <w:bookmarkStart w:id="141" w:name="_Toc7549"/>
      <w:bookmarkStart w:id="142" w:name="_Toc22484_WPSOffice_Level1"/>
      <w:bookmarkStart w:id="143" w:name="_Toc19099"/>
      <w:bookmarkStart w:id="144" w:name="_Toc24081"/>
      <w:bookmarkStart w:id="145" w:name="_Toc16368_WPSOffice_Level1"/>
      <w:bookmarkStart w:id="146" w:name="_Toc6864"/>
      <w:bookmarkStart w:id="147" w:name="_Toc29730"/>
      <w:r>
        <w:rPr>
          <w:rFonts w:hint="eastAsia" w:ascii="Times New Roman" w:hAnsi="Times New Roman" w:eastAsia="微软雅黑" w:cs="Times New Roman"/>
          <w:b/>
          <w:sz w:val="18"/>
          <w:lang w:eastAsia="zh-CN"/>
        </w:rPr>
        <w:t>注：</w:t>
      </w:r>
    </w:p>
    <w:p>
      <w:pPr>
        <w:numPr>
          <w:ilvl w:val="0"/>
          <w:numId w:val="14"/>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pPr>
        <w:numPr>
          <w:ilvl w:val="0"/>
          <w:numId w:val="14"/>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pPr>
        <w:numPr>
          <w:ilvl w:val="0"/>
          <w:numId w:val="14"/>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14"/>
        </w:numP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RNA降解程度(DV200)：大于200个核苷酸的RNA片段占RNA总片段的百分比。</w:t>
      </w:r>
    </w:p>
    <w:p>
      <w:pPr>
        <w:numPr>
          <w:ilvl w:val="0"/>
          <w:numId w:val="14"/>
        </w:numP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DNA/RNA预文库总量：核酸片段经过接头连接和扩增纯化后中间产物的总量。</w:t>
      </w:r>
    </w:p>
    <w:p>
      <w:pPr>
        <w:numPr>
          <w:ilvl w:val="0"/>
          <w:numId w:val="14"/>
        </w:numPr>
        <w:rPr>
          <w:rFonts w:hint="eastAsia" w:ascii="Times New Roman" w:hAnsi="Times New Roman" w:eastAsia="微软雅黑" w:cs="Times New Roman"/>
          <w:sz w:val="18"/>
          <w:highlight w:val="none"/>
          <w:lang w:eastAsia="zh-CN"/>
        </w:rPr>
      </w:pPr>
      <w:bookmarkStart w:id="148" w:name="_Toc1779"/>
      <w:bookmarkStart w:id="149" w:name="_Toc11193_WPSOffice_Level1"/>
      <w:bookmarkStart w:id="150" w:name="_Toc11896_WPSOffice_Level1"/>
      <w:bookmarkStart w:id="151" w:name="_Toc20303"/>
      <w:bookmarkStart w:id="152" w:name="_Toc11812"/>
      <w:bookmarkStart w:id="153" w:name="_Toc28810_WPSOffice_Level1"/>
      <w:r>
        <w:rPr>
          <w:rFonts w:hint="eastAsia" w:ascii="Times New Roman" w:hAnsi="Times New Roman" w:eastAsia="微软雅黑" w:cs="Times New Roman"/>
          <w:sz w:val="18"/>
          <w:highlight w:val="none"/>
          <w:lang w:eastAsia="zh-CN"/>
        </w:rPr>
        <w:t>DNA平均测序深度：目标区域每个碱基被测到的平均次数。</w:t>
      </w:r>
    </w:p>
    <w:p>
      <w:pPr>
        <w:numPr>
          <w:ilvl w:val="0"/>
          <w:numId w:val="14"/>
        </w:numP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DNA覆盖均一性：测序深度达到平均测序深度20%的碱基占比。</w:t>
      </w:r>
    </w:p>
    <w:p>
      <w:pPr>
        <w:numPr>
          <w:ilvl w:val="0"/>
          <w:numId w:val="14"/>
        </w:numP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DNA基因组比对率：比对到参考基因组上的reads数目占比。</w:t>
      </w:r>
    </w:p>
    <w:p>
      <w:pPr>
        <w:numPr>
          <w:ilvl w:val="0"/>
          <w:numId w:val="14"/>
        </w:numP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DNA/RNA碱基质量Q30占比：测序数据中碱基质量在Q30以上（即碱基识别错误率在千分之一以下）的占比。</w:t>
      </w:r>
    </w:p>
    <w:p>
      <w:pPr>
        <w:numPr>
          <w:ilvl w:val="0"/>
          <w:numId w:val="14"/>
        </w:numP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RNA测序总reads数：文库测序获得的数据总量（reads）。</w:t>
      </w:r>
    </w:p>
    <w:p>
      <w:pPr>
        <w:numPr>
          <w:ilvl w:val="0"/>
          <w:numId w:val="14"/>
        </w:numP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总体质量评估：根据DNA平均测序深度和RNA测序总reads数进行综合评估，分为“合格”、“警戒”、“不合格”三个等级，其中任意一项评估为“警戒”或“不合格”时，总体质量将评估为“警戒”或“不合格”。总体质量评估为“警戒”或者“不合格”时，均会影响检测的准确性和敏感性。</w:t>
      </w:r>
      <w:r>
        <w:br w:type="page"/>
      </w:r>
    </w:p>
    <w:bookmarkEnd w:id="148"/>
    <w:bookmarkEnd w:id="149"/>
    <w:bookmarkEnd w:id="150"/>
    <w:bookmarkEnd w:id="151"/>
    <w:bookmarkEnd w:id="152"/>
    <w:bookmarkEnd w:id="153"/>
    <w:p>
      <w:pPr>
        <w:pStyle w:val="3"/>
        <w:numPr>
          <w:ilvl w:val="255"/>
          <w:numId w:val="0"/>
        </w:numPr>
        <w:jc w:val="left"/>
        <w:rPr>
          <w:color w:val="auto"/>
          <w:lang w:eastAsia="zh-CN"/>
        </w:rPr>
      </w:pPr>
      <w:r>
        <w:rPr>
          <w:rFonts w:hint="eastAsia"/>
          <w:color w:val="auto"/>
          <w:lang w:eastAsia="zh-CN"/>
        </w:rPr>
        <w:t>常见靶向药物相关基因检测列表</w:t>
      </w:r>
      <w:bookmarkEnd w:id="135"/>
      <w:bookmarkEnd w:id="136"/>
      <w:bookmarkEnd w:id="137"/>
      <w:bookmarkEnd w:id="138"/>
    </w:p>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pPr>
        <w:rPr>
          <w:rFonts w:ascii="Times New Roman" w:hAnsi="Times New Roman" w:eastAsia="微软雅黑" w:cs="Times New Roman"/>
          <w:sz w:val="20"/>
          <w:szCs w:val="20"/>
          <w:lang w:eastAsia="zh-CN"/>
        </w:rPr>
      </w:pPr>
    </w:p>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pPr>
        <w:pStyle w:val="3"/>
        <w:numPr>
          <w:ilvl w:val="255"/>
          <w:numId w:val="0"/>
        </w:numPr>
        <w:jc w:val="left"/>
        <w:rPr>
          <w:color w:val="auto"/>
        </w:rPr>
      </w:pPr>
      <w:bookmarkStart w:id="154" w:name="_Toc32301"/>
      <w:bookmarkStart w:id="155" w:name="_Toc29645"/>
      <w:r>
        <w:rPr>
          <w:color w:val="auto"/>
        </w:rPr>
        <w:t>检测基因列表</w:t>
      </w:r>
      <w:bookmarkEnd w:id="139"/>
      <w:bookmarkEnd w:id="140"/>
      <w:bookmarkEnd w:id="141"/>
      <w:bookmarkEnd w:id="142"/>
      <w:bookmarkEnd w:id="143"/>
      <w:bookmarkEnd w:id="144"/>
      <w:bookmarkEnd w:id="145"/>
      <w:bookmarkEnd w:id="146"/>
      <w:bookmarkEnd w:id="147"/>
      <w:bookmarkEnd w:id="154"/>
      <w:bookmarkEnd w:id="155"/>
    </w:p>
    <w:p>
      <w:pPr>
        <w:spacing w:line="259" w:lineRule="exact"/>
        <w:ind w:right="3328"/>
        <w:rPr>
          <w:rFonts w:hint="eastAsia" w:ascii="Times New Roman" w:hAnsi="Times New Roman" w:eastAsia="微软雅黑" w:cs="Times New Roman"/>
          <w:b/>
          <w:color w:val="auto"/>
          <w:sz w:val="24"/>
          <w:highlight w:val="none"/>
          <w:lang w:eastAsia="zh-CN"/>
        </w:rPr>
      </w:pPr>
      <w:bookmarkStart w:id="156" w:name="_Toc28454_WPSOffice_Level1"/>
      <w:bookmarkStart w:id="157" w:name="_Toc20170_WPSOffice_Level1"/>
      <w:bookmarkStart w:id="158" w:name="_Toc26985_WPSOffice_Level1"/>
      <w:r>
        <w:rPr>
          <w:rFonts w:hint="eastAsia" w:ascii="Times New Roman" w:hAnsi="Times New Roman" w:eastAsia="微软雅黑" w:cs="Times New Roman"/>
          <w:b/>
          <w:color w:val="auto"/>
          <w:sz w:val="24"/>
          <w:highlight w:val="none"/>
          <w:lang w:eastAsia="zh-CN"/>
        </w:rPr>
        <w:t>DNA测序基因分析列表（</w:t>
      </w:r>
      <w:r>
        <w:rPr>
          <w:rFonts w:hint="eastAsia" w:ascii="Times New Roman" w:hAnsi="Times New Roman" w:eastAsia="微软雅黑" w:cs="Times New Roman"/>
          <w:b/>
          <w:color w:val="auto"/>
          <w:sz w:val="24"/>
          <w:highlight w:val="none"/>
          <w:lang w:val="en-US" w:eastAsia="zh-CN"/>
        </w:rPr>
        <w:t>108</w:t>
      </w:r>
      <w:r>
        <w:rPr>
          <w:rFonts w:hint="eastAsia" w:ascii="Times New Roman" w:hAnsi="Times New Roman" w:eastAsia="微软雅黑" w:cs="Times New Roman"/>
          <w:b/>
          <w:color w:val="auto"/>
          <w:sz w:val="24"/>
          <w:highlight w:val="none"/>
          <w:lang w:eastAsia="zh-CN"/>
        </w:rPr>
        <w:t>个基因）</w:t>
      </w:r>
    </w:p>
    <w:tbl>
      <w:tblPr>
        <w:tblStyle w:val="16"/>
        <w:tblW w:w="10086" w:type="dxa"/>
        <w:tblInd w:w="0" w:type="dxa"/>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Layout w:type="fixed"/>
        <w:tblCellMar>
          <w:top w:w="0" w:type="dxa"/>
          <w:left w:w="108" w:type="dxa"/>
          <w:bottom w:w="0" w:type="dxa"/>
          <w:right w:w="108" w:type="dxa"/>
        </w:tblCellMar>
      </w:tblPr>
      <w:tblGrid>
        <w:gridCol w:w="1260"/>
        <w:gridCol w:w="1260"/>
        <w:gridCol w:w="1260"/>
        <w:gridCol w:w="1260"/>
        <w:gridCol w:w="1260"/>
        <w:gridCol w:w="1260"/>
        <w:gridCol w:w="1260"/>
        <w:gridCol w:w="1266"/>
      </w:tblGrid>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8" w:hRule="atLeast"/>
        </w:trPr>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ABL1</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AKT1</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ALK</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APC</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ARID1A</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ATM</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ATR</w:t>
            </w:r>
          </w:p>
        </w:tc>
        <w:tc>
          <w:tcPr>
            <w:tcW w:w="1266"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BARD1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8" w:hRule="atLeast"/>
        </w:trPr>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BLM</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BRAF</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BRCA1</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BRCA2</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BRIP1</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CCND1</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CD274</w:t>
            </w:r>
          </w:p>
        </w:tc>
        <w:tc>
          <w:tcPr>
            <w:tcW w:w="1266"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CDH1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8" w:hRule="atLeast"/>
        </w:trPr>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CDK12</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CDK4</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CDK6</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CDKN2A</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CDKN2B</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CHEK1</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CHEK2</w:t>
            </w:r>
          </w:p>
        </w:tc>
        <w:tc>
          <w:tcPr>
            <w:tcW w:w="1266"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CTNNB1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8" w:hRule="atLeast"/>
        </w:trPr>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DPYD</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EGFR</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EPCAM</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ERBB2</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ERBB4</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ESR1</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EWSR1</w:t>
            </w:r>
          </w:p>
        </w:tc>
        <w:tc>
          <w:tcPr>
            <w:tcW w:w="1266"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EZH2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8" w:hRule="atLeast"/>
        </w:trPr>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FANCA</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FANCL</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FGF19</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FGF3</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FGF4</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FGFR1</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FGFR2</w:t>
            </w:r>
          </w:p>
        </w:tc>
        <w:tc>
          <w:tcPr>
            <w:tcW w:w="1266"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FGFR3</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8" w:hRule="atLeast"/>
        </w:trPr>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FGFR4</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FH</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FLT3</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HRAS</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IDH1</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IDH2</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IL7R</w:t>
            </w:r>
          </w:p>
        </w:tc>
        <w:tc>
          <w:tcPr>
            <w:tcW w:w="1266"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JAK1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8" w:hRule="atLeast"/>
        </w:trPr>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JAK2</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KDR</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KIT</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KMT2A</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KRAS</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MAP2K1</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MDM2</w:t>
            </w:r>
          </w:p>
        </w:tc>
        <w:tc>
          <w:tcPr>
            <w:tcW w:w="1266"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MDM4</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8" w:hRule="atLeast"/>
        </w:trPr>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MET</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MLH1</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MLH3</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MRE11</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MSH2</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MSH3</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MSH6</w:t>
            </w:r>
          </w:p>
        </w:tc>
        <w:tc>
          <w:tcPr>
            <w:tcW w:w="1266"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mTOR</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8" w:hRule="atLeast"/>
        </w:trPr>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MUTYH</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MYC</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NBN</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NF1</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NRAS</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NRG1</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NTRK1</w:t>
            </w:r>
          </w:p>
        </w:tc>
        <w:tc>
          <w:tcPr>
            <w:tcW w:w="1266"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NTRK2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8" w:hRule="atLeast"/>
        </w:trPr>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NTRK3</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PALB2</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PBRM1</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PDCD1LG2</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PDGFB</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PDGFRA</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PDGFRB</w:t>
            </w:r>
          </w:p>
        </w:tc>
        <w:tc>
          <w:tcPr>
            <w:tcW w:w="1266"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PIK3CA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8" w:hRule="atLeast"/>
        </w:trPr>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PMS1</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PMS2</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POLD1</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POLE</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PPP2R2A</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PTEN</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RAD51B</w:t>
            </w:r>
          </w:p>
        </w:tc>
        <w:tc>
          <w:tcPr>
            <w:tcW w:w="1266"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RAD51C</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8" w:hRule="atLeast"/>
        </w:trPr>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RAD51D</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RAD54L</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RAF1</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RET</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ROS1</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SDHA</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SDHB</w:t>
            </w:r>
          </w:p>
        </w:tc>
        <w:tc>
          <w:tcPr>
            <w:tcW w:w="1266"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SDHC</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8" w:hRule="atLeast"/>
        </w:trPr>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SDHD</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SH2B3</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SMAD4</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SMARCA4</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STK11</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TERT</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TP53</w:t>
            </w:r>
          </w:p>
        </w:tc>
        <w:tc>
          <w:tcPr>
            <w:tcW w:w="1266"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TSC1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8" w:hRule="atLeast"/>
        </w:trPr>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TSC2</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UGT1A1</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VEGFA</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VHL</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p>
        </w:tc>
        <w:tc>
          <w:tcPr>
            <w:tcW w:w="1266"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p>
        </w:tc>
      </w:tr>
    </w:tbl>
    <w:p>
      <w:pPr>
        <w:rPr>
          <w:rFonts w:ascii="Times New Roman" w:hAnsi="Times New Roman" w:eastAsia="微软雅黑" w:cs="Times New Roman"/>
        </w:rPr>
      </w:pPr>
    </w:p>
    <w:p>
      <w:pPr>
        <w:spacing w:line="259" w:lineRule="exact"/>
        <w:ind w:right="3328"/>
        <w:outlineLvl w:val="9"/>
        <w:rPr>
          <w:rFonts w:ascii="Times New Roman" w:hAnsi="Times New Roman" w:eastAsia="微软雅黑" w:cs="Times New Roman"/>
          <w:b/>
          <w:color w:val="auto"/>
          <w:sz w:val="24"/>
          <w:highlight w:val="none"/>
          <w:lang w:eastAsia="zh-CN"/>
        </w:rPr>
      </w:pPr>
      <w:bookmarkStart w:id="159" w:name="_Toc5118"/>
      <w:bookmarkStart w:id="160" w:name="_Toc1925"/>
      <w:bookmarkStart w:id="161" w:name="_Toc24645"/>
      <w:bookmarkStart w:id="162" w:name="_Toc2217"/>
      <w:bookmarkStart w:id="163" w:name="_Toc15192"/>
      <w:bookmarkStart w:id="164" w:name="_Toc30050"/>
      <w:r>
        <w:rPr>
          <w:rFonts w:hint="eastAsia" w:ascii="Times New Roman" w:hAnsi="Times New Roman" w:eastAsia="微软雅黑" w:cs="Times New Roman"/>
          <w:b/>
          <w:color w:val="auto"/>
          <w:sz w:val="24"/>
          <w:highlight w:val="none"/>
          <w:lang w:eastAsia="zh-CN"/>
        </w:rPr>
        <w:t>RNA测序基因分析列表（</w:t>
      </w:r>
      <w:r>
        <w:rPr>
          <w:rFonts w:hint="eastAsia" w:ascii="Times New Roman" w:hAnsi="Times New Roman" w:eastAsia="微软雅黑" w:cs="Times New Roman"/>
          <w:b/>
          <w:color w:val="auto"/>
          <w:sz w:val="24"/>
          <w:highlight w:val="none"/>
          <w:lang w:val="en-US" w:eastAsia="zh-CN"/>
        </w:rPr>
        <w:t>33</w:t>
      </w:r>
      <w:r>
        <w:rPr>
          <w:rFonts w:hint="eastAsia" w:ascii="Times New Roman" w:hAnsi="Times New Roman" w:eastAsia="微软雅黑" w:cs="Times New Roman"/>
          <w:b/>
          <w:color w:val="auto"/>
          <w:sz w:val="24"/>
          <w:highlight w:val="none"/>
          <w:lang w:eastAsia="zh-CN"/>
        </w:rPr>
        <w:t>个基因）</w:t>
      </w:r>
      <w:bookmarkEnd w:id="159"/>
      <w:bookmarkEnd w:id="160"/>
      <w:bookmarkEnd w:id="161"/>
      <w:bookmarkEnd w:id="162"/>
      <w:bookmarkEnd w:id="163"/>
      <w:bookmarkEnd w:id="164"/>
    </w:p>
    <w:tbl>
      <w:tblPr>
        <w:tblStyle w:val="16"/>
        <w:tblpPr w:leftFromText="181" w:rightFromText="181" w:vertAnchor="text" w:horzAnchor="page" w:tblpX="1089" w:tblpY="1"/>
        <w:tblOverlap w:val="never"/>
        <w:tblW w:w="9870" w:type="dxa"/>
        <w:tblInd w:w="0" w:type="dxa"/>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Layout w:type="autofit"/>
        <w:tblCellMar>
          <w:top w:w="0" w:type="dxa"/>
          <w:left w:w="108" w:type="dxa"/>
          <w:bottom w:w="0" w:type="dxa"/>
          <w:right w:w="108" w:type="dxa"/>
        </w:tblCellMar>
      </w:tblPr>
      <w:tblGrid>
        <w:gridCol w:w="1212"/>
        <w:gridCol w:w="1202"/>
        <w:gridCol w:w="1257"/>
        <w:gridCol w:w="1225"/>
        <w:gridCol w:w="1323"/>
        <w:gridCol w:w="1236"/>
        <w:gridCol w:w="1202"/>
        <w:gridCol w:w="1213"/>
      </w:tblGrid>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8" w:hRule="atLeast"/>
        </w:trPr>
        <w:tc>
          <w:tcPr>
            <w:tcW w:w="1212"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ABL1</w:t>
            </w:r>
          </w:p>
        </w:tc>
        <w:tc>
          <w:tcPr>
            <w:tcW w:w="1202"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ALK</w:t>
            </w:r>
          </w:p>
        </w:tc>
        <w:tc>
          <w:tcPr>
            <w:tcW w:w="1257"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BRAF</w:t>
            </w:r>
          </w:p>
        </w:tc>
        <w:tc>
          <w:tcPr>
            <w:tcW w:w="1225"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BRCA1</w:t>
            </w:r>
          </w:p>
        </w:tc>
        <w:tc>
          <w:tcPr>
            <w:tcW w:w="1323"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BRCA2</w:t>
            </w:r>
          </w:p>
        </w:tc>
        <w:tc>
          <w:tcPr>
            <w:tcW w:w="1236"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CDK4</w:t>
            </w:r>
          </w:p>
        </w:tc>
        <w:tc>
          <w:tcPr>
            <w:tcW w:w="1202"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EGFR</w:t>
            </w:r>
          </w:p>
        </w:tc>
        <w:tc>
          <w:tcPr>
            <w:tcW w:w="1213"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ERBB2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8" w:hRule="atLeast"/>
        </w:trPr>
        <w:tc>
          <w:tcPr>
            <w:tcW w:w="1212"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ESR1</w:t>
            </w:r>
          </w:p>
        </w:tc>
        <w:tc>
          <w:tcPr>
            <w:tcW w:w="1202"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EWSR1</w:t>
            </w:r>
          </w:p>
        </w:tc>
        <w:tc>
          <w:tcPr>
            <w:tcW w:w="1257"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FGFR1</w:t>
            </w:r>
          </w:p>
        </w:tc>
        <w:tc>
          <w:tcPr>
            <w:tcW w:w="1225"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FGFR2</w:t>
            </w:r>
          </w:p>
        </w:tc>
        <w:tc>
          <w:tcPr>
            <w:tcW w:w="1323"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FGFR3</w:t>
            </w:r>
          </w:p>
        </w:tc>
        <w:tc>
          <w:tcPr>
            <w:tcW w:w="1236"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FGFR4</w:t>
            </w:r>
          </w:p>
        </w:tc>
        <w:tc>
          <w:tcPr>
            <w:tcW w:w="1202"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FLT3</w:t>
            </w:r>
          </w:p>
        </w:tc>
        <w:tc>
          <w:tcPr>
            <w:tcW w:w="1213"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JAK2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8" w:hRule="atLeast"/>
        </w:trPr>
        <w:tc>
          <w:tcPr>
            <w:tcW w:w="1212"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KDR</w:t>
            </w:r>
          </w:p>
        </w:tc>
        <w:tc>
          <w:tcPr>
            <w:tcW w:w="1202"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KIT</w:t>
            </w:r>
          </w:p>
        </w:tc>
        <w:tc>
          <w:tcPr>
            <w:tcW w:w="1257"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KMT2A</w:t>
            </w:r>
          </w:p>
        </w:tc>
        <w:tc>
          <w:tcPr>
            <w:tcW w:w="1225"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MET</w:t>
            </w:r>
          </w:p>
        </w:tc>
        <w:tc>
          <w:tcPr>
            <w:tcW w:w="1323"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MSH2</w:t>
            </w:r>
          </w:p>
        </w:tc>
        <w:tc>
          <w:tcPr>
            <w:tcW w:w="1236"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MYC</w:t>
            </w:r>
          </w:p>
        </w:tc>
        <w:tc>
          <w:tcPr>
            <w:tcW w:w="1202"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NRG1</w:t>
            </w:r>
          </w:p>
        </w:tc>
        <w:tc>
          <w:tcPr>
            <w:tcW w:w="1213"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NTRK1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8" w:hRule="atLeast"/>
        </w:trPr>
        <w:tc>
          <w:tcPr>
            <w:tcW w:w="1212"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NTRK2</w:t>
            </w:r>
          </w:p>
        </w:tc>
        <w:tc>
          <w:tcPr>
            <w:tcW w:w="1202"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NTRK3</w:t>
            </w:r>
          </w:p>
        </w:tc>
        <w:tc>
          <w:tcPr>
            <w:tcW w:w="1257"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PDGFB</w:t>
            </w:r>
          </w:p>
        </w:tc>
        <w:tc>
          <w:tcPr>
            <w:tcW w:w="1225"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PDGFRA</w:t>
            </w:r>
          </w:p>
        </w:tc>
        <w:tc>
          <w:tcPr>
            <w:tcW w:w="1323"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PDGFRB</w:t>
            </w:r>
          </w:p>
        </w:tc>
        <w:tc>
          <w:tcPr>
            <w:tcW w:w="1236"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PIK3CA</w:t>
            </w:r>
          </w:p>
        </w:tc>
        <w:tc>
          <w:tcPr>
            <w:tcW w:w="1202"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RAF1</w:t>
            </w:r>
          </w:p>
        </w:tc>
        <w:tc>
          <w:tcPr>
            <w:tcW w:w="1213"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RET</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8" w:hRule="atLeast"/>
        </w:trPr>
        <w:tc>
          <w:tcPr>
            <w:tcW w:w="1212"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ROS1</w:t>
            </w:r>
          </w:p>
        </w:tc>
        <w:tc>
          <w:tcPr>
            <w:tcW w:w="1202"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p>
        </w:tc>
        <w:tc>
          <w:tcPr>
            <w:tcW w:w="1257"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p>
        </w:tc>
        <w:tc>
          <w:tcPr>
            <w:tcW w:w="1225"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p>
        </w:tc>
        <w:tc>
          <w:tcPr>
            <w:tcW w:w="1323"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p>
        </w:tc>
        <w:tc>
          <w:tcPr>
            <w:tcW w:w="1236"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p>
        </w:tc>
        <w:tc>
          <w:tcPr>
            <w:tcW w:w="1202"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p>
        </w:tc>
        <w:tc>
          <w:tcPr>
            <w:tcW w:w="1213"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p>
        </w:tc>
      </w:tr>
    </w:tbl>
    <w:p>
      <w:pPr>
        <w:rPr>
          <w:lang w:eastAsia="zh-CN"/>
        </w:rPr>
      </w:pPr>
    </w:p>
    <w:p>
      <w:pPr>
        <w:rPr>
          <w:lang w:eastAsia="zh-CN"/>
        </w:rPr>
      </w:pPr>
      <w:r>
        <w:rPr>
          <w:lang w:eastAsia="zh-CN"/>
        </w:rPr>
        <w:br w:type="page"/>
      </w:r>
    </w:p>
    <w:p>
      <w:pPr>
        <w:pStyle w:val="3"/>
        <w:numPr>
          <w:ilvl w:val="255"/>
          <w:numId w:val="0"/>
        </w:numPr>
        <w:jc w:val="left"/>
        <w:rPr>
          <w:color w:val="auto"/>
          <w:lang w:eastAsia="zh-CN"/>
        </w:rPr>
      </w:pPr>
      <w:bookmarkStart w:id="165" w:name="_Toc3409"/>
      <w:bookmarkStart w:id="166" w:name="_Toc15114"/>
      <w:bookmarkStart w:id="167" w:name="_Toc23051"/>
      <w:bookmarkStart w:id="168" w:name="_Toc19065"/>
      <w:bookmarkStart w:id="169" w:name="_Toc31185"/>
      <w:bookmarkStart w:id="170" w:name="_Toc27693"/>
      <w:bookmarkStart w:id="171" w:name="_Toc31674"/>
      <w:bookmarkStart w:id="172" w:name="_Toc20924"/>
      <w:r>
        <w:rPr>
          <w:rFonts w:hint="eastAsia"/>
          <w:color w:val="auto"/>
          <w:lang w:eastAsia="zh-CN"/>
        </w:rPr>
        <w:t>检测方法与局限性</w:t>
      </w:r>
      <w:bookmarkEnd w:id="165"/>
      <w:bookmarkEnd w:id="166"/>
      <w:bookmarkEnd w:id="167"/>
      <w:bookmarkEnd w:id="168"/>
    </w:p>
    <w:p>
      <w:pPr>
        <w:rPr>
          <w:highlight w:val="yellow"/>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56"/>
    <w:bookmarkEnd w:id="157"/>
    <w:bookmarkEnd w:id="158"/>
    <w:bookmarkEnd w:id="169"/>
    <w:bookmarkEnd w:id="170"/>
    <w:bookmarkEnd w:id="171"/>
    <w:bookmarkEnd w:id="172"/>
    <w:p>
      <w:pPr>
        <w:pStyle w:val="3"/>
        <w:numPr>
          <w:ilvl w:val="255"/>
          <w:numId w:val="0"/>
        </w:numPr>
        <w:jc w:val="left"/>
        <w:rPr>
          <w:color w:val="auto"/>
        </w:rPr>
      </w:pPr>
      <w:bookmarkStart w:id="173" w:name="_Toc11901"/>
      <w:bookmarkStart w:id="174" w:name="_Toc4503"/>
      <w:bookmarkStart w:id="175" w:name="_Toc7252"/>
      <w:bookmarkStart w:id="176" w:name="_Toc27487"/>
      <w:bookmarkStart w:id="177" w:name="_Toc27809"/>
      <w:bookmarkStart w:id="178" w:name="_Toc23326"/>
      <w:bookmarkStart w:id="179" w:name="_Toc22162_WPSOffice_Level1"/>
      <w:bookmarkStart w:id="180" w:name="_Toc19584_WPSOffice_Level1"/>
      <w:bookmarkStart w:id="181" w:name="_Toc13275"/>
      <w:bookmarkStart w:id="182" w:name="_Toc14611_WPSOffice_Level1"/>
      <w:bookmarkStart w:id="183" w:name="_Toc17792_WPSOffice_Level2"/>
      <w:bookmarkStart w:id="184" w:name="_Toc22623"/>
      <w:r>
        <w:rPr>
          <w:color w:val="auto"/>
        </w:rPr>
        <w:t>参考文献</w:t>
      </w:r>
      <w:bookmarkEnd w:id="173"/>
      <w:bookmarkEnd w:id="174"/>
      <w:bookmarkEnd w:id="175"/>
      <w:bookmarkEnd w:id="176"/>
      <w:bookmarkEnd w:id="177"/>
      <w:bookmarkEnd w:id="178"/>
    </w:p>
    <w:bookmarkEnd w:id="179"/>
    <w:bookmarkEnd w:id="180"/>
    <w:bookmarkEnd w:id="181"/>
    <w:bookmarkEnd w:id="182"/>
    <w:bookmarkEnd w:id="183"/>
    <w:bookmarkEnd w:id="184"/>
    <w:p>
      <w:pPr>
        <w:spacing w:after="84" w:line="260" w:lineRule="auto"/>
        <w:rPr>
          <w:rFonts w:ascii="Times New Roman" w:hAnsi="Times New Roman" w:cs="Times New Roman"/>
          <w:sz w:val="15"/>
          <w:szCs w:val="15"/>
        </w:rPr>
      </w:pPr>
    </w:p>
    <w:p>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pPr>
        <w:pStyle w:val="4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pPr>
        <w:pStyle w:val="15"/>
        <w:widowControl/>
        <w:rPr>
          <w:rFonts w:ascii="Times New Roman" w:hAnsi="Times New Roman" w:eastAsia="等线"/>
          <w:sz w:val="22"/>
        </w:rPr>
      </w:pPr>
    </w:p>
    <w:sectPr>
      <w:headerReference r:id="rId5" w:type="default"/>
      <w:footerReference r:id="rId6" w:type="default"/>
      <w:pgSz w:w="11906" w:h="16838"/>
      <w:pgMar w:top="850" w:right="850" w:bottom="850" w:left="850" w:header="680" w:footer="680" w:gutter="0"/>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lang w:eastAsia="zh-CN"/>
      </w:rPr>
      <mc:AlternateContent>
        <mc:Choice Requires="wps">
          <w:drawing>
            <wp:anchor distT="0" distB="0" distL="114300" distR="114300" simplePos="0" relativeHeight="251659264"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30</w:t>
                          </w:r>
                          <w:r>
                            <w:rPr>
                              <w:rFonts w:ascii="Times New Roman" w:hAnsi="Times New Roman" w:cs="Times New Roman"/>
                              <w:b/>
                              <w:bCs/>
                              <w:sz w:val="20"/>
                              <w:szCs w:val="20"/>
                              <w:lang w:val="zh-CN"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59264;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30</w:t>
                    </w:r>
                    <w:r>
                      <w:rPr>
                        <w:rFonts w:ascii="Times New Roman" w:hAnsi="Times New Roman" w:cs="Times New Roman"/>
                        <w:b/>
                        <w:bCs/>
                        <w:sz w:val="20"/>
                        <w:szCs w:val="20"/>
                        <w:lang w:val="zh-CN"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1984872"/>
    <w:multiLevelType w:val="multilevel"/>
    <w:tmpl w:val="C198487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9">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0">
    <w:nsid w:val="51FFA607"/>
    <w:multiLevelType w:val="singleLevel"/>
    <w:tmpl w:val="51FFA607"/>
    <w:lvl w:ilvl="0" w:tentative="0">
      <w:start w:val="1"/>
      <w:numFmt w:val="decimal"/>
      <w:lvlText w:val="%1."/>
      <w:lvlJc w:val="left"/>
      <w:pPr>
        <w:tabs>
          <w:tab w:val="left" w:pos="295"/>
        </w:tabs>
        <w:ind w:left="295" w:hanging="295"/>
      </w:pPr>
      <w:rPr>
        <w:rFonts w:hint="default" w:ascii="Times New Roman" w:hAnsi="Times New Roman" w:cs="Times New Roman"/>
      </w:rPr>
    </w:lvl>
  </w:abstractNum>
  <w:abstractNum w:abstractNumId="1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3">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4">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1"/>
  </w:num>
  <w:num w:numId="2">
    <w:abstractNumId w:val="14"/>
  </w:num>
  <w:num w:numId="3">
    <w:abstractNumId w:val="13"/>
  </w:num>
  <w:num w:numId="4">
    <w:abstractNumId w:val="6"/>
  </w:num>
  <w:num w:numId="5">
    <w:abstractNumId w:val="7"/>
  </w:num>
  <w:num w:numId="6">
    <w:abstractNumId w:val="9"/>
  </w:num>
  <w:num w:numId="7">
    <w:abstractNumId w:val="3"/>
  </w:num>
  <w:num w:numId="8">
    <w:abstractNumId w:val="8"/>
  </w:num>
  <w:num w:numId="9">
    <w:abstractNumId w:val="10"/>
  </w:num>
  <w:num w:numId="10">
    <w:abstractNumId w:val="5"/>
  </w:num>
  <w:num w:numId="11">
    <w:abstractNumId w:val="0"/>
  </w:num>
  <w:num w:numId="12">
    <w:abstractNumId w:val="4"/>
  </w:num>
  <w:num w:numId="13">
    <w:abstractNumId w:val="1"/>
  </w:num>
  <w:num w:numId="14">
    <w:abstractNumId w:val="2"/>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220"/>
  <w:drawingGridVerticalSpacing w:val="156"/>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E5E94"/>
    <w:rsid w:val="00501F8B"/>
    <w:rsid w:val="0052321F"/>
    <w:rsid w:val="00634DDD"/>
    <w:rsid w:val="00644BC1"/>
    <w:rsid w:val="006A31A2"/>
    <w:rsid w:val="007010EF"/>
    <w:rsid w:val="007B1D36"/>
    <w:rsid w:val="007E782E"/>
    <w:rsid w:val="008B2982"/>
    <w:rsid w:val="00907638"/>
    <w:rsid w:val="00971A5F"/>
    <w:rsid w:val="009B46E2"/>
    <w:rsid w:val="009C044B"/>
    <w:rsid w:val="00A0169B"/>
    <w:rsid w:val="00AA4F7E"/>
    <w:rsid w:val="00AB6E82"/>
    <w:rsid w:val="00AE447D"/>
    <w:rsid w:val="00AE5DB4"/>
    <w:rsid w:val="00B01B75"/>
    <w:rsid w:val="00C31515"/>
    <w:rsid w:val="00D2107B"/>
    <w:rsid w:val="00D22BB0"/>
    <w:rsid w:val="00D40855"/>
    <w:rsid w:val="00D730DF"/>
    <w:rsid w:val="00D958FA"/>
    <w:rsid w:val="00DA2F2F"/>
    <w:rsid w:val="00E31BA8"/>
    <w:rsid w:val="00ED12E7"/>
    <w:rsid w:val="00F25C1E"/>
    <w:rsid w:val="00F678D5"/>
    <w:rsid w:val="00FA2464"/>
    <w:rsid w:val="00FF7BB1"/>
    <w:rsid w:val="011A030A"/>
    <w:rsid w:val="011A0D8B"/>
    <w:rsid w:val="011F6134"/>
    <w:rsid w:val="016F36A8"/>
    <w:rsid w:val="01A0337A"/>
    <w:rsid w:val="01F64392"/>
    <w:rsid w:val="02297F67"/>
    <w:rsid w:val="022D1058"/>
    <w:rsid w:val="02CA5230"/>
    <w:rsid w:val="03073D71"/>
    <w:rsid w:val="031B6FF1"/>
    <w:rsid w:val="038726D8"/>
    <w:rsid w:val="03CC5D27"/>
    <w:rsid w:val="03E921F1"/>
    <w:rsid w:val="04607017"/>
    <w:rsid w:val="04791D69"/>
    <w:rsid w:val="04871837"/>
    <w:rsid w:val="04A167FA"/>
    <w:rsid w:val="04C17114"/>
    <w:rsid w:val="0500466C"/>
    <w:rsid w:val="05281428"/>
    <w:rsid w:val="05815BFE"/>
    <w:rsid w:val="05887898"/>
    <w:rsid w:val="05D63B33"/>
    <w:rsid w:val="05DD3D0D"/>
    <w:rsid w:val="05EA5F5A"/>
    <w:rsid w:val="06A61E8D"/>
    <w:rsid w:val="06E36A2C"/>
    <w:rsid w:val="06EB7F4D"/>
    <w:rsid w:val="074043CC"/>
    <w:rsid w:val="07AB34E7"/>
    <w:rsid w:val="07CC37A4"/>
    <w:rsid w:val="07D36A00"/>
    <w:rsid w:val="07DB59EB"/>
    <w:rsid w:val="083F50A2"/>
    <w:rsid w:val="088D7FF0"/>
    <w:rsid w:val="08A63C93"/>
    <w:rsid w:val="090834C0"/>
    <w:rsid w:val="09664B15"/>
    <w:rsid w:val="09705B33"/>
    <w:rsid w:val="0A043ABA"/>
    <w:rsid w:val="0A4F2135"/>
    <w:rsid w:val="0A757891"/>
    <w:rsid w:val="0ADA7F11"/>
    <w:rsid w:val="0AEC09F3"/>
    <w:rsid w:val="0B38319D"/>
    <w:rsid w:val="0BEA7418"/>
    <w:rsid w:val="0C1768CC"/>
    <w:rsid w:val="0C220DA0"/>
    <w:rsid w:val="0C3A0C95"/>
    <w:rsid w:val="0C3E5385"/>
    <w:rsid w:val="0C96240B"/>
    <w:rsid w:val="0CA77597"/>
    <w:rsid w:val="0CC26BD0"/>
    <w:rsid w:val="0D055CE8"/>
    <w:rsid w:val="0D9819F1"/>
    <w:rsid w:val="0D9D564B"/>
    <w:rsid w:val="0DF157B1"/>
    <w:rsid w:val="0E11445D"/>
    <w:rsid w:val="0E372F34"/>
    <w:rsid w:val="0E3966AF"/>
    <w:rsid w:val="0E542351"/>
    <w:rsid w:val="0E632099"/>
    <w:rsid w:val="0EB34031"/>
    <w:rsid w:val="0EBF2A43"/>
    <w:rsid w:val="0EC91129"/>
    <w:rsid w:val="0ED843CC"/>
    <w:rsid w:val="0EF32D57"/>
    <w:rsid w:val="0EF43C19"/>
    <w:rsid w:val="0F79527D"/>
    <w:rsid w:val="0F890797"/>
    <w:rsid w:val="0FB9297A"/>
    <w:rsid w:val="0FEF6595"/>
    <w:rsid w:val="10393EFC"/>
    <w:rsid w:val="10687871"/>
    <w:rsid w:val="107A352F"/>
    <w:rsid w:val="10A519AE"/>
    <w:rsid w:val="10BE0EDD"/>
    <w:rsid w:val="110D3F98"/>
    <w:rsid w:val="12036A1F"/>
    <w:rsid w:val="126971EB"/>
    <w:rsid w:val="127E0B34"/>
    <w:rsid w:val="12850E64"/>
    <w:rsid w:val="12963DA1"/>
    <w:rsid w:val="12F372F0"/>
    <w:rsid w:val="132612E4"/>
    <w:rsid w:val="13752923"/>
    <w:rsid w:val="13897526"/>
    <w:rsid w:val="13AB527B"/>
    <w:rsid w:val="147F528E"/>
    <w:rsid w:val="14872247"/>
    <w:rsid w:val="148972D9"/>
    <w:rsid w:val="149B7751"/>
    <w:rsid w:val="14C82A00"/>
    <w:rsid w:val="14E343DA"/>
    <w:rsid w:val="14E50274"/>
    <w:rsid w:val="150E31A1"/>
    <w:rsid w:val="15196B67"/>
    <w:rsid w:val="151A4078"/>
    <w:rsid w:val="1524470F"/>
    <w:rsid w:val="152E3223"/>
    <w:rsid w:val="153F7D0D"/>
    <w:rsid w:val="15D73C77"/>
    <w:rsid w:val="15E21104"/>
    <w:rsid w:val="165063E4"/>
    <w:rsid w:val="167138E8"/>
    <w:rsid w:val="16A90098"/>
    <w:rsid w:val="16BD5BE8"/>
    <w:rsid w:val="16E67B0D"/>
    <w:rsid w:val="16F32DF9"/>
    <w:rsid w:val="176E156B"/>
    <w:rsid w:val="179E5A16"/>
    <w:rsid w:val="17DA52FE"/>
    <w:rsid w:val="17EF172D"/>
    <w:rsid w:val="182E68FA"/>
    <w:rsid w:val="18361E85"/>
    <w:rsid w:val="18374F63"/>
    <w:rsid w:val="184F5A03"/>
    <w:rsid w:val="18780FC6"/>
    <w:rsid w:val="188B1EE6"/>
    <w:rsid w:val="188E10A8"/>
    <w:rsid w:val="1892589E"/>
    <w:rsid w:val="18E36CB5"/>
    <w:rsid w:val="193D73B7"/>
    <w:rsid w:val="19437087"/>
    <w:rsid w:val="199369D8"/>
    <w:rsid w:val="199B3480"/>
    <w:rsid w:val="1A0652E5"/>
    <w:rsid w:val="1A433969"/>
    <w:rsid w:val="1ABF3777"/>
    <w:rsid w:val="1AD67034"/>
    <w:rsid w:val="1B28649B"/>
    <w:rsid w:val="1B570F0A"/>
    <w:rsid w:val="1B6B7841"/>
    <w:rsid w:val="1B9073F8"/>
    <w:rsid w:val="1BA36B7F"/>
    <w:rsid w:val="1BAD3E87"/>
    <w:rsid w:val="1C216635"/>
    <w:rsid w:val="1C59420C"/>
    <w:rsid w:val="1C656E67"/>
    <w:rsid w:val="1C7A05D0"/>
    <w:rsid w:val="1C8A6328"/>
    <w:rsid w:val="1C8C6E3B"/>
    <w:rsid w:val="1C98707F"/>
    <w:rsid w:val="1CAC68FF"/>
    <w:rsid w:val="1CAD765E"/>
    <w:rsid w:val="1CCD19AC"/>
    <w:rsid w:val="1CFB1F08"/>
    <w:rsid w:val="1CFB3D7D"/>
    <w:rsid w:val="1D0B7646"/>
    <w:rsid w:val="1D103BE7"/>
    <w:rsid w:val="1D6364E6"/>
    <w:rsid w:val="1DA13E12"/>
    <w:rsid w:val="1E4A0C65"/>
    <w:rsid w:val="1E750919"/>
    <w:rsid w:val="1EAB0C6A"/>
    <w:rsid w:val="1EAF2912"/>
    <w:rsid w:val="1EBB7039"/>
    <w:rsid w:val="1EEB2832"/>
    <w:rsid w:val="1F142FF4"/>
    <w:rsid w:val="1F2B7CAE"/>
    <w:rsid w:val="1F68534E"/>
    <w:rsid w:val="1F8E6CC4"/>
    <w:rsid w:val="1FA21F33"/>
    <w:rsid w:val="200E7C9D"/>
    <w:rsid w:val="20205A20"/>
    <w:rsid w:val="20370A70"/>
    <w:rsid w:val="2063438B"/>
    <w:rsid w:val="20855B55"/>
    <w:rsid w:val="209432E5"/>
    <w:rsid w:val="20C205EB"/>
    <w:rsid w:val="21154FAB"/>
    <w:rsid w:val="21641D42"/>
    <w:rsid w:val="216A3F09"/>
    <w:rsid w:val="216F18A9"/>
    <w:rsid w:val="21D55A39"/>
    <w:rsid w:val="220A4AC0"/>
    <w:rsid w:val="220D44F4"/>
    <w:rsid w:val="22180203"/>
    <w:rsid w:val="22562CB8"/>
    <w:rsid w:val="22763833"/>
    <w:rsid w:val="228573AE"/>
    <w:rsid w:val="22AA7C62"/>
    <w:rsid w:val="22AC1058"/>
    <w:rsid w:val="22DD5BDB"/>
    <w:rsid w:val="22E7484C"/>
    <w:rsid w:val="230706D2"/>
    <w:rsid w:val="2322058C"/>
    <w:rsid w:val="235C2C2A"/>
    <w:rsid w:val="23DC4798"/>
    <w:rsid w:val="23FF1819"/>
    <w:rsid w:val="2428621D"/>
    <w:rsid w:val="24444E76"/>
    <w:rsid w:val="245E0E58"/>
    <w:rsid w:val="246A2AA0"/>
    <w:rsid w:val="2480698E"/>
    <w:rsid w:val="24F86B97"/>
    <w:rsid w:val="253036C5"/>
    <w:rsid w:val="256C4478"/>
    <w:rsid w:val="259579AF"/>
    <w:rsid w:val="25CD1601"/>
    <w:rsid w:val="25F63B64"/>
    <w:rsid w:val="25FE0597"/>
    <w:rsid w:val="262A0F75"/>
    <w:rsid w:val="262A4A65"/>
    <w:rsid w:val="26783F46"/>
    <w:rsid w:val="268C673B"/>
    <w:rsid w:val="26976104"/>
    <w:rsid w:val="26A62730"/>
    <w:rsid w:val="271A3FF4"/>
    <w:rsid w:val="271C165B"/>
    <w:rsid w:val="272A6282"/>
    <w:rsid w:val="272D0F25"/>
    <w:rsid w:val="276D638F"/>
    <w:rsid w:val="27870460"/>
    <w:rsid w:val="27F72D7E"/>
    <w:rsid w:val="28B74238"/>
    <w:rsid w:val="28B83CA7"/>
    <w:rsid w:val="28E502F9"/>
    <w:rsid w:val="28E9374F"/>
    <w:rsid w:val="29363F06"/>
    <w:rsid w:val="296F5B95"/>
    <w:rsid w:val="29AC777C"/>
    <w:rsid w:val="29DE0525"/>
    <w:rsid w:val="29EF70C8"/>
    <w:rsid w:val="2A221D03"/>
    <w:rsid w:val="2A3716AB"/>
    <w:rsid w:val="2A7C5CA7"/>
    <w:rsid w:val="2ADE2A02"/>
    <w:rsid w:val="2B485DBB"/>
    <w:rsid w:val="2B4C2E7D"/>
    <w:rsid w:val="2B692B05"/>
    <w:rsid w:val="2B69347C"/>
    <w:rsid w:val="2B8C0A94"/>
    <w:rsid w:val="2BA30E83"/>
    <w:rsid w:val="2BDE1876"/>
    <w:rsid w:val="2BF6082C"/>
    <w:rsid w:val="2C165FD1"/>
    <w:rsid w:val="2C3B1D49"/>
    <w:rsid w:val="2C427C83"/>
    <w:rsid w:val="2C5152BE"/>
    <w:rsid w:val="2C580EC7"/>
    <w:rsid w:val="2DAD2E9F"/>
    <w:rsid w:val="2DFC2B53"/>
    <w:rsid w:val="2E0C0EE9"/>
    <w:rsid w:val="2E3D6CA4"/>
    <w:rsid w:val="2E7C3545"/>
    <w:rsid w:val="2E84108E"/>
    <w:rsid w:val="2EB35A8A"/>
    <w:rsid w:val="2F1A6BB0"/>
    <w:rsid w:val="2F28730D"/>
    <w:rsid w:val="2F3A096F"/>
    <w:rsid w:val="2F6046E7"/>
    <w:rsid w:val="2F8D7DD7"/>
    <w:rsid w:val="2FAC5A0D"/>
    <w:rsid w:val="2FE07671"/>
    <w:rsid w:val="30104E20"/>
    <w:rsid w:val="304862D7"/>
    <w:rsid w:val="309D43ED"/>
    <w:rsid w:val="30C51137"/>
    <w:rsid w:val="30DA24F1"/>
    <w:rsid w:val="310959FE"/>
    <w:rsid w:val="3109732A"/>
    <w:rsid w:val="315E5833"/>
    <w:rsid w:val="32080EDC"/>
    <w:rsid w:val="328D69DF"/>
    <w:rsid w:val="32AB7EAB"/>
    <w:rsid w:val="32B71D27"/>
    <w:rsid w:val="32C5543C"/>
    <w:rsid w:val="32DE07F1"/>
    <w:rsid w:val="333113A7"/>
    <w:rsid w:val="33323300"/>
    <w:rsid w:val="33505C7F"/>
    <w:rsid w:val="338527AA"/>
    <w:rsid w:val="33A83053"/>
    <w:rsid w:val="33AE0711"/>
    <w:rsid w:val="34777EA9"/>
    <w:rsid w:val="348573AD"/>
    <w:rsid w:val="349F14D3"/>
    <w:rsid w:val="34D62331"/>
    <w:rsid w:val="352C7928"/>
    <w:rsid w:val="354C77CA"/>
    <w:rsid w:val="357E5409"/>
    <w:rsid w:val="35945D5F"/>
    <w:rsid w:val="35B3556B"/>
    <w:rsid w:val="35C10B61"/>
    <w:rsid w:val="35F5325E"/>
    <w:rsid w:val="360630CA"/>
    <w:rsid w:val="360A76FC"/>
    <w:rsid w:val="366A08A1"/>
    <w:rsid w:val="36BB1F79"/>
    <w:rsid w:val="36C93321"/>
    <w:rsid w:val="371E73E3"/>
    <w:rsid w:val="376B45FB"/>
    <w:rsid w:val="376D57DD"/>
    <w:rsid w:val="3786444D"/>
    <w:rsid w:val="37AA7E7E"/>
    <w:rsid w:val="37E81DE8"/>
    <w:rsid w:val="38275D59"/>
    <w:rsid w:val="3848012E"/>
    <w:rsid w:val="38671130"/>
    <w:rsid w:val="387138E3"/>
    <w:rsid w:val="38F86950"/>
    <w:rsid w:val="39525C52"/>
    <w:rsid w:val="3956425B"/>
    <w:rsid w:val="39A25744"/>
    <w:rsid w:val="39A64D30"/>
    <w:rsid w:val="3A120448"/>
    <w:rsid w:val="3A202424"/>
    <w:rsid w:val="3A455A51"/>
    <w:rsid w:val="3AF45BE0"/>
    <w:rsid w:val="3AF460F5"/>
    <w:rsid w:val="3B0D3C9B"/>
    <w:rsid w:val="3B5D503A"/>
    <w:rsid w:val="3B6141E8"/>
    <w:rsid w:val="3B721C7C"/>
    <w:rsid w:val="3BEA5380"/>
    <w:rsid w:val="3C1C076F"/>
    <w:rsid w:val="3C311A66"/>
    <w:rsid w:val="3C3F24CA"/>
    <w:rsid w:val="3C5D7D9D"/>
    <w:rsid w:val="3D1C54C3"/>
    <w:rsid w:val="3D6C60E9"/>
    <w:rsid w:val="3D855C98"/>
    <w:rsid w:val="3DC33939"/>
    <w:rsid w:val="3E0063C6"/>
    <w:rsid w:val="3E2570E8"/>
    <w:rsid w:val="3E335495"/>
    <w:rsid w:val="3EC949BD"/>
    <w:rsid w:val="3EE15E23"/>
    <w:rsid w:val="3F1D1FAD"/>
    <w:rsid w:val="3F3917BB"/>
    <w:rsid w:val="3F453F96"/>
    <w:rsid w:val="3F5A17D8"/>
    <w:rsid w:val="3FCB42E0"/>
    <w:rsid w:val="3FF2193A"/>
    <w:rsid w:val="404F2B17"/>
    <w:rsid w:val="405979F4"/>
    <w:rsid w:val="40895D14"/>
    <w:rsid w:val="40AE34F0"/>
    <w:rsid w:val="40BA2B58"/>
    <w:rsid w:val="40DC7793"/>
    <w:rsid w:val="412869A4"/>
    <w:rsid w:val="41A81B9D"/>
    <w:rsid w:val="41C73588"/>
    <w:rsid w:val="41DE4F09"/>
    <w:rsid w:val="41EC43CC"/>
    <w:rsid w:val="41FF695D"/>
    <w:rsid w:val="422A53C3"/>
    <w:rsid w:val="42642ED6"/>
    <w:rsid w:val="42967F6B"/>
    <w:rsid w:val="42D665BD"/>
    <w:rsid w:val="43184C21"/>
    <w:rsid w:val="4327476D"/>
    <w:rsid w:val="4363766A"/>
    <w:rsid w:val="43821027"/>
    <w:rsid w:val="438F1360"/>
    <w:rsid w:val="44636E08"/>
    <w:rsid w:val="44851DD4"/>
    <w:rsid w:val="452112A4"/>
    <w:rsid w:val="454A2BAB"/>
    <w:rsid w:val="459308E1"/>
    <w:rsid w:val="45A93012"/>
    <w:rsid w:val="45D4644E"/>
    <w:rsid w:val="45FE1F02"/>
    <w:rsid w:val="465F73FA"/>
    <w:rsid w:val="467E0A90"/>
    <w:rsid w:val="46B72EB2"/>
    <w:rsid w:val="46E84813"/>
    <w:rsid w:val="46F67BBA"/>
    <w:rsid w:val="47172C63"/>
    <w:rsid w:val="471E23FE"/>
    <w:rsid w:val="47711FF7"/>
    <w:rsid w:val="47B56EA9"/>
    <w:rsid w:val="483045AC"/>
    <w:rsid w:val="48732DFA"/>
    <w:rsid w:val="48EC00AB"/>
    <w:rsid w:val="48F054C5"/>
    <w:rsid w:val="48F33103"/>
    <w:rsid w:val="491A17AF"/>
    <w:rsid w:val="494527BF"/>
    <w:rsid w:val="49784608"/>
    <w:rsid w:val="499E6F1D"/>
    <w:rsid w:val="49C56F37"/>
    <w:rsid w:val="49C67C16"/>
    <w:rsid w:val="49E335D2"/>
    <w:rsid w:val="4A1A1AFC"/>
    <w:rsid w:val="4A1C7F69"/>
    <w:rsid w:val="4A4A7BE5"/>
    <w:rsid w:val="4A693618"/>
    <w:rsid w:val="4A83553B"/>
    <w:rsid w:val="4B315A79"/>
    <w:rsid w:val="4B670988"/>
    <w:rsid w:val="4B8A014A"/>
    <w:rsid w:val="4BC14EAA"/>
    <w:rsid w:val="4C050246"/>
    <w:rsid w:val="4C0F23A4"/>
    <w:rsid w:val="4C120763"/>
    <w:rsid w:val="4C6263AC"/>
    <w:rsid w:val="4CC874A2"/>
    <w:rsid w:val="4D6A309D"/>
    <w:rsid w:val="4D9E31C3"/>
    <w:rsid w:val="4DB6655A"/>
    <w:rsid w:val="4DC108F4"/>
    <w:rsid w:val="4DF0484B"/>
    <w:rsid w:val="4E0176F5"/>
    <w:rsid w:val="4E1B37B3"/>
    <w:rsid w:val="4E414BB2"/>
    <w:rsid w:val="4E7E4296"/>
    <w:rsid w:val="4E803067"/>
    <w:rsid w:val="4E8D0EFA"/>
    <w:rsid w:val="4ED24E8A"/>
    <w:rsid w:val="4ED75229"/>
    <w:rsid w:val="4F2C4F1E"/>
    <w:rsid w:val="4F5624CB"/>
    <w:rsid w:val="4F5B257C"/>
    <w:rsid w:val="4F696084"/>
    <w:rsid w:val="4FB467F9"/>
    <w:rsid w:val="4FD02F65"/>
    <w:rsid w:val="4FFC2756"/>
    <w:rsid w:val="50425D9B"/>
    <w:rsid w:val="50B3084B"/>
    <w:rsid w:val="510D07DF"/>
    <w:rsid w:val="511128D5"/>
    <w:rsid w:val="512D6C02"/>
    <w:rsid w:val="519B28E7"/>
    <w:rsid w:val="51B518D5"/>
    <w:rsid w:val="52832C8D"/>
    <w:rsid w:val="52AC1B52"/>
    <w:rsid w:val="52DB3A4A"/>
    <w:rsid w:val="52E57CC3"/>
    <w:rsid w:val="53061C45"/>
    <w:rsid w:val="5312550A"/>
    <w:rsid w:val="535D3C85"/>
    <w:rsid w:val="538B4DE8"/>
    <w:rsid w:val="53DE69BF"/>
    <w:rsid w:val="53E826F2"/>
    <w:rsid w:val="541E45C6"/>
    <w:rsid w:val="54827BDF"/>
    <w:rsid w:val="54D723E8"/>
    <w:rsid w:val="550721D5"/>
    <w:rsid w:val="551D0BF2"/>
    <w:rsid w:val="55A47060"/>
    <w:rsid w:val="55AC636A"/>
    <w:rsid w:val="55AF199F"/>
    <w:rsid w:val="55C15CC7"/>
    <w:rsid w:val="55D553DE"/>
    <w:rsid w:val="55EB6C18"/>
    <w:rsid w:val="560D2112"/>
    <w:rsid w:val="563648E8"/>
    <w:rsid w:val="56A650A5"/>
    <w:rsid w:val="56B62362"/>
    <w:rsid w:val="56B967C0"/>
    <w:rsid w:val="56BE67A9"/>
    <w:rsid w:val="56EE7782"/>
    <w:rsid w:val="57550496"/>
    <w:rsid w:val="576B0D91"/>
    <w:rsid w:val="57830686"/>
    <w:rsid w:val="57C96345"/>
    <w:rsid w:val="57D17697"/>
    <w:rsid w:val="57D92384"/>
    <w:rsid w:val="57E06FC5"/>
    <w:rsid w:val="57EB60A6"/>
    <w:rsid w:val="58020827"/>
    <w:rsid w:val="581808D2"/>
    <w:rsid w:val="58223F48"/>
    <w:rsid w:val="588E3A11"/>
    <w:rsid w:val="58941028"/>
    <w:rsid w:val="58A44110"/>
    <w:rsid w:val="58DE21CC"/>
    <w:rsid w:val="5927169E"/>
    <w:rsid w:val="5973475B"/>
    <w:rsid w:val="5A806AAB"/>
    <w:rsid w:val="5B2616E5"/>
    <w:rsid w:val="5B3A4C3E"/>
    <w:rsid w:val="5B3F2EF0"/>
    <w:rsid w:val="5B485E5D"/>
    <w:rsid w:val="5B4D3E0B"/>
    <w:rsid w:val="5B884B96"/>
    <w:rsid w:val="5BB250E2"/>
    <w:rsid w:val="5BF93517"/>
    <w:rsid w:val="5CAC0FCE"/>
    <w:rsid w:val="5CEB3254"/>
    <w:rsid w:val="5D090FC9"/>
    <w:rsid w:val="5D480F4A"/>
    <w:rsid w:val="5D505AC6"/>
    <w:rsid w:val="5D7217AC"/>
    <w:rsid w:val="5E857041"/>
    <w:rsid w:val="5EC65B10"/>
    <w:rsid w:val="5F2053F5"/>
    <w:rsid w:val="5F7375F0"/>
    <w:rsid w:val="5FA2526B"/>
    <w:rsid w:val="5FAA3C47"/>
    <w:rsid w:val="5FC11647"/>
    <w:rsid w:val="5FF61953"/>
    <w:rsid w:val="600E54F4"/>
    <w:rsid w:val="604157B4"/>
    <w:rsid w:val="605E50CE"/>
    <w:rsid w:val="607B75C7"/>
    <w:rsid w:val="60A827A3"/>
    <w:rsid w:val="60C12295"/>
    <w:rsid w:val="60D51A59"/>
    <w:rsid w:val="60E82224"/>
    <w:rsid w:val="60F575C1"/>
    <w:rsid w:val="61147D5F"/>
    <w:rsid w:val="61220EC7"/>
    <w:rsid w:val="614D2AF4"/>
    <w:rsid w:val="61B17DFE"/>
    <w:rsid w:val="626A0523"/>
    <w:rsid w:val="62847EA7"/>
    <w:rsid w:val="62DB637F"/>
    <w:rsid w:val="62FA10BA"/>
    <w:rsid w:val="62FD5017"/>
    <w:rsid w:val="630932EB"/>
    <w:rsid w:val="63296CF6"/>
    <w:rsid w:val="634F5157"/>
    <w:rsid w:val="63532130"/>
    <w:rsid w:val="638257C2"/>
    <w:rsid w:val="63CB5BE6"/>
    <w:rsid w:val="63D615FE"/>
    <w:rsid w:val="640B7333"/>
    <w:rsid w:val="64137DD0"/>
    <w:rsid w:val="6469117D"/>
    <w:rsid w:val="64871562"/>
    <w:rsid w:val="64AD43B7"/>
    <w:rsid w:val="64EA7FB1"/>
    <w:rsid w:val="64EC6C5A"/>
    <w:rsid w:val="653D7AF3"/>
    <w:rsid w:val="657B0A8B"/>
    <w:rsid w:val="65B119A5"/>
    <w:rsid w:val="65F75CEB"/>
    <w:rsid w:val="65F916BF"/>
    <w:rsid w:val="6622535F"/>
    <w:rsid w:val="66565CBE"/>
    <w:rsid w:val="66A12CC1"/>
    <w:rsid w:val="66FB252B"/>
    <w:rsid w:val="670E76D1"/>
    <w:rsid w:val="674943BA"/>
    <w:rsid w:val="67574E33"/>
    <w:rsid w:val="67745B77"/>
    <w:rsid w:val="67D77C44"/>
    <w:rsid w:val="68645048"/>
    <w:rsid w:val="68816D21"/>
    <w:rsid w:val="6882763F"/>
    <w:rsid w:val="6884648C"/>
    <w:rsid w:val="68CC54D8"/>
    <w:rsid w:val="690459DC"/>
    <w:rsid w:val="690B7AFD"/>
    <w:rsid w:val="69543567"/>
    <w:rsid w:val="69BB533F"/>
    <w:rsid w:val="69BE7BAE"/>
    <w:rsid w:val="6A121564"/>
    <w:rsid w:val="6A180980"/>
    <w:rsid w:val="6A47420B"/>
    <w:rsid w:val="6A6D318E"/>
    <w:rsid w:val="6A90444F"/>
    <w:rsid w:val="6A930078"/>
    <w:rsid w:val="6AB63A2C"/>
    <w:rsid w:val="6AFC4C50"/>
    <w:rsid w:val="6AFF6DD9"/>
    <w:rsid w:val="6B2031BA"/>
    <w:rsid w:val="6B29648C"/>
    <w:rsid w:val="6B3034CF"/>
    <w:rsid w:val="6B3B3368"/>
    <w:rsid w:val="6B6721F6"/>
    <w:rsid w:val="6B6E70C4"/>
    <w:rsid w:val="6B713444"/>
    <w:rsid w:val="6B752BED"/>
    <w:rsid w:val="6B7A60D6"/>
    <w:rsid w:val="6B816AAC"/>
    <w:rsid w:val="6B9F6D44"/>
    <w:rsid w:val="6C203A9A"/>
    <w:rsid w:val="6C385BB0"/>
    <w:rsid w:val="6C887CAC"/>
    <w:rsid w:val="6CA6506C"/>
    <w:rsid w:val="6CA77F53"/>
    <w:rsid w:val="6CB75CCD"/>
    <w:rsid w:val="6D2D26D4"/>
    <w:rsid w:val="6D3769F7"/>
    <w:rsid w:val="6D6F7597"/>
    <w:rsid w:val="6E5F5ACC"/>
    <w:rsid w:val="6E9303C1"/>
    <w:rsid w:val="6EC55FDD"/>
    <w:rsid w:val="6ECF03D4"/>
    <w:rsid w:val="6EEA4B30"/>
    <w:rsid w:val="6EEB1850"/>
    <w:rsid w:val="6EEB4762"/>
    <w:rsid w:val="6F1D62F1"/>
    <w:rsid w:val="6F7A3C37"/>
    <w:rsid w:val="6FAA2C68"/>
    <w:rsid w:val="6FC02C16"/>
    <w:rsid w:val="6FEC219A"/>
    <w:rsid w:val="6FF6475E"/>
    <w:rsid w:val="70184EA3"/>
    <w:rsid w:val="706C77C5"/>
    <w:rsid w:val="70CB47DD"/>
    <w:rsid w:val="70CB53E1"/>
    <w:rsid w:val="70E45041"/>
    <w:rsid w:val="714E12CF"/>
    <w:rsid w:val="71EB057A"/>
    <w:rsid w:val="7209016D"/>
    <w:rsid w:val="7259341C"/>
    <w:rsid w:val="728B00C1"/>
    <w:rsid w:val="73214E54"/>
    <w:rsid w:val="733D0C11"/>
    <w:rsid w:val="733E3EC7"/>
    <w:rsid w:val="734521A8"/>
    <w:rsid w:val="73707E67"/>
    <w:rsid w:val="73BA58EC"/>
    <w:rsid w:val="73CA7D44"/>
    <w:rsid w:val="741F0C23"/>
    <w:rsid w:val="74216CE6"/>
    <w:rsid w:val="743439CA"/>
    <w:rsid w:val="74687938"/>
    <w:rsid w:val="748F3308"/>
    <w:rsid w:val="74B629E6"/>
    <w:rsid w:val="74BC7F66"/>
    <w:rsid w:val="74DD127A"/>
    <w:rsid w:val="74DD501D"/>
    <w:rsid w:val="75307C08"/>
    <w:rsid w:val="754B1A74"/>
    <w:rsid w:val="75686B98"/>
    <w:rsid w:val="75ED3955"/>
    <w:rsid w:val="76143E0D"/>
    <w:rsid w:val="76747AD4"/>
    <w:rsid w:val="7677072C"/>
    <w:rsid w:val="768E54BA"/>
    <w:rsid w:val="76A00464"/>
    <w:rsid w:val="76A021B3"/>
    <w:rsid w:val="76A952AC"/>
    <w:rsid w:val="76B664D7"/>
    <w:rsid w:val="76E33575"/>
    <w:rsid w:val="76EB2B73"/>
    <w:rsid w:val="76F275C9"/>
    <w:rsid w:val="770B0914"/>
    <w:rsid w:val="778877D8"/>
    <w:rsid w:val="77A33591"/>
    <w:rsid w:val="77D16924"/>
    <w:rsid w:val="781A5362"/>
    <w:rsid w:val="782C2784"/>
    <w:rsid w:val="78326601"/>
    <w:rsid w:val="79276A37"/>
    <w:rsid w:val="797F7147"/>
    <w:rsid w:val="79BE2A91"/>
    <w:rsid w:val="79D03DC8"/>
    <w:rsid w:val="79FE23AA"/>
    <w:rsid w:val="7A07126B"/>
    <w:rsid w:val="7A2114BD"/>
    <w:rsid w:val="7A765096"/>
    <w:rsid w:val="7A992CC0"/>
    <w:rsid w:val="7B3A50B0"/>
    <w:rsid w:val="7B7A2758"/>
    <w:rsid w:val="7B89432D"/>
    <w:rsid w:val="7B8B2C1D"/>
    <w:rsid w:val="7BCA3B47"/>
    <w:rsid w:val="7BD020E4"/>
    <w:rsid w:val="7BF20138"/>
    <w:rsid w:val="7BFB3F71"/>
    <w:rsid w:val="7C01614C"/>
    <w:rsid w:val="7C0D1060"/>
    <w:rsid w:val="7C3403C9"/>
    <w:rsid w:val="7C6A1EB0"/>
    <w:rsid w:val="7CE64909"/>
    <w:rsid w:val="7D1A620E"/>
    <w:rsid w:val="7D4E0C16"/>
    <w:rsid w:val="7D793C28"/>
    <w:rsid w:val="7D8C0F6F"/>
    <w:rsid w:val="7D9525F3"/>
    <w:rsid w:val="7D9D0EFE"/>
    <w:rsid w:val="7DD60F10"/>
    <w:rsid w:val="7E096CA7"/>
    <w:rsid w:val="7E565D5A"/>
    <w:rsid w:val="7E6009A4"/>
    <w:rsid w:val="7F236B84"/>
    <w:rsid w:val="7F3C2D27"/>
    <w:rsid w:val="7F6A5445"/>
    <w:rsid w:val="7F704289"/>
    <w:rsid w:val="7F9F0756"/>
    <w:rsid w:val="7FB503E7"/>
    <w:rsid w:val="7FCF6FF7"/>
    <w:rsid w:val="7FE30275"/>
    <w:rsid w:val="7FFA7D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7F7F7F"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7">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8">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10090</Words>
  <Characters>29353</Characters>
  <Lines>445</Lines>
  <Paragraphs>125</Paragraphs>
  <TotalTime>0</TotalTime>
  <ScaleCrop>false</ScaleCrop>
  <LinksUpToDate>false</LinksUpToDate>
  <CharactersWithSpaces>32159</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2024-06-03T03:17:23Z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62483191EAF14FA9971D55A8C917EB07</vt:lpwstr>
  </property>
</Properties>
</file>