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0" w:rightFromText="180" w:vertAnchor="page" w:horzAnchor="page" w:tblpX="2506" w:tblpY="7899"/>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患者姓名：</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微软雅黑" w:eastAsia="微软雅黑"/>
                <w:sz w:val="30"/>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微软雅黑" w:eastAsia="微软雅黑"/>
                <w:sz w:val="30"/>
                <w:lang w:eastAsia="zh-CN"/>
              </w:rPr>
            </w:pPr>
            <w:r>
              <w:rPr>
                <w:rFonts w:hint="eastAsia" w:ascii="微软雅黑" w:eastAsia="微软雅黑"/>
                <w:sz w:val="30"/>
                <w:lang w:eastAsia="zh-CN"/>
              </w:rPr>
              <w:t>{{ reportdate }}</w:t>
            </w:r>
          </w:p>
        </w:tc>
      </w:tr>
    </w:tbl>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
    <w:p/>
    <w:p/>
    <w:p/>
    <w:p/>
    <w:p/>
    <w:p/>
    <w:p/>
    <w:p/>
    <w:p/>
    <w:p>
      <w:pPr>
        <w:jc w:val="center"/>
      </w:pPr>
      <w:r>
        <w:rPr>
          <w:rFonts w:hint="eastAsia" w:ascii="黑体" w:hAnsi="黑体" w:eastAsia="黑体" w:cs="黑体"/>
          <w:color w:val="548235" w:themeColor="accent6" w:themeShade="BF"/>
          <w:sz w:val="72"/>
          <w:szCs w:val="72"/>
          <w:lang w:eastAsia="zh-Hans"/>
        </w:rPr>
        <w:t>实体瘤检测报告</w:t>
      </w:r>
    </w:p>
    <w:p>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rFonts w:hint="eastAsia"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pPr>
        <w:rPr>
          <w:lang w:eastAsia="zh-CN"/>
        </w:rPr>
      </w:pPr>
    </w:p>
    <w:sdt>
      <w:sdtPr>
        <w:rPr>
          <w:sz w:val="21"/>
        </w:rPr>
        <w:id w:val="147465786"/>
        <w:docPartObj>
          <w:docPartGallery w:val="Table of Contents"/>
          <w:docPartUnique/>
        </w:docPartObj>
      </w:sdtPr>
      <w:sdtEndPr>
        <w:rPr>
          <w:rFonts w:ascii="Times New Roman" w:hAnsi="Times New Roman" w:eastAsia="微软雅黑" w:cs="Times New Roman"/>
          <w:b/>
          <w:sz w:val="22"/>
          <w:szCs w:val="24"/>
          <w:lang w:eastAsia="zh-CN"/>
        </w:rPr>
      </w:sdtEndPr>
      <w:sdtContent>
        <w:p>
          <w:pPr>
            <w:jc w:val="center"/>
            <w:rPr>
              <w:lang w:eastAsia="zh-CN"/>
            </w:rPr>
          </w:pP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_Toc27941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样本信息</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_Toc27941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_Toc9733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检测项目</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_Toc9733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_Toc1984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检测结果小结</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_Toc1984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_Toc6955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检测结果及用药提示</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_Toc6955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2</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hint="default" w:ascii="Times New Roman" w:hAnsi="Times New Roman" w:eastAsia="微软雅黑" w:cs="Times New Roman"/>
              <w:sz w:val="28"/>
              <w:szCs w:val="22"/>
              <w:lang w:eastAsia="zh-CN"/>
            </w:rPr>
          </w:pPr>
          <w:r>
            <w:rPr>
              <w:rStyle w:val="18"/>
              <w:rFonts w:hint="default" w:ascii="Times New Roman" w:hAnsi="Times New Roman" w:eastAsia="微软雅黑" w:cs="Times New Roman"/>
              <w:sz w:val="28"/>
              <w:szCs w:val="22"/>
              <w:lang w:eastAsia="zh-CN"/>
            </w:rPr>
            <w:fldChar w:fldCharType="begin"/>
          </w:r>
          <w:r>
            <w:rPr>
              <w:rStyle w:val="18"/>
              <w:rFonts w:hint="default" w:ascii="Times New Roman" w:hAnsi="Times New Roman" w:eastAsia="微软雅黑" w:cs="Times New Roman"/>
              <w:sz w:val="28"/>
              <w:szCs w:val="22"/>
              <w:lang w:eastAsia="zh-CN"/>
            </w:rPr>
            <w:instrText xml:space="preserve"> HYPERLINK \l _Toc24066 </w:instrText>
          </w:r>
          <w:r>
            <w:rPr>
              <w:rStyle w:val="18"/>
              <w:rFonts w:hint="default" w:ascii="Times New Roman" w:hAnsi="Times New Roman" w:eastAsia="微软雅黑" w:cs="Times New Roman"/>
              <w:sz w:val="28"/>
              <w:szCs w:val="22"/>
              <w:lang w:eastAsia="zh-CN"/>
            </w:rPr>
            <w:fldChar w:fldCharType="separate"/>
          </w:r>
          <w:r>
            <w:rPr>
              <w:rStyle w:val="18"/>
              <w:rFonts w:hint="eastAsia" w:ascii="Times New Roman" w:hAnsi="Times New Roman" w:eastAsia="微软雅黑" w:cs="Times New Roman"/>
              <w:sz w:val="28"/>
              <w:szCs w:val="22"/>
              <w:lang w:eastAsia="zh-CN"/>
            </w:rPr>
            <w:t>靶向药物用药提示</w:t>
          </w:r>
          <w:r>
            <w:rPr>
              <w:rStyle w:val="18"/>
              <w:rFonts w:hint="default" w:ascii="Times New Roman" w:hAnsi="Times New Roman" w:eastAsia="微软雅黑" w:cs="Times New Roman"/>
              <w:sz w:val="28"/>
              <w:szCs w:val="22"/>
              <w:lang w:eastAsia="zh-CN"/>
            </w:rPr>
            <w:tab/>
          </w:r>
          <w:r>
            <w:rPr>
              <w:rStyle w:val="18"/>
              <w:rFonts w:hint="default" w:ascii="Times New Roman" w:hAnsi="Times New Roman" w:eastAsia="微软雅黑" w:cs="Times New Roman"/>
              <w:sz w:val="28"/>
              <w:szCs w:val="22"/>
              <w:lang w:eastAsia="zh-CN"/>
            </w:rPr>
            <w:fldChar w:fldCharType="begin"/>
          </w:r>
          <w:r>
            <w:rPr>
              <w:rStyle w:val="18"/>
              <w:rFonts w:hint="default" w:ascii="Times New Roman" w:hAnsi="Times New Roman" w:eastAsia="微软雅黑" w:cs="Times New Roman"/>
              <w:sz w:val="28"/>
              <w:szCs w:val="22"/>
              <w:lang w:eastAsia="zh-CN"/>
            </w:rPr>
            <w:instrText xml:space="preserve"> PAGEREF _Toc24066 \h </w:instrText>
          </w:r>
          <w:r>
            <w:rPr>
              <w:rStyle w:val="18"/>
              <w:rFonts w:hint="default" w:ascii="Times New Roman" w:hAnsi="Times New Roman" w:eastAsia="微软雅黑" w:cs="Times New Roman"/>
              <w:sz w:val="28"/>
              <w:szCs w:val="22"/>
              <w:lang w:eastAsia="zh-CN"/>
            </w:rPr>
            <w:fldChar w:fldCharType="separate"/>
          </w:r>
          <w:r>
            <w:rPr>
              <w:rStyle w:val="18"/>
              <w:rFonts w:hint="default" w:ascii="Times New Roman" w:hAnsi="Times New Roman" w:eastAsia="微软雅黑" w:cs="Times New Roman"/>
              <w:sz w:val="28"/>
              <w:szCs w:val="22"/>
              <w:lang w:eastAsia="zh-CN"/>
            </w:rPr>
            <w:t>2</w:t>
          </w:r>
          <w:r>
            <w:rPr>
              <w:rStyle w:val="18"/>
              <w:rFonts w:hint="default" w:ascii="Times New Roman" w:hAnsi="Times New Roman" w:eastAsia="微软雅黑" w:cs="Times New Roman"/>
              <w:sz w:val="28"/>
              <w:szCs w:val="22"/>
              <w:lang w:eastAsia="zh-CN"/>
            </w:rPr>
            <w:fldChar w:fldCharType="end"/>
          </w:r>
          <w:r>
            <w:rPr>
              <w:rStyle w:val="18"/>
              <w:rFonts w:hint="default" w:ascii="Times New Roman" w:hAnsi="Times New Roman" w:eastAsia="微软雅黑" w:cs="Times New Roman"/>
              <w:sz w:val="28"/>
              <w:szCs w:val="22"/>
              <w:lang w:eastAsia="zh-CN"/>
            </w:rPr>
            <w:fldChar w:fldCharType="end"/>
          </w: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_Toc26979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基因检测结果解析</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_Toc26979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5</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r>
            <w:rPr>
              <w:rFonts w:hint="eastAsia" w:ascii="Times New Roman" w:hAnsi="Times New Roman" w:eastAsia="微软雅黑" w:cs="Times New Roman"/>
              <w:sz w:val="24"/>
              <w:szCs w:val="24"/>
              <w:lang w:val="en-US" w:eastAsia="zh-CN" w:bidi="ar-SA"/>
            </w:rPr>
            <w:t>{%if BodyDrugDrugDetectionStr or unknownVarAnalysisStr %}</w:t>
          </w:r>
        </w:p>
        <w:p>
          <w:pPr>
            <w:pStyle w:val="12"/>
            <w:tabs>
              <w:tab w:val="right" w:leader="dot" w:pos="9861"/>
            </w:tabs>
            <w:ind w:left="440"/>
            <w:rPr>
              <w:rStyle w:val="18"/>
              <w:rFonts w:hint="default" w:ascii="Times New Roman" w:hAnsi="Times New Roman" w:eastAsia="微软雅黑" w:cs="Times New Roman"/>
              <w:sz w:val="28"/>
              <w:szCs w:val="22"/>
              <w:lang w:eastAsia="zh-CN"/>
            </w:rPr>
          </w:pPr>
          <w:r>
            <w:rPr>
              <w:rStyle w:val="18"/>
              <w:rFonts w:hint="default" w:ascii="Times New Roman" w:hAnsi="Times New Roman" w:eastAsia="微软雅黑" w:cs="Times New Roman"/>
              <w:sz w:val="28"/>
              <w:szCs w:val="22"/>
              <w:lang w:eastAsia="zh-CN"/>
            </w:rPr>
            <w:fldChar w:fldCharType="begin"/>
          </w:r>
          <w:r>
            <w:rPr>
              <w:rStyle w:val="18"/>
              <w:rFonts w:hint="default" w:ascii="Times New Roman" w:hAnsi="Times New Roman" w:eastAsia="微软雅黑" w:cs="Times New Roman"/>
              <w:sz w:val="28"/>
              <w:szCs w:val="22"/>
              <w:lang w:eastAsia="zh-CN"/>
            </w:rPr>
            <w:instrText xml:space="preserve"> HYPERLINK \l _Toc10753 </w:instrText>
          </w:r>
          <w:r>
            <w:rPr>
              <w:rStyle w:val="18"/>
              <w:rFonts w:hint="default" w:ascii="Times New Roman" w:hAnsi="Times New Roman" w:eastAsia="微软雅黑" w:cs="Times New Roman"/>
              <w:sz w:val="28"/>
              <w:szCs w:val="22"/>
              <w:lang w:eastAsia="zh-CN"/>
            </w:rPr>
            <w:fldChar w:fldCharType="separate"/>
          </w:r>
          <w:r>
            <w:rPr>
              <w:rStyle w:val="18"/>
              <w:rFonts w:hint="eastAsia" w:ascii="Times New Roman" w:hAnsi="Times New Roman" w:eastAsia="微软雅黑" w:cs="Times New Roman"/>
              <w:sz w:val="28"/>
              <w:szCs w:val="22"/>
              <w:lang w:val="en-US" w:eastAsia="zh-CN"/>
            </w:rPr>
            <w:t>变异位点结果解析</w:t>
          </w:r>
          <w:r>
            <w:rPr>
              <w:rStyle w:val="18"/>
              <w:rFonts w:hint="default" w:ascii="Times New Roman" w:hAnsi="Times New Roman" w:eastAsia="微软雅黑" w:cs="Times New Roman"/>
              <w:sz w:val="28"/>
              <w:szCs w:val="22"/>
              <w:lang w:eastAsia="zh-CN"/>
            </w:rPr>
            <w:tab/>
          </w:r>
          <w:r>
            <w:rPr>
              <w:rStyle w:val="18"/>
              <w:rFonts w:hint="default" w:ascii="Times New Roman" w:hAnsi="Times New Roman" w:eastAsia="微软雅黑" w:cs="Times New Roman"/>
              <w:sz w:val="28"/>
              <w:szCs w:val="22"/>
              <w:lang w:eastAsia="zh-CN"/>
            </w:rPr>
            <w:fldChar w:fldCharType="begin"/>
          </w:r>
          <w:r>
            <w:rPr>
              <w:rStyle w:val="18"/>
              <w:rFonts w:hint="default" w:ascii="Times New Roman" w:hAnsi="Times New Roman" w:eastAsia="微软雅黑" w:cs="Times New Roman"/>
              <w:sz w:val="28"/>
              <w:szCs w:val="22"/>
              <w:lang w:eastAsia="zh-CN"/>
            </w:rPr>
            <w:instrText xml:space="preserve"> PAGEREF _Toc10753 \h </w:instrText>
          </w:r>
          <w:r>
            <w:rPr>
              <w:rStyle w:val="18"/>
              <w:rFonts w:hint="default" w:ascii="Times New Roman" w:hAnsi="Times New Roman" w:eastAsia="微软雅黑" w:cs="Times New Roman"/>
              <w:sz w:val="28"/>
              <w:szCs w:val="22"/>
              <w:lang w:eastAsia="zh-CN"/>
            </w:rPr>
            <w:fldChar w:fldCharType="separate"/>
          </w:r>
          <w:r>
            <w:rPr>
              <w:rStyle w:val="18"/>
              <w:rFonts w:hint="default" w:ascii="Times New Roman" w:hAnsi="Times New Roman" w:eastAsia="微软雅黑" w:cs="Times New Roman"/>
              <w:sz w:val="28"/>
              <w:szCs w:val="22"/>
              <w:lang w:eastAsia="zh-CN"/>
            </w:rPr>
            <w:t>5</w:t>
          </w:r>
          <w:r>
            <w:rPr>
              <w:rStyle w:val="18"/>
              <w:rFonts w:hint="default" w:ascii="Times New Roman" w:hAnsi="Times New Roman" w:eastAsia="微软雅黑" w:cs="Times New Roman"/>
              <w:sz w:val="28"/>
              <w:szCs w:val="22"/>
              <w:lang w:eastAsia="zh-CN"/>
            </w:rPr>
            <w:fldChar w:fldCharType="end"/>
          </w:r>
          <w:r>
            <w:rPr>
              <w:rStyle w:val="18"/>
              <w:rFonts w:hint="default" w:ascii="Times New Roman" w:hAnsi="Times New Roman" w:eastAsia="微软雅黑" w:cs="Times New Roman"/>
              <w:sz w:val="28"/>
              <w:szCs w:val="22"/>
              <w:lang w:eastAsia="zh-CN"/>
            </w:rPr>
            <w:fldChar w:fldCharType="end"/>
          </w:r>
          <w:r>
            <w:rPr>
              <w:rFonts w:hint="default" w:ascii="Times New Roman" w:hAnsi="Times New Roman" w:eastAsia="微软雅黑" w:cs="Times New Roman"/>
              <w:sz w:val="24"/>
              <w:szCs w:val="24"/>
              <w:lang w:eastAsia="zh-CN"/>
            </w:rPr>
            <w:t>{% endif %}</w:t>
          </w:r>
        </w:p>
        <w:p>
          <w:pPr>
            <w:keepNext w:val="0"/>
            <w:keepLines w:val="0"/>
            <w:pageBreakBefore w:val="0"/>
            <w:kinsoku/>
            <w:wordWrap/>
            <w:overflowPunct/>
            <w:topLinePunct w:val="0"/>
            <w:autoSpaceDE/>
            <w:autoSpaceDN/>
            <w:bidi w:val="0"/>
            <w:adjustRightInd/>
            <w:snapToGrid/>
            <w:spacing w:line="240" w:lineRule="auto"/>
            <w:textAlignment w:val="auto"/>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sdtContent>
    </w:sdt>
    <w:p>
      <w:pPr>
        <w:pStyle w:val="2"/>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8640"/>
          </w:cols>
          <w:docGrid w:linePitch="299" w:charSpace="0"/>
        </w:sectPr>
      </w:pPr>
      <w:bookmarkStart w:id="0" w:name="_Toc24397"/>
      <w:bookmarkStart w:id="1" w:name="_Toc24178_WPSOffice_Level1"/>
      <w:bookmarkStart w:id="2" w:name="_Toc27500"/>
      <w:bookmarkStart w:id="3" w:name="_Toc13806"/>
      <w:bookmarkStart w:id="4" w:name="_Toc30143_WPSOffice_Level1"/>
      <w:bookmarkStart w:id="5" w:name="_Toc21009_WPSOffice_Level1"/>
      <w:bookmarkStart w:id="6" w:name="_Toc32054"/>
      <w:bookmarkStart w:id="7" w:name="_Toc21669"/>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27941"/>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p>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tcBorders>
              <w:top w:val="single" w:color="62B541" w:sz="24" w:space="0"/>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left w:val="single" w:color="A4A4A4" w:sz="4" w:space="0"/>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p>
        </w:tc>
        <w:tc>
          <w:tcPr>
            <w:tcW w:w="3316" w:type="dxa"/>
            <w:tcBorders>
              <w:top w:val="single" w:color="62B541" w:sz="24" w:space="0"/>
              <w:left w:val="single" w:color="A4A4A4" w:sz="4" w:space="0"/>
              <w:bottom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tcBorders>
              <w:top w:val="single" w:color="A4A4A4" w:sz="4" w:space="0"/>
              <w:bottom w:val="single" w:color="A4A4A4" w:sz="4" w:space="0"/>
              <w:right w:val="single" w:color="A4A4A4" w:sz="4" w:space="0"/>
            </w:tcBorders>
            <w:shd w:val="clear" w:color="auto" w:fill="auto"/>
            <w:vAlign w:val="center"/>
          </w:tcPr>
          <w:p>
            <w:pPr>
              <w:jc w:val="both"/>
              <w:rPr>
                <w:rFonts w:hint="default" w:ascii="Times New Roman" w:hAnsi="Times New Roman" w:eastAsia="微软雅黑" w:cs="Times New Roman"/>
                <w:bCs/>
                <w:color w:val="000000"/>
                <w:sz w:val="21"/>
                <w:szCs w:val="21"/>
                <w:lang w:val="en-US"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val="en-US" w:eastAsia="zh-CN"/>
              </w:rPr>
              <w:t>{{ sex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ascii="Times New Roman" w:hAnsi="Times New Roman" w:eastAsia="微软雅黑" w:cs="Times New Roman"/>
                <w:bCs/>
                <w:color w:val="000000"/>
                <w:sz w:val="21"/>
                <w:szCs w:val="21"/>
                <w:lang w:eastAsia="zh-CN"/>
              </w:rPr>
              <w:t>-</w:t>
            </w:r>
          </w:p>
        </w:tc>
        <w:tc>
          <w:tcPr>
            <w:tcW w:w="3316" w:type="dxa"/>
            <w:tcBorders>
              <w:top w:val="single" w:color="A4A4A4" w:sz="4" w:space="0"/>
              <w:left w:val="single" w:color="A4A4A4" w:sz="4" w:space="0"/>
              <w:bottom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tcBorders>
              <w:top w:val="single" w:color="A4A4A4" w:sz="4" w:space="0"/>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ascii="Times New Roman" w:hAnsi="Times New Roman" w:eastAsia="微软雅黑" w:cs="Times New Roman"/>
                <w:bCs/>
                <w:color w:val="000000"/>
                <w:sz w:val="21"/>
                <w:szCs w:val="21"/>
                <w:lang w:eastAsia="zh-CN"/>
              </w:rPr>
              <w:t>-</w:t>
            </w:r>
          </w:p>
        </w:tc>
        <w:tc>
          <w:tcPr>
            <w:tcW w:w="3316" w:type="dxa"/>
            <w:tcBorders>
              <w:top w:val="single" w:color="A4A4A4" w:sz="4" w:space="0"/>
              <w:left w:val="single" w:color="A4A4A4" w:sz="4" w:space="0"/>
              <w:bottom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tcBorders>
              <w:top w:val="single" w:color="A4A4A4" w:sz="4" w:space="0"/>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ascii="Times New Roman" w:hAnsi="Times New Roman" w:eastAsia="微软雅黑" w:cs="Times New Roman"/>
                <w:bCs/>
                <w:color w:val="000000"/>
                <w:sz w:val="21"/>
                <w:szCs w:val="21"/>
                <w:lang w:eastAsia="zh-CN"/>
              </w:rPr>
              <w:t>组织</w:t>
            </w:r>
          </w:p>
        </w:tc>
        <w:tc>
          <w:tcPr>
            <w:tcW w:w="3316" w:type="dxa"/>
            <w:tcBorders>
              <w:top w:val="single" w:color="A4A4A4" w:sz="4" w:space="0"/>
              <w:left w:val="single" w:color="A4A4A4" w:sz="4" w:space="0"/>
              <w:bottom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tcBorders>
              <w:top w:val="single" w:color="A4A4A4" w:sz="4" w:space="0"/>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bookmarkStart w:id="9" w:name="OLE_LINK4"/>
            <w:r>
              <w:rPr>
                <w:rFonts w:ascii="Times New Roman" w:hAnsi="Times New Roman" w:eastAsia="微软雅黑" w:cs="Times New Roman"/>
                <w:bCs/>
                <w:color w:val="000000"/>
                <w:sz w:val="21"/>
                <w:szCs w:val="21"/>
                <w:lang w:eastAsia="zh-CN"/>
              </w:rPr>
              <w:t>-</w:t>
            </w:r>
            <w:bookmarkEnd w:id="9"/>
          </w:p>
        </w:tc>
        <w:tc>
          <w:tcPr>
            <w:tcW w:w="3316" w:type="dxa"/>
            <w:tcBorders>
              <w:top w:val="single" w:color="A4A4A4" w:sz="4" w:space="0"/>
              <w:left w:val="single" w:color="A4A4A4" w:sz="4" w:space="0"/>
              <w:bottom w:val="single" w:color="A4A4A4"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0" w:name="_Toc11465"/>
      <w:bookmarkStart w:id="11" w:name="_Toc7021_WPSOffice_Level1"/>
      <w:bookmarkStart w:id="12" w:name="_Toc17451"/>
      <w:bookmarkStart w:id="13" w:name="_Toc11015_WPSOffice_Level1"/>
      <w:bookmarkStart w:id="14" w:name="_Toc10518"/>
      <w:bookmarkStart w:id="15" w:name="_Toc19594"/>
      <w:bookmarkStart w:id="16" w:name="_Toc9733"/>
      <w:bookmarkStart w:id="17" w:name="_Toc18062_WPSOffice_Level1"/>
      <w:bookmarkStart w:id="18" w:name="_Toc3823"/>
      <w:r>
        <w:rPr>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val="en-US" w:eastAsia="zh-CN"/>
        </w:rPr>
        <w:t>的相关性</w:t>
      </w:r>
      <w:bookmarkStart w:id="58" w:name="_GoBack"/>
      <w:bookmarkEnd w:id="58"/>
      <w:r>
        <w:rPr>
          <w:rFonts w:ascii="Times New Roman" w:hAnsi="Times New Roman" w:eastAsia="微软雅黑" w:cs="Times New Roman"/>
          <w:bCs/>
          <w:sz w:val="21"/>
          <w:szCs w:val="21"/>
          <w:lang w:eastAsia="zh-CN"/>
        </w:rPr>
        <w:t>，给出靶向药物（FDA/NMPA批准药物、临床试验药物等）的用药提示信息，从而为临床制定治疗方案提供参考信息。</w:t>
      </w:r>
      <w:bookmarkStart w:id="19" w:name="_Toc534807930"/>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0" w:name="_Toc1984"/>
      <w:bookmarkStart w:id="21" w:name="_Toc4088"/>
      <w:bookmarkStart w:id="22" w:name="_Toc25920"/>
      <w:bookmarkStart w:id="23" w:name="_Toc18058"/>
      <w:bookmarkStart w:id="24" w:name="_Toc3871"/>
      <w:bookmarkStart w:id="25" w:name="_Toc1410"/>
      <w:bookmarkStart w:id="26" w:name="_Toc6221_WPSOffice_Level1"/>
      <w:bookmarkStart w:id="27" w:name="_Toc23369_WPSOffice_Level1"/>
      <w:r>
        <w:rPr>
          <w:rFonts w:hint="eastAsia"/>
          <w:color w:val="62B541"/>
          <w:sz w:val="32"/>
          <w14:shadow w14:blurRad="50800" w14:dist="38100" w14:dir="10800000" w14:sx="100000" w14:sy="100000" w14:kx="0" w14:ky="0" w14:algn="r">
            <w14:srgbClr w14:val="62B541">
              <w14:alpha w14:val="60000"/>
            </w14:srgbClr>
          </w14:shadow>
        </w:rPr>
        <w:t>检测结果小结</w:t>
      </w:r>
      <w:bookmarkEnd w:id="20"/>
      <w:bookmarkEnd w:id="21"/>
      <w:bookmarkEnd w:id="22"/>
      <w:bookmarkEnd w:id="23"/>
      <w:bookmarkEnd w:id="24"/>
      <w:bookmarkEnd w:id="25"/>
      <w:bookmarkEnd w:id="26"/>
      <w:bookmarkEnd w:id="27"/>
    </w:p>
    <w:p>
      <w:pPr>
        <w:ind w:left="330" w:leftChars="150"/>
        <w:rPr>
          <w:rFonts w:ascii="微软雅黑" w:hAnsi="微软雅黑" w:eastAsia="微软雅黑" w:cs="微软雅黑"/>
          <w:sz w:val="15"/>
          <w:szCs w:val="15"/>
          <w:lang w:eastAsia="zh-CN" w:bidi="ar"/>
        </w:rPr>
      </w:pPr>
    </w:p>
    <w:tbl>
      <w:tblPr>
        <w:tblStyle w:val="14"/>
        <w:tblpPr w:leftFromText="180" w:rightFromText="180" w:vertAnchor="text" w:horzAnchor="page" w:tblpXSpec="center" w:tblpY="10"/>
        <w:tblOverlap w:val="never"/>
        <w:tblW w:w="955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4154"/>
        <w:gridCol w:w="5404"/>
      </w:tblGrid>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154" w:type="dxa"/>
            <w:tcBorders>
              <w:top w:val="nil"/>
              <w:bottom w:val="single" w:color="A4A4A4" w:sz="4" w:space="0"/>
              <w:right w:val="single" w:color="FFFFFF" w:themeColor="background1"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themeColor="background1" w:sz="18" w:space="0"/>
              <w:bottom w:val="single" w:color="A4A4A4" w:sz="4" w:space="0"/>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08" w:hRule="atLeast"/>
          <w:jc w:val="center"/>
        </w:trPr>
        <w:tc>
          <w:tcPr>
            <w:tcW w:w="4154" w:type="dxa"/>
            <w:tcBorders>
              <w:top w:val="single" w:color="A4A4A4" w:sz="4" w:space="0"/>
              <w:bottom w:val="single" w:color="A4A4A4" w:sz="4" w:space="0"/>
              <w:right w:val="single" w:color="A4A4A4" w:sz="4" w:space="0"/>
            </w:tcBorders>
            <w:shd w:val="clear" w:color="auto" w:fill="auto"/>
            <w:vAlign w:val="center"/>
          </w:tcPr>
          <w:p>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靶向用药指导</w:t>
            </w:r>
          </w:p>
        </w:tc>
        <w:tc>
          <w:tcPr>
            <w:tcW w:w="5404" w:type="dxa"/>
            <w:tcBorders>
              <w:top w:val="single" w:color="A4A4A4" w:sz="4" w:space="0"/>
              <w:left w:val="single" w:color="A4A4A4" w:sz="4" w:space="0"/>
              <w:bottom w:val="single" w:color="A4A4A4" w:sz="4" w:space="0"/>
            </w:tcBorders>
            <w:shd w:val="clear" w:color="auto" w:fill="auto"/>
          </w:tcPr>
          <w:p>
            <w:pPr>
              <w:pStyle w:val="20"/>
              <w:keepNext w:val="0"/>
              <w:keepLines w:val="0"/>
              <w:pageBreakBefore w:val="0"/>
              <w:widowControl w:val="0"/>
              <w:kinsoku/>
              <w:wordWrap/>
              <w:overflowPunct/>
              <w:topLinePunct w:val="0"/>
              <w:autoSpaceDE/>
              <w:autoSpaceDN/>
              <w:bidi w:val="0"/>
              <w:adjustRightInd/>
              <w:snapToGrid/>
              <w:spacing w:before="100" w:after="100" w:line="188"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Times New Roman"/>
                <w:sz w:val="21"/>
                <w:szCs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bl>
    <w:p>
      <w:pPr>
        <w:ind w:firstLine="220" w:firstLineChars="122"/>
        <w:rPr>
          <w:rFonts w:ascii="微软雅黑" w:hAnsi="微软雅黑" w:eastAsia="微软雅黑" w:cs="微软雅黑"/>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widowControl/>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28" w:name="_Toc6955"/>
      <w:bookmarkStart w:id="29" w:name="_Toc22132"/>
      <w:bookmarkStart w:id="30" w:name="_Toc2781"/>
      <w:bookmarkStart w:id="31" w:name="_Toc20136_WPSOffice_Level1"/>
      <w:bookmarkStart w:id="32" w:name="_Toc14062"/>
      <w:bookmarkStart w:id="33" w:name="_Toc19898_WPSOffice_Level1"/>
      <w:bookmarkStart w:id="34" w:name="_Toc19184"/>
      <w:bookmarkStart w:id="35" w:name="_Toc12381"/>
      <w:r>
        <w:rPr>
          <w:rStyle w:val="38"/>
          <w:b/>
          <w:bCs/>
          <w:color w:val="62B541"/>
          <w:sz w:val="32"/>
          <w:szCs w:val="40"/>
          <w14:shadow w14:blurRad="50800" w14:dist="38100" w14:dir="10800000" w14:sx="100000" w14:sy="100000" w14:kx="0" w14:ky="0" w14:algn="r">
            <w14:srgbClr w14:val="62B541">
              <w14:alpha w14:val="60000"/>
            </w14:srgbClr>
          </w14:shadow>
        </w:rPr>
        <w:t>检测结果及用药提示</w:t>
      </w:r>
      <w:bookmarkEnd w:id="19"/>
      <w:bookmarkEnd w:id="28"/>
      <w:bookmarkEnd w:id="29"/>
      <w:bookmarkEnd w:id="30"/>
      <w:bookmarkEnd w:id="31"/>
      <w:bookmarkEnd w:id="32"/>
      <w:bookmarkEnd w:id="33"/>
      <w:bookmarkEnd w:id="34"/>
      <w:bookmarkEnd w:id="35"/>
    </w:p>
    <w:p>
      <w:pPr>
        <w:pStyle w:val="3"/>
        <w:numPr>
          <w:ilvl w:val="255"/>
          <w:numId w:val="0"/>
        </w:numPr>
        <w:jc w:val="left"/>
        <w:rPr>
          <w:rFonts w:hint="eastAsia"/>
          <w:color w:val="auto"/>
          <w:sz w:val="30"/>
          <w:lang w:eastAsia="zh-CN"/>
        </w:rPr>
      </w:pPr>
      <w:bookmarkStart w:id="36" w:name="_Toc9088"/>
      <w:bookmarkStart w:id="37" w:name="_Toc23375"/>
      <w:bookmarkStart w:id="38" w:name="_Toc22976"/>
      <w:bookmarkStart w:id="39" w:name="_Toc11015_WPSOffice_Level2"/>
      <w:bookmarkStart w:id="40" w:name="_Toc24066"/>
      <w:bookmarkStart w:id="41" w:name="_Toc24979"/>
      <w:bookmarkStart w:id="42" w:name="_Toc30265"/>
      <w:bookmarkStart w:id="43" w:name="_Toc18062_WPSOffice_Level2"/>
      <w:r>
        <w:rPr>
          <w:rFonts w:hint="eastAsia"/>
          <w:color w:val="auto"/>
          <w:sz w:val="30"/>
          <w:lang w:eastAsia="zh-CN"/>
        </w:rPr>
        <w:t>靶向药物用药提示</w:t>
      </w:r>
      <w:bookmarkEnd w:id="36"/>
      <w:bookmarkEnd w:id="37"/>
      <w:bookmarkEnd w:id="38"/>
      <w:bookmarkEnd w:id="39"/>
      <w:bookmarkEnd w:id="40"/>
      <w:bookmarkEnd w:id="41"/>
      <w:bookmarkEnd w:id="42"/>
      <w:bookmarkEnd w:id="43"/>
    </w:p>
    <w:p>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700"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85"/>
        <w:gridCol w:w="1054"/>
        <w:gridCol w:w="1495"/>
        <w:gridCol w:w="944"/>
        <w:gridCol w:w="1054"/>
        <w:gridCol w:w="2204"/>
        <w:gridCol w:w="221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7"/>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pPr>
        <w:pStyle w:val="6"/>
        <w:numPr>
          <w:ilvl w:val="0"/>
          <w:numId w:val="7"/>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44" w:name="_Toc5598"/>
      <w:bookmarkStart w:id="45" w:name="_Toc32661"/>
      <w:bookmarkStart w:id="46" w:name="_Toc32443_WPSOffice_Level1"/>
      <w:bookmarkStart w:id="47" w:name="_Toc23903"/>
      <w:bookmarkStart w:id="48" w:name="_Toc4331_WPSOffice_Level1"/>
      <w:bookmarkStart w:id="49" w:name="_Toc25727"/>
      <w:bookmarkStart w:id="50" w:name="_Toc28194"/>
      <w:bookmarkStart w:id="51" w:name="_Toc23846_WPSOffice_Level1"/>
      <w:bookmarkStart w:id="52" w:name="_Toc26979"/>
      <w:r>
        <w:rPr>
          <w:color w:val="62B541"/>
          <w:sz w:val="32"/>
          <w14:shadow w14:blurRad="50800" w14:dist="38100" w14:dir="10800000" w14:sx="100000" w14:sy="100000" w14:kx="0" w14:ky="0" w14:algn="r">
            <w14:srgbClr w14:val="62B541">
              <w14:alpha w14:val="60000"/>
            </w14:srgbClr>
          </w14:shadow>
        </w:rPr>
        <w:t>基因检测结果解析</w:t>
      </w:r>
      <w:bookmarkEnd w:id="44"/>
      <w:bookmarkEnd w:id="45"/>
      <w:bookmarkEnd w:id="46"/>
      <w:bookmarkEnd w:id="47"/>
      <w:bookmarkEnd w:id="48"/>
      <w:bookmarkEnd w:id="49"/>
      <w:bookmarkEnd w:id="50"/>
      <w:bookmarkEnd w:id="51"/>
      <w:bookmarkEnd w:id="52"/>
    </w:p>
    <w:p>
      <w:pPr>
        <w:rPr>
          <w:rFonts w:ascii="Times New Roman" w:hAnsi="Times New Roman" w:eastAsia="微软雅黑" w:cs="Times New Roman"/>
          <w:b/>
          <w:color w:val="45A3A7"/>
          <w:sz w:val="24"/>
          <w:szCs w:val="24"/>
          <w:lang w:eastAsia="zh-CN"/>
        </w:rPr>
      </w:pPr>
      <w:r>
        <w:rPr>
          <w:rFonts w:hint="eastAsia" w:ascii="Times New Roman" w:hAnsi="Times New Roman" w:eastAsia="微软雅黑" w:cs="Times New Roman"/>
          <w:bCs/>
          <w:sz w:val="18"/>
          <w:szCs w:val="18"/>
          <w:lang w:eastAsia="zh-CN"/>
        </w:rPr>
        <w:t>{% if TargetedDrugDetectionStr == [] and unknownVarAnalysisStr == [] %}</w:t>
      </w:r>
      <w:r>
        <w:rPr>
          <w:rFonts w:ascii="Times New Roman" w:hAnsi="Times New Roman" w:eastAsia="微软雅黑" w:cs="Times New Roman"/>
          <w:bCs/>
          <w:sz w:val="18"/>
          <w:szCs w:val="18"/>
          <w:lang w:eastAsia="zh-CN"/>
        </w:rPr>
        <w:t>未检出靶向用药相关的</w:t>
      </w:r>
      <w:r>
        <w:rPr>
          <w:rFonts w:hint="eastAsia" w:ascii="Times New Roman" w:hAnsi="Times New Roman" w:eastAsia="微软雅黑" w:cs="Times New Roman"/>
          <w:bCs/>
          <w:sz w:val="18"/>
          <w:szCs w:val="18"/>
          <w:lang w:val="en-US" w:eastAsia="zh-CN"/>
        </w:rPr>
        <w:t>变异位点</w:t>
      </w:r>
      <w:r>
        <w:rPr>
          <w:rFonts w:ascii="Times New Roman" w:hAnsi="Times New Roman" w:eastAsia="微软雅黑" w:cs="Times New Roman"/>
          <w:bCs/>
          <w:sz w:val="18"/>
          <w:szCs w:val="18"/>
          <w:lang w:eastAsia="zh-CN"/>
        </w:rPr>
        <w:t>；未检出未知临床意义</w:t>
      </w:r>
      <w:r>
        <w:rPr>
          <w:rFonts w:hint="eastAsia" w:ascii="Times New Roman" w:hAnsi="Times New Roman" w:eastAsia="微软雅黑" w:cs="Times New Roman"/>
          <w:bCs/>
          <w:sz w:val="18"/>
          <w:szCs w:val="18"/>
          <w:lang w:val="en-US" w:eastAsia="zh-CN"/>
        </w:rPr>
        <w:t>变异位点</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endif %}</w:t>
      </w:r>
      <w:bookmarkStart w:id="53" w:name="_Toc26395"/>
      <w:r>
        <w:rPr>
          <w:rFonts w:hint="eastAsia" w:ascii="Times New Roman" w:hAnsi="Times New Roman" w:eastAsia="微软雅黑" w:cs="Times New Roman"/>
          <w:bCs/>
          <w:sz w:val="18"/>
          <w:szCs w:val="18"/>
          <w:lang w:eastAsia="zh-CN"/>
        </w:rPr>
        <w:t>{%if BodyDrugDrugDetectionStr or unknownVarAnalysisStr %}</w:t>
      </w:r>
    </w:p>
    <w:p>
      <w:pPr>
        <w:pStyle w:val="3"/>
        <w:numPr>
          <w:ilvl w:val="255"/>
          <w:numId w:val="0"/>
        </w:numPr>
        <w:jc w:val="left"/>
        <w:rPr>
          <w:rFonts w:hint="eastAsia"/>
          <w:color w:val="auto"/>
          <w:sz w:val="30"/>
          <w:lang w:val="en-US" w:eastAsia="zh-CN"/>
        </w:rPr>
      </w:pPr>
      <w:bookmarkStart w:id="54" w:name="_Toc10753"/>
      <w:bookmarkStart w:id="55" w:name="_Toc6931_WPSOffice_Level3"/>
      <w:bookmarkStart w:id="56" w:name="_Toc18091_WPSOffice_Level3"/>
      <w:bookmarkStart w:id="57" w:name="_Toc15289_WPSOffice_Level3"/>
      <w:r>
        <w:rPr>
          <w:rFonts w:hint="eastAsia"/>
          <w:color w:val="auto"/>
          <w:sz w:val="30"/>
          <w:lang w:val="en-US" w:eastAsia="zh-CN"/>
        </w:rPr>
        <w:t>变异位点结果解析</w:t>
      </w:r>
      <w:bookmarkEnd w:id="54"/>
    </w:p>
    <w:p>
      <w:pPr>
        <w:keepNext w:val="0"/>
        <w:keepLines w:val="0"/>
        <w:pageBreakBefore w:val="0"/>
        <w:widowControl w:val="0"/>
        <w:numPr>
          <w:ilvl w:val="255"/>
          <w:numId w:val="0"/>
        </w:numPr>
        <w:kinsoku/>
        <w:wordWrap/>
        <w:overflowPunct/>
        <w:topLinePunct w:val="0"/>
        <w:autoSpaceDE/>
        <w:autoSpaceDN/>
        <w:bidi w:val="0"/>
        <w:adjustRightInd/>
        <w:snapToGrid/>
        <w:jc w:val="left"/>
        <w:textAlignment w:val="auto"/>
        <w:outlineLvl w:val="9"/>
        <w:rPr>
          <w:rFonts w:hint="eastAsia"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val="0"/>
          <w:bCs/>
          <w:color w:val="auto"/>
          <w:sz w:val="18"/>
          <w:szCs w:val="18"/>
          <w:lang w:val="en-US" w:eastAsia="zh-CN" w:bidi="ar-SA"/>
        </w:rPr>
        <w:t>{% for tdd in BodyDrugNoComplexStr %}</w:t>
      </w:r>
    </w:p>
    <w:bookmarkEnd w:id="18"/>
    <w:bookmarkEnd w:id="53"/>
    <w:bookmarkEnd w:id="55"/>
    <w:bookmarkEnd w:id="56"/>
    <w:bookmarkEnd w:id="57"/>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keepNext/>
        <w:spacing w:before="120" w:beforeLines="50" w:after="120" w:afterLines="50"/>
        <w:rPr>
          <w:rFonts w:hint="eastAsia"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sz w:val="24"/>
          <w:szCs w:val="24"/>
          <w:lang w:eastAsia="zh-CN"/>
        </w:rPr>
        <w:t>{% endif %}{% endfor %}{% endif %}</w:t>
      </w:r>
    </w:p>
    <w:sectPr>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8640"/>
      </w:cols>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9"/>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2</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5"/>
  </w:num>
  <w:num w:numId="2">
    <w:abstractNumId w:val="7"/>
  </w:num>
  <w:num w:numId="3">
    <w:abstractNumId w:val="6"/>
  </w:num>
  <w:num w:numId="4">
    <w:abstractNumId w:val="2"/>
  </w:num>
  <w:num w:numId="5">
    <w:abstractNumId w:val="3"/>
  </w:num>
  <w:num w:numId="6">
    <w:abstractNumId w:val="0"/>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5B0E"/>
    <w:rsid w:val="000104B3"/>
    <w:rsid w:val="0001058E"/>
    <w:rsid w:val="0001312B"/>
    <w:rsid w:val="000541A5"/>
    <w:rsid w:val="00081920"/>
    <w:rsid w:val="00082399"/>
    <w:rsid w:val="000A2664"/>
    <w:rsid w:val="000D54F4"/>
    <w:rsid w:val="00154460"/>
    <w:rsid w:val="00154B71"/>
    <w:rsid w:val="00172A27"/>
    <w:rsid w:val="00177EA0"/>
    <w:rsid w:val="001A5063"/>
    <w:rsid w:val="001E2CAE"/>
    <w:rsid w:val="001E4B89"/>
    <w:rsid w:val="00276CD5"/>
    <w:rsid w:val="00297FDC"/>
    <w:rsid w:val="002B6AEE"/>
    <w:rsid w:val="002D4647"/>
    <w:rsid w:val="002E7BF1"/>
    <w:rsid w:val="002F4D19"/>
    <w:rsid w:val="0030398B"/>
    <w:rsid w:val="00332A89"/>
    <w:rsid w:val="0034499C"/>
    <w:rsid w:val="003640BA"/>
    <w:rsid w:val="003C3ECA"/>
    <w:rsid w:val="003D2994"/>
    <w:rsid w:val="003E02A0"/>
    <w:rsid w:val="003E4739"/>
    <w:rsid w:val="00402E17"/>
    <w:rsid w:val="00412266"/>
    <w:rsid w:val="00427049"/>
    <w:rsid w:val="00443628"/>
    <w:rsid w:val="004812C6"/>
    <w:rsid w:val="004B38B5"/>
    <w:rsid w:val="004C76B3"/>
    <w:rsid w:val="004D483B"/>
    <w:rsid w:val="00501A5A"/>
    <w:rsid w:val="00510B52"/>
    <w:rsid w:val="0052321F"/>
    <w:rsid w:val="005772E0"/>
    <w:rsid w:val="005855FB"/>
    <w:rsid w:val="00586BAE"/>
    <w:rsid w:val="005A2AD6"/>
    <w:rsid w:val="005B52D0"/>
    <w:rsid w:val="005C245A"/>
    <w:rsid w:val="006079D3"/>
    <w:rsid w:val="00610117"/>
    <w:rsid w:val="00653617"/>
    <w:rsid w:val="00656230"/>
    <w:rsid w:val="00660B5A"/>
    <w:rsid w:val="006A31A2"/>
    <w:rsid w:val="006B02D6"/>
    <w:rsid w:val="006B4518"/>
    <w:rsid w:val="006E5EF4"/>
    <w:rsid w:val="0073391A"/>
    <w:rsid w:val="00776DCB"/>
    <w:rsid w:val="00782B84"/>
    <w:rsid w:val="007B351D"/>
    <w:rsid w:val="007C080D"/>
    <w:rsid w:val="007E782E"/>
    <w:rsid w:val="0083244A"/>
    <w:rsid w:val="0084471D"/>
    <w:rsid w:val="00872E15"/>
    <w:rsid w:val="008B2249"/>
    <w:rsid w:val="008B2982"/>
    <w:rsid w:val="008B331A"/>
    <w:rsid w:val="008C2995"/>
    <w:rsid w:val="008F10CF"/>
    <w:rsid w:val="008F7637"/>
    <w:rsid w:val="00905C43"/>
    <w:rsid w:val="00907638"/>
    <w:rsid w:val="00921E39"/>
    <w:rsid w:val="00934C3E"/>
    <w:rsid w:val="009625B5"/>
    <w:rsid w:val="00980F07"/>
    <w:rsid w:val="009D0AD6"/>
    <w:rsid w:val="00A0169B"/>
    <w:rsid w:val="00A36C03"/>
    <w:rsid w:val="00A40462"/>
    <w:rsid w:val="00AC4799"/>
    <w:rsid w:val="00AE5DB4"/>
    <w:rsid w:val="00B01B75"/>
    <w:rsid w:val="00B0681C"/>
    <w:rsid w:val="00B17CBC"/>
    <w:rsid w:val="00B26C16"/>
    <w:rsid w:val="00B322EA"/>
    <w:rsid w:val="00B32D9B"/>
    <w:rsid w:val="00B55425"/>
    <w:rsid w:val="00B72152"/>
    <w:rsid w:val="00B9102D"/>
    <w:rsid w:val="00BE0C7E"/>
    <w:rsid w:val="00BE2D12"/>
    <w:rsid w:val="00C236D9"/>
    <w:rsid w:val="00C97238"/>
    <w:rsid w:val="00CA463B"/>
    <w:rsid w:val="00CB5634"/>
    <w:rsid w:val="00CF3128"/>
    <w:rsid w:val="00CF7E26"/>
    <w:rsid w:val="00D05953"/>
    <w:rsid w:val="00D2107B"/>
    <w:rsid w:val="00D22BB0"/>
    <w:rsid w:val="00D31841"/>
    <w:rsid w:val="00D40855"/>
    <w:rsid w:val="00D714AA"/>
    <w:rsid w:val="00D730DF"/>
    <w:rsid w:val="00D84967"/>
    <w:rsid w:val="00DA2F2F"/>
    <w:rsid w:val="00DA64D5"/>
    <w:rsid w:val="00DA7FE8"/>
    <w:rsid w:val="00E14DA7"/>
    <w:rsid w:val="00E16B6C"/>
    <w:rsid w:val="00E31BA8"/>
    <w:rsid w:val="00E470C5"/>
    <w:rsid w:val="00E712AE"/>
    <w:rsid w:val="00E84B3C"/>
    <w:rsid w:val="00E87B6A"/>
    <w:rsid w:val="00EA3495"/>
    <w:rsid w:val="00EB655F"/>
    <w:rsid w:val="00EF654B"/>
    <w:rsid w:val="00EF6DDB"/>
    <w:rsid w:val="00F20D80"/>
    <w:rsid w:val="00F25C1E"/>
    <w:rsid w:val="00F4259E"/>
    <w:rsid w:val="00F54DCD"/>
    <w:rsid w:val="00F648BC"/>
    <w:rsid w:val="00F94A4E"/>
    <w:rsid w:val="00FC298A"/>
    <w:rsid w:val="00FC3B0C"/>
    <w:rsid w:val="00FF7BB1"/>
    <w:rsid w:val="011A030A"/>
    <w:rsid w:val="011A0D8B"/>
    <w:rsid w:val="01A0337A"/>
    <w:rsid w:val="02CA5230"/>
    <w:rsid w:val="035941B0"/>
    <w:rsid w:val="038726D8"/>
    <w:rsid w:val="03E921F1"/>
    <w:rsid w:val="04791D69"/>
    <w:rsid w:val="04871837"/>
    <w:rsid w:val="04A167FA"/>
    <w:rsid w:val="04C17114"/>
    <w:rsid w:val="04DA1BEA"/>
    <w:rsid w:val="05815BFE"/>
    <w:rsid w:val="05887898"/>
    <w:rsid w:val="06A61E8D"/>
    <w:rsid w:val="06E215E3"/>
    <w:rsid w:val="06E36A2C"/>
    <w:rsid w:val="06EB7F4D"/>
    <w:rsid w:val="074043CC"/>
    <w:rsid w:val="07AB34E7"/>
    <w:rsid w:val="07AF23A3"/>
    <w:rsid w:val="07D36A00"/>
    <w:rsid w:val="07DB59EB"/>
    <w:rsid w:val="083F50A2"/>
    <w:rsid w:val="088D7FF0"/>
    <w:rsid w:val="09705B33"/>
    <w:rsid w:val="0A043ABA"/>
    <w:rsid w:val="0A757891"/>
    <w:rsid w:val="0ADA7F11"/>
    <w:rsid w:val="0AEC09F3"/>
    <w:rsid w:val="0B7F62B1"/>
    <w:rsid w:val="0C1768CC"/>
    <w:rsid w:val="0C195871"/>
    <w:rsid w:val="0C3A0C95"/>
    <w:rsid w:val="0C3E5385"/>
    <w:rsid w:val="0C7C1B85"/>
    <w:rsid w:val="0C96240B"/>
    <w:rsid w:val="0D055CE8"/>
    <w:rsid w:val="0D0E2E15"/>
    <w:rsid w:val="0D9819F1"/>
    <w:rsid w:val="0E11445D"/>
    <w:rsid w:val="0E542351"/>
    <w:rsid w:val="0E632099"/>
    <w:rsid w:val="0EBF2A43"/>
    <w:rsid w:val="0EC91129"/>
    <w:rsid w:val="0ED843CC"/>
    <w:rsid w:val="0FB9297A"/>
    <w:rsid w:val="0FEF6595"/>
    <w:rsid w:val="10A519AE"/>
    <w:rsid w:val="110D3F98"/>
    <w:rsid w:val="1135420E"/>
    <w:rsid w:val="11A86C46"/>
    <w:rsid w:val="12740229"/>
    <w:rsid w:val="12850E64"/>
    <w:rsid w:val="12963DA1"/>
    <w:rsid w:val="12F372F0"/>
    <w:rsid w:val="132612E4"/>
    <w:rsid w:val="13897526"/>
    <w:rsid w:val="13AB527B"/>
    <w:rsid w:val="14872247"/>
    <w:rsid w:val="148972D9"/>
    <w:rsid w:val="149B7751"/>
    <w:rsid w:val="14C82A00"/>
    <w:rsid w:val="14DE1D5E"/>
    <w:rsid w:val="14E50274"/>
    <w:rsid w:val="150E31A1"/>
    <w:rsid w:val="15196B67"/>
    <w:rsid w:val="152E3223"/>
    <w:rsid w:val="153F7D0D"/>
    <w:rsid w:val="15694ACC"/>
    <w:rsid w:val="158160AE"/>
    <w:rsid w:val="15D73C77"/>
    <w:rsid w:val="165063E4"/>
    <w:rsid w:val="16BD5BE8"/>
    <w:rsid w:val="16E67B0D"/>
    <w:rsid w:val="16F8465A"/>
    <w:rsid w:val="179E5A16"/>
    <w:rsid w:val="17EF172D"/>
    <w:rsid w:val="184F5A03"/>
    <w:rsid w:val="188208A2"/>
    <w:rsid w:val="188B1EE6"/>
    <w:rsid w:val="188E10A8"/>
    <w:rsid w:val="19437087"/>
    <w:rsid w:val="19471E34"/>
    <w:rsid w:val="199369D8"/>
    <w:rsid w:val="1B28649B"/>
    <w:rsid w:val="1B5A3408"/>
    <w:rsid w:val="1B5E60D8"/>
    <w:rsid w:val="1BA36B7F"/>
    <w:rsid w:val="1BAD3E87"/>
    <w:rsid w:val="1C7A05D0"/>
    <w:rsid w:val="1C98707F"/>
    <w:rsid w:val="1CCD19AC"/>
    <w:rsid w:val="1CFB3D7D"/>
    <w:rsid w:val="1D0B7646"/>
    <w:rsid w:val="1D0E5B68"/>
    <w:rsid w:val="1D103BE7"/>
    <w:rsid w:val="1EAB0C6A"/>
    <w:rsid w:val="1EAF2912"/>
    <w:rsid w:val="1EEB2832"/>
    <w:rsid w:val="1F2B7CAE"/>
    <w:rsid w:val="1FA01AE1"/>
    <w:rsid w:val="20205A20"/>
    <w:rsid w:val="20855B55"/>
    <w:rsid w:val="209432E5"/>
    <w:rsid w:val="20C205EB"/>
    <w:rsid w:val="20C5613E"/>
    <w:rsid w:val="21532E4B"/>
    <w:rsid w:val="216F18A9"/>
    <w:rsid w:val="217B1DDC"/>
    <w:rsid w:val="21D55A39"/>
    <w:rsid w:val="22180203"/>
    <w:rsid w:val="22FE7813"/>
    <w:rsid w:val="2322058C"/>
    <w:rsid w:val="235C2C2A"/>
    <w:rsid w:val="23DC4798"/>
    <w:rsid w:val="23FF1819"/>
    <w:rsid w:val="241E2B3D"/>
    <w:rsid w:val="244D2216"/>
    <w:rsid w:val="24AA3B0E"/>
    <w:rsid w:val="250426C6"/>
    <w:rsid w:val="253036C5"/>
    <w:rsid w:val="25485D91"/>
    <w:rsid w:val="256C4478"/>
    <w:rsid w:val="26951B39"/>
    <w:rsid w:val="26976104"/>
    <w:rsid w:val="271A3FF4"/>
    <w:rsid w:val="271C165B"/>
    <w:rsid w:val="27870460"/>
    <w:rsid w:val="28196903"/>
    <w:rsid w:val="286E33A7"/>
    <w:rsid w:val="28B74238"/>
    <w:rsid w:val="28B83CA7"/>
    <w:rsid w:val="28E502F9"/>
    <w:rsid w:val="29121273"/>
    <w:rsid w:val="29363F06"/>
    <w:rsid w:val="296F5B95"/>
    <w:rsid w:val="2999158C"/>
    <w:rsid w:val="29DE0525"/>
    <w:rsid w:val="29EF70C8"/>
    <w:rsid w:val="2A221D03"/>
    <w:rsid w:val="2A3716AB"/>
    <w:rsid w:val="2ADE2A02"/>
    <w:rsid w:val="2B485DBB"/>
    <w:rsid w:val="2B692B05"/>
    <w:rsid w:val="2B8C0A94"/>
    <w:rsid w:val="2BDE1876"/>
    <w:rsid w:val="2BE01683"/>
    <w:rsid w:val="2C165FD1"/>
    <w:rsid w:val="2C427C83"/>
    <w:rsid w:val="2D77010C"/>
    <w:rsid w:val="2D7A708B"/>
    <w:rsid w:val="2E0C0EE9"/>
    <w:rsid w:val="2E3D6CA4"/>
    <w:rsid w:val="2E7C3545"/>
    <w:rsid w:val="2E9E71BD"/>
    <w:rsid w:val="2EA04270"/>
    <w:rsid w:val="2EB35A8A"/>
    <w:rsid w:val="2F28730D"/>
    <w:rsid w:val="2FC604AF"/>
    <w:rsid w:val="304862D7"/>
    <w:rsid w:val="30DA24F1"/>
    <w:rsid w:val="310959FE"/>
    <w:rsid w:val="3109732A"/>
    <w:rsid w:val="315E5833"/>
    <w:rsid w:val="32080EDC"/>
    <w:rsid w:val="32AB7EAB"/>
    <w:rsid w:val="32B71D27"/>
    <w:rsid w:val="32DA03B5"/>
    <w:rsid w:val="32DE07F1"/>
    <w:rsid w:val="33323300"/>
    <w:rsid w:val="338527AA"/>
    <w:rsid w:val="33AE0711"/>
    <w:rsid w:val="33CF4926"/>
    <w:rsid w:val="34777EA9"/>
    <w:rsid w:val="348573AD"/>
    <w:rsid w:val="357E5409"/>
    <w:rsid w:val="35945D5F"/>
    <w:rsid w:val="35B3556B"/>
    <w:rsid w:val="35F5325E"/>
    <w:rsid w:val="360630CA"/>
    <w:rsid w:val="360A76FC"/>
    <w:rsid w:val="36263680"/>
    <w:rsid w:val="371E73E3"/>
    <w:rsid w:val="37E81DE8"/>
    <w:rsid w:val="3848012E"/>
    <w:rsid w:val="39525C52"/>
    <w:rsid w:val="39A64D30"/>
    <w:rsid w:val="3A202424"/>
    <w:rsid w:val="3AF460F5"/>
    <w:rsid w:val="3B054E74"/>
    <w:rsid w:val="3B721C7C"/>
    <w:rsid w:val="3BEA5380"/>
    <w:rsid w:val="3C3F24CA"/>
    <w:rsid w:val="3C5D7D9D"/>
    <w:rsid w:val="3CB267F6"/>
    <w:rsid w:val="3D1C54C3"/>
    <w:rsid w:val="3D6C60E9"/>
    <w:rsid w:val="3D855C98"/>
    <w:rsid w:val="3D8C4B8D"/>
    <w:rsid w:val="3E035437"/>
    <w:rsid w:val="3EC949BD"/>
    <w:rsid w:val="3F1D1FAD"/>
    <w:rsid w:val="3F582441"/>
    <w:rsid w:val="3FCB42E0"/>
    <w:rsid w:val="3FF2193A"/>
    <w:rsid w:val="405979F4"/>
    <w:rsid w:val="40850426"/>
    <w:rsid w:val="40895D14"/>
    <w:rsid w:val="40BA2B58"/>
    <w:rsid w:val="41664348"/>
    <w:rsid w:val="41C73588"/>
    <w:rsid w:val="41EC43CC"/>
    <w:rsid w:val="41FF695D"/>
    <w:rsid w:val="428A5BCA"/>
    <w:rsid w:val="42D665BD"/>
    <w:rsid w:val="437D268B"/>
    <w:rsid w:val="43821027"/>
    <w:rsid w:val="451175E5"/>
    <w:rsid w:val="452112A4"/>
    <w:rsid w:val="454A2BAB"/>
    <w:rsid w:val="459308E1"/>
    <w:rsid w:val="45A93012"/>
    <w:rsid w:val="45D4644E"/>
    <w:rsid w:val="46550A34"/>
    <w:rsid w:val="46B72EB2"/>
    <w:rsid w:val="475814B9"/>
    <w:rsid w:val="47F6563D"/>
    <w:rsid w:val="48DF22F7"/>
    <w:rsid w:val="48F33103"/>
    <w:rsid w:val="49257CA9"/>
    <w:rsid w:val="499E6F1D"/>
    <w:rsid w:val="49BB3A4D"/>
    <w:rsid w:val="49C23F7A"/>
    <w:rsid w:val="49C56F37"/>
    <w:rsid w:val="4A1A1AFC"/>
    <w:rsid w:val="4A1C7F69"/>
    <w:rsid w:val="4A2F673E"/>
    <w:rsid w:val="4A4A7BE5"/>
    <w:rsid w:val="4A693618"/>
    <w:rsid w:val="4A6C73AA"/>
    <w:rsid w:val="4A83553B"/>
    <w:rsid w:val="4B315A79"/>
    <w:rsid w:val="4B4A1CC4"/>
    <w:rsid w:val="4BC14EAA"/>
    <w:rsid w:val="4C050246"/>
    <w:rsid w:val="4C0F23A4"/>
    <w:rsid w:val="4C120763"/>
    <w:rsid w:val="4C6263AC"/>
    <w:rsid w:val="4CA26A3B"/>
    <w:rsid w:val="4D6A309D"/>
    <w:rsid w:val="4D9E31C3"/>
    <w:rsid w:val="4DB6655A"/>
    <w:rsid w:val="4DC108F4"/>
    <w:rsid w:val="4E0176F5"/>
    <w:rsid w:val="4E414BB2"/>
    <w:rsid w:val="4ED24E8A"/>
    <w:rsid w:val="4ED75229"/>
    <w:rsid w:val="4F2C4F1E"/>
    <w:rsid w:val="4F5624CB"/>
    <w:rsid w:val="4F6676EB"/>
    <w:rsid w:val="4F8A3F4D"/>
    <w:rsid w:val="4FB467F9"/>
    <w:rsid w:val="4FD02F65"/>
    <w:rsid w:val="505E084D"/>
    <w:rsid w:val="510D07DF"/>
    <w:rsid w:val="519B28E7"/>
    <w:rsid w:val="52832C8D"/>
    <w:rsid w:val="52DB3A4A"/>
    <w:rsid w:val="52E57CC3"/>
    <w:rsid w:val="52F64088"/>
    <w:rsid w:val="5312550A"/>
    <w:rsid w:val="539003F3"/>
    <w:rsid w:val="53DE69BF"/>
    <w:rsid w:val="53E8444F"/>
    <w:rsid w:val="541A0F48"/>
    <w:rsid w:val="541E45C6"/>
    <w:rsid w:val="54D723E8"/>
    <w:rsid w:val="550721D5"/>
    <w:rsid w:val="551A30D9"/>
    <w:rsid w:val="55896016"/>
    <w:rsid w:val="55A47060"/>
    <w:rsid w:val="55AC636A"/>
    <w:rsid w:val="55C15CC7"/>
    <w:rsid w:val="563648E8"/>
    <w:rsid w:val="56A650A5"/>
    <w:rsid w:val="56B967C0"/>
    <w:rsid w:val="56BE67A9"/>
    <w:rsid w:val="56EE7782"/>
    <w:rsid w:val="576B0D91"/>
    <w:rsid w:val="57830686"/>
    <w:rsid w:val="57C96345"/>
    <w:rsid w:val="57D92384"/>
    <w:rsid w:val="57DC71F7"/>
    <w:rsid w:val="58020827"/>
    <w:rsid w:val="581808D2"/>
    <w:rsid w:val="58941028"/>
    <w:rsid w:val="58A44110"/>
    <w:rsid w:val="58DE21CC"/>
    <w:rsid w:val="590E2544"/>
    <w:rsid w:val="5927169E"/>
    <w:rsid w:val="59304667"/>
    <w:rsid w:val="5B2616E5"/>
    <w:rsid w:val="5B3A4C3E"/>
    <w:rsid w:val="5B884B96"/>
    <w:rsid w:val="5B9916B5"/>
    <w:rsid w:val="5BF362D8"/>
    <w:rsid w:val="5D090FC9"/>
    <w:rsid w:val="5D8247C3"/>
    <w:rsid w:val="5E815316"/>
    <w:rsid w:val="5FA2526B"/>
    <w:rsid w:val="5FAA3C47"/>
    <w:rsid w:val="5FF61953"/>
    <w:rsid w:val="600E54F4"/>
    <w:rsid w:val="607B75C7"/>
    <w:rsid w:val="60A827A3"/>
    <w:rsid w:val="60D51A59"/>
    <w:rsid w:val="60E82224"/>
    <w:rsid w:val="60F575C1"/>
    <w:rsid w:val="61147D5F"/>
    <w:rsid w:val="61B17DFE"/>
    <w:rsid w:val="62185535"/>
    <w:rsid w:val="62847EA7"/>
    <w:rsid w:val="62DB637F"/>
    <w:rsid w:val="62FA10BA"/>
    <w:rsid w:val="62FC74ED"/>
    <w:rsid w:val="62FD5017"/>
    <w:rsid w:val="63296CF6"/>
    <w:rsid w:val="63532130"/>
    <w:rsid w:val="637832B8"/>
    <w:rsid w:val="63C453A7"/>
    <w:rsid w:val="63D615FE"/>
    <w:rsid w:val="640B7333"/>
    <w:rsid w:val="6469117D"/>
    <w:rsid w:val="64871562"/>
    <w:rsid w:val="64DB3504"/>
    <w:rsid w:val="64EA7FB1"/>
    <w:rsid w:val="64EC6C5A"/>
    <w:rsid w:val="65274DAE"/>
    <w:rsid w:val="65375337"/>
    <w:rsid w:val="653D7AF3"/>
    <w:rsid w:val="65881D8B"/>
    <w:rsid w:val="65B119A5"/>
    <w:rsid w:val="65F916BF"/>
    <w:rsid w:val="6622535F"/>
    <w:rsid w:val="66565CBE"/>
    <w:rsid w:val="66F81E4D"/>
    <w:rsid w:val="670E76D1"/>
    <w:rsid w:val="67574E33"/>
    <w:rsid w:val="676559C6"/>
    <w:rsid w:val="67D77C44"/>
    <w:rsid w:val="6841314F"/>
    <w:rsid w:val="68516B01"/>
    <w:rsid w:val="68645048"/>
    <w:rsid w:val="690459DC"/>
    <w:rsid w:val="690B7AFD"/>
    <w:rsid w:val="69543567"/>
    <w:rsid w:val="69DE662C"/>
    <w:rsid w:val="6A6D318E"/>
    <w:rsid w:val="6A90444F"/>
    <w:rsid w:val="6A930078"/>
    <w:rsid w:val="6AFC4C50"/>
    <w:rsid w:val="6AFF6DD9"/>
    <w:rsid w:val="6B2031BA"/>
    <w:rsid w:val="6B391A51"/>
    <w:rsid w:val="6B6721F6"/>
    <w:rsid w:val="6B713444"/>
    <w:rsid w:val="6B7A60D6"/>
    <w:rsid w:val="6B9F6D44"/>
    <w:rsid w:val="6C203A9A"/>
    <w:rsid w:val="6C385BB0"/>
    <w:rsid w:val="6C7D371A"/>
    <w:rsid w:val="6CA6506C"/>
    <w:rsid w:val="6CB75CCD"/>
    <w:rsid w:val="6CD03712"/>
    <w:rsid w:val="6D2D26D4"/>
    <w:rsid w:val="6D425E8D"/>
    <w:rsid w:val="6D6F7597"/>
    <w:rsid w:val="6E9303C1"/>
    <w:rsid w:val="6ECF03D4"/>
    <w:rsid w:val="6EEA4B30"/>
    <w:rsid w:val="6EEB1850"/>
    <w:rsid w:val="6FC02C16"/>
    <w:rsid w:val="6FF6475E"/>
    <w:rsid w:val="70184EA3"/>
    <w:rsid w:val="70304F04"/>
    <w:rsid w:val="70CB53E1"/>
    <w:rsid w:val="70E45041"/>
    <w:rsid w:val="714E12CF"/>
    <w:rsid w:val="7186038E"/>
    <w:rsid w:val="719F2297"/>
    <w:rsid w:val="7209016D"/>
    <w:rsid w:val="7259341C"/>
    <w:rsid w:val="728B00C1"/>
    <w:rsid w:val="734521A8"/>
    <w:rsid w:val="73707E67"/>
    <w:rsid w:val="73776F50"/>
    <w:rsid w:val="74043002"/>
    <w:rsid w:val="741F0C23"/>
    <w:rsid w:val="743439CA"/>
    <w:rsid w:val="74851F55"/>
    <w:rsid w:val="748F3308"/>
    <w:rsid w:val="74BC7F66"/>
    <w:rsid w:val="74DD127A"/>
    <w:rsid w:val="75686B98"/>
    <w:rsid w:val="75911765"/>
    <w:rsid w:val="762B492C"/>
    <w:rsid w:val="76726ABA"/>
    <w:rsid w:val="7677072C"/>
    <w:rsid w:val="76A00464"/>
    <w:rsid w:val="76A021B3"/>
    <w:rsid w:val="76B664D7"/>
    <w:rsid w:val="76E33575"/>
    <w:rsid w:val="76EB2B73"/>
    <w:rsid w:val="770B0914"/>
    <w:rsid w:val="77A33591"/>
    <w:rsid w:val="77D16924"/>
    <w:rsid w:val="77DD197E"/>
    <w:rsid w:val="782C2784"/>
    <w:rsid w:val="78326601"/>
    <w:rsid w:val="784C0A45"/>
    <w:rsid w:val="791A516A"/>
    <w:rsid w:val="797F7147"/>
    <w:rsid w:val="79BE2A91"/>
    <w:rsid w:val="7A992CC0"/>
    <w:rsid w:val="7B3A50B0"/>
    <w:rsid w:val="7B8B2C1D"/>
    <w:rsid w:val="7BC10EE7"/>
    <w:rsid w:val="7BCA3B47"/>
    <w:rsid w:val="7BD020E4"/>
    <w:rsid w:val="7C01614C"/>
    <w:rsid w:val="7D437B84"/>
    <w:rsid w:val="7D793C28"/>
    <w:rsid w:val="7D8C0F6F"/>
    <w:rsid w:val="7F221835"/>
    <w:rsid w:val="7F6A5445"/>
    <w:rsid w:val="7FBF3CE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7"/>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character" w:customStyle="1" w:styleId="37">
    <w:name w:val="正文文本 Char"/>
    <w:basedOn w:val="16"/>
    <w:link w:val="6"/>
    <w:autoRedefine/>
    <w:qFormat/>
    <w:uiPriority w:val="1"/>
    <w:rPr>
      <w:rFonts w:ascii="宋体" w:hAnsi="宋体" w:cs="宋体"/>
      <w:sz w:val="18"/>
      <w:szCs w:val="18"/>
      <w:lang w:eastAsia="en-US"/>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906</Words>
  <Characters>5168</Characters>
  <Lines>43</Lines>
  <Paragraphs>12</Paragraphs>
  <TotalTime>0</TotalTime>
  <ScaleCrop>false</ScaleCrop>
  <LinksUpToDate>false</LinksUpToDate>
  <CharactersWithSpaces>6062</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2024-04-17T06:20:18Z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6C663FD30CA04A9DA4FA575E44CF25A5</vt:lpwstr>
  </property>
</Properties>
</file>