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cs="Times New Roman"/>
          <w:sz w:val="20"/>
        </w:rPr>
      </w:pPr>
      <w:bookmarkStart w:id="0" w:name="_Toc24178_WPSOffice_Level1"/>
      <w:bookmarkStart w:id="1" w:name="_Toc27500"/>
      <w:bookmarkStart w:id="2" w:name="_Toc32054"/>
      <w:bookmarkStart w:id="3" w:name="_Toc105081892"/>
      <w:bookmarkStart w:id="4" w:name="_Toc21669"/>
      <w:bookmarkStart w:id="5" w:name="_Toc13806"/>
      <w:bookmarkStart w:id="6" w:name="_Toc24397"/>
      <w:bookmarkStart w:id="7" w:name="_Toc30143_WPSOffice_Level1"/>
      <w:bookmarkStart w:id="8" w:name="_Toc21009_WPSOffice_Level1"/>
      <w:r>
        <w:rPr>
          <w:rFonts w:hint="eastAsia" w:ascii="Times New Roman" w:hAnsi="Times New Roman" w:eastAsia="微软雅黑" w:cs="Times New Roman"/>
          <w:b/>
          <w:bCs/>
          <w:sz w:val="32"/>
          <w:szCs w:val="40"/>
          <w:lang w:val="en-US" w:eastAsia="zh-CN"/>
        </w:rPr>
        <w:t>肿瘤样本基因突变检测报告单</w:t>
      </w:r>
    </w:p>
    <w:p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4"/>
        <w:tblW w:w="9781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2559"/>
        <w:gridCol w:w="3420"/>
        <w:gridCol w:w="3802"/>
      </w:tblGrid>
      <w:tr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bookmarkStart w:id="9" w:name="_Hlk16792570"/>
            <w:bookmarkStart w:id="10" w:name="_Toc25920"/>
            <w:bookmarkStart w:id="11" w:name="_Toc4088"/>
            <w:bookmarkStart w:id="12" w:name="_Toc1410"/>
            <w:bookmarkStart w:id="13" w:name="_Toc105081895"/>
            <w:bookmarkStart w:id="14" w:name="_Toc3871"/>
            <w:bookmarkStart w:id="15" w:name="_Toc23369_WPSOffice_Level1"/>
            <w:bookmarkStart w:id="16" w:name="_Toc6221_WPSOffice_Level1"/>
            <w:bookmarkStart w:id="17" w:name="_Toc18058"/>
            <w:bookmarkStart w:id="18" w:name="_Toc534807930"/>
            <w:bookmarkStart w:id="19" w:name="_Toc3823"/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姓名：{{ client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样本编号：{{ subbarcode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微软雅黑"/>
                <w:color w:val="262626"/>
                <w:sz w:val="20"/>
              </w:rPr>
              <w:t>送检单位：{{ hospital }}</w:t>
            </w:r>
          </w:p>
        </w:tc>
      </w:tr>
      <w:tr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性别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sex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样本类型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{{ specimentype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送检项目：肿瘤50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0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基因检测</w:t>
            </w:r>
          </w:p>
        </w:tc>
      </w:tr>
      <w:tr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35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>
            <w:pPr>
              <w:widowControl w:val="0"/>
              <w:adjustRightInd w:val="0"/>
              <w:snapToGrid w:val="0"/>
              <w:rPr>
                <w:rFonts w:hint="default"/>
                <w:lang w:val="en-US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年龄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age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病理号：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{{ patientid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检测方法：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目标区域捕获+二代测序</w:t>
            </w:r>
          </w:p>
        </w:tc>
      </w:tr>
      <w:tr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41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门诊/住院号：{{ room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送检科室：{{ locationname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送检医生：{{ doctorname }}</w:t>
            </w:r>
          </w:p>
        </w:tc>
      </w:tr>
      <w:tr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5979" w:type="dxa"/>
            <w:gridSpan w:val="2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临床诊断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{{ diseaseName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>
            <w:pPr>
              <w:widowControl w:val="0"/>
              <w:adjustRightInd w:val="0"/>
              <w:snapToGrid w:val="0"/>
              <w:jc w:val="left"/>
              <w:rPr>
                <w:rFonts w:hint="default"/>
                <w:lang w:val="en-US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送检时间：{{ commission_date }}</w:t>
            </w:r>
          </w:p>
        </w:tc>
      </w:tr>
      <w:tr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9781" w:type="dxa"/>
            <w:gridSpan w:val="3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</w:tcPr>
          <w:p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病理学评估：-</w:t>
            </w:r>
          </w:p>
        </w:tc>
      </w:tr>
      <w:bookmarkEnd w:id="9"/>
    </w:tbl>
    <w:p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</w:rPr>
        <w:t>检测结果小结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bookmarkEnd w:id="18"/>
    <w:tbl>
      <w:tblPr>
        <w:tblStyle w:val="14"/>
        <w:tblpPr w:leftFromText="180" w:rightFromText="180" w:vertAnchor="text" w:horzAnchor="page" w:tblpXSpec="center" w:tblpY="10"/>
        <w:tblOverlap w:val="never"/>
        <w:tblW w:w="4992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94"/>
        <w:gridCol w:w="2780"/>
        <w:gridCol w:w="557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2169" w:type="pct"/>
            <w:gridSpan w:val="2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bookmarkStart w:id="20" w:name="_Toc105081896"/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br w:type="page"/>
            </w: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t>检测类型</w:t>
            </w:r>
          </w:p>
        </w:tc>
        <w:tc>
          <w:tcPr>
            <w:tcW w:w="2830" w:type="pct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DAEEF3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t>检测结果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5000" w:type="pct"/>
            <w:gridSpan w:val="3"/>
            <w:tcBorders>
              <w:top w:val="single" w:color="31849B" w:sz="12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pStyle w:val="20"/>
              <w:ind w:left="119" w:leftChars="0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endometrialCarcinoma == True %}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9" w:type="pct"/>
            <w:gridSpan w:val="2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pStyle w:val="20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子宫内膜癌TCGA分子分型</w:t>
            </w:r>
          </w:p>
        </w:tc>
        <w:tc>
          <w:tcPr>
            <w:tcW w:w="2830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pStyle w:val="20"/>
              <w:ind w:left="119" w:leftChars="0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tcga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5000" w:type="pct"/>
            <w:gridSpan w:val="3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pStyle w:val="20"/>
              <w:ind w:left="119" w:leftChars="0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9" w:type="pct"/>
            <w:gridSpan w:val="2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2830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758" w:type="pct"/>
            <w:vMerge w:val="restart"/>
            <w:tcBorders>
              <w:top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1411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肿瘤突变负荷（TMB）</w:t>
            </w:r>
          </w:p>
        </w:tc>
        <w:tc>
          <w:tcPr>
            <w:tcW w:w="2830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summaryOfRresults.tmb_status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TMB-H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肿瘤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负荷高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else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肿瘤突变负荷低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endif %}（{{ summaryOfRresults.tmb_status}}，{{ summaryOfRresults.tmb }}Muts/Mb）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758" w:type="pct"/>
            <w:vMerge w:val="continue"/>
            <w:tcBorders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1411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2830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758" w:type="pct"/>
            <w:vMerge w:val="continue"/>
            <w:tcBorders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1411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2830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dMMRinfoSize}}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个MMR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基因失活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758" w:type="pct"/>
            <w:vMerge w:val="continue"/>
            <w:tcBorders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1411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pStyle w:val="20"/>
              <w:snapToGrid w:val="0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正相关基因</w:t>
            </w:r>
          </w:p>
        </w:tc>
        <w:tc>
          <w:tcPr>
            <w:tcW w:w="2830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pStyle w:val="20"/>
              <w:snapToGrid w:val="0"/>
              <w:spacing w:before="100" w:line="187" w:lineRule="auto"/>
              <w:ind w:left="119" w:leftChars="0" w:right="119" w:rightChars="0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positiveImmnueNum}}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个正相关突变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758" w:type="pct"/>
            <w:vMerge w:val="continue"/>
            <w:tcBorders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1411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pStyle w:val="20"/>
              <w:snapToGrid w:val="0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免疫负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相关基因</w:t>
            </w:r>
          </w:p>
        </w:tc>
        <w:tc>
          <w:tcPr>
            <w:tcW w:w="2830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pStyle w:val="20"/>
              <w:snapToGrid w:val="0"/>
              <w:spacing w:before="100" w:line="187" w:lineRule="auto"/>
              <w:ind w:left="119" w:leftChars="0" w:right="119" w:rightChars="0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negativeImmnueNum}}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个负相关突变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758" w:type="pct"/>
            <w:vMerge w:val="continue"/>
            <w:tcBorders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1411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免疫超进展相关基因（HPD）</w:t>
            </w:r>
          </w:p>
        </w:tc>
        <w:tc>
          <w:tcPr>
            <w:tcW w:w="2830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pStyle w:val="20"/>
              <w:snapToGrid w:val="0"/>
              <w:spacing w:before="77"/>
              <w:ind w:left="119" w:leftChars="0" w:right="119" w:rightChars="0"/>
              <w:jc w:val="both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hpdImmnueNum}}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超进展相关基因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9" w:type="pct"/>
            <w:gridSpan w:val="2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2830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5000" w:type="pct"/>
            <w:gridSpan w:val="3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9" w:type="pct"/>
            <w:gridSpan w:val="2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2830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详见“化疗药物检测解析”部分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5000" w:type="pct"/>
            <w:gridSpan w:val="3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9" w:type="pct"/>
            <w:gridSpan w:val="2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2830" w:type="pct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>
      <w:pPr>
        <w:pStyle w:val="2"/>
        <w:keepNext/>
        <w:keepLines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6" w:beforeLines="50"/>
        <w:ind w:left="425" w:leftChars="0" w:hanging="425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bookmarkStart w:id="21" w:name="_Toc21059"/>
      <w:bookmarkStart w:id="22" w:name="_Toc30402"/>
      <w:bookmarkStart w:id="23" w:name="_Toc149837255"/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{% if importantTargetedDiseaseName == ‘泛癌种’%}重要靶向用药</w:t>
      </w:r>
      <w:bookmarkEnd w:id="21"/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{%else%}{% if importantTargetedDiseaseName == ‘肺癌’%}肺癌{% elif importantTargetedDiseaseName == ‘结直肠癌’ %}结直肠癌{% elif importantTargetedDiseaseName == ‘乳腺癌’ %}乳腺癌{% endif %}精准诊疗{% endif %}相关基因结果汇总</w:t>
      </w:r>
      <w:bookmarkEnd w:id="22"/>
      <w:bookmarkEnd w:id="23"/>
    </w:p>
    <w:p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 if readsFlag == False %}</w:t>
      </w:r>
    </w:p>
    <w:tbl>
      <w:tblPr>
        <w:tblStyle w:val="14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3953"/>
        <w:gridCol w:w="2043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017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3981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205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1"/>
                <w:szCs w:val="21"/>
                <w:lang w:eastAsia="zh-CN" w:bidi="ar"/>
              </w:rPr>
              <w:t>变异丰度/拷贝数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398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205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single" w:color="31849B" w:sz="8" w:space="0"/>
              <w:bottom w:val="single" w:color="31849B" w:sz="12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{%else%}</w:t>
      </w:r>
    </w:p>
    <w:tbl>
      <w:tblPr>
        <w:tblStyle w:val="14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2656"/>
        <w:gridCol w:w="3340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2017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2674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3363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1"/>
                <w:szCs w:val="21"/>
                <w:lang w:eastAsia="zh-CN" w:bidi="ar"/>
              </w:rPr>
              <w:t>变异丰度/拷贝数/融合reads数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2674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336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single" w:color="31849B" w:sz="8" w:space="0"/>
              <w:bottom w:val="single" w:color="31849B" w:sz="12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Chars="0"/>
        <w:textAlignment w:val="auto"/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{%endif%}</w:t>
      </w:r>
    </w:p>
    <w:p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检测结果及用药提示</w:t>
      </w:r>
      <w:bookmarkEnd w:id="20"/>
    </w:p>
    <w:p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if endometrialCarcinoma == True %}</w:t>
      </w:r>
    </w:p>
    <w:p>
      <w:pPr>
        <w:pStyle w:val="2"/>
        <w:keepNext/>
        <w:keepLines/>
        <w:pageBreakBefore w:val="0"/>
        <w:widowControl w:val="0"/>
        <w:numPr>
          <w:ilvl w:val="1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156" w:afterLines="50"/>
        <w:ind w:left="567" w:leftChars="0" w:hanging="567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bookmarkStart w:id="24" w:name="_Toc5090"/>
      <w:bookmarkStart w:id="25" w:name="_Toc21615"/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子宫内膜癌TCGA分子分型检测结果</w:t>
      </w:r>
      <w:bookmarkEnd w:id="24"/>
      <w:bookmarkEnd w:id="25"/>
    </w:p>
    <w:tbl>
      <w:tblPr>
        <w:tblStyle w:val="14"/>
        <w:tblW w:w="9863" w:type="dxa"/>
        <w:jc w:val="center"/>
        <w:tblBorders>
          <w:top w:val="single" w:color="00B050" w:sz="18" w:space="0"/>
          <w:left w:val="none" w:color="auto" w:sz="0" w:space="0"/>
          <w:bottom w:val="dotted" w:color="00B050" w:sz="4" w:space="0"/>
          <w:right w:val="none" w:color="auto" w:sz="0" w:space="0"/>
          <w:insideH w:val="dotted" w:color="00B050" w:sz="4" w:space="0"/>
          <w:insideV w:val="dotted" w:color="00B05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8"/>
        <w:gridCol w:w="5535"/>
      </w:tblGrid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  <w:jc w:val="center"/>
        </w:trPr>
        <w:tc>
          <w:tcPr>
            <w:tcW w:w="4328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spacing w:before="13" w:line="252" w:lineRule="auto"/>
              <w:ind w:right="174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检测项目</w:t>
            </w:r>
          </w:p>
        </w:tc>
        <w:tc>
          <w:tcPr>
            <w:tcW w:w="553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>
            <w:pPr>
              <w:spacing w:before="13" w:line="252" w:lineRule="auto"/>
              <w:ind w:right="174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检测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结果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" w:hRule="atLeast"/>
          <w:jc w:val="center"/>
        </w:trPr>
        <w:tc>
          <w:tcPr>
            <w:tcW w:w="4328" w:type="dxa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13" w:line="252" w:lineRule="auto"/>
              <w:ind w:right="174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TCGA分子分型</w:t>
            </w:r>
          </w:p>
        </w:tc>
        <w:tc>
          <w:tcPr>
            <w:tcW w:w="5535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>
            <w:pPr>
              <w:spacing w:before="13" w:line="252" w:lineRule="auto"/>
              <w:ind w:right="174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tcga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>
      <w:pPr>
        <w:pStyle w:val="2"/>
        <w:keepNext/>
        <w:keepLines/>
        <w:pageBreakBefore w:val="0"/>
        <w:widowControl w:val="0"/>
        <w:numPr>
          <w:ilvl w:val="1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156" w:afterLines="50"/>
        <w:ind w:left="567" w:leftChars="0" w:hanging="567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bookmarkStart w:id="26" w:name="_Toc105081898"/>
      <w:bookmarkStart w:id="27" w:name="_Toc23434"/>
      <w:bookmarkStart w:id="28" w:name="_Toc9088"/>
      <w:bookmarkStart w:id="29" w:name="_Toc18062_WPSOffice_Level2"/>
      <w:bookmarkStart w:id="30" w:name="_Toc24979"/>
      <w:bookmarkStart w:id="31" w:name="_Toc11015_WPSOffice_Level2"/>
      <w:bookmarkStart w:id="32" w:name="_Toc23375"/>
      <w:bookmarkStart w:id="33" w:name="_Toc149837258"/>
      <w:bookmarkStart w:id="34" w:name="_Toc30265"/>
      <w:bookmarkStart w:id="35" w:name="_Toc22976"/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体细胞变异分级提示</w:t>
      </w:r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</w:p>
    <w:p>
      <w:pPr>
        <w:spacing w:after="240"/>
        <w:ind w:firstLine="420" w:firstLineChars="200"/>
        <w:rPr>
          <w:rFonts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本次样本共检出{{ summaryOfRresults.thisGeneticmarkerVwListSize }}个体细胞突变，其中{{summaryOfRresults.somaticDrugCount}}个与靶向药物相关。{%if BodyDrugDrugDetectionStr or unknownVarAnalysisStr %}具体信息详见“基因检测结果解析”。{% endif %}</w:t>
      </w:r>
    </w:p>
    <w:tbl>
      <w:tblPr>
        <w:tblStyle w:val="21"/>
        <w:tblW w:w="5096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04"/>
        <w:gridCol w:w="1077"/>
        <w:gridCol w:w="1527"/>
        <w:gridCol w:w="963"/>
        <w:gridCol w:w="1076"/>
        <w:gridCol w:w="2250"/>
        <w:gridCol w:w="2261"/>
      </w:tblGrid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</w:tblPrEx>
        <w:trPr>
          <w:trHeight w:val="510" w:hRule="atLeast"/>
          <w:tblHeader/>
          <w:jc w:val="center"/>
        </w:trPr>
        <w:tc>
          <w:tcPr>
            <w:tcW w:w="449" w:type="pct"/>
            <w:tcBorders>
              <w:top w:val="single" w:color="31849B" w:sz="12" w:space="0"/>
              <w:left w:val="nil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变异分类</w:t>
            </w:r>
          </w:p>
        </w:tc>
        <w:tc>
          <w:tcPr>
            <w:tcW w:w="535" w:type="pct"/>
            <w:tcBorders>
              <w:top w:val="single" w:color="31849B" w:sz="12" w:space="0"/>
              <w:left w:val="nil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突变基因</w:t>
            </w:r>
          </w:p>
        </w:tc>
        <w:tc>
          <w:tcPr>
            <w:tcW w:w="759" w:type="pct"/>
            <w:tcBorders>
              <w:top w:val="single" w:color="31849B" w:sz="12" w:space="0"/>
              <w:left w:val="nil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479" w:type="pct"/>
            <w:tcBorders>
              <w:top w:val="single" w:color="31849B" w:sz="12" w:space="0"/>
              <w:left w:val="nil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35" w:type="pct"/>
            <w:tcBorders>
              <w:top w:val="single" w:color="31849B" w:sz="12" w:space="0"/>
              <w:left w:val="nil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1"/>
                <w:szCs w:val="21"/>
                <w:lang w:eastAsia="zh-CN" w:bidi="ar"/>
              </w:rPr>
              <w:t>变异丰度/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拷贝数{% if readsFlag == True %}</w:t>
            </w:r>
          </w:p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reads数{%endif%}</w:t>
            </w:r>
          </w:p>
        </w:tc>
        <w:tc>
          <w:tcPr>
            <w:tcW w:w="1119" w:type="pct"/>
            <w:tcBorders>
              <w:top w:val="single" w:color="31849B" w:sz="12" w:space="0"/>
              <w:left w:val="nil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22" w:type="pct"/>
            <w:tcBorders>
              <w:top w:val="single" w:color="31849B" w:sz="12" w:space="0"/>
              <w:left w:val="nil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bodyAndComplexDrugTipLineStr or unknownTipLineStr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bodyDrugTipLineStr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449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9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479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35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9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1122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5" w:hRule="atLeast"/>
          <w:jc w:val="center"/>
        </w:trPr>
        <w:tc>
          <w:tcPr>
            <w:tcW w:w="5000" w:type="pct"/>
            <w:gridSpan w:val="7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op w:val="single" w:color="31849B" w:sz="8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unknownTipLineStr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9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479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35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9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1122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-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0" w:hRule="atLeast"/>
          <w:jc w:val="center"/>
        </w:trPr>
        <w:tc>
          <w:tcPr>
            <w:tcW w:w="5000" w:type="pct"/>
            <w:gridSpan w:val="7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4" w:hRule="atLeast"/>
          <w:jc w:val="center"/>
        </w:trPr>
        <w:tc>
          <w:tcPr>
            <w:tcW w:w="5000" w:type="pct"/>
            <w:gridSpan w:val="7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complexDrugTipLineStr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tip.comutation }}</w:t>
            </w:r>
          </w:p>
        </w:tc>
        <w:tc>
          <w:tcPr>
            <w:tcW w:w="759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479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35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9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1122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9" w:hRule="atLeast"/>
          <w:jc w:val="center"/>
        </w:trPr>
        <w:tc>
          <w:tcPr>
            <w:tcW w:w="5000" w:type="pct"/>
            <w:gridSpan w:val="7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4" w:hRule="atLeast"/>
          <w:jc w:val="center"/>
        </w:trPr>
        <w:tc>
          <w:tcPr>
            <w:tcW w:w="5000" w:type="pct"/>
            <w:gridSpan w:val="7"/>
            <w:tcBorders>
              <w:top w:val="single" w:color="31849B" w:sz="8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5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59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479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5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19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22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op w:val="single" w:color="31849B" w:sz="8" w:space="0"/>
              <w:left w:val="nil"/>
              <w:bottom w:val="single" w:color="31849B" w:sz="12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>
      <w:pPr>
        <w:pStyle w:val="2"/>
        <w:keepNext/>
        <w:keepLines/>
        <w:numPr>
          <w:ilvl w:val="1"/>
          <w:numId w:val="6"/>
        </w:numPr>
        <w:adjustRightInd w:val="0"/>
        <w:snapToGrid w:val="0"/>
        <w:spacing w:before="156" w:beforeLines="50" w:after="156" w:afterLines="50"/>
        <w:ind w:left="567" w:leftChars="0" w:hanging="567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bookmarkStart w:id="36" w:name="_Toc7697"/>
      <w:bookmarkStart w:id="37" w:name="_Toc149837259"/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胚系变异结果提示</w:t>
      </w:r>
      <w:bookmarkEnd w:id="36"/>
      <w:bookmarkEnd w:id="37"/>
    </w:p>
    <w:p>
      <w:pPr>
        <w:pStyle w:val="3"/>
        <w:keepNext/>
        <w:keepLines/>
        <w:numPr>
          <w:ilvl w:val="2"/>
          <w:numId w:val="6"/>
        </w:numPr>
        <w:adjustRightInd w:val="0"/>
        <w:snapToGrid w:val="0"/>
        <w:spacing w:before="156" w:beforeLines="50" w:after="156" w:afterLines="50"/>
        <w:ind w:left="709" w:leftChars="0" w:hanging="709" w:firstLineChars="0"/>
        <w:jc w:val="left"/>
        <w:outlineLvl w:val="1"/>
        <w:rPr>
          <w:rFonts w:hint="eastAsia" w:ascii="微软雅黑" w:hAnsi="微软雅黑" w:cs="Times New Roman"/>
          <w:color w:val="31849B"/>
          <w:kern w:val="44"/>
          <w:sz w:val="22"/>
          <w:szCs w:val="22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2"/>
          <w:szCs w:val="22"/>
          <w:lang w:val="en-US" w:eastAsia="zh-CN"/>
        </w:rPr>
        <w:t>肿瘤遗传风险检测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0" w:afterLines="50"/>
        <w:ind w:leftChars="0" w:firstLine="420" w:firstLineChars="200"/>
        <w:jc w:val="both"/>
        <w:textAlignment w:val="auto"/>
        <w:rPr>
          <w:rFonts w:hint="default" w:ascii="Times New Roman" w:hAnsi="Times New Roman" w:eastAsia="微软雅黑" w:cs="Times New Roman"/>
          <w:b w:val="0"/>
          <w:bCs/>
          <w:color w:val="auto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 w:val="0"/>
          <w:bCs/>
          <w:color w:val="auto"/>
          <w:sz w:val="21"/>
          <w:szCs w:val="21"/>
          <w:lang w:eastAsia="zh-CN"/>
        </w:rPr>
        <w:t>本次样本共检出{{summaryOfRresults.crCheckLineStrYF1280Size}}个胚系突变，其中{{summaryOfRresults.hasPathogenicityCount}}个为致病/可能致病性突变，其中{{summaryOfRresults.crDrugList}}个与靶向药物相关。{%if geneticCancerRiskInfo %}具体信息见“基因检测结果解析”。{%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基因</w:t>
            </w:r>
          </w:p>
        </w:tc>
        <w:tc>
          <w:tcPr>
            <w:tcW w:w="82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染色体</w:t>
            </w:r>
          </w:p>
        </w:tc>
        <w:tc>
          <w:tcPr>
            <w:tcW w:w="82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区域</w:t>
            </w:r>
          </w:p>
        </w:tc>
        <w:tc>
          <w:tcPr>
            <w:tcW w:w="114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核苷酸</w:t>
            </w:r>
          </w:p>
        </w:tc>
        <w:tc>
          <w:tcPr>
            <w:tcW w:w="105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氨基酸</w:t>
            </w:r>
          </w:p>
        </w:tc>
        <w:tc>
          <w:tcPr>
            <w:tcW w:w="114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突变类型</w:t>
            </w:r>
          </w:p>
        </w:tc>
        <w:tc>
          <w:tcPr>
            <w:tcW w:w="114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93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千人频率</w:t>
            </w:r>
          </w:p>
        </w:tc>
        <w:tc>
          <w:tcPr>
            <w:tcW w:w="1527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>
            <w:pPr>
              <w:pStyle w:val="20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临床意义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31849B" w:sz="8" w:space="0"/>
              <w:bottom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cr.Clinical_significance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>
      <w:pPr>
        <w:pStyle w:val="3"/>
        <w:keepNext/>
        <w:keepLines/>
        <w:numPr>
          <w:ilvl w:val="2"/>
          <w:numId w:val="6"/>
        </w:numPr>
        <w:adjustRightInd w:val="0"/>
        <w:snapToGrid w:val="0"/>
        <w:spacing w:before="156" w:beforeLines="50" w:after="156" w:afterLines="50"/>
        <w:ind w:left="709" w:leftChars="0" w:hanging="709" w:firstLineChars="0"/>
        <w:jc w:val="left"/>
        <w:outlineLvl w:val="1"/>
        <w:rPr>
          <w:rFonts w:hint="eastAsia" w:ascii="微软雅黑" w:hAnsi="微软雅黑" w:cs="Times New Roman"/>
          <w:color w:val="31849B"/>
          <w:kern w:val="44"/>
          <w:sz w:val="22"/>
          <w:szCs w:val="22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2"/>
          <w:szCs w:val="22"/>
          <w:lang w:val="en-US" w:eastAsia="zh-CN"/>
        </w:rPr>
        <w:t>胚系变异用药提示</w:t>
      </w:r>
    </w:p>
    <w:tbl>
      <w:tblPr>
        <w:tblStyle w:val="21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00"/>
        <w:gridCol w:w="1800"/>
        <w:gridCol w:w="1307"/>
        <w:gridCol w:w="1088"/>
        <w:gridCol w:w="2279"/>
        <w:gridCol w:w="2163"/>
      </w:tblGrid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54" w:type="pct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突变基因</w:t>
            </w:r>
          </w:p>
        </w:tc>
        <w:tc>
          <w:tcPr>
            <w:tcW w:w="905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657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47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1146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088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single" w:color="31849B" w:sz="8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654" w:type="pct"/>
            <w:tcBorders>
              <w:top w:val="nil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905" w:type="pct"/>
            <w:tcBorders>
              <w:top w:val="nil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7" w:type="pct"/>
            <w:tcBorders>
              <w:top w:val="nil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7" w:type="pct"/>
            <w:tcBorders>
              <w:top w:val="nil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46" w:type="pct"/>
            <w:tcBorders>
              <w:top w:val="nil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1088" w:type="pct"/>
            <w:tcBorders>
              <w:top w:val="nil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本次检测未发现靶药相关致病性及可能致病性胚系突变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31849B" w:sz="8" w:space="0"/>
              <w:left w:val="nil"/>
              <w:bottom w:val="single" w:color="31849B" w:sz="12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>
      <w:pPr>
        <w:pStyle w:val="2"/>
        <w:keepNext/>
        <w:keepLines/>
        <w:numPr>
          <w:ilvl w:val="1"/>
          <w:numId w:val="6"/>
        </w:numPr>
        <w:adjustRightInd w:val="0"/>
        <w:snapToGrid w:val="0"/>
        <w:spacing w:before="156" w:beforeLines="50" w:after="156" w:afterLines="50"/>
        <w:ind w:left="567" w:leftChars="0" w:hanging="567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免疫药物用药提示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20" w:beforeLines="50" w:after="95" w:afterLines="30"/>
        <w:textAlignment w:val="auto"/>
        <w:rPr>
          <w:rFonts w:hint="eastAsia" w:ascii="Times New Roman" w:hAnsi="Times New Roman" w:eastAsia="微软雅黑" w:cs="Times New Roman"/>
          <w:b/>
          <w:color w:val="31849B"/>
          <w:sz w:val="22"/>
          <w:szCs w:val="22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color w:val="31849B"/>
          <w:sz w:val="22"/>
          <w:szCs w:val="22"/>
          <w:lang w:eastAsia="zh-CN"/>
        </w:rPr>
        <w:t>免疫用药检测结果</w:t>
      </w:r>
    </w:p>
    <w:tbl>
      <w:tblPr>
        <w:tblStyle w:val="14"/>
        <w:tblW w:w="9938" w:type="dxa"/>
        <w:tblInd w:w="98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4"/>
        <w:gridCol w:w="2436"/>
        <w:gridCol w:w="2623"/>
        <w:gridCol w:w="3445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3870" w:type="dxa"/>
            <w:gridSpan w:val="2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  <w:t>检出指标/基因</w:t>
            </w:r>
          </w:p>
        </w:tc>
        <w:tc>
          <w:tcPr>
            <w:tcW w:w="2623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31849B"/>
                <w:sz w:val="21"/>
                <w:szCs w:val="21"/>
              </w:rPr>
            </w:pPr>
            <w:r>
              <w:rPr>
                <w:rStyle w:val="37"/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31849B"/>
                <w:lang w:eastAsia="zh-CN" w:bidi="ar"/>
              </w:rPr>
              <w:t>检测结果</w:t>
            </w:r>
          </w:p>
        </w:tc>
        <w:tc>
          <w:tcPr>
            <w:tcW w:w="344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31849B"/>
                <w:sz w:val="21"/>
                <w:szCs w:val="21"/>
              </w:rPr>
            </w:pPr>
            <w:r>
              <w:rPr>
                <w:rStyle w:val="37"/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31849B"/>
                <w:lang w:eastAsia="zh-CN" w:bidi="ar"/>
              </w:rPr>
              <w:t>检测意义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870" w:type="dxa"/>
            <w:gridSpan w:val="2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Style w:val="38"/>
                <w:rFonts w:eastAsia="微软雅黑"/>
                <w:color w:val="262626"/>
                <w:lang w:eastAsia="zh-CN" w:bidi="ar"/>
              </w:rPr>
              <w:t>肿瘤突变负荷（TMB）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Style w:val="39"/>
                <w:rFonts w:hint="default" w:ascii="Times New Roman" w:hAnsi="Times New Roman" w:cs="Times New Roman"/>
                <w:color w:val="262626"/>
                <w:lang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 if summaryOfRresults.tmb_status == 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TMB-H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肿瘤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突变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负荷高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else %}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肿瘤突变负荷低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endif %}</w:t>
            </w:r>
          </w:p>
          <w:p>
            <w:pPr>
              <w:widowControl/>
              <w:snapToGrid w:val="0"/>
              <w:jc w:val="center"/>
              <w:textAlignment w:val="center"/>
              <w:rPr>
                <w:rStyle w:val="39"/>
                <w:rFonts w:hint="default" w:ascii="Times New Roman" w:hAnsi="Times New Roman" w:cs="Times New Roman"/>
                <w:color w:val="262626"/>
                <w:lang w:eastAsia="zh-CN" w:bidi="ar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（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summaryOfRresults.tmb_status}}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）</w:t>
            </w:r>
            <w:r>
              <w:rPr>
                <w:rStyle w:val="39"/>
                <w:rFonts w:hint="default" w:ascii="Times New Roman" w:hAnsi="Times New Roman" w:cs="Times New Roman"/>
                <w:color w:val="262626"/>
                <w:lang w:eastAsia="zh-CN" w:bidi="ar"/>
              </w:rPr>
              <w:t>，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summaryOfRresults.tmb 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Muts/Mb</w:t>
            </w:r>
          </w:p>
        </w:tc>
        <w:tc>
          <w:tcPr>
            <w:tcW w:w="344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snapToGrid w:val="0"/>
              <w:jc w:val="both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 if summaryOfRresults.tmb_status == 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TMB-H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肿瘤</w:t>
            </w:r>
            <w:r>
              <w:rPr>
                <w:rStyle w:val="39"/>
                <w:rFonts w:hint="default" w:ascii="Times New Roman" w:hAnsi="Times New Roman" w:cs="Times New Roman"/>
                <w:color w:val="262626"/>
                <w:lang w:eastAsia="zh-CN" w:bidi="ar"/>
              </w:rPr>
              <w:t>突变负荷高（TMB-H）的患者接受免疫检查点抑制剂药物治疗的获益率较高。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else %}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肿瘤</w:t>
            </w:r>
            <w:r>
              <w:rPr>
                <w:rStyle w:val="39"/>
                <w:rFonts w:hint="default" w:ascii="Times New Roman" w:hAnsi="Times New Roman" w:cs="Times New Roman"/>
                <w:color w:val="262626"/>
                <w:lang w:eastAsia="zh-CN" w:bidi="ar"/>
              </w:rPr>
              <w:t>突变负荷低（TMB-L）的患者接受免疫检查点抑制剂药物治疗的获益率较低。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endif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870" w:type="dxa"/>
            <w:gridSpan w:val="2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Style w:val="40"/>
                <w:rFonts w:hint="default" w:ascii="Times New Roman" w:hAnsi="Times New Roman" w:cs="Times New Roman"/>
                <w:color w:val="262626"/>
                <w:lang w:eastAsia="zh-CN" w:bidi="ar"/>
              </w:rPr>
              <w:t>微卫星不稳定（</w:t>
            </w:r>
            <w:r>
              <w:rPr>
                <w:rStyle w:val="38"/>
                <w:rFonts w:eastAsia="微软雅黑"/>
                <w:color w:val="262626"/>
                <w:lang w:eastAsia="zh-CN" w:bidi="ar"/>
              </w:rPr>
              <w:t>MSI</w:t>
            </w:r>
            <w:r>
              <w:rPr>
                <w:rStyle w:val="40"/>
                <w:rFonts w:hint="default" w:ascii="Times New Roman" w:hAnsi="Times New Roman" w:cs="Times New Roman"/>
                <w:color w:val="262626"/>
                <w:lang w:eastAsia="zh-CN" w:bidi="ar"/>
              </w:rPr>
              <w:t>）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summaryOfRresults.msi_status_state }}</w:t>
            </w:r>
          </w:p>
        </w:tc>
        <w:tc>
          <w:tcPr>
            <w:tcW w:w="344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snapToGrid w:val="0"/>
              <w:spacing w:line="240" w:lineRule="atLeast"/>
              <w:jc w:val="both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 if summaryOfRresults.msi_status == 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MSI-H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</w:t>
            </w:r>
            <w:r>
              <w:rPr>
                <w:rStyle w:val="39"/>
                <w:rFonts w:hint="default" w:ascii="Times New Roman" w:hAnsi="Times New Roman" w:cs="Times New Roman"/>
                <w:color w:val="262626"/>
                <w:lang w:eastAsia="zh-CN" w:bidi="ar"/>
              </w:rPr>
              <w:t>微卫星不稳定型（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MSI-H</w:t>
            </w:r>
            <w:r>
              <w:rPr>
                <w:rStyle w:val="39"/>
                <w:rFonts w:hint="default" w:ascii="Times New Roman" w:hAnsi="Times New Roman" w:cs="Times New Roman"/>
                <w:color w:val="262626"/>
                <w:lang w:eastAsia="zh-CN" w:bidi="ar"/>
              </w:rPr>
              <w:t>）患者免疫治疗预后较好，接受免疫检查点抑制剂药物治疗的获益率较高。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else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微卫星稳定型（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MSS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）患者接受免疫检查点抑制剂药物治疗的获益率较低。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endif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restart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Style w:val="40"/>
                <w:rFonts w:hint="default" w:ascii="Times New Roman" w:hAnsi="Times New Roman" w:cs="Times New Roman"/>
                <w:color w:val="262626"/>
                <w:lang w:eastAsia="zh-CN" w:bidi="ar"/>
              </w:rPr>
            </w:pPr>
            <w:r>
              <w:rPr>
                <w:rStyle w:val="40"/>
                <w:rFonts w:hint="default" w:ascii="Times New Roman" w:hAnsi="Times New Roman" w:cs="Times New Roman"/>
                <w:color w:val="262626"/>
                <w:lang w:eastAsia="zh-CN" w:bidi="ar"/>
              </w:rPr>
              <w:t>错配修复（</w:t>
            </w:r>
            <w:r>
              <w:rPr>
                <w:rStyle w:val="38"/>
                <w:rFonts w:eastAsia="微软雅黑"/>
                <w:color w:val="262626"/>
                <w:lang w:eastAsia="zh-CN" w:bidi="ar"/>
              </w:rPr>
              <w:t>MMR</w:t>
            </w:r>
            <w:r>
              <w:rPr>
                <w:rStyle w:val="40"/>
                <w:rFonts w:hint="default" w:ascii="Times New Roman" w:hAnsi="Times New Roman" w:cs="Times New Roman"/>
                <w:color w:val="262626"/>
                <w:lang w:eastAsia="zh-CN" w:bidi="ar"/>
              </w:rPr>
              <w:t>）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Style w:val="40"/>
                <w:rFonts w:hint="default" w:ascii="Times New Roman" w:hAnsi="Times New Roman" w:cs="Times New Roman"/>
                <w:color w:val="262626"/>
                <w:lang w:eastAsia="zh-CN" w:bidi="ar"/>
              </w:rPr>
              <w:t>基因</w:t>
            </w: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MLH1</w:t>
            </w:r>
            <w:r>
              <w:rPr>
                <w:rStyle w:val="41"/>
                <w:rFonts w:hint="eastAsia" w:eastAsia="微软雅黑"/>
                <w:color w:val="262626"/>
                <w:lang w:eastAsia="zh-CN" w:bidi="ar"/>
              </w:rPr>
              <w:t>失活突变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dmmr.dmmrMLH1 %}{%if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restar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dmmr.detectionSignificance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MSH2</w:t>
            </w:r>
            <w:r>
              <w:rPr>
                <w:rStyle w:val="41"/>
                <w:rFonts w:hint="eastAsia" w:eastAsia="微软雅黑"/>
                <w:color w:val="262626"/>
                <w:lang w:eastAsia="zh-CN" w:bidi="ar"/>
              </w:rPr>
              <w:t>失活突变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dmmr.dmmrM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SH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2 %}{%if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jc w:val="both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MSH6</w:t>
            </w:r>
            <w:r>
              <w:rPr>
                <w:rStyle w:val="41"/>
                <w:rFonts w:hint="eastAsia" w:eastAsia="微软雅黑"/>
                <w:color w:val="262626"/>
                <w:lang w:eastAsia="zh-CN" w:bidi="ar"/>
              </w:rPr>
              <w:t>失活突变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dmmr.dmmrM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SH6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jc w:val="both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PMS2</w:t>
            </w:r>
            <w:r>
              <w:rPr>
                <w:rStyle w:val="41"/>
                <w:rFonts w:hint="eastAsia" w:eastAsia="微软雅黑"/>
                <w:color w:val="262626"/>
                <w:lang w:eastAsia="zh-CN" w:bidi="ar"/>
              </w:rPr>
              <w:t>失活突变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dmmr.dmmr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PMS2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jc w:val="both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restart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免疫</w:t>
            </w: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正相关基因</w:t>
            </w:r>
          </w:p>
        </w:tc>
        <w:tc>
          <w:tcPr>
            <w:tcW w:w="8504" w:type="dxa"/>
            <w:gridSpan w:val="3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DNA损伤修复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（DDR）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通路基因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Style w:val="41"/>
                <w:rFonts w:eastAsia="微软雅黑"/>
                <w:color w:val="262626"/>
                <w:lang w:eastAsia="zh-CN" w:bidi="ar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ATM突变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positiveDDR.positiveDDR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ATM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restar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positiveDDR.detectionSignificance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Style w:val="41"/>
                <w:rFonts w:eastAsia="微软雅黑"/>
                <w:color w:val="262626"/>
                <w:lang w:eastAsia="zh-CN" w:bidi="ar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ATR突变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positiveDDR.positiveDDR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ATR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Style w:val="41"/>
                <w:rFonts w:eastAsia="微软雅黑"/>
                <w:color w:val="262626"/>
                <w:lang w:eastAsia="zh-CN" w:bidi="ar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BAP1突变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positiveDDR.positiveDDR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BAP1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Style w:val="41"/>
                <w:rFonts w:eastAsia="微软雅黑"/>
                <w:color w:val="262626"/>
                <w:lang w:eastAsia="zh-CN" w:bidi="ar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BLM突变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positiveDDR.positiveDDR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BLM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Style w:val="41"/>
                <w:rFonts w:eastAsia="微软雅黑"/>
                <w:color w:val="262626"/>
                <w:lang w:eastAsia="zh-CN" w:bidi="ar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BRCA1突变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positiveDDR.positiveDDR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BRCA1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Style w:val="41"/>
                <w:rFonts w:eastAsia="微软雅黑"/>
                <w:color w:val="262626"/>
                <w:lang w:eastAsia="zh-CN" w:bidi="ar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BRCA2突变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positiveDDR.positiveDDR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BRCA2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Style w:val="41"/>
                <w:rFonts w:eastAsia="微软雅黑"/>
                <w:color w:val="262626"/>
                <w:lang w:eastAsia="zh-CN" w:bidi="ar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BRIP1突变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positiveDDR.positiveDDR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BRIP1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Style w:val="41"/>
                <w:rFonts w:eastAsia="微软雅黑"/>
                <w:color w:val="262626"/>
                <w:lang w:eastAsia="zh-CN" w:bidi="ar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CHEK1突变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positiveDDR.positiveDDR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CHEK1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Style w:val="41"/>
                <w:rFonts w:eastAsia="微软雅黑"/>
                <w:color w:val="262626"/>
                <w:lang w:eastAsia="zh-CN" w:bidi="ar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CHEK2突变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positiveDDR.positiveDDR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CHEK2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Style w:val="41"/>
                <w:rFonts w:eastAsia="微软雅黑"/>
                <w:color w:val="262626"/>
                <w:lang w:eastAsia="zh-CN" w:bidi="ar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ERCC2突变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positiveDDR.positiveDDR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ERCC2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Style w:val="41"/>
                <w:rFonts w:eastAsia="微软雅黑"/>
                <w:color w:val="262626"/>
                <w:lang w:eastAsia="zh-CN" w:bidi="ar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ERCC3突变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positiveDDR.positiveDDR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ERCC3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Style w:val="41"/>
                <w:rFonts w:eastAsia="微软雅黑"/>
                <w:color w:val="262626"/>
                <w:lang w:eastAsia="zh-CN" w:bidi="ar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ERCC4突变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positiveDDR.positiveDDR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ERCC4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Style w:val="41"/>
                <w:rFonts w:eastAsia="微软雅黑"/>
                <w:color w:val="262626"/>
                <w:lang w:eastAsia="zh-CN" w:bidi="ar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ERCC5突</w:t>
            </w:r>
            <w:r>
              <w:rPr>
                <w:rStyle w:val="41"/>
                <w:rFonts w:hint="eastAsia" w:eastAsia="微软雅黑"/>
                <w:color w:val="262626"/>
                <w:lang w:eastAsia="zh-CN" w:bidi="ar"/>
              </w:rPr>
              <w:t>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positiveDDR.positiveDDR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ERCC5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Style w:val="41"/>
                <w:rFonts w:eastAsia="微软雅黑"/>
                <w:color w:val="262626"/>
                <w:lang w:eastAsia="zh-CN" w:bidi="ar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FANCA突变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positiveDDR.positiveDDR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FANCA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Style w:val="41"/>
                <w:rFonts w:eastAsia="微软雅黑"/>
                <w:color w:val="262626"/>
                <w:lang w:eastAsia="zh-CN" w:bidi="ar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FANCC突变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positiveDDR.positiveDDR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FANCC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Style w:val="41"/>
                <w:rFonts w:eastAsia="微软雅黑"/>
                <w:color w:val="262626"/>
                <w:lang w:eastAsia="zh-CN" w:bidi="ar"/>
              </w:rPr>
            </w:pPr>
            <w:r>
              <w:rPr>
                <w:rStyle w:val="41"/>
                <w:rFonts w:hint="eastAsia" w:eastAsia="微软雅黑"/>
                <w:color w:val="262626"/>
                <w:lang w:eastAsia="zh-CN" w:bidi="ar"/>
              </w:rPr>
              <w:t>MRE11突变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positiveDDR.positiveDDR</w:t>
            </w:r>
            <w:r>
              <w:rPr>
                <w:rStyle w:val="41"/>
                <w:rFonts w:hint="eastAsia" w:eastAsia="微软雅黑"/>
                <w:color w:val="262626"/>
                <w:lang w:eastAsia="zh-CN" w:bidi="ar"/>
              </w:rPr>
              <w:t>MRE11</w:t>
            </w:r>
            <w:bookmarkStart w:id="38" w:name="_GoBack"/>
            <w:bookmarkEnd w:id="38"/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Style w:val="41"/>
                <w:rFonts w:eastAsia="微软雅黑"/>
                <w:color w:val="262626"/>
                <w:lang w:eastAsia="zh-CN" w:bidi="ar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NBN突变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positiveDDR.positiveDDR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NBN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shd w:val="clear" w:color="auto" w:fill="FFFF00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Style w:val="41"/>
                <w:rFonts w:eastAsia="微软雅黑"/>
                <w:color w:val="262626"/>
                <w:lang w:eastAsia="zh-CN" w:bidi="ar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RAD50突变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positiveDDR.positiveDDR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RAD50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shd w:val="clear" w:color="auto" w:fill="FFFF00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Style w:val="41"/>
                <w:rFonts w:eastAsia="微软雅黑"/>
                <w:color w:val="262626"/>
                <w:lang w:eastAsia="zh-CN" w:bidi="ar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RAD51突变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positiveDDR.positiveDDR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RAD51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Style w:val="41"/>
                <w:rFonts w:eastAsia="微软雅黑"/>
                <w:color w:val="262626"/>
                <w:lang w:eastAsia="zh-CN" w:bidi="ar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RAD51B突变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positiveDDR.positiveDDR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RAD51B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Style w:val="41"/>
                <w:rFonts w:eastAsia="微软雅黑"/>
                <w:color w:val="262626"/>
                <w:lang w:eastAsia="zh-CN" w:bidi="ar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RAD51D突变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positiveDDR.positiveDDR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RAD51D</w:t>
            </w:r>
            <w:r>
              <w:rPr>
                <w:rStyle w:val="41"/>
                <w:rFonts w:hint="eastAsia" w:eastAsia="微软雅黑"/>
                <w:color w:val="262626"/>
                <w:lang w:eastAsia="zh-CN" w:bidi="ar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Style w:val="41"/>
                <w:rFonts w:eastAsia="微软雅黑"/>
                <w:color w:val="262626"/>
                <w:lang w:eastAsia="zh-CN" w:bidi="ar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RAD54L突变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positiveDDR.positiveDDR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RAD54L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highlight w:val="yellow"/>
                <w:lang w:eastAsia="zh-CN" w:bidi="ar"/>
              </w:rPr>
            </w:pPr>
          </w:p>
        </w:tc>
        <w:tc>
          <w:tcPr>
            <w:tcW w:w="8504" w:type="dxa"/>
            <w:gridSpan w:val="3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其他基因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highlight w:val="yellow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CD274(PDL1)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扩增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positiveOther.positiveOther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CD274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3445" w:type="dxa"/>
            <w:vMerge w:val="restar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positiveOther.detectionSignificance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KRAS突变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positiveOther.positiveOther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KRAS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PBRM1突变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positiveOther.positiveOther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PBRM1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highlight w:val="yellow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PDCD1LG2(PDL2)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扩增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positiveOther.positiveOther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PDCD1LG2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POLD1突变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positiveOther.positiveOther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POLD1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POLE突变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positiveOther.positiveOther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POLE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TP53突变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positiveOther.positiveOther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TP53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restart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免疫</w:t>
            </w: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负相关基因</w:t>
            </w: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ALK融合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negative.negative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ALK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restar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negative.detectionSignificance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B2M突变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negative.negative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B2M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CTNNB1突变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negative.negative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CTNNB1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EGFR突变(EX19del/L858R)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negative.negative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EGFR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JAK1突变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negative.negative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JAK1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JAK2突变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negative.negative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JAK2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KEAP1突变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negative.negative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KEAP1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PTEN突变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negative.negative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PTEN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STK11突变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negative.negative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STK11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restart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 w:bidi="ar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 w:bidi="ar"/>
              </w:rPr>
              <w:t>免疫</w:t>
            </w: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 w:bidi="ar"/>
              </w:rPr>
              <w:t>超进展相关基因(HPD)</w:t>
            </w: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CCND1扩增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hpd.hpd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CCND1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3445" w:type="dxa"/>
            <w:vMerge w:val="restart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hpd.detectionSignificance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FGF3扩增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hpd.hpd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FGF3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3445" w:type="dxa"/>
            <w:vMerge w:val="continue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FGF4扩增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hpd.hpd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FGF4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3445" w:type="dxa"/>
            <w:vMerge w:val="continue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FGF19扩增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hpd.hpd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FGF19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3445" w:type="dxa"/>
            <w:vMerge w:val="continue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DNMT3A突变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hpd.hpd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DNMT3A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 w:bidi="ar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  <w:t>EGFR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扩增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hpd.hpd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  <w:t>EGFR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3445" w:type="dxa"/>
            <w:vMerge w:val="continue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MDM2扩增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hpd.hpd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MDM2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3445" w:type="dxa"/>
            <w:vMerge w:val="continue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</w:rPr>
            </w:pP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434" w:type="dxa"/>
            <w:vMerge w:val="continue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MDM4扩增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hpd.hpd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MDM4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3445" w:type="dxa"/>
            <w:vMerge w:val="continue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auto"/>
            <w:noWrap/>
            <w:vAlign w:val="center"/>
          </w:tcPr>
          <w:p>
            <w:pPr>
              <w:snapToGrid w:val="0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</w:rPr>
            </w:pPr>
          </w:p>
        </w:tc>
      </w:tr>
    </w:tbl>
    <w:p>
      <w:pPr>
        <w:spacing w:before="188" w:line="252" w:lineRule="auto"/>
        <w:ind w:right="213"/>
        <w:jc w:val="both"/>
        <w:rPr>
          <w:rFonts w:ascii="Times New Roman" w:hAnsi="Times New Roman" w:eastAsia="微软雅黑" w:cs="Times New Roman"/>
          <w:sz w:val="21"/>
          <w:szCs w:val="21"/>
          <w:lang w:eastAsia="zh-CN"/>
        </w:rPr>
      </w:pPr>
    </w:p>
    <w:p>
      <w:pPr>
        <w:spacing w:before="188" w:line="252" w:lineRule="auto"/>
        <w:ind w:right="213"/>
        <w:jc w:val="both"/>
        <w:rPr>
          <w:rFonts w:ascii="Times New Roman" w:hAnsi="Times New Roman" w:eastAsia="微软雅黑" w:cs="Times New Roman"/>
          <w:sz w:val="21"/>
          <w:szCs w:val="21"/>
          <w:lang w:eastAsia="zh-CN"/>
        </w:rPr>
      </w:pPr>
      <w:r>
        <w:rPr>
          <w:sz w:val="28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575310</wp:posOffset>
                </wp:positionH>
                <wp:positionV relativeFrom="paragraph">
                  <wp:posOffset>241935</wp:posOffset>
                </wp:positionV>
                <wp:extent cx="3068955" cy="426085"/>
                <wp:effectExtent l="0" t="0" r="9525" b="635"/>
                <wp:wrapNone/>
                <wp:docPr id="2" name="组合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68955" cy="426085"/>
                          <a:chOff x="5014" y="183495"/>
                          <a:chExt cx="4833" cy="671"/>
                        </a:xfrm>
                      </wpg:grpSpPr>
                      <pic:pic xmlns:pic="http://schemas.openxmlformats.org/drawingml/2006/picture">
                        <pic:nvPicPr>
                          <pic:cNvPr id="9" name="_x0000_s2450" descr="林俊雯 签名1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014" y="183495"/>
                            <a:ext cx="1432" cy="63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_x0000_s2449" descr="杜景光  签名1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clrChange>
                              <a:clrFrom>
                                <a:srgbClr val="FDFDFD"/>
                              </a:clrFrom>
                              <a:clrTo>
                                <a:srgbClr val="FDFDFD"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333" y="183506"/>
                            <a:ext cx="1515" cy="66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45.3pt;margin-top:19.05pt;height:33.55pt;width:241.65pt;z-index:251659264;mso-width-relative:page;mso-height-relative:page;" coordorigin="5014,183495" coordsize="4833,671" o:gfxdata="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">
                <o:lock v:ext="edit" aspectratio="f"/>
                <v:shape id="_x0000_s2450" o:spid="_x0000_s1026" o:spt="75" alt="林俊雯 签名1" type="#_x0000_t75" style="position:absolute;left:5014;top:183495;height:636;width:1432;" filled="f" o:preferrelative="t" stroked="f" coordsize="21600,21600" o:gfxdata="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9UxOi8AAAA&#10;2g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5" chromakey="#FFFFFF" o:title=""/>
                  <o:lock v:ext="edit" aspectratio="t"/>
                </v:shape>
                <v:shape id="_x0000_s2449" o:spid="_x0000_s1026" o:spt="75" alt="杜景光  签名1" type="#_x0000_t75" style="position:absolute;left:8333;top:183506;height:661;width:1515;" filled="f" o:preferrelative="t" stroked="f" coordsize="21600,21600" o:gfxdata="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ceuga&#10;wAAAANs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6" chromakey="#FDFDFD" o:title=""/>
                  <o:lock v:ext="edit" aspectratio="t"/>
                </v:shape>
              </v:group>
            </w:pict>
          </mc:Fallback>
        </mc:AlternateContent>
      </w:r>
    </w:p>
    <w:bookmarkEnd w:id="19"/>
    <w:tbl>
      <w:tblPr>
        <w:tblStyle w:val="14"/>
        <w:tblW w:w="9781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3260"/>
        <w:gridCol w:w="3260"/>
        <w:gridCol w:w="3261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</w:trPr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检测者：</w:t>
            </w:r>
          </w:p>
        </w:tc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审核者：</w:t>
            </w:r>
          </w:p>
        </w:tc>
        <w:tc>
          <w:tcPr>
            <w:tcW w:w="3261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  <w:lang w:val="en-US" w:eastAsia="zh-CN"/>
              </w:rPr>
              <w:t>报告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时间：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sz w:val="22"/>
                <w:szCs w:val="22"/>
              </w:rPr>
              <w:t>{{ reportdate }}</w:t>
            </w:r>
          </w:p>
        </w:tc>
      </w:tr>
    </w:tbl>
    <w:p>
      <w:pPr>
        <w:widowControl/>
        <w:rPr>
          <w:rFonts w:ascii="Times New Roman" w:hAnsi="Times New Roman" w:eastAsia="微软雅黑" w:cs="Times New Roman"/>
          <w:sz w:val="15"/>
          <w:szCs w:val="15"/>
        </w:rPr>
      </w:pPr>
    </w:p>
    <w:sectPr>
      <w:footerReference r:id="rId3" w:type="default"/>
      <w:pgSz w:w="11910" w:h="16840"/>
      <w:pgMar w:top="1038" w:right="1021" w:bottom="981" w:left="1021" w:header="454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algun Gothic Semilight">
    <w:panose1 w:val="020B0502040204020203"/>
    <w:charset w:val="86"/>
    <w:family w:val="auto"/>
    <w:pitch w:val="default"/>
    <w:sig w:usb0="900002AF" w:usb1="01D77CFB" w:usb2="00000012" w:usb3="00000000" w:csb0="203E01BD" w:csb1="D7FF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zXDnwqAgAAV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CLNmWdjqneUROirm&#10;7eoYIGCnaxSlV2LQCtPWdWZ4GXGc/9x3UY9/g+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s0lY&#10;7tAAAAAFAQAADwAAAAAAAAABACAAAAAiAAAAZHJzL2Rvd25yZXYueG1sUEsBAhQAFAAAAAgAh07i&#10;QIzXDnwqAgAAVQQAAA4AAAAAAAAAAQAgAAAAHwEAAGRycy9lMm9Eb2MueG1sUEsFBgAAAAAGAAYA&#10;WQEAALs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18D7ABF"/>
    <w:multiLevelType w:val="multilevel"/>
    <w:tmpl w:val="F18D7AB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hideSpellingErrors/>
  <w:hideGrammaticalError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5B0E"/>
    <w:rsid w:val="0001312B"/>
    <w:rsid w:val="000201FF"/>
    <w:rsid w:val="00041924"/>
    <w:rsid w:val="00081920"/>
    <w:rsid w:val="000A2664"/>
    <w:rsid w:val="000D0782"/>
    <w:rsid w:val="00104926"/>
    <w:rsid w:val="00154460"/>
    <w:rsid w:val="00172A27"/>
    <w:rsid w:val="00175994"/>
    <w:rsid w:val="001C3610"/>
    <w:rsid w:val="001C62F2"/>
    <w:rsid w:val="001D2B07"/>
    <w:rsid w:val="002254E5"/>
    <w:rsid w:val="0026137A"/>
    <w:rsid w:val="00276CD5"/>
    <w:rsid w:val="002A5B31"/>
    <w:rsid w:val="002B1AA8"/>
    <w:rsid w:val="002D4647"/>
    <w:rsid w:val="002E04BC"/>
    <w:rsid w:val="002E7BF1"/>
    <w:rsid w:val="002F2DAD"/>
    <w:rsid w:val="00306064"/>
    <w:rsid w:val="003207D3"/>
    <w:rsid w:val="00327DC8"/>
    <w:rsid w:val="003302AC"/>
    <w:rsid w:val="00332A89"/>
    <w:rsid w:val="00334F46"/>
    <w:rsid w:val="0034499C"/>
    <w:rsid w:val="00360334"/>
    <w:rsid w:val="00362A6A"/>
    <w:rsid w:val="003640BA"/>
    <w:rsid w:val="00390C09"/>
    <w:rsid w:val="003A350F"/>
    <w:rsid w:val="003A7D77"/>
    <w:rsid w:val="003B559A"/>
    <w:rsid w:val="003C3ECA"/>
    <w:rsid w:val="003D153A"/>
    <w:rsid w:val="003D2994"/>
    <w:rsid w:val="003E4739"/>
    <w:rsid w:val="00401D7A"/>
    <w:rsid w:val="00427049"/>
    <w:rsid w:val="00443628"/>
    <w:rsid w:val="00445250"/>
    <w:rsid w:val="00446E4B"/>
    <w:rsid w:val="00476D4C"/>
    <w:rsid w:val="004C3D97"/>
    <w:rsid w:val="004D483B"/>
    <w:rsid w:val="004D7D5E"/>
    <w:rsid w:val="004F1CDD"/>
    <w:rsid w:val="005144C4"/>
    <w:rsid w:val="0052321F"/>
    <w:rsid w:val="00535438"/>
    <w:rsid w:val="00555F6C"/>
    <w:rsid w:val="00566F5F"/>
    <w:rsid w:val="0057092B"/>
    <w:rsid w:val="005855FB"/>
    <w:rsid w:val="00586BAE"/>
    <w:rsid w:val="0059532D"/>
    <w:rsid w:val="005A36F6"/>
    <w:rsid w:val="005C1534"/>
    <w:rsid w:val="005C58E7"/>
    <w:rsid w:val="005D54B1"/>
    <w:rsid w:val="005D5C59"/>
    <w:rsid w:val="00602F73"/>
    <w:rsid w:val="00644323"/>
    <w:rsid w:val="006726E8"/>
    <w:rsid w:val="00677C20"/>
    <w:rsid w:val="0068455B"/>
    <w:rsid w:val="006A31A2"/>
    <w:rsid w:val="006D19D1"/>
    <w:rsid w:val="006E5EF4"/>
    <w:rsid w:val="006F37DB"/>
    <w:rsid w:val="007047E3"/>
    <w:rsid w:val="00766561"/>
    <w:rsid w:val="00767E16"/>
    <w:rsid w:val="007A56FE"/>
    <w:rsid w:val="007C080D"/>
    <w:rsid w:val="007E782E"/>
    <w:rsid w:val="00800CCD"/>
    <w:rsid w:val="0082466F"/>
    <w:rsid w:val="00832AE3"/>
    <w:rsid w:val="0084471D"/>
    <w:rsid w:val="00844E7A"/>
    <w:rsid w:val="008633BB"/>
    <w:rsid w:val="00872E15"/>
    <w:rsid w:val="00874309"/>
    <w:rsid w:val="008A7B71"/>
    <w:rsid w:val="008B2982"/>
    <w:rsid w:val="008B58DA"/>
    <w:rsid w:val="008C100A"/>
    <w:rsid w:val="008F10CF"/>
    <w:rsid w:val="008F7637"/>
    <w:rsid w:val="00907638"/>
    <w:rsid w:val="00925060"/>
    <w:rsid w:val="0094542A"/>
    <w:rsid w:val="009625B5"/>
    <w:rsid w:val="009C5C12"/>
    <w:rsid w:val="009F2509"/>
    <w:rsid w:val="009F565E"/>
    <w:rsid w:val="00A0169B"/>
    <w:rsid w:val="00A14B58"/>
    <w:rsid w:val="00A31866"/>
    <w:rsid w:val="00AA2588"/>
    <w:rsid w:val="00AA3E7F"/>
    <w:rsid w:val="00AB0597"/>
    <w:rsid w:val="00AE3E98"/>
    <w:rsid w:val="00AE5DB4"/>
    <w:rsid w:val="00B01B75"/>
    <w:rsid w:val="00B03FA1"/>
    <w:rsid w:val="00B0600E"/>
    <w:rsid w:val="00B0681C"/>
    <w:rsid w:val="00B55425"/>
    <w:rsid w:val="00B57A8D"/>
    <w:rsid w:val="00B72152"/>
    <w:rsid w:val="00B91F0F"/>
    <w:rsid w:val="00BA6788"/>
    <w:rsid w:val="00BF7173"/>
    <w:rsid w:val="00C1683E"/>
    <w:rsid w:val="00C236D9"/>
    <w:rsid w:val="00C45AD1"/>
    <w:rsid w:val="00CB5634"/>
    <w:rsid w:val="00D06B54"/>
    <w:rsid w:val="00D2107B"/>
    <w:rsid w:val="00D22BB0"/>
    <w:rsid w:val="00D31400"/>
    <w:rsid w:val="00D40855"/>
    <w:rsid w:val="00D730DF"/>
    <w:rsid w:val="00D84967"/>
    <w:rsid w:val="00D974F3"/>
    <w:rsid w:val="00DA2F2F"/>
    <w:rsid w:val="00DB7C89"/>
    <w:rsid w:val="00DC1B32"/>
    <w:rsid w:val="00DD20F3"/>
    <w:rsid w:val="00E1609D"/>
    <w:rsid w:val="00E31BA8"/>
    <w:rsid w:val="00E5626C"/>
    <w:rsid w:val="00E65D2C"/>
    <w:rsid w:val="00E71A3E"/>
    <w:rsid w:val="00E84B3C"/>
    <w:rsid w:val="00EC2BA9"/>
    <w:rsid w:val="00ED2656"/>
    <w:rsid w:val="00EE232F"/>
    <w:rsid w:val="00EF58B1"/>
    <w:rsid w:val="00EF724D"/>
    <w:rsid w:val="00F00DDD"/>
    <w:rsid w:val="00F25C1E"/>
    <w:rsid w:val="00F31586"/>
    <w:rsid w:val="00F31C22"/>
    <w:rsid w:val="00F36470"/>
    <w:rsid w:val="00F37500"/>
    <w:rsid w:val="00F4259E"/>
    <w:rsid w:val="00F56876"/>
    <w:rsid w:val="00F7011E"/>
    <w:rsid w:val="00F81AD7"/>
    <w:rsid w:val="00F861BF"/>
    <w:rsid w:val="00FB27C3"/>
    <w:rsid w:val="00FC3B0C"/>
    <w:rsid w:val="00FD2D1B"/>
    <w:rsid w:val="00FF7BB1"/>
    <w:rsid w:val="011A030A"/>
    <w:rsid w:val="011A0D8B"/>
    <w:rsid w:val="01A0337A"/>
    <w:rsid w:val="01B83AFF"/>
    <w:rsid w:val="0289514B"/>
    <w:rsid w:val="02CA5230"/>
    <w:rsid w:val="02EF098F"/>
    <w:rsid w:val="033B62CB"/>
    <w:rsid w:val="035941B0"/>
    <w:rsid w:val="038726D8"/>
    <w:rsid w:val="03E921F1"/>
    <w:rsid w:val="04194897"/>
    <w:rsid w:val="04791D69"/>
    <w:rsid w:val="04871837"/>
    <w:rsid w:val="04A167FA"/>
    <w:rsid w:val="04C17114"/>
    <w:rsid w:val="050553B0"/>
    <w:rsid w:val="05815BFE"/>
    <w:rsid w:val="05887898"/>
    <w:rsid w:val="06550155"/>
    <w:rsid w:val="06A61E8D"/>
    <w:rsid w:val="06CF42BC"/>
    <w:rsid w:val="06E36A2C"/>
    <w:rsid w:val="06EB7F4D"/>
    <w:rsid w:val="07146D98"/>
    <w:rsid w:val="074043CC"/>
    <w:rsid w:val="07921036"/>
    <w:rsid w:val="07AB34E7"/>
    <w:rsid w:val="07AD72D5"/>
    <w:rsid w:val="07D36A00"/>
    <w:rsid w:val="07DB59EB"/>
    <w:rsid w:val="07F40821"/>
    <w:rsid w:val="07F72E20"/>
    <w:rsid w:val="083F50A2"/>
    <w:rsid w:val="088D7FF0"/>
    <w:rsid w:val="09705B33"/>
    <w:rsid w:val="0A043ABA"/>
    <w:rsid w:val="0A135DF6"/>
    <w:rsid w:val="0A706898"/>
    <w:rsid w:val="0A757891"/>
    <w:rsid w:val="0ADA7F11"/>
    <w:rsid w:val="0AEC09F3"/>
    <w:rsid w:val="0C1768CC"/>
    <w:rsid w:val="0C195871"/>
    <w:rsid w:val="0C2E1321"/>
    <w:rsid w:val="0C3A0C95"/>
    <w:rsid w:val="0C3C5C5D"/>
    <w:rsid w:val="0C3E5385"/>
    <w:rsid w:val="0C96240B"/>
    <w:rsid w:val="0CB3609B"/>
    <w:rsid w:val="0CE44010"/>
    <w:rsid w:val="0D055CE8"/>
    <w:rsid w:val="0D0E2E15"/>
    <w:rsid w:val="0D7E0950"/>
    <w:rsid w:val="0D9819F1"/>
    <w:rsid w:val="0DD62677"/>
    <w:rsid w:val="0E046D48"/>
    <w:rsid w:val="0E0D7903"/>
    <w:rsid w:val="0E11445D"/>
    <w:rsid w:val="0E542351"/>
    <w:rsid w:val="0E632099"/>
    <w:rsid w:val="0EBF2A43"/>
    <w:rsid w:val="0EC91129"/>
    <w:rsid w:val="0ED843CC"/>
    <w:rsid w:val="0FB9297A"/>
    <w:rsid w:val="0FEF6595"/>
    <w:rsid w:val="10A519AE"/>
    <w:rsid w:val="10D564FF"/>
    <w:rsid w:val="110D3F98"/>
    <w:rsid w:val="11A86C46"/>
    <w:rsid w:val="11FC64C1"/>
    <w:rsid w:val="12771A34"/>
    <w:rsid w:val="127E427A"/>
    <w:rsid w:val="12850E64"/>
    <w:rsid w:val="12963DA1"/>
    <w:rsid w:val="12F372F0"/>
    <w:rsid w:val="132612E4"/>
    <w:rsid w:val="13392CAD"/>
    <w:rsid w:val="13897526"/>
    <w:rsid w:val="13AB527B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C92943"/>
    <w:rsid w:val="15D73C77"/>
    <w:rsid w:val="16002E0D"/>
    <w:rsid w:val="165063E4"/>
    <w:rsid w:val="16BD5BE8"/>
    <w:rsid w:val="16CD0458"/>
    <w:rsid w:val="16E67B0D"/>
    <w:rsid w:val="16F8465A"/>
    <w:rsid w:val="1773483D"/>
    <w:rsid w:val="17766F11"/>
    <w:rsid w:val="17874B17"/>
    <w:rsid w:val="179E5A16"/>
    <w:rsid w:val="17EF172D"/>
    <w:rsid w:val="184F5A03"/>
    <w:rsid w:val="188A66E4"/>
    <w:rsid w:val="188B1EE6"/>
    <w:rsid w:val="188E10A8"/>
    <w:rsid w:val="18C85E76"/>
    <w:rsid w:val="18F7238E"/>
    <w:rsid w:val="19437087"/>
    <w:rsid w:val="199369D8"/>
    <w:rsid w:val="1B28649B"/>
    <w:rsid w:val="1B5A3408"/>
    <w:rsid w:val="1B5E60D8"/>
    <w:rsid w:val="1BA36B7F"/>
    <w:rsid w:val="1BAD3E87"/>
    <w:rsid w:val="1BCA49E6"/>
    <w:rsid w:val="1BE01661"/>
    <w:rsid w:val="1C6A5ED3"/>
    <w:rsid w:val="1C7A05D0"/>
    <w:rsid w:val="1C98707F"/>
    <w:rsid w:val="1CCD19AC"/>
    <w:rsid w:val="1CFB3D7D"/>
    <w:rsid w:val="1D0B7646"/>
    <w:rsid w:val="1D0E5B68"/>
    <w:rsid w:val="1D103BE7"/>
    <w:rsid w:val="1D275089"/>
    <w:rsid w:val="1D647E82"/>
    <w:rsid w:val="1DD3560E"/>
    <w:rsid w:val="1EA74E9B"/>
    <w:rsid w:val="1EAB0C6A"/>
    <w:rsid w:val="1EAF2912"/>
    <w:rsid w:val="1EEB2832"/>
    <w:rsid w:val="1F2B7CAE"/>
    <w:rsid w:val="20205A20"/>
    <w:rsid w:val="20855B55"/>
    <w:rsid w:val="209432E5"/>
    <w:rsid w:val="20C205EB"/>
    <w:rsid w:val="216F18A9"/>
    <w:rsid w:val="217B1DDC"/>
    <w:rsid w:val="21D55A39"/>
    <w:rsid w:val="22180203"/>
    <w:rsid w:val="2322058C"/>
    <w:rsid w:val="235C2C2A"/>
    <w:rsid w:val="23A20CFB"/>
    <w:rsid w:val="23DC4798"/>
    <w:rsid w:val="23FF1819"/>
    <w:rsid w:val="244D2216"/>
    <w:rsid w:val="245528B2"/>
    <w:rsid w:val="24937EC7"/>
    <w:rsid w:val="24A76086"/>
    <w:rsid w:val="24AA3B0E"/>
    <w:rsid w:val="253036C5"/>
    <w:rsid w:val="25485D91"/>
    <w:rsid w:val="256C4478"/>
    <w:rsid w:val="2647348D"/>
    <w:rsid w:val="26976104"/>
    <w:rsid w:val="271A3FF4"/>
    <w:rsid w:val="271C165B"/>
    <w:rsid w:val="27272D7E"/>
    <w:rsid w:val="27870460"/>
    <w:rsid w:val="286F6581"/>
    <w:rsid w:val="28B74238"/>
    <w:rsid w:val="28B83CA7"/>
    <w:rsid w:val="28D60D82"/>
    <w:rsid w:val="28E502F9"/>
    <w:rsid w:val="29363F06"/>
    <w:rsid w:val="296F5B95"/>
    <w:rsid w:val="29DE0525"/>
    <w:rsid w:val="29EF70C8"/>
    <w:rsid w:val="2A221D03"/>
    <w:rsid w:val="2A3716AB"/>
    <w:rsid w:val="2ADE2A02"/>
    <w:rsid w:val="2B485DBB"/>
    <w:rsid w:val="2B692B05"/>
    <w:rsid w:val="2B8C0A94"/>
    <w:rsid w:val="2BDE1876"/>
    <w:rsid w:val="2C165FD1"/>
    <w:rsid w:val="2C427C83"/>
    <w:rsid w:val="2D5E455B"/>
    <w:rsid w:val="2E0C0EE9"/>
    <w:rsid w:val="2E3D6CA4"/>
    <w:rsid w:val="2E7C3545"/>
    <w:rsid w:val="2EA04270"/>
    <w:rsid w:val="2EB35A8A"/>
    <w:rsid w:val="2F28730D"/>
    <w:rsid w:val="2F910B42"/>
    <w:rsid w:val="2FF67615"/>
    <w:rsid w:val="302E6E7E"/>
    <w:rsid w:val="304862D7"/>
    <w:rsid w:val="30DA24F1"/>
    <w:rsid w:val="310959FE"/>
    <w:rsid w:val="3109732A"/>
    <w:rsid w:val="315E5833"/>
    <w:rsid w:val="32080EDC"/>
    <w:rsid w:val="32AB7EAB"/>
    <w:rsid w:val="32B71D27"/>
    <w:rsid w:val="32DE07F1"/>
    <w:rsid w:val="33323300"/>
    <w:rsid w:val="3342162B"/>
    <w:rsid w:val="338527AA"/>
    <w:rsid w:val="33AE0711"/>
    <w:rsid w:val="33D74181"/>
    <w:rsid w:val="34777EA9"/>
    <w:rsid w:val="348573AD"/>
    <w:rsid w:val="34A608E2"/>
    <w:rsid w:val="355C48AD"/>
    <w:rsid w:val="357E5409"/>
    <w:rsid w:val="35945D5F"/>
    <w:rsid w:val="35B3556B"/>
    <w:rsid w:val="35F5325E"/>
    <w:rsid w:val="360630CA"/>
    <w:rsid w:val="360A76FC"/>
    <w:rsid w:val="361645FF"/>
    <w:rsid w:val="36A6424B"/>
    <w:rsid w:val="36CE68DF"/>
    <w:rsid w:val="371E73E3"/>
    <w:rsid w:val="3783217E"/>
    <w:rsid w:val="37E81DE8"/>
    <w:rsid w:val="3848012E"/>
    <w:rsid w:val="38953969"/>
    <w:rsid w:val="38F825F9"/>
    <w:rsid w:val="39525C52"/>
    <w:rsid w:val="39A64D30"/>
    <w:rsid w:val="3A202424"/>
    <w:rsid w:val="3AF460F5"/>
    <w:rsid w:val="3B054E74"/>
    <w:rsid w:val="3B491EB1"/>
    <w:rsid w:val="3B721C7C"/>
    <w:rsid w:val="3B795BB4"/>
    <w:rsid w:val="3BEA5380"/>
    <w:rsid w:val="3C0C6D32"/>
    <w:rsid w:val="3C3F24CA"/>
    <w:rsid w:val="3C5D7D9D"/>
    <w:rsid w:val="3CB267F6"/>
    <w:rsid w:val="3D1C54C3"/>
    <w:rsid w:val="3D2E111B"/>
    <w:rsid w:val="3D6C60E9"/>
    <w:rsid w:val="3D855C98"/>
    <w:rsid w:val="3E035437"/>
    <w:rsid w:val="3EC949BD"/>
    <w:rsid w:val="3F1D1FAD"/>
    <w:rsid w:val="3F582441"/>
    <w:rsid w:val="3FCB42E0"/>
    <w:rsid w:val="3FF2193A"/>
    <w:rsid w:val="40006E34"/>
    <w:rsid w:val="405979F4"/>
    <w:rsid w:val="40831FC4"/>
    <w:rsid w:val="40895D14"/>
    <w:rsid w:val="40BA2B58"/>
    <w:rsid w:val="411D6134"/>
    <w:rsid w:val="41C73588"/>
    <w:rsid w:val="41EC43CC"/>
    <w:rsid w:val="41FF695D"/>
    <w:rsid w:val="426829BB"/>
    <w:rsid w:val="428A5BCA"/>
    <w:rsid w:val="42D665BD"/>
    <w:rsid w:val="42E07AB5"/>
    <w:rsid w:val="43821027"/>
    <w:rsid w:val="452112A4"/>
    <w:rsid w:val="454A2BAB"/>
    <w:rsid w:val="458B7014"/>
    <w:rsid w:val="459308E1"/>
    <w:rsid w:val="45A93012"/>
    <w:rsid w:val="45D4644E"/>
    <w:rsid w:val="46055343"/>
    <w:rsid w:val="46550A34"/>
    <w:rsid w:val="46B72EB2"/>
    <w:rsid w:val="470704C5"/>
    <w:rsid w:val="47F6563D"/>
    <w:rsid w:val="48F33103"/>
    <w:rsid w:val="49257CA9"/>
    <w:rsid w:val="49446820"/>
    <w:rsid w:val="499E6F1D"/>
    <w:rsid w:val="49BB3A4D"/>
    <w:rsid w:val="49C23F7A"/>
    <w:rsid w:val="49C56F37"/>
    <w:rsid w:val="4A1A1AFC"/>
    <w:rsid w:val="4A1C7F69"/>
    <w:rsid w:val="4A4A7BE5"/>
    <w:rsid w:val="4A576742"/>
    <w:rsid w:val="4A693618"/>
    <w:rsid w:val="4A6C73AA"/>
    <w:rsid w:val="4A83553B"/>
    <w:rsid w:val="4B315A79"/>
    <w:rsid w:val="4BC14EAA"/>
    <w:rsid w:val="4C050246"/>
    <w:rsid w:val="4C0F23A4"/>
    <w:rsid w:val="4C120763"/>
    <w:rsid w:val="4C6263AC"/>
    <w:rsid w:val="4CA26A3B"/>
    <w:rsid w:val="4D6A309D"/>
    <w:rsid w:val="4D9E31C3"/>
    <w:rsid w:val="4DB6655A"/>
    <w:rsid w:val="4DC108F4"/>
    <w:rsid w:val="4E0176F5"/>
    <w:rsid w:val="4E414BB2"/>
    <w:rsid w:val="4EC92431"/>
    <w:rsid w:val="4ED24E8A"/>
    <w:rsid w:val="4ED75229"/>
    <w:rsid w:val="4F015BDD"/>
    <w:rsid w:val="4F2C4F1E"/>
    <w:rsid w:val="4F5624CB"/>
    <w:rsid w:val="4F8A3F4D"/>
    <w:rsid w:val="4FB467F9"/>
    <w:rsid w:val="4FD02F65"/>
    <w:rsid w:val="50FB1A00"/>
    <w:rsid w:val="510D07DF"/>
    <w:rsid w:val="519B28E7"/>
    <w:rsid w:val="51E6302F"/>
    <w:rsid w:val="52812C5B"/>
    <w:rsid w:val="52832C8D"/>
    <w:rsid w:val="52DB3A4A"/>
    <w:rsid w:val="52E57CC3"/>
    <w:rsid w:val="52F64088"/>
    <w:rsid w:val="5312550A"/>
    <w:rsid w:val="53DE69BF"/>
    <w:rsid w:val="53E8444F"/>
    <w:rsid w:val="541809EB"/>
    <w:rsid w:val="541A0F48"/>
    <w:rsid w:val="541E45C6"/>
    <w:rsid w:val="541F678F"/>
    <w:rsid w:val="54714E23"/>
    <w:rsid w:val="54CA35B9"/>
    <w:rsid w:val="54D723E8"/>
    <w:rsid w:val="550721D5"/>
    <w:rsid w:val="55121BCE"/>
    <w:rsid w:val="552F11B7"/>
    <w:rsid w:val="556946B1"/>
    <w:rsid w:val="55896016"/>
    <w:rsid w:val="55A47060"/>
    <w:rsid w:val="55AC636A"/>
    <w:rsid w:val="55C15CC7"/>
    <w:rsid w:val="563648E8"/>
    <w:rsid w:val="563806BE"/>
    <w:rsid w:val="568941E7"/>
    <w:rsid w:val="56A650A5"/>
    <w:rsid w:val="56B967C0"/>
    <w:rsid w:val="56BE67A9"/>
    <w:rsid w:val="56BF6F5B"/>
    <w:rsid w:val="56EE7782"/>
    <w:rsid w:val="576B0D91"/>
    <w:rsid w:val="57735FAF"/>
    <w:rsid w:val="578176E1"/>
    <w:rsid w:val="57830686"/>
    <w:rsid w:val="57C96345"/>
    <w:rsid w:val="57D92384"/>
    <w:rsid w:val="58020827"/>
    <w:rsid w:val="581808D2"/>
    <w:rsid w:val="58941028"/>
    <w:rsid w:val="58A44110"/>
    <w:rsid w:val="58DE21CC"/>
    <w:rsid w:val="58FD4DEE"/>
    <w:rsid w:val="590E2544"/>
    <w:rsid w:val="5927169E"/>
    <w:rsid w:val="59304667"/>
    <w:rsid w:val="597A1572"/>
    <w:rsid w:val="5A0F06CF"/>
    <w:rsid w:val="5A7463D1"/>
    <w:rsid w:val="5AF31055"/>
    <w:rsid w:val="5B2616E5"/>
    <w:rsid w:val="5B3A4C3E"/>
    <w:rsid w:val="5B884B96"/>
    <w:rsid w:val="5C463899"/>
    <w:rsid w:val="5D090FC9"/>
    <w:rsid w:val="5D904BEA"/>
    <w:rsid w:val="5E677140"/>
    <w:rsid w:val="5EFE5588"/>
    <w:rsid w:val="5FA2526B"/>
    <w:rsid w:val="5FAA3C47"/>
    <w:rsid w:val="5FB82604"/>
    <w:rsid w:val="5FF61953"/>
    <w:rsid w:val="600E54F4"/>
    <w:rsid w:val="60237532"/>
    <w:rsid w:val="60585C51"/>
    <w:rsid w:val="607B75C7"/>
    <w:rsid w:val="60A827A3"/>
    <w:rsid w:val="60CC7340"/>
    <w:rsid w:val="60D51A59"/>
    <w:rsid w:val="60E82224"/>
    <w:rsid w:val="60F575C1"/>
    <w:rsid w:val="61147D5F"/>
    <w:rsid w:val="61B17DFE"/>
    <w:rsid w:val="62185535"/>
    <w:rsid w:val="62847EA7"/>
    <w:rsid w:val="62DB637F"/>
    <w:rsid w:val="62FA10BA"/>
    <w:rsid w:val="62FD5017"/>
    <w:rsid w:val="630A4E6E"/>
    <w:rsid w:val="63296CF6"/>
    <w:rsid w:val="633212EA"/>
    <w:rsid w:val="63532130"/>
    <w:rsid w:val="63C453A7"/>
    <w:rsid w:val="63D615FE"/>
    <w:rsid w:val="640B7333"/>
    <w:rsid w:val="64234664"/>
    <w:rsid w:val="645C13C6"/>
    <w:rsid w:val="6469117D"/>
    <w:rsid w:val="64871562"/>
    <w:rsid w:val="64EA7FB1"/>
    <w:rsid w:val="64EC6C5A"/>
    <w:rsid w:val="65375337"/>
    <w:rsid w:val="653D7AF3"/>
    <w:rsid w:val="65B119A5"/>
    <w:rsid w:val="65F916BF"/>
    <w:rsid w:val="6622535F"/>
    <w:rsid w:val="66565CBE"/>
    <w:rsid w:val="66B918A0"/>
    <w:rsid w:val="66D267FB"/>
    <w:rsid w:val="670E76D1"/>
    <w:rsid w:val="67433096"/>
    <w:rsid w:val="67574E33"/>
    <w:rsid w:val="676559C6"/>
    <w:rsid w:val="678A5A52"/>
    <w:rsid w:val="67C50B85"/>
    <w:rsid w:val="67D77C44"/>
    <w:rsid w:val="68645048"/>
    <w:rsid w:val="68EC6832"/>
    <w:rsid w:val="690459DC"/>
    <w:rsid w:val="690B7AFD"/>
    <w:rsid w:val="69543567"/>
    <w:rsid w:val="6A6D318E"/>
    <w:rsid w:val="6A90444F"/>
    <w:rsid w:val="6A930078"/>
    <w:rsid w:val="6AC0540B"/>
    <w:rsid w:val="6AEB35AF"/>
    <w:rsid w:val="6AFC4C50"/>
    <w:rsid w:val="6AFF6DD9"/>
    <w:rsid w:val="6B2031BA"/>
    <w:rsid w:val="6B6721F6"/>
    <w:rsid w:val="6B713444"/>
    <w:rsid w:val="6B7A60D6"/>
    <w:rsid w:val="6B9F6D44"/>
    <w:rsid w:val="6C203A9A"/>
    <w:rsid w:val="6C385BB0"/>
    <w:rsid w:val="6C54565B"/>
    <w:rsid w:val="6C7D371A"/>
    <w:rsid w:val="6CA6506C"/>
    <w:rsid w:val="6CB75CCD"/>
    <w:rsid w:val="6D2D26D4"/>
    <w:rsid w:val="6D425E8D"/>
    <w:rsid w:val="6D4E6D30"/>
    <w:rsid w:val="6D6D6CA7"/>
    <w:rsid w:val="6D6F7597"/>
    <w:rsid w:val="6E5544AC"/>
    <w:rsid w:val="6E9303C1"/>
    <w:rsid w:val="6ECF03D4"/>
    <w:rsid w:val="6EEA4B30"/>
    <w:rsid w:val="6EEB1850"/>
    <w:rsid w:val="6FC02C16"/>
    <w:rsid w:val="6FF6475E"/>
    <w:rsid w:val="70184EA3"/>
    <w:rsid w:val="703C1FF2"/>
    <w:rsid w:val="70952A47"/>
    <w:rsid w:val="70CB53E1"/>
    <w:rsid w:val="70E45041"/>
    <w:rsid w:val="714E12CF"/>
    <w:rsid w:val="71D618B8"/>
    <w:rsid w:val="71F76ED7"/>
    <w:rsid w:val="7209016D"/>
    <w:rsid w:val="72203CB9"/>
    <w:rsid w:val="7259341C"/>
    <w:rsid w:val="728B00C1"/>
    <w:rsid w:val="734521A8"/>
    <w:rsid w:val="73707E67"/>
    <w:rsid w:val="73776F50"/>
    <w:rsid w:val="741F0C23"/>
    <w:rsid w:val="743439CA"/>
    <w:rsid w:val="74851F55"/>
    <w:rsid w:val="748F3308"/>
    <w:rsid w:val="74BC7F66"/>
    <w:rsid w:val="74DD127A"/>
    <w:rsid w:val="7536332B"/>
    <w:rsid w:val="7556718C"/>
    <w:rsid w:val="75686B98"/>
    <w:rsid w:val="75A02920"/>
    <w:rsid w:val="763612C0"/>
    <w:rsid w:val="76726ABA"/>
    <w:rsid w:val="7677072C"/>
    <w:rsid w:val="76A00464"/>
    <w:rsid w:val="76A021B3"/>
    <w:rsid w:val="76B664D7"/>
    <w:rsid w:val="76E33575"/>
    <w:rsid w:val="76EB2B73"/>
    <w:rsid w:val="76FA126F"/>
    <w:rsid w:val="770B0914"/>
    <w:rsid w:val="77451C3D"/>
    <w:rsid w:val="778F5858"/>
    <w:rsid w:val="77A33591"/>
    <w:rsid w:val="77D16924"/>
    <w:rsid w:val="782C2784"/>
    <w:rsid w:val="78326601"/>
    <w:rsid w:val="78F726FB"/>
    <w:rsid w:val="791A516A"/>
    <w:rsid w:val="797F7147"/>
    <w:rsid w:val="79BE2A91"/>
    <w:rsid w:val="79F11892"/>
    <w:rsid w:val="7A2219D5"/>
    <w:rsid w:val="7A992CC0"/>
    <w:rsid w:val="7B3A50B0"/>
    <w:rsid w:val="7B8B2C1D"/>
    <w:rsid w:val="7BC10EE7"/>
    <w:rsid w:val="7BCA3B47"/>
    <w:rsid w:val="7BD020E4"/>
    <w:rsid w:val="7BFF08CD"/>
    <w:rsid w:val="7C01614C"/>
    <w:rsid w:val="7C2D5C29"/>
    <w:rsid w:val="7D472A8F"/>
    <w:rsid w:val="7D793C28"/>
    <w:rsid w:val="7D8C0F6F"/>
    <w:rsid w:val="7F033668"/>
    <w:rsid w:val="7F0D6391"/>
    <w:rsid w:val="7F6A5445"/>
    <w:rsid w:val="7F924581"/>
    <w:rsid w:val="7FBF3CEF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7">
    <w:name w:val="font21"/>
    <w:basedOn w:val="16"/>
    <w:autoRedefine/>
    <w:qFormat/>
    <w:uiPriority w:val="0"/>
    <w:rPr>
      <w:rFonts w:hint="default" w:ascii="Times New Roman" w:hAnsi="Times New Roman" w:cs="Times New Roman"/>
      <w:i/>
      <w:iCs/>
      <w:color w:val="FF0000"/>
      <w:sz w:val="22"/>
      <w:szCs w:val="22"/>
      <w:u w:val="none"/>
    </w:rPr>
  </w:style>
  <w:style w:type="character" w:customStyle="1" w:styleId="38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39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0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1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5.jpeg"/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1375</Words>
  <Characters>4373</Characters>
  <Lines>161</Lines>
  <Paragraphs>45</Paragraphs>
  <TotalTime>0</TotalTime>
  <ScaleCrop>false</ScaleCrop>
  <LinksUpToDate>false</LinksUpToDate>
  <CharactersWithSpaces>4751</CharactersWithSpaces>
  <Application>WPS Office_12.1.0.16388_F1E327BC-269C-435d-A152-05C5408002CA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yolo</cp:lastModifiedBy>
  <dcterms:modified xsi:type="dcterms:W3CDTF">2024-02-20T07:41:35Z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2052-12.1.0.16388</vt:lpwstr>
  </property>
  <property fmtid="{D5CDD505-2E9C-101B-9397-08002B2CF9AE}" pid="3" name="ICV">
    <vt:lpwstr>C44A54B258244A97AD2D2DDACB227DC2</vt:lpwstr>
  </property>
</Properties>
</file>