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微软雅黑"/>
          <w:lang w:eastAsia="zh-CN"/>
        </w:rPr>
        <w:drawing>
          <wp:anchor distT="0" distB="0" distL="114935" distR="114935" simplePos="0" relativeHeight="251662336" behindDoc="0" locked="0" layoutInCell="1" allowOverlap="1">
            <wp:simplePos x="0" y="0"/>
            <wp:positionH relativeFrom="column">
              <wp:posOffset>0</wp:posOffset>
            </wp:positionH>
            <wp:positionV relativeFrom="paragraph">
              <wp:posOffset>99060</wp:posOffset>
            </wp:positionV>
            <wp:extent cx="7255510" cy="10264140"/>
            <wp:effectExtent l="0" t="0" r="13970" b="7620"/>
            <wp:wrapNone/>
            <wp:docPr id="7" name="图片 7" descr="提取自CF2305001_阮忠明_泛癌种825基因检测（血液）_20230510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提取自CF2305001_阮忠明_泛癌种825基因检测（血液）_20230510_00"/>
                    <pic:cNvPicPr>
                      <a:picLocks noChangeAspect="1"/>
                    </pic:cNvPicPr>
                  </pic:nvPicPr>
                  <pic:blipFill>
                    <a:blip r:embed="rId8"/>
                    <a:stretch>
                      <a:fillRect/>
                    </a:stretch>
                  </pic:blipFill>
                  <pic:spPr>
                    <a:xfrm>
                      <a:off x="0" y="0"/>
                      <a:ext cx="7255510" cy="10264140"/>
                    </a:xfrm>
                    <a:prstGeom prst="rect">
                      <a:avLst/>
                    </a:prstGeom>
                  </pic:spPr>
                </pic:pic>
              </a:graphicData>
            </a:graphic>
          </wp:anchor>
        </w:drawing>
      </w:r>
    </w:p>
    <w:p>
      <w:r>
        <w:tab/>
      </w:r>
    </w:p>
    <w:p>
      <w:pPr>
        <w:rPr>
          <w:sz w:val="40"/>
          <w:szCs w:val="48"/>
        </w:rPr>
      </w:pPr>
    </w:p>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ind w:left="200" w:leftChars="100"/>
              <w:rPr>
                <w:b/>
                <w:bCs/>
                <w:color w:val="31849B"/>
                <w:kern w:val="0"/>
                <w:sz w:val="28"/>
                <w:szCs w:val="28"/>
              </w:rPr>
            </w:pPr>
            <w:r>
              <w:rPr>
                <w:rFonts w:hint="eastAsia"/>
                <w:b/>
                <w:bCs/>
                <w:color w:val="23656F"/>
                <w:kern w:val="0"/>
                <w:sz w:val="28"/>
                <w:szCs w:val="28"/>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检测结果小结</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 if endometrialCarcinoma == True %}子宫内膜癌TCGA分子分型检测结果</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 endif %}体细胞变异分级提示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kern w:val="0"/>
                <w:szCs w:val="20"/>
              </w:rPr>
            </w:pPr>
            <w:r>
              <w:rPr>
                <w:rFonts w:hint="eastAsia"/>
                <w:b/>
                <w:bCs/>
                <w:color w:val="23656F"/>
                <w:kern w:val="0"/>
                <w:sz w:val="28"/>
                <w:szCs w:val="28"/>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免疫检测结果解析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default" w:ascii="Times New Roman" w:hAnsi="Times New Roman" w:cs="Times New Roman"/>
                <w:color w:val="3F3F3F"/>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 endif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lang w:val="en-US" w:eastAsia="zh-CN"/>
              </w:rPr>
            </w:pPr>
            <w:r>
              <w:rPr>
                <w:rFonts w:hint="eastAsia"/>
                <w:color w:val="3F3F3F"/>
                <w:sz w:val="21"/>
                <w:szCs w:val="21"/>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rPr>
            </w:pPr>
            <w:r>
              <w:rPr>
                <w:rFonts w:hint="eastAsia"/>
                <w:color w:val="3F3F3F"/>
                <w:lang w:eastAsia="zh-CN"/>
              </w:rPr>
              <w:t>{% if endometrialCarcinoma == True %}</w:t>
            </w:r>
            <w:r>
              <w:rPr>
                <w:rFonts w:hint="eastAsia"/>
                <w:color w:val="3F3F3F"/>
                <w:kern w:val="0"/>
                <w:sz w:val="21"/>
                <w:szCs w:val="21"/>
              </w:rPr>
              <w:t>子宫内膜癌分子分型与预后的相关性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lang w:eastAsia="zh-CN"/>
              </w:rPr>
              <w:t>{% endif %}</w:t>
            </w:r>
            <w:r>
              <w:rPr>
                <w:rFonts w:hint="eastAsia"/>
                <w:color w:val="3F3F3F"/>
                <w:kern w:val="0"/>
                <w:sz w:val="21"/>
                <w:szCs w:val="21"/>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p>
      <w:pPr>
        <w:pStyle w:val="25"/>
        <w:tabs>
          <w:tab w:val="left" w:pos="1256"/>
          <w:tab w:val="center" w:pos="4876"/>
        </w:tabs>
        <w:spacing w:before="156" w:after="156"/>
        <w:jc w:val="left"/>
      </w:pPr>
      <w:r>
        <w:tab/>
      </w:r>
    </w:p>
    <w:p>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pPr>
        <w:pStyle w:val="25"/>
        <w:spacing w:before="156" w:after="156"/>
      </w:pPr>
      <w:r>
        <w:rPr>
          <w:rFonts w:hint="eastAsia"/>
        </w:rPr>
        <w:t>报告正文</w:t>
      </w:r>
    </w:p>
    <w:p>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微软雅黑"/>
                <w:color w:val="262626"/>
                <w:sz w:val="20"/>
              </w:rPr>
              <w:t>送检单位：{{ hospital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w:t>
            </w:r>
            <w:r>
              <w:rPr>
                <w:rFonts w:hint="eastAsia" w:cs="Times New Roman"/>
                <w:color w:val="262626"/>
                <w:sz w:val="20"/>
                <w:lang w:val="en-US" w:eastAsia="zh-CN"/>
              </w:rPr>
              <w:t xml:space="preserve"> 825 </w:t>
            </w:r>
            <w:r>
              <w:rPr>
                <w:rFonts w:hint="eastAsia" w:ascii="微软雅黑" w:hAnsi="微软雅黑" w:eastAsia="微软雅黑" w:cs="Times New Roman"/>
                <w:color w:val="262626"/>
                <w:sz w:val="20"/>
              </w:rPr>
              <w:t>基因检测</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r>
              <w:rPr>
                <w:rFonts w:hint="eastAsia"/>
                <w:highlight w:val="none"/>
              </w:rPr>
              <w:t>病理学评估：</w:t>
            </w:r>
            <w:r>
              <w:rPr>
                <w:highlight w:val="none"/>
              </w:rPr>
              <w:t>-</w:t>
            </w:r>
          </w:p>
        </w:tc>
      </w:tr>
      <w:bookmarkEnd w:id="0"/>
    </w:tbl>
    <w:p>
      <w:pPr>
        <w:bidi w:val="0"/>
      </w:pPr>
    </w:p>
    <w:p>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本产品对与肿瘤密切相关的1238个基因进行高通量测序。检测突变形式为点突变（SNV）、小片段插入缺失（INDEL）、拷贝数变异（CNV）以及融合（FUSION）。本报告分析基因变异与靶向药物、免疫药物（TMB等）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1"/>
          <w:szCs w:val="24"/>
        </w:rPr>
      </w:pPr>
      <w:bookmarkStart w:id="1" w:name="_Toc26933"/>
      <w:bookmarkStart w:id="2" w:name="_Toc149837254"/>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7"/>
        <w:gridCol w:w="2738"/>
        <w:gridCol w:w="55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70" w:type="pct"/>
            <w:gridSpan w:val="2"/>
            <w:tcBorders>
              <w:top w:val="single" w:color="31849B" w:sz="12" w:space="0"/>
              <w:bottom w:val="single" w:color="31849B" w:sz="12" w:space="0"/>
              <w:right w:val="single" w:color="31849B" w:sz="8"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9" w:type="pct"/>
            <w:tcBorders>
              <w:top w:val="single" w:color="31849B" w:sz="12" w:space="0"/>
              <w:left w:val="single" w:color="31849B" w:sz="8" w:space="0"/>
              <w:bottom w:val="single" w:color="31849B" w:sz="12"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9736" w:type="dxa"/>
            <w:gridSpan w:val="3"/>
            <w:tcBorders>
              <w:top w:val="single" w:color="31849B" w:sz="12"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4225" w:type="dxa"/>
            <w:gridSpan w:val="2"/>
            <w:tcBorders>
              <w:top w:val="single" w:color="31849B" w:sz="8" w:space="0"/>
              <w:bottom w:val="single" w:color="31849B" w:sz="8" w:space="0"/>
              <w:right w:val="single" w:color="31849B" w:sz="8" w:space="0"/>
            </w:tcBorders>
            <w:shd w:val="clear" w:color="auto" w:fill="auto"/>
            <w:vAlign w:val="center"/>
          </w:tcPr>
          <w:p>
            <w:pPr>
              <w:pStyle w:val="56"/>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5511" w:type="dxa"/>
            <w:tcBorders>
              <w:top w:val="single" w:color="31849B" w:sz="8" w:space="0"/>
              <w:left w:val="single" w:color="31849B" w:sz="8"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9736" w:type="dxa"/>
            <w:gridSpan w:val="3"/>
            <w:tcBorders>
              <w:top w:val="single" w:color="31849B" w:sz="8"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restart"/>
            <w:tcBorders>
              <w:top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sz w:val="21"/>
                <w:lang w:eastAsia="zh-CN"/>
              </w:rPr>
              <w:t>微卫星不稳定性（MSI）</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77"/>
              <w:ind w:left="119" w:leftChars="0" w:right="119" w:rightChars="0"/>
              <w:jc w:val="both"/>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详见“化疗药物检测解析”部分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12"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29" w:type="pct"/>
            <w:tcBorders>
              <w:top w:val="single" w:color="31849B" w:sz="8" w:space="0"/>
              <w:left w:val="single" w:color="31849B" w:sz="8" w:space="0"/>
              <w:bottom w:val="single" w:color="31849B" w:sz="12"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sz w:val="18"/>
          <w:szCs w:val="18"/>
          <w:lang w:val="en-US" w:eastAsia="zh-CN" w:bidi="ar"/>
        </w:rPr>
        <w:t>注</w:t>
      </w:r>
      <w:r>
        <w:rPr>
          <w:rFonts w:hint="eastAsia" w:ascii="Times New Roman" w:hAnsi="Times New Roman" w:eastAsia="微软雅黑" w:cs="Times New Roman"/>
          <w:sz w:val="18"/>
          <w:szCs w:val="18"/>
          <w:lang w:eastAsia="zh-CN" w:bidi="ar"/>
        </w:rPr>
        <w:t>：</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r>
        <w:rPr>
          <w:rFonts w:hint="eastAsia"/>
        </w:rPr>
        <w:br w:type="page"/>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30402"/>
      <w:bookmarkStart w:id="5" w:name="_Toc149837255"/>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21"/>
          <w:szCs w:val="21"/>
          <w:lang w:eastAsia="zh-CN"/>
        </w:rPr>
      </w:pPr>
      <w:bookmarkStart w:id="6" w:name="_Toc2039"/>
      <w:r>
        <w:rPr>
          <w:rFonts w:hint="eastAsia" w:ascii="Times New Roman" w:hAnsi="Times New Roman" w:eastAsia="微软雅黑" w:cs="Times New Roman"/>
          <w:sz w:val="21"/>
          <w:szCs w:val="21"/>
          <w:lang w:eastAsia="zh-CN"/>
        </w:rPr>
        <w:t>{% if endometrialCarcinoma == True %}</w:t>
      </w:r>
    </w:p>
    <w:bookmarkEnd w:id="6"/>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pPr>
      <w:bookmarkStart w:id="7" w:name="_Toc21615"/>
      <w:bookmarkStart w:id="8" w:name="_Toc5090"/>
      <w:r>
        <w:rPr>
          <w:rFonts w:hint="eastAsia"/>
          <w:lang w:eastAsia="zh-CN"/>
        </w:rPr>
        <w:t>子宫内膜癌TCGA分子分型检测结果</w:t>
      </w:r>
      <w:bookmarkEnd w:id="7"/>
      <w:bookmarkEnd w:id="8"/>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5535"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w:t>
            </w:r>
            <w:r>
              <w:rPr>
                <w:rFonts w:hint="eastAsia" w:ascii="Times New Roman" w:hAnsi="Times New Roman" w:eastAsia="微软雅黑" w:cs="Times New Roman"/>
                <w:b/>
                <w:color w:val="31849B"/>
                <w:sz w:val="21"/>
                <w:szCs w:val="21"/>
                <w:lang w:eastAsia="zh-CN"/>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9" w:name="_Toc23434"/>
      <w:bookmarkStart w:id="10" w:name="_Toc149837258"/>
      <w:r>
        <w:rPr>
          <w:rFonts w:hint="eastAsia"/>
          <w:lang w:eastAsia="zh-CN"/>
        </w:rPr>
        <w:t>体细胞变异分级提示</w:t>
      </w:r>
      <w:bookmarkEnd w:id="9"/>
      <w:bookmarkEnd w:id="10"/>
      <w:r>
        <w:rPr>
          <w:rFonts w:hint="eastAsia"/>
          <w:lang w:val="en-US" w:eastAsia="zh-CN"/>
        </w:rPr>
        <w:t xml:space="preserve"> </w:t>
      </w:r>
    </w:p>
    <w:p>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7"/>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7"/>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11" w:name="_Toc7697"/>
      <w:bookmarkStart w:id="12" w:name="_Toc149837259"/>
      <w:r>
        <w:rPr>
          <w:rFonts w:hint="eastAsia"/>
          <w:lang w:eastAsia="zh-CN"/>
        </w:rPr>
        <w:t>胚系变异结果提示</w:t>
      </w:r>
      <w:bookmarkEnd w:id="11"/>
      <w:bookmarkEnd w:id="12"/>
    </w:p>
    <w:p>
      <w:pPr>
        <w:pStyle w:val="4"/>
        <w:keepNext/>
        <w:keepLines/>
        <w:pageBreakBefore w:val="0"/>
        <w:widowControl w:val="0"/>
        <w:numPr>
          <w:ilvl w:val="1"/>
          <w:numId w:val="6"/>
        </w:numPr>
        <w:kinsoku/>
        <w:wordWrap/>
        <w:overflowPunct/>
        <w:topLinePunct w:val="0"/>
        <w:autoSpaceDE/>
        <w:autoSpaceDN/>
        <w:bidi w:val="0"/>
        <w:adjustRightInd w:val="0"/>
        <w:snapToGrid w:val="0"/>
        <w:spacing w:before="0" w:beforeLines="0"/>
        <w:ind w:left="567" w:leftChars="0" w:hanging="567" w:firstLineChars="0"/>
        <w:textAlignment w:val="auto"/>
        <w:outlineLvl w:val="2"/>
        <w:rPr>
          <w:rFonts w:hint="eastAsia"/>
          <w:lang w:eastAsia="zh-CN"/>
        </w:rPr>
      </w:pPr>
      <w:r>
        <w:rPr>
          <w:rFonts w:hint="eastAsia"/>
          <w:lang w:eastAsia="zh-CN"/>
        </w:rPr>
        <w:t>肿瘤遗传风险检测</w:t>
      </w:r>
    </w:p>
    <w:p>
      <w:pPr>
        <w:numPr>
          <w:ilvl w:val="0"/>
          <w:numId w:val="0"/>
        </w:numPr>
        <w:ind w:leftChars="0" w:firstLine="420" w:firstLineChars="200"/>
        <w:jc w:val="both"/>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pPr>
        <w:pStyle w:val="4"/>
        <w:keepNext/>
        <w:keepLines/>
        <w:pageBreakBefore w:val="0"/>
        <w:widowControl w:val="0"/>
        <w:numPr>
          <w:ilvl w:val="1"/>
          <w:numId w:val="6"/>
        </w:numPr>
        <w:kinsoku/>
        <w:wordWrap/>
        <w:overflowPunct/>
        <w:topLinePunct w:val="0"/>
        <w:autoSpaceDE/>
        <w:autoSpaceDN/>
        <w:bidi w:val="0"/>
        <w:adjustRightInd w:val="0"/>
        <w:snapToGrid w:val="0"/>
        <w:spacing w:before="0" w:beforeLines="0"/>
        <w:ind w:left="567" w:leftChars="0" w:hanging="567" w:firstLineChars="0"/>
        <w:textAlignment w:val="auto"/>
        <w:outlineLvl w:val="2"/>
        <w:rPr>
          <w:rFonts w:hint="eastAsia"/>
          <w:lang w:eastAsia="zh-CN"/>
        </w:rPr>
      </w:pPr>
      <w:r>
        <w:rPr>
          <w:rFonts w:hint="eastAsia"/>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PrEx>
        <w:trPr>
          <w:trHeight w:val="227" w:hRule="atLeast"/>
        </w:trPr>
        <w:tc>
          <w:tcPr>
            <w:tcW w:w="4536" w:type="dxa"/>
            <w:shd w:val="clear" w:color="auto" w:fill="auto"/>
            <w:tcMar>
              <w:top w:w="28" w:type="dxa"/>
              <w:left w:w="108" w:type="dxa"/>
              <w:bottom w:w="28" w:type="dxa"/>
              <w:right w:w="108" w:type="dxa"/>
            </w:tcMar>
            <w:vAlign w:val="top"/>
          </w:tcPr>
          <w:p>
            <w:r>
              <w:rPr>
                <w:rFonts w:hint="eastAsia"/>
              </w:rPr>
              <w:t>检测者：</w:t>
            </w:r>
            <w:r>
              <w:rPr>
                <w:sz w:val="28"/>
              </w:rPr>
              <mc:AlternateContent>
                <mc:Choice Requires="wpg">
                  <w:drawing>
                    <wp:anchor distT="0" distB="0" distL="114300" distR="114300" simplePos="0" relativeHeight="251663360"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1" name="组合 1"/>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2" name="_x0000_s2449" descr="杜景光  签名1"/>
                                <pic:cNvPicPr>
                                  <a:picLocks noChangeAspect="1"/>
                                </pic:cNvPicPr>
                              </pic:nvPicPr>
                              <pic:blipFill>
                                <a:blip r:embed="rId11">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5" name="_x0000_s2450" descr="林俊雯 签名1"/>
                                <pic:cNvPicPr>
                                  <a:picLocks noChangeAspect="1"/>
                                </pic:cNvPicPr>
                              </pic:nvPicPr>
                              <pic:blipFill>
                                <a:blip r:embed="rId12">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3360;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sgFcdrwAAADa&#10;AAAADwAAAGRycy9kb3ducmV2LnhtbEWP3YrCMBSE7wXfIRzBG9FU2RWtRlHBRVa98OcBDs2xLTYn&#10;pYlV394IgpfDzHzDTOcPU4iaKpdbVtDvRSCIE6tzThWcT+vuCITzyBoLy6TgSQ7ms2ZjirG2dz5Q&#10;ffSpCBB2MSrIvC9jKV2SkUHXsyVx8C62MuiDrFKpK7wHuCnkIIqG0mDOYSHDklYZJdfjzSi4LZ50&#10;2o83u5/6//ey3P35YtsZK9Vu9aMJCE8P/w1/2hutYADvK+EG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BXHa8AAAA&#10;2gAAAA8AAAAAAAAAAQAgAAAAIgAAAGRycy9kb3ducmV2LnhtbFBLAQIUABQAAAAIAIdO4kAzLwWe&#10;OwAAADkAAAAQAAAAAAAAAAEAIAAAAAsBAABkcnMvc2hhcGV4bWwueG1sUEsFBgAAAAAGAAYAWwEA&#10;ALUDAAAAAA==&#10;">
                        <v:fill on="f" focussize="0,0"/>
                        <v:stroke on="f"/>
                        <v:imagedata r:id="rId11"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LhnO7bwAAADa&#10;AAAADwAAAGRycy9kb3ducmV2LnhtbEWPzWrDMBCE74G8g9hAb7HsQEtwrYQktNCfXOL0ARZrYyux&#10;VsZSY/vtq0Khx2FmvmGK7WhbcafeG8cKsiQFQVw5bbhW8HV+Xa5B+ICssXVMCibysN3MZwXm2g18&#10;onsZahEh7HNU0ITQ5VL6qiGLPnEdcfQurrcYouxrqXscIty2cpWmT9Ki4bjQYEeHhqpb+W0VHHH3&#10;OXy8Z6uOTWWu7mW61vuDUg+LLH0GEWgM/+G/9ptW8Ai/V+IN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Zzu28AAAA&#10;2g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r>
              <w:rPr>
                <w:rFonts w:hint="eastAsia"/>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bookmarkStart w:id="13" w:name="_Toc149837260"/>
      <w:bookmarkStart w:id="14" w:name="_Toc15882"/>
      <w:r>
        <w:rPr>
          <w:rFonts w:hint="eastAsia"/>
          <w:lang w:val="en-US" w:eastAsia="zh-CN"/>
        </w:rPr>
        <w:t>本癌种FDA/NMPA获批的其他可选靶向药物</w:t>
      </w:r>
      <w:bookmarkEnd w:id="13"/>
      <w:bookmarkEnd w:id="14"/>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eastAsia" w:ascii="Times New Roman" w:hAnsi="Times New Roman" w:eastAsia="微软雅黑" w:cs="Times New Roman"/>
          <w:sz w:val="24"/>
          <w:szCs w:val="24"/>
          <w:lang w:eastAsia="zh-CN"/>
        </w:rPr>
      </w:pPr>
      <w:r>
        <w:rPr>
          <w:rFonts w:hint="eastAsia"/>
          <w:sz w:val="21"/>
          <w:szCs w:val="21"/>
          <w:lang w:eastAsia="zh-CN"/>
        </w:rPr>
        <w:br w:type="page"/>
      </w:r>
      <w:r>
        <w:rPr>
          <w:rFonts w:hint="default" w:ascii="Times New Roman" w:hAnsi="Times New Roman" w:eastAsia="微软雅黑" w:cs="Times New Roman"/>
          <w:sz w:val="24"/>
          <w:szCs w:val="24"/>
          <w:lang w:eastAsia="zh-CN"/>
        </w:rPr>
        <w:t>{% endif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r>
        <w:rPr>
          <w:rFonts w:hint="eastAsia"/>
          <w:lang w:val="en-US" w:eastAsia="zh-CN"/>
        </w:rPr>
        <w:t>免疫药物用药提示</w:t>
      </w:r>
    </w:p>
    <w:p>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eastAsia="微软雅黑"/>
                <w:color w:val="262626"/>
                <w:lang w:eastAsia="zh-CN" w:bidi="ar"/>
              </w:rPr>
              <w:t>肿瘤突变负荷（TMB）</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Style w:val="61"/>
                <w:rFonts w:hint="default" w:ascii="Times New Roman" w:hAnsi="Times New Roman" w:cs="Times New Roman"/>
                <w:color w:val="262626"/>
                <w:lang w:eastAsia="zh-CN" w:bidi="ar"/>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Fonts w:hint="eastAsia" w:ascii="Times New Roman" w:hAnsi="Times New Roman" w:eastAsia="微软雅黑" w:cs="Times New Roman"/>
                <w:color w:val="262626"/>
                <w:sz w:val="21"/>
                <w:szCs w:val="21"/>
                <w:lang w:eastAsia="zh-CN"/>
              </w:rPr>
              <w:t>突变</w:t>
            </w:r>
            <w:r>
              <w:rPr>
                <w:rFonts w:ascii="Times New Roman" w:hAnsi="Times New Roman" w:eastAsia="微软雅黑" w:cs="Times New Roman"/>
                <w:color w:val="262626"/>
                <w:sz w:val="21"/>
                <w:szCs w:val="21"/>
                <w:lang w:eastAsia="zh-CN"/>
              </w:rPr>
              <w:t>负荷高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肿瘤突变负荷低</w:t>
            </w:r>
            <w:r>
              <w:rPr>
                <w:rFonts w:hint="eastAsia" w:ascii="Times New Roman" w:hAnsi="Times New Roman" w:eastAsia="微软雅黑" w:cs="Times New Roman"/>
                <w:color w:val="262626"/>
                <w:sz w:val="21"/>
                <w:szCs w:val="21"/>
                <w:lang w:eastAsia="zh-CN"/>
              </w:rPr>
              <w:t>{% endif %}</w:t>
            </w:r>
          </w:p>
          <w:p>
            <w:pPr>
              <w:widowControl/>
              <w:snapToGrid w:val="0"/>
              <w:jc w:val="center"/>
              <w:textAlignment w:val="center"/>
              <w:rPr>
                <w:rStyle w:val="61"/>
                <w:rFonts w:hint="default" w:ascii="Times New Roman" w:hAnsi="Times New Roman" w:cs="Times New Roman"/>
                <w:color w:val="262626"/>
                <w:lang w:eastAsia="zh-CN" w:bidi="ar"/>
              </w:rPr>
            </w:pP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summaryOfRresults.tmb_status}}</w:t>
            </w:r>
            <w:r>
              <w:rPr>
                <w:rFonts w:ascii="Times New Roman" w:hAnsi="Times New Roman" w:eastAsia="微软雅黑" w:cs="Times New Roman"/>
                <w:color w:val="262626"/>
                <w:sz w:val="21"/>
                <w:szCs w:val="21"/>
                <w:lang w:eastAsia="zh-CN"/>
              </w:rPr>
              <w:t>）</w:t>
            </w:r>
            <w:r>
              <w:rPr>
                <w:rStyle w:val="61"/>
                <w:rFonts w:hint="default" w:ascii="Times New Roman" w:hAnsi="Times New Roman" w:cs="Times New Roman"/>
                <w:color w:val="262626"/>
                <w:lang w:eastAsia="zh-CN" w:bidi="ar"/>
              </w:rPr>
              <w:t>，</w:t>
            </w:r>
            <w:r>
              <w:rPr>
                <w:rFonts w:hint="eastAsia" w:ascii="Times New Roman" w:hAnsi="Times New Roman" w:eastAsia="微软雅黑" w:cs="Times New Roman"/>
                <w:color w:val="262626"/>
                <w:sz w:val="21"/>
                <w:szCs w:val="21"/>
                <w:lang w:eastAsia="zh-CN"/>
              </w:rPr>
              <w:t>{{ summaryOfRresults.tmb }}</w:t>
            </w:r>
            <w:r>
              <w:rPr>
                <w:rFonts w:ascii="Times New Roman" w:hAnsi="Times New Roman" w:eastAsia="微软雅黑" w:cs="Times New Roman"/>
                <w:color w:val="262626"/>
                <w:sz w:val="21"/>
                <w:szCs w:val="21"/>
                <w:lang w:eastAsia="zh-CN"/>
              </w:rPr>
              <w:t>Muts/Mb</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突变负荷高（TMB-H）的患者接受免疫检查点抑制剂药物治疗的获益率较高。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突变负荷低（TMB-L）的患者接受免疫检查点抑制剂药物治疗的获益率较低。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微卫星不稳定（</w:t>
            </w:r>
            <w:r>
              <w:rPr>
                <w:rStyle w:val="60"/>
                <w:rFonts w:eastAsia="微软雅黑"/>
                <w:color w:val="262626"/>
                <w:lang w:eastAsia="zh-CN" w:bidi="ar"/>
              </w:rPr>
              <w:t>MSI</w:t>
            </w:r>
            <w:r>
              <w:rPr>
                <w:rStyle w:val="62"/>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1"/>
                <w:rFonts w:hint="default" w:ascii="Times New Roman" w:hAnsi="Times New Roman" w:cs="Times New Roman"/>
                <w:color w:val="262626"/>
                <w:lang w:eastAsia="zh-CN" w:bidi="ar"/>
              </w:rPr>
              <w:t>微卫星不稳定型（</w:t>
            </w:r>
            <w:r>
              <w:rPr>
                <w:rStyle w:val="63"/>
                <w:rFonts w:eastAsia="微软雅黑"/>
                <w:color w:val="262626"/>
                <w:lang w:eastAsia="zh-CN" w:bidi="ar"/>
              </w:rPr>
              <w:t>MSI-H</w:t>
            </w:r>
            <w:r>
              <w:rPr>
                <w:rStyle w:val="61"/>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Style w:val="62"/>
                <w:rFonts w:hint="default" w:ascii="Times New Roman" w:hAnsi="Times New Roman" w:cs="Times New Roman"/>
                <w:color w:val="262626"/>
                <w:lang w:eastAsia="zh-CN" w:bidi="ar"/>
              </w:rPr>
            </w:pPr>
            <w:r>
              <w:rPr>
                <w:rStyle w:val="62"/>
                <w:rFonts w:hint="default" w:ascii="Times New Roman" w:hAnsi="Times New Roman" w:cs="Times New Roman"/>
                <w:color w:val="262626"/>
                <w:lang w:eastAsia="zh-CN" w:bidi="ar"/>
              </w:rPr>
              <w:t>错配修复（</w:t>
            </w:r>
            <w:r>
              <w:rPr>
                <w:rStyle w:val="60"/>
                <w:rFonts w:eastAsia="微软雅黑"/>
                <w:color w:val="262626"/>
                <w:lang w:eastAsia="zh-CN" w:bidi="ar"/>
              </w:rPr>
              <w:t>MMR</w:t>
            </w:r>
            <w:r>
              <w:rPr>
                <w:rStyle w:val="62"/>
                <w:rFonts w:hint="default" w:ascii="Times New Roman" w:hAnsi="Times New Roman" w:cs="Times New Roman"/>
                <w:color w:val="262626"/>
                <w:lang w:eastAsia="zh-CN" w:bidi="ar"/>
              </w:rPr>
              <w:t>）</w:t>
            </w:r>
          </w:p>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MLH1</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MSH6</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PMS2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3"/>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正相关基因</w:t>
            </w: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DNA损伤修复</w:t>
            </w:r>
            <w:r>
              <w:rPr>
                <w:rFonts w:hint="eastAsia" w:ascii="Times New Roman" w:hAnsi="Times New Roman" w:eastAsia="微软雅黑" w:cs="Times New Roman"/>
                <w:color w:val="262626"/>
                <w:sz w:val="21"/>
                <w:szCs w:val="21"/>
                <w:lang w:eastAsia="zh-CN"/>
              </w:rPr>
              <w:t>（DDR）</w:t>
            </w:r>
            <w:r>
              <w:rPr>
                <w:rFonts w:ascii="Times New Roman" w:hAnsi="Times New Roman" w:eastAsia="微软雅黑" w:cs="Times New Roman"/>
                <w:color w:val="262626"/>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ATM突变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ATM</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ATR突变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ATR</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BAP1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BLM突变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BLM</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BRIP1突变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BRIP1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ERCC3</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ERCC4突变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ERCC4</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ERCC5突</w:t>
            </w:r>
            <w:r>
              <w:rPr>
                <w:rStyle w:val="63"/>
                <w:rFonts w:hint="eastAsia" w:eastAsia="微软雅黑"/>
                <w:color w:val="262626"/>
                <w:lang w:eastAsia="zh-CN" w:bidi="ar"/>
              </w:rPr>
              <w:t>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ERCC5</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FANCA</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FANCC突变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FANCC</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hint="eastAsia"/>
                <w:color w:val="262626"/>
                <w:lang w:eastAsia="zh-CN" w:bidi="ar"/>
              </w:rPr>
              <w:t>MRE11</w:t>
            </w:r>
            <w:r>
              <w:rPr>
                <w:rStyle w:val="63"/>
                <w:rFonts w:hint="eastAsia" w:eastAsia="微软雅黑"/>
                <w:color w:val="262626"/>
                <w:lang w:eastAsia="zh-CN" w:bidi="ar"/>
              </w:rPr>
              <w:t>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hint="eastAsia"/>
                <w:color w:val="262626"/>
                <w:lang w:eastAsia="zh-CN" w:bidi="ar"/>
              </w:rPr>
              <w:t>MRE11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NBN突变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NBN</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RAD50突变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RAD50</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RAD51B突变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RAD51B</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RAD51D突变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RAD51D</w:t>
            </w:r>
            <w:r>
              <w:rPr>
                <w:rStyle w:val="63"/>
                <w:rFonts w:hint="eastAsia" w:eastAsia="微软雅黑"/>
                <w:color w:val="262626"/>
                <w:lang w:eastAsia="zh-CN" w:bidi="ar"/>
              </w:rPr>
              <w:t xml:space="preserve"> </w:t>
            </w:r>
            <w:r>
              <w:rPr>
                <w:rFonts w:hint="eastAsia" w:ascii="Times New Roman" w:hAnsi="Times New Roman" w:eastAsia="微软雅黑" w:cs="Times New Roman"/>
                <w:color w:val="262626"/>
                <w:sz w:val="21"/>
                <w:szCs w:val="21"/>
                <w:lang w:eastAsia="zh-CN"/>
              </w:rPr>
              <w:t>%}{%if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RAD54L突变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RAD54L</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lang w:eastAsia="zh-CN" w:bidi="ar"/>
              </w:rPr>
            </w:pP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CD274(PDL1)</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CD274</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KRAS突变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KRAS</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PBRM1突变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PBRM1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PDCD1LG2(PDL2)</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PDCD1LG2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POLD1突变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POLD1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POLE突变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POLE</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TP53突变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TP53</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负相关基因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ALK融合</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ALK</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B2M突变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B2M</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CTNNB1突变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CTNNB1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EGFR突变(EX19del/L858R)</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EGFR</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JAK2</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KEAP1突变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KEAP1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PTEN突变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PTEN</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STK11突变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STK11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bidi="ar"/>
              </w:rPr>
              <w:t>免疫</w:t>
            </w:r>
            <w:r>
              <w:rPr>
                <w:rFonts w:ascii="Times New Roman" w:hAnsi="Times New Roman" w:eastAsia="微软雅黑" w:cs="Times New Roman"/>
                <w:b/>
                <w:bCs/>
                <w:color w:val="262626"/>
                <w:sz w:val="21"/>
                <w:szCs w:val="21"/>
                <w:lang w:eastAsia="zh-CN" w:bidi="ar"/>
              </w:rPr>
              <w:t>超进展相关基因(HPD)</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CCND1扩增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CCND1</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12"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FGF3扩增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FGF3</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FGF4扩增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FGF19扩增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FGF19</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DNMT3A突变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hpd.hpd</w:t>
            </w:r>
            <w:r>
              <w:rPr>
                <w:rFonts w:ascii="Times New Roman" w:hAnsi="Times New Roman" w:eastAsia="微软雅黑" w:cs="Times New Roman"/>
                <w:color w:val="262626"/>
                <w:sz w:val="21"/>
                <w:szCs w:val="21"/>
                <w:lang w:eastAsia="zh-CN" w:bidi="ar"/>
              </w:rPr>
              <w:t>DNMT3A</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MDM2扩增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MDM4扩增</w:t>
            </w:r>
          </w:p>
        </w:tc>
        <w:tc>
          <w:tcPr>
            <w:tcW w:w="2623"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bl>
    <w:p>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7"/>
        <w:numPr>
          <w:ilvl w:val="0"/>
          <w:numId w:val="11"/>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pPr>
        <w:keepNext/>
        <w:keepLines/>
        <w:pageBreakBefore w:val="0"/>
        <w:widowControl w:val="0"/>
        <w:numPr>
          <w:ilvl w:val="0"/>
          <w:numId w:val="12"/>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pPr>
        <w:bidi w:val="0"/>
        <w:rPr>
          <w:b w:val="0"/>
          <w:bCs w:val="0"/>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bookmarkStart w:id="193" w:name="_GoBack"/>
      <w:bookmarkEnd w:id="193"/>
      <w:r>
        <w:rPr>
          <w:rFonts w:hint="eastAsia" w:ascii="Times New Roman" w:hAnsi="Times New Roman" w:eastAsia="微软雅黑" w:cs="Times New Roman"/>
          <w:b w:val="0"/>
          <w:bCs w:val="0"/>
          <w:sz w:val="24"/>
          <w:szCs w:val="24"/>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5" w:name="_Toc25365"/>
      <w:r>
        <w:rPr>
          <w:rFonts w:hint="eastAsia"/>
          <w:b/>
          <w:bCs/>
          <w:color w:val="31849B"/>
          <w:sz w:val="24"/>
          <w:szCs w:val="32"/>
          <w:lang w:eastAsia="zh-CN"/>
        </w:rPr>
        <w:t>胚系变异结果解析</w:t>
      </w:r>
      <w:bookmarkEnd w:id="15"/>
    </w:p>
    <w:p>
      <w:pPr>
        <w:bidi w:val="0"/>
        <w:rPr>
          <w:sz w:val="20"/>
          <w:szCs w:val="20"/>
          <w:lang w:eastAsia="zh-CN"/>
        </w:rPr>
      </w:pPr>
      <w:r>
        <w:rPr>
          <w:rFonts w:hint="eastAsia" w:ascii="Times New Roman" w:hAnsi="Times New Roman" w:eastAsia="微软雅黑" w:cs="Times New Roman"/>
          <w:b/>
          <w:sz w:val="21"/>
          <w:szCs w:val="21"/>
          <w:lang w:eastAsia="zh-CN"/>
        </w:rPr>
        <w:t>{%if geneticCancerRiskInfo %}</w:t>
      </w:r>
      <w:r>
        <w:rPr>
          <w:rFonts w:hint="eastAsia"/>
          <w:sz w:val="20"/>
          <w:szCs w:val="20"/>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16" w:name="_Toc20048"/>
      <w:bookmarkStart w:id="17" w:name="_Toc149837266"/>
      <w:r>
        <w:rPr>
          <w:rFonts w:hint="eastAsia"/>
          <w:b/>
          <w:bCs/>
          <w:color w:val="31849B"/>
          <w:sz w:val="24"/>
          <w:szCs w:val="32"/>
          <w:lang w:val="en-US" w:eastAsia="zh-CN"/>
        </w:rPr>
        <w:t>免疫检测结果解析</w:t>
      </w:r>
      <w:bookmarkEnd w:id="16"/>
      <w:bookmarkEnd w:id="17"/>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695"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31849B" w:sz="12" w:space="0"/>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31849B" w:sz="12" w:space="0"/>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spacing w:before="29" w:line="360" w:lineRule="auto"/>
        <w:rPr>
          <w:rFonts w:ascii="Times New Roman" w:hAnsi="Times New Roman" w:eastAsia="微软雅黑" w:cs="Times New Roman"/>
          <w:b/>
          <w:color w:val="00B050"/>
          <w:sz w:val="18"/>
          <w:szCs w:val="18"/>
        </w:rPr>
      </w:pPr>
      <w:r>
        <w:rPr>
          <w:rFonts w:ascii="Times New Roman" w:hAnsi="Times New Roman" w:eastAsia="微软雅黑" w:cs="Times New Roman"/>
          <w:b/>
          <w:color w:val="00B050"/>
          <w:sz w:val="18"/>
          <w:szCs w:val="18"/>
          <w:lang w:eastAsia="zh-CN" w:bidi="ar"/>
        </w:rPr>
        <w:br w:type="page"/>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hint="default" w:ascii="微软雅黑" w:hAnsi="微软雅黑" w:eastAsia="微软雅黑" w:cs="微软雅黑"/>
          <w:sz w:val="22"/>
          <w:szCs w:val="22"/>
          <w:shd w:val="clear" w:color="auto" w:fill="FFFFFF"/>
          <w:lang w:val="en-US" w:eastAsia="zh-CN" w:bidi="ar"/>
        </w:rPr>
      </w:pPr>
      <w:r>
        <w:rPr>
          <w:rFonts w:ascii="微软雅黑" w:hAnsi="微软雅黑" w:eastAsia="微软雅黑" w:cs="微软雅黑"/>
          <w:sz w:val="18"/>
          <w:szCs w:val="18"/>
          <w:shd w:val="clear" w:color="auto" w:fill="FFFFFF"/>
          <w:lang w:eastAsia="zh-CN" w:bidi="ar"/>
        </w:rPr>
        <w:br w:type="page"/>
      </w:r>
      <w:r>
        <w:rPr>
          <w:rFonts w:hint="default"/>
          <w:b/>
          <w:bCs/>
          <w:color w:val="31849B"/>
          <w:sz w:val="22"/>
          <w:szCs w:val="22"/>
          <w:lang w:val="en-US" w:eastAsia="zh-CN"/>
        </w:rPr>
        <w:t>{%if summaryOfRresults.positiveImmnueNum != 0%}{%if positiveImmnue!=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免疫正相关基因检测结果解析{% for tdd in positiveImmnue %}{%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hint="default" w:ascii="Times New Roman" w:hAnsi="Times New Roman" w:eastAsia="微软雅黑" w:cs="Times New Roman"/>
          <w:b/>
          <w:sz w:val="22"/>
          <w:szCs w:val="22"/>
          <w:lang w:val="en-US"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sz w:val="24"/>
          <w:szCs w:val="24"/>
          <w:lang w:eastAsia="zh-CN"/>
        </w:rPr>
        <w:br w:type="page"/>
      </w:r>
      <w:r>
        <w:rPr>
          <w:rFonts w:hint="default"/>
          <w:b/>
          <w:bCs/>
          <w:color w:val="31849B"/>
          <w:sz w:val="22"/>
          <w:szCs w:val="22"/>
          <w:lang w:val="en-US" w:eastAsia="zh-CN"/>
        </w:rPr>
        <w:t>{% endif %}{%if summaryOfRresults.negativeImmnueNum != 0%}{%if negativeImmnue!=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免疫负相关基因检测结果解析{% for tdd in negativeImmnue%}{%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hint="default"/>
          <w:color w:val="000000" w:themeColor="text1"/>
          <w:sz w:val="22"/>
          <w:szCs w:val="22"/>
          <w:lang w:val="en-US" w:eastAsia="zh-CN"/>
          <w14:textFill>
            <w14:solidFill>
              <w14:schemeClr w14:val="tx1"/>
            </w14:solidFill>
          </w14:textFill>
        </w:rPr>
      </w:pPr>
      <w:r>
        <w:rPr>
          <w:rFonts w:hint="eastAsia"/>
          <w:color w:val="000000" w:themeColor="text1"/>
          <w:lang w:eastAsia="zh-CN"/>
          <w14:textFill>
            <w14:solidFill>
              <w14:schemeClr w14:val="tx1"/>
            </w14:solidFill>
          </w14:textFill>
        </w:rPr>
        <w:t>{% endif %}{% endfor %}{% endif %}</w:t>
      </w:r>
      <w:r>
        <w:rPr>
          <w:rFonts w:hint="eastAsia"/>
          <w:color w:val="000000" w:themeColor="text1"/>
          <w:lang w:eastAsia="zh-CN"/>
          <w14:textFill>
            <w14:solidFill>
              <w14:schemeClr w14:val="tx1"/>
            </w14:solidFill>
          </w14:textFill>
        </w:rPr>
        <w:br w:type="page"/>
      </w:r>
      <w:r>
        <w:rPr>
          <w:rFonts w:hint="default"/>
          <w:b/>
          <w:bCs/>
          <w:color w:val="31849B"/>
          <w:sz w:val="22"/>
          <w:szCs w:val="22"/>
          <w:lang w:val="en-US" w:eastAsia="zh-CN"/>
        </w:rPr>
        <w:t>{% endif %}{%if summaryOfRresults.hpdImmnueNum != 0%}{%if hpdImmnue!=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免疫超进展相关基因检测结果解析{% for tdd in hpdImmnue%}{%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sz w:val="16"/>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endif %}</w:t>
      </w:r>
      <w:r>
        <w:rPr>
          <w:rFonts w:hint="eastAsia"/>
          <w:color w:val="000000" w:themeColor="text1"/>
          <w14:textFill>
            <w14:solidFill>
              <w14:schemeClr w14:val="tx1"/>
            </w14:solidFill>
          </w14:textFill>
        </w:rPr>
        <w:t>{% if gastrointestinalStromalTumor == True %}</w:t>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p>
    <w:p>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8"/>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pPr>
        <w:numPr>
          <w:ilvl w:val="0"/>
          <w:numId w:val="0"/>
        </w:numPr>
        <w:ind w:leftChars="0"/>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pPr>
        <w:pStyle w:val="3"/>
        <w:numPr>
          <w:ilvl w:val="0"/>
          <w:numId w:val="19"/>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sz w:val="21"/>
          <w:szCs w:val="21"/>
        </w:rPr>
      </w:pPr>
      <w:r>
        <w:br w:type="page"/>
      </w:r>
      <w:r>
        <w:rPr>
          <w:rFonts w:hint="eastAsia" w:ascii="Times New Roman" w:hAnsi="Times New Roman" w:eastAsia="微软雅黑" w:cs="Times New Roman"/>
          <w:sz w:val="21"/>
          <w:szCs w:val="21"/>
          <w:lang w:eastAsia="zh-CN"/>
        </w:rPr>
        <w:t>{% if endometrialCarcinoma == True %}</w:t>
      </w:r>
    </w:p>
    <w:p>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bookmarkStart w:id="18" w:name="_Toc11446"/>
      <w:bookmarkStart w:id="19" w:name="_Toc3454"/>
      <w:bookmarkStart w:id="20" w:name="_Toc4751"/>
      <w:bookmarkStart w:id="21" w:name="_Toc17216"/>
      <w:bookmarkStart w:id="22" w:name="_Toc106294408"/>
      <w:bookmarkStart w:id="23" w:name="_Toc27025"/>
      <w:r>
        <w:rPr>
          <w:rFonts w:hint="eastAsia"/>
        </w:rPr>
        <w:t>子宫内膜癌分子分型与预后的相关性</w:t>
      </w:r>
      <w:bookmarkEnd w:id="18"/>
      <w:bookmarkEnd w:id="19"/>
      <w:bookmarkEnd w:id="20"/>
      <w:bookmarkEnd w:id="21"/>
      <w:bookmarkEnd w:id="22"/>
      <w:bookmarkEnd w:id="23"/>
    </w:p>
    <w:p>
      <w:pPr>
        <w:keepNext w:val="0"/>
        <w:keepLines w:val="0"/>
        <w:pageBreakBefore w:val="0"/>
        <w:widowControl w:val="0"/>
        <w:kinsoku/>
        <w:wordWrap/>
        <w:overflowPunct/>
        <w:topLinePunct w:val="0"/>
        <w:autoSpaceDE/>
        <w:autoSpaceDN/>
        <w:bidi w:val="0"/>
        <w:adjustRightInd w:val="0"/>
        <w:snapToGrid w:val="0"/>
        <w:spacing w:line="440" w:lineRule="exact"/>
        <w:ind w:firstLine="420" w:firstLineChars="20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132"/>
        <w:gridCol w:w="2855"/>
        <w:gridCol w:w="2776"/>
        <w:gridCol w:w="3094"/>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危险分期</w:t>
            </w:r>
          </w:p>
        </w:tc>
        <w:tc>
          <w:tcPr>
            <w:tcW w:w="2861"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分子分型未知</w:t>
            </w:r>
          </w:p>
        </w:tc>
        <w:tc>
          <w:tcPr>
            <w:tcW w:w="2781"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分子分型已知△</w:t>
            </w:r>
          </w:p>
        </w:tc>
        <w:tc>
          <w:tcPr>
            <w:tcW w:w="3099"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辅助治疗方案</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widowControl/>
        <w:spacing w:before="120" w:beforeLines="50"/>
        <w:rPr>
          <w:rFonts w:hint="eastAsia" w:ascii="Times New Roman" w:hAnsi="Times New Roman" w:eastAsia="微软雅黑" w:cs="Times New Roman"/>
          <w:sz w:val="16"/>
          <w:szCs w:val="16"/>
          <w:lang w:eastAsia="zh-CN"/>
        </w:rPr>
      </w:pP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30"/>
        <w:gridCol w:w="1632"/>
        <w:gridCol w:w="1644"/>
        <w:gridCol w:w="1649"/>
        <w:gridCol w:w="1639"/>
        <w:gridCol w:w="1663"/>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WHO</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ESGO</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NCCN</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TCGA</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ProMisE</w:t>
            </w:r>
          </w:p>
        </w:tc>
        <w:tc>
          <w:tcPr>
            <w:tcW w:w="1664"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Trans-PORTEC</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eastAsia="微软雅黑" w:cs="Times New Roman"/>
          <w:sz w:val="21"/>
          <w:szCs w:val="21"/>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1"/>
          <w:szCs w:val="21"/>
          <w:lang w:eastAsia="zh-CN"/>
        </w:rPr>
        <w:t>{% endif %}</w:t>
      </w:r>
    </w:p>
    <w:p>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156"/>
        <w:ind w:left="425" w:leftChars="0" w:hanging="425" w:firstLineChars="0"/>
        <w:textAlignment w:val="auto"/>
        <w:rPr>
          <w:rFonts w:hint="eastAsia"/>
        </w:rPr>
      </w:pPr>
      <w:r>
        <w:rPr>
          <w:rFonts w:hint="eastAsia"/>
        </w:rPr>
        <w:t>检测基因列表</w:t>
      </w:r>
    </w:p>
    <w:p>
      <w:pPr>
        <w:pStyle w:val="4"/>
        <w:keepNext/>
        <w:keepLines/>
        <w:pageBreakBefore w:val="0"/>
        <w:widowControl w:val="0"/>
        <w:numPr>
          <w:ilvl w:val="1"/>
          <w:numId w:val="19"/>
        </w:numPr>
        <w:kinsoku/>
        <w:wordWrap/>
        <w:overflowPunct/>
        <w:topLinePunct w:val="0"/>
        <w:autoSpaceDE/>
        <w:autoSpaceDN/>
        <w:bidi w:val="0"/>
        <w:adjustRightInd w:val="0"/>
        <w:snapToGrid w:val="0"/>
        <w:spacing w:before="0" w:beforeLines="0" w:after="156"/>
        <w:ind w:left="567" w:leftChars="0" w:hanging="567" w:firstLineChars="0"/>
        <w:textAlignment w:val="auto"/>
        <w:outlineLvl w:val="2"/>
        <w:rPr>
          <w:rFonts w:hint="eastAsia"/>
        </w:rPr>
      </w:pPr>
      <w:r>
        <w:rPr>
          <w:rFonts w:hint="eastAsia"/>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1"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hint="eastAsia"/>
        </w:rPr>
      </w:pPr>
    </w:p>
    <w:p>
      <w:pPr>
        <w:rPr>
          <w:rFonts w:hint="eastAsia"/>
        </w:rPr>
      </w:pPr>
      <w:r>
        <w:rPr>
          <w:rFonts w:hint="eastAsia"/>
        </w:rPr>
        <w:br w:type="page"/>
      </w:r>
    </w:p>
    <w:p>
      <w:pPr>
        <w:pStyle w:val="4"/>
        <w:keepNext/>
        <w:keepLines/>
        <w:pageBreakBefore w:val="0"/>
        <w:widowControl w:val="0"/>
        <w:numPr>
          <w:ilvl w:val="1"/>
          <w:numId w:val="19"/>
        </w:numPr>
        <w:kinsoku/>
        <w:wordWrap/>
        <w:overflowPunct/>
        <w:topLinePunct w:val="0"/>
        <w:autoSpaceDE/>
        <w:autoSpaceDN/>
        <w:bidi w:val="0"/>
        <w:adjustRightInd w:val="0"/>
        <w:snapToGrid w:val="0"/>
        <w:spacing w:before="0" w:beforeLines="0" w:after="156"/>
        <w:ind w:left="567" w:leftChars="0" w:hanging="567" w:firstLineChars="0"/>
        <w:textAlignment w:val="auto"/>
        <w:outlineLvl w:val="2"/>
        <w:rPr>
          <w:rFonts w:hint="eastAsia"/>
        </w:rPr>
      </w:pPr>
      <w:r>
        <w:rPr>
          <w:rFonts w:hint="eastAsia"/>
        </w:rPr>
        <w:t>基因列表</w:t>
      </w:r>
      <w:r>
        <w:rPr>
          <w:rFonts w:hint="eastAsia"/>
          <w:lang w:val="en-US" w:eastAsia="zh-CN"/>
        </w:rPr>
        <w:t>清单</w:t>
      </w:r>
    </w:p>
    <w:p>
      <w:pPr>
        <w:rPr>
          <w:rFonts w:hint="eastAsia"/>
          <w:b/>
          <w:bCs/>
          <w:color w:val="31849B"/>
          <w:lang w:val="en-US" w:eastAsia="zh-CN"/>
        </w:rPr>
      </w:pPr>
      <w:bookmarkStart w:id="24" w:name="_Toc31515_WPSOffice_Level2"/>
      <w:bookmarkStart w:id="25" w:name="_Toc11193_WPSOffice_Level2"/>
      <w:bookmarkStart w:id="26" w:name="_Toc19280_WPSOffice_Level2"/>
      <w:bookmarkStart w:id="27" w:name="_Toc3488_WPSOffice_Level2"/>
      <w:bookmarkStart w:id="28" w:name="_Toc6304_WPSOffice_Level2"/>
      <w:bookmarkStart w:id="29" w:name="_Toc17111_WPSOffice_Level2"/>
      <w:bookmarkStart w:id="30" w:name="_Toc6931_WPSOffice_Level2"/>
      <w:r>
        <w:rPr>
          <w:rFonts w:hint="eastAsia"/>
          <w:b/>
          <w:bCs/>
          <w:color w:val="31849B"/>
          <w:lang w:val="en-US" w:eastAsia="zh-CN"/>
        </w:rPr>
        <w:t xml:space="preserve">{%if gene.geneA != </w:t>
      </w:r>
      <w:r>
        <w:rPr>
          <w:rFonts w:hint="default"/>
          <w:b/>
          <w:bCs/>
          <w:color w:val="31849B"/>
          <w:lang w:val="en-US" w:eastAsia="zh-CN"/>
        </w:rPr>
        <w:t>“”</w:t>
      </w:r>
      <w:r>
        <w:rPr>
          <w:rFonts w:hint="eastAsia"/>
          <w:b/>
          <w:bCs/>
          <w:color w:val="31849B"/>
          <w:lang w:val="en-US" w:eastAsia="zh-CN"/>
        </w:rPr>
        <w:t xml:space="preserve"> %}A</w:t>
      </w:r>
      <w:bookmarkEnd w:id="24"/>
      <w:bookmarkEnd w:id="25"/>
      <w:bookmarkEnd w:id="26"/>
      <w:bookmarkEnd w:id="27"/>
      <w:bookmarkEnd w:id="28"/>
      <w:bookmarkEnd w:id="29"/>
      <w:bookmarkEnd w:id="3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bookmarkStart w:id="31" w:name="_Toc25864_WPSOffice_Level2"/>
      <w:bookmarkStart w:id="32" w:name="_Toc14645_WPSOffice_Level2"/>
      <w:bookmarkStart w:id="33" w:name="_Toc12087_WPSOffice_Level2"/>
      <w:bookmarkStart w:id="34" w:name="_Toc31138_WPSOffice_Level2"/>
      <w:bookmarkStart w:id="35" w:name="_Toc2822_WPSOffice_Level2"/>
      <w:bookmarkStart w:id="36" w:name="_Toc26578_WPSOffice_Level2"/>
      <w:bookmarkStart w:id="37" w:name="_Toc29205_WPSOffice_Level2"/>
      <w:r>
        <w:rPr>
          <w:rFonts w:hint="eastAsia"/>
          <w:b/>
          <w:bCs/>
          <w:color w:val="31849B"/>
          <w:lang w:val="en-US" w:eastAsia="zh-CN"/>
        </w:rPr>
        <w:t xml:space="preserve">{% endif %}{%if gene.geneB != </w:t>
      </w:r>
      <w:r>
        <w:rPr>
          <w:rFonts w:hint="default"/>
          <w:b/>
          <w:bCs/>
          <w:color w:val="31849B"/>
          <w:lang w:val="en-US" w:eastAsia="zh-CN"/>
        </w:rPr>
        <w:t>“”</w:t>
      </w:r>
      <w:r>
        <w:rPr>
          <w:rFonts w:hint="eastAsia"/>
          <w:b/>
          <w:bCs/>
          <w:color w:val="31849B"/>
          <w:lang w:val="en-US" w:eastAsia="zh-CN"/>
        </w:rPr>
        <w:t xml:space="preserve"> %}B</w:t>
      </w:r>
      <w:bookmarkEnd w:id="31"/>
      <w:bookmarkEnd w:id="32"/>
      <w:bookmarkEnd w:id="33"/>
      <w:bookmarkEnd w:id="34"/>
      <w:bookmarkEnd w:id="35"/>
      <w:bookmarkEnd w:id="36"/>
      <w:bookmarkEnd w:id="3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38" w:name="_Toc3819_WPSOffice_Level2"/>
            <w:bookmarkStart w:id="39" w:name="_Toc18696_WPSOffice_Level2"/>
            <w:bookmarkStart w:id="40" w:name="_Toc17905_WPSOffice_Level2"/>
            <w:bookmarkStart w:id="41" w:name="_Toc5660_WPSOffice_Level2"/>
            <w:bookmarkStart w:id="42" w:name="_Toc31020_WPSOffice_Level2"/>
            <w:bookmarkStart w:id="43" w:name="_Toc5261_WPSOffice_Level2"/>
            <w:bookmarkStart w:id="44"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B</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gene.geneC != </w:t>
      </w:r>
      <w:r>
        <w:rPr>
          <w:rFonts w:hint="default"/>
          <w:b/>
          <w:bCs/>
          <w:color w:val="31849B"/>
          <w:lang w:val="en-US" w:eastAsia="zh-CN"/>
        </w:rPr>
        <w:t>“”</w:t>
      </w:r>
      <w:r>
        <w:rPr>
          <w:rFonts w:hint="eastAsia"/>
          <w:b/>
          <w:bCs/>
          <w:color w:val="31849B"/>
          <w:lang w:val="en-US" w:eastAsia="zh-CN"/>
        </w:rPr>
        <w:t xml:space="preserve"> %}C</w:t>
      </w:r>
      <w:bookmarkEnd w:id="38"/>
      <w:bookmarkEnd w:id="39"/>
      <w:bookmarkEnd w:id="40"/>
      <w:bookmarkEnd w:id="41"/>
      <w:bookmarkEnd w:id="42"/>
      <w:bookmarkEnd w:id="43"/>
      <w:bookmarkEnd w:id="4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45" w:name="_Toc24626_WPSOffice_Level2"/>
            <w:bookmarkStart w:id="46" w:name="_Toc20683_WPSOffice_Level2"/>
            <w:bookmarkStart w:id="47" w:name="_Toc28235_WPSOffice_Level2"/>
            <w:bookmarkStart w:id="48" w:name="_Toc11554_WPSOffice_Level2"/>
            <w:bookmarkStart w:id="49" w:name="_Toc23388_WPSOffice_Level2"/>
            <w:bookmarkStart w:id="50" w:name="_Toc15300_WPSOffice_Level2"/>
            <w:bookmarkStart w:id="51"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C</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gene.geneD != </w:t>
      </w:r>
      <w:r>
        <w:rPr>
          <w:rFonts w:hint="default"/>
          <w:b/>
          <w:bCs/>
          <w:color w:val="31849B"/>
          <w:lang w:val="en-US" w:eastAsia="zh-CN"/>
        </w:rPr>
        <w:t>“”</w:t>
      </w:r>
      <w:r>
        <w:rPr>
          <w:rFonts w:hint="eastAsia"/>
          <w:b/>
          <w:bCs/>
          <w:color w:val="31849B"/>
          <w:lang w:val="en-US" w:eastAsia="zh-CN"/>
        </w:rPr>
        <w:t xml:space="preserve"> %}D</w:t>
      </w:r>
      <w:bookmarkEnd w:id="45"/>
      <w:bookmarkEnd w:id="46"/>
      <w:bookmarkEnd w:id="47"/>
      <w:bookmarkEnd w:id="48"/>
      <w:bookmarkEnd w:id="49"/>
      <w:bookmarkEnd w:id="50"/>
      <w:bookmarkEnd w:id="5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52" w:name="_Toc16027_WPSOffice_Level2"/>
            <w:bookmarkStart w:id="53" w:name="_Toc12493_WPSOffice_Level2"/>
            <w:bookmarkStart w:id="54" w:name="_Toc19892_WPSOffice_Level2"/>
            <w:bookmarkStart w:id="55" w:name="_Toc22590_WPSOffice_Level2"/>
            <w:bookmarkStart w:id="56" w:name="_Toc30071_WPSOffice_Level2"/>
            <w:bookmarkStart w:id="57" w:name="_Toc31650_WPSOffice_Level2"/>
            <w:bookmarkStart w:id="58"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D</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gene.geneE != </w:t>
      </w:r>
      <w:r>
        <w:rPr>
          <w:rFonts w:hint="default"/>
          <w:b/>
          <w:bCs/>
          <w:color w:val="31849B"/>
          <w:lang w:val="en-US" w:eastAsia="zh-CN"/>
        </w:rPr>
        <w:t>“”</w:t>
      </w:r>
      <w:r>
        <w:rPr>
          <w:rFonts w:hint="eastAsia"/>
          <w:b/>
          <w:bCs/>
          <w:color w:val="31849B"/>
          <w:lang w:val="en-US" w:eastAsia="zh-CN"/>
        </w:rPr>
        <w:t xml:space="preserve"> %}E</w:t>
      </w:r>
      <w:bookmarkEnd w:id="52"/>
      <w:bookmarkEnd w:id="53"/>
      <w:bookmarkEnd w:id="54"/>
      <w:bookmarkEnd w:id="55"/>
      <w:bookmarkEnd w:id="56"/>
      <w:bookmarkEnd w:id="57"/>
      <w:bookmarkEnd w:id="5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59" w:name="_Toc20571_WPSOffice_Level2"/>
            <w:bookmarkStart w:id="60" w:name="_Toc11689_WPSOffice_Level2"/>
            <w:bookmarkStart w:id="61" w:name="_Toc8398_WPSOffice_Level2"/>
            <w:bookmarkStart w:id="62" w:name="_Toc28312_WPSOffice_Level2"/>
            <w:bookmarkStart w:id="63" w:name="_Toc28534_WPSOffice_Level2"/>
            <w:bookmarkStart w:id="64" w:name="_Toc19289_WPSOffice_Level2"/>
            <w:bookmarkStart w:id="65"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E</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gene.geneF != </w:t>
      </w:r>
      <w:r>
        <w:rPr>
          <w:rFonts w:hint="default"/>
          <w:b/>
          <w:bCs/>
          <w:color w:val="31849B"/>
          <w:lang w:val="en-US" w:eastAsia="zh-CN"/>
        </w:rPr>
        <w:t>“”</w:t>
      </w:r>
      <w:r>
        <w:rPr>
          <w:rFonts w:hint="eastAsia"/>
          <w:b/>
          <w:bCs/>
          <w:color w:val="31849B"/>
          <w:lang w:val="en-US" w:eastAsia="zh-CN"/>
        </w:rPr>
        <w:t xml:space="preserve"> %}F</w:t>
      </w:r>
      <w:bookmarkEnd w:id="59"/>
      <w:bookmarkEnd w:id="60"/>
      <w:bookmarkEnd w:id="61"/>
      <w:bookmarkEnd w:id="62"/>
      <w:bookmarkEnd w:id="63"/>
      <w:bookmarkEnd w:id="64"/>
      <w:bookmarkEnd w:id="6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66" w:name="_Toc6645_WPSOffice_Level2"/>
            <w:bookmarkStart w:id="67" w:name="_Toc5164_WPSOffice_Level2"/>
            <w:bookmarkStart w:id="68" w:name="_Toc6170_WPSOffice_Level2"/>
            <w:bookmarkStart w:id="69" w:name="_Toc13225_WPSOffice_Level2"/>
            <w:bookmarkStart w:id="70" w:name="_Toc6863_WPSOffice_Level2"/>
            <w:bookmarkStart w:id="71" w:name="_Toc5423_WPSOffice_Level2"/>
            <w:bookmarkStart w:id="72"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F</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gene.geneG != </w:t>
      </w:r>
      <w:r>
        <w:rPr>
          <w:rFonts w:hint="default"/>
          <w:b/>
          <w:bCs/>
          <w:color w:val="31849B"/>
          <w:lang w:val="en-US" w:eastAsia="zh-CN"/>
        </w:rPr>
        <w:t>“”</w:t>
      </w:r>
      <w:r>
        <w:rPr>
          <w:rFonts w:hint="eastAsia"/>
          <w:b/>
          <w:bCs/>
          <w:color w:val="31849B"/>
          <w:lang w:val="en-US" w:eastAsia="zh-CN"/>
        </w:rPr>
        <w:t xml:space="preserve"> %}G</w:t>
      </w:r>
      <w:bookmarkEnd w:id="66"/>
      <w:bookmarkEnd w:id="67"/>
      <w:bookmarkEnd w:id="68"/>
      <w:bookmarkEnd w:id="69"/>
      <w:bookmarkEnd w:id="70"/>
      <w:bookmarkEnd w:id="71"/>
      <w:bookmarkEnd w:id="7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73" w:name="_Toc5860_WPSOffice_Level2"/>
            <w:bookmarkStart w:id="74" w:name="_Toc12046_WPSOffice_Level2"/>
            <w:bookmarkStart w:id="75" w:name="_Toc6323_WPSOffice_Level2"/>
            <w:bookmarkStart w:id="76" w:name="_Toc3387_WPSOffice_Level2"/>
            <w:bookmarkStart w:id="77" w:name="_Toc13817_WPSOffice_Level2"/>
            <w:bookmarkStart w:id="78" w:name="_Toc29762_WPSOffice_Level2"/>
            <w:bookmarkStart w:id="79"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G</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gene.geneH != </w:t>
      </w:r>
      <w:r>
        <w:rPr>
          <w:rFonts w:hint="default"/>
          <w:b/>
          <w:bCs/>
          <w:color w:val="31849B"/>
          <w:lang w:val="en-US" w:eastAsia="zh-CN"/>
        </w:rPr>
        <w:t>“”</w:t>
      </w:r>
      <w:r>
        <w:rPr>
          <w:rFonts w:hint="eastAsia"/>
          <w:b/>
          <w:bCs/>
          <w:color w:val="31849B"/>
          <w:lang w:val="en-US" w:eastAsia="zh-CN"/>
        </w:rPr>
        <w:t xml:space="preserve"> %}H</w:t>
      </w:r>
      <w:bookmarkEnd w:id="73"/>
      <w:bookmarkEnd w:id="74"/>
      <w:bookmarkEnd w:id="75"/>
      <w:bookmarkEnd w:id="76"/>
      <w:bookmarkEnd w:id="77"/>
      <w:bookmarkEnd w:id="78"/>
      <w:bookmarkEnd w:id="7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80" w:name="_Toc11082_WPSOffice_Level2"/>
            <w:bookmarkStart w:id="81" w:name="_Toc15619_WPSOffice_Level2"/>
            <w:bookmarkStart w:id="82" w:name="_Toc22500_WPSOffice_Level2"/>
            <w:bookmarkStart w:id="83" w:name="_Toc31905_WPSOffice_Level2"/>
            <w:bookmarkStart w:id="84" w:name="_Toc13244_WPSOffice_Level2"/>
            <w:bookmarkStart w:id="85" w:name="_Toc6004_WPSOffice_Level2"/>
            <w:bookmarkStart w:id="86"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H</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gene.geneI != </w:t>
      </w:r>
      <w:r>
        <w:rPr>
          <w:rFonts w:hint="default"/>
          <w:b/>
          <w:bCs/>
          <w:color w:val="31849B"/>
          <w:lang w:val="en-US" w:eastAsia="zh-CN"/>
        </w:rPr>
        <w:t>“”</w:t>
      </w:r>
      <w:r>
        <w:rPr>
          <w:rFonts w:hint="eastAsia"/>
          <w:b/>
          <w:bCs/>
          <w:color w:val="31849B"/>
          <w:lang w:val="en-US" w:eastAsia="zh-CN"/>
        </w:rPr>
        <w:t xml:space="preserve"> %}I</w:t>
      </w:r>
      <w:bookmarkEnd w:id="80"/>
      <w:bookmarkEnd w:id="81"/>
      <w:bookmarkEnd w:id="82"/>
      <w:bookmarkEnd w:id="83"/>
      <w:bookmarkEnd w:id="84"/>
      <w:bookmarkEnd w:id="85"/>
      <w:bookmarkEnd w:id="8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87" w:name="_Toc4042_WPSOffice_Level2"/>
            <w:bookmarkStart w:id="88" w:name="_Toc23443_WPSOffice_Level2"/>
            <w:bookmarkStart w:id="89" w:name="_Toc23537_WPSOffice_Level2"/>
            <w:bookmarkStart w:id="90" w:name="_Toc13664_WPSOffice_Level2"/>
            <w:bookmarkStart w:id="91" w:name="_Toc21560_WPSOffice_Level2"/>
            <w:bookmarkStart w:id="92" w:name="_Toc7586_WPSOffice_Level2"/>
            <w:bookmarkStart w:id="93"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I</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gene.geneJ != </w:t>
      </w:r>
      <w:r>
        <w:rPr>
          <w:rFonts w:hint="default"/>
          <w:b/>
          <w:bCs/>
          <w:color w:val="31849B"/>
          <w:lang w:val="en-US" w:eastAsia="zh-CN"/>
        </w:rPr>
        <w:t>“”</w:t>
      </w:r>
      <w:r>
        <w:rPr>
          <w:rFonts w:hint="eastAsia"/>
          <w:b/>
          <w:bCs/>
          <w:color w:val="31849B"/>
          <w:lang w:val="en-US" w:eastAsia="zh-CN"/>
        </w:rPr>
        <w:t xml:space="preserve"> %}J</w:t>
      </w:r>
      <w:bookmarkEnd w:id="87"/>
      <w:bookmarkEnd w:id="88"/>
      <w:bookmarkEnd w:id="89"/>
      <w:bookmarkEnd w:id="90"/>
      <w:bookmarkEnd w:id="91"/>
      <w:bookmarkEnd w:id="92"/>
      <w:bookmarkEnd w:id="9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94" w:name="_Toc11254_WPSOffice_Level2"/>
            <w:bookmarkStart w:id="95" w:name="_Toc28498_WPSOffice_Level2"/>
            <w:bookmarkStart w:id="96" w:name="_Toc29193_WPSOffice_Level2"/>
            <w:bookmarkStart w:id="97" w:name="_Toc22039_WPSOffice_Level2"/>
            <w:bookmarkStart w:id="98" w:name="_Toc10575_WPSOffice_Level2"/>
            <w:bookmarkStart w:id="99" w:name="_Toc2337_WPSOffice_Level2"/>
            <w:bookmarkStart w:id="100"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J</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gene.geneK != </w:t>
      </w:r>
      <w:r>
        <w:rPr>
          <w:rFonts w:hint="default"/>
          <w:b/>
          <w:bCs/>
          <w:color w:val="31849B"/>
          <w:lang w:val="en-US" w:eastAsia="zh-CN"/>
        </w:rPr>
        <w:t>“”</w:t>
      </w:r>
      <w:r>
        <w:rPr>
          <w:rFonts w:hint="eastAsia"/>
          <w:b/>
          <w:bCs/>
          <w:color w:val="31849B"/>
          <w:lang w:val="en-US" w:eastAsia="zh-CN"/>
        </w:rPr>
        <w:t xml:space="preserve"> %}K</w:t>
      </w:r>
      <w:bookmarkEnd w:id="94"/>
      <w:bookmarkEnd w:id="95"/>
      <w:bookmarkEnd w:id="96"/>
      <w:bookmarkEnd w:id="97"/>
      <w:bookmarkEnd w:id="98"/>
      <w:bookmarkEnd w:id="99"/>
      <w:bookmarkEnd w:id="10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01" w:name="_Toc17668_WPSOffice_Level2"/>
            <w:bookmarkStart w:id="102" w:name="_Toc17621_WPSOffice_Level2"/>
            <w:bookmarkStart w:id="103" w:name="_Toc8519_WPSOffice_Level2"/>
            <w:bookmarkStart w:id="104" w:name="_Toc8985_WPSOffice_Level2"/>
            <w:bookmarkStart w:id="105" w:name="_Toc18866_WPSOffice_Level2"/>
            <w:bookmarkStart w:id="106" w:name="_Toc13246_WPSOffice_Level2"/>
            <w:bookmarkStart w:id="107"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K</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gene.geneL != </w:t>
      </w:r>
      <w:r>
        <w:rPr>
          <w:rFonts w:hint="default"/>
          <w:b/>
          <w:bCs/>
          <w:color w:val="31849B"/>
          <w:lang w:val="en-US" w:eastAsia="zh-CN"/>
        </w:rPr>
        <w:t>“”</w:t>
      </w:r>
      <w:r>
        <w:rPr>
          <w:rFonts w:hint="eastAsia"/>
          <w:b/>
          <w:bCs/>
          <w:color w:val="31849B"/>
          <w:lang w:val="en-US" w:eastAsia="zh-CN"/>
        </w:rPr>
        <w:t xml:space="preserve"> %}L</w:t>
      </w:r>
      <w:bookmarkEnd w:id="101"/>
      <w:bookmarkEnd w:id="102"/>
      <w:bookmarkEnd w:id="103"/>
      <w:bookmarkEnd w:id="104"/>
      <w:bookmarkEnd w:id="105"/>
      <w:bookmarkEnd w:id="106"/>
      <w:bookmarkEnd w:id="10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08" w:name="_Toc2334_WPSOffice_Level2"/>
            <w:bookmarkStart w:id="109" w:name="_Toc25338_WPSOffice_Level2"/>
            <w:bookmarkStart w:id="110" w:name="_Toc24337_WPSOffice_Level2"/>
            <w:bookmarkStart w:id="111" w:name="_Toc23413_WPSOffice_Level2"/>
            <w:bookmarkStart w:id="112" w:name="_Toc12118_WPSOffice_Level2"/>
            <w:bookmarkStart w:id="113" w:name="_Toc12027_WPSOffice_Level2"/>
            <w:bookmarkStart w:id="114"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L</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gene.geneM != </w:t>
      </w:r>
      <w:r>
        <w:rPr>
          <w:rFonts w:hint="default"/>
          <w:b/>
          <w:bCs/>
          <w:color w:val="31849B"/>
          <w:lang w:val="en-US" w:eastAsia="zh-CN"/>
        </w:rPr>
        <w:t>“”</w:t>
      </w:r>
      <w:r>
        <w:rPr>
          <w:rFonts w:hint="eastAsia"/>
          <w:b/>
          <w:bCs/>
          <w:color w:val="31849B"/>
          <w:lang w:val="en-US" w:eastAsia="zh-CN"/>
        </w:rPr>
        <w:t xml:space="preserve"> %}M</w:t>
      </w:r>
      <w:bookmarkEnd w:id="108"/>
      <w:bookmarkEnd w:id="109"/>
      <w:bookmarkEnd w:id="110"/>
      <w:bookmarkEnd w:id="111"/>
      <w:bookmarkEnd w:id="112"/>
      <w:bookmarkEnd w:id="113"/>
      <w:bookmarkEnd w:id="11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15" w:name="_Toc17711_WPSOffice_Level2"/>
            <w:bookmarkStart w:id="116" w:name="_Toc20271_WPSOffice_Level2"/>
            <w:bookmarkStart w:id="117" w:name="_Toc17254_WPSOffice_Level2"/>
            <w:bookmarkStart w:id="118" w:name="_Toc6074_WPSOffice_Level2"/>
            <w:bookmarkStart w:id="119" w:name="_Toc20736_WPSOffice_Level2"/>
            <w:bookmarkStart w:id="120" w:name="_Toc5840_WPSOffice_Level2"/>
            <w:bookmarkStart w:id="121"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M</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gene.geneN != </w:t>
      </w:r>
      <w:r>
        <w:rPr>
          <w:rFonts w:hint="default"/>
          <w:b/>
          <w:bCs/>
          <w:color w:val="31849B"/>
          <w:lang w:val="en-US" w:eastAsia="zh-CN"/>
        </w:rPr>
        <w:t>“”</w:t>
      </w:r>
      <w:r>
        <w:rPr>
          <w:rFonts w:hint="eastAsia"/>
          <w:b/>
          <w:bCs/>
          <w:color w:val="31849B"/>
          <w:lang w:val="en-US" w:eastAsia="zh-CN"/>
        </w:rPr>
        <w:t xml:space="preserve"> %}N</w:t>
      </w:r>
      <w:bookmarkEnd w:id="115"/>
      <w:bookmarkEnd w:id="116"/>
      <w:bookmarkEnd w:id="117"/>
      <w:bookmarkEnd w:id="118"/>
      <w:bookmarkEnd w:id="119"/>
      <w:bookmarkEnd w:id="120"/>
      <w:bookmarkEnd w:id="12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22" w:name="_Toc24586_WPSOffice_Level2"/>
            <w:bookmarkStart w:id="123" w:name="_Toc18784_WPSOffice_Level2"/>
            <w:bookmarkStart w:id="124" w:name="_Toc18295_WPSOffice_Level2"/>
            <w:bookmarkStart w:id="125" w:name="_Toc22623_WPSOffice_Level2"/>
            <w:bookmarkStart w:id="126" w:name="_Toc18813_WPSOffice_Level2"/>
            <w:bookmarkStart w:id="127" w:name="_Toc26031_WPSOffice_Level2"/>
            <w:bookmarkStart w:id="128"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N</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gene.geneO != </w:t>
      </w:r>
      <w:r>
        <w:rPr>
          <w:rFonts w:hint="default"/>
          <w:b/>
          <w:bCs/>
          <w:color w:val="31849B"/>
          <w:lang w:val="en-US" w:eastAsia="zh-CN"/>
        </w:rPr>
        <w:t>“”</w:t>
      </w:r>
      <w:r>
        <w:rPr>
          <w:rFonts w:hint="eastAsia"/>
          <w:b/>
          <w:bCs/>
          <w:color w:val="31849B"/>
          <w:lang w:val="en-US" w:eastAsia="zh-CN"/>
        </w:rPr>
        <w:t xml:space="preserve"> %}O</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O</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gene.geneP != </w:t>
      </w:r>
      <w:r>
        <w:rPr>
          <w:rFonts w:hint="default"/>
          <w:b/>
          <w:bCs/>
          <w:color w:val="31849B"/>
          <w:lang w:val="en-US" w:eastAsia="zh-CN"/>
        </w:rPr>
        <w:t>“”</w:t>
      </w:r>
      <w:r>
        <w:rPr>
          <w:rFonts w:hint="eastAsia"/>
          <w:b/>
          <w:bCs/>
          <w:color w:val="31849B"/>
          <w:lang w:val="en-US" w:eastAsia="zh-CN"/>
        </w:rPr>
        <w:t xml:space="preserve"> %}P</w:t>
      </w:r>
      <w:bookmarkEnd w:id="122"/>
      <w:bookmarkEnd w:id="123"/>
      <w:bookmarkEnd w:id="124"/>
      <w:bookmarkEnd w:id="125"/>
      <w:bookmarkEnd w:id="126"/>
      <w:bookmarkEnd w:id="127"/>
      <w:bookmarkEnd w:id="12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29" w:name="_Toc31152_WPSOffice_Level2"/>
            <w:bookmarkStart w:id="130" w:name="_Toc15930_WPSOffice_Level2"/>
            <w:bookmarkStart w:id="131" w:name="_Toc11576_WPSOffice_Level2"/>
            <w:bookmarkStart w:id="132" w:name="_Toc2455_WPSOffice_Level2"/>
            <w:bookmarkStart w:id="133" w:name="_Toc30144_WPSOffice_Level2"/>
            <w:bookmarkStart w:id="134" w:name="_Toc25837_WPSOffice_Level2"/>
            <w:bookmarkStart w:id="135"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P</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gene.geneQ != </w:t>
      </w:r>
      <w:r>
        <w:rPr>
          <w:rFonts w:hint="default"/>
          <w:b/>
          <w:bCs/>
          <w:color w:val="31849B"/>
          <w:lang w:val="en-US" w:eastAsia="zh-CN"/>
        </w:rPr>
        <w:t>“”</w:t>
      </w:r>
      <w:r>
        <w:rPr>
          <w:rFonts w:hint="eastAsia"/>
          <w:b/>
          <w:bCs/>
          <w:color w:val="31849B"/>
          <w:lang w:val="en-US" w:eastAsia="zh-CN"/>
        </w:rPr>
        <w:t xml:space="preserve"> %}Q</w:t>
      </w:r>
      <w:bookmarkEnd w:id="129"/>
      <w:bookmarkEnd w:id="130"/>
      <w:bookmarkEnd w:id="131"/>
      <w:bookmarkEnd w:id="132"/>
      <w:bookmarkEnd w:id="133"/>
      <w:bookmarkEnd w:id="134"/>
      <w:bookmarkEnd w:id="13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36" w:name="_Toc21844_WPSOffice_Level2"/>
            <w:bookmarkStart w:id="137" w:name="_Toc21218_WPSOffice_Level2"/>
            <w:bookmarkStart w:id="138" w:name="_Toc18298_WPSOffice_Level2"/>
            <w:bookmarkStart w:id="139" w:name="_Toc10927_WPSOffice_Level2"/>
            <w:bookmarkStart w:id="140" w:name="_Toc17817_WPSOffice_Level2"/>
            <w:bookmarkStart w:id="141" w:name="_Toc24581_WPSOffice_Level2"/>
            <w:bookmarkStart w:id="142"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Q</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gene.geneR != </w:t>
      </w:r>
      <w:r>
        <w:rPr>
          <w:rFonts w:hint="default"/>
          <w:b/>
          <w:bCs/>
          <w:color w:val="31849B"/>
          <w:lang w:val="en-US" w:eastAsia="zh-CN"/>
        </w:rPr>
        <w:t>“”</w:t>
      </w:r>
      <w:r>
        <w:rPr>
          <w:rFonts w:hint="eastAsia"/>
          <w:b/>
          <w:bCs/>
          <w:color w:val="31849B"/>
          <w:lang w:val="en-US" w:eastAsia="zh-CN"/>
        </w:rPr>
        <w:t xml:space="preserve"> %}R</w:t>
      </w:r>
      <w:bookmarkEnd w:id="136"/>
      <w:bookmarkEnd w:id="137"/>
      <w:bookmarkEnd w:id="138"/>
      <w:bookmarkEnd w:id="139"/>
      <w:bookmarkEnd w:id="140"/>
      <w:bookmarkEnd w:id="141"/>
      <w:bookmarkEnd w:id="14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43" w:name="_Toc26632_WPSOffice_Level2"/>
            <w:bookmarkStart w:id="144" w:name="_Toc32618_WPSOffice_Level2"/>
            <w:bookmarkStart w:id="145" w:name="_Toc5805_WPSOffice_Level2"/>
            <w:bookmarkStart w:id="146" w:name="_Toc22953_WPSOffice_Level2"/>
            <w:bookmarkStart w:id="147" w:name="_Toc7518_WPSOffice_Level2"/>
            <w:bookmarkStart w:id="148" w:name="_Toc3881_WPSOffice_Level2"/>
            <w:bookmarkStart w:id="149" w:name="_Toc2067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R</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gene.geneS != </w:t>
      </w:r>
      <w:r>
        <w:rPr>
          <w:rFonts w:hint="default"/>
          <w:b/>
          <w:bCs/>
          <w:color w:val="31849B"/>
          <w:lang w:val="en-US" w:eastAsia="zh-CN"/>
        </w:rPr>
        <w:t>“”</w:t>
      </w:r>
      <w:r>
        <w:rPr>
          <w:rFonts w:hint="eastAsia"/>
          <w:b/>
          <w:bCs/>
          <w:color w:val="31849B"/>
          <w:lang w:val="en-US" w:eastAsia="zh-CN"/>
        </w:rPr>
        <w:t xml:space="preserve"> %}S</w:t>
      </w:r>
      <w:bookmarkEnd w:id="143"/>
      <w:bookmarkEnd w:id="144"/>
      <w:bookmarkEnd w:id="145"/>
      <w:bookmarkEnd w:id="146"/>
      <w:bookmarkEnd w:id="147"/>
      <w:bookmarkEnd w:id="148"/>
      <w:bookmarkEnd w:id="14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50" w:name="_Toc15940_WPSOffice_Level2"/>
            <w:bookmarkStart w:id="151" w:name="_Toc9505_WPSOffice_Level2"/>
            <w:bookmarkStart w:id="152" w:name="_Toc22629_WPSOffice_Level2"/>
            <w:bookmarkStart w:id="153" w:name="_Toc14661_WPSOffice_Level2"/>
            <w:bookmarkStart w:id="154" w:name="_Toc22431_WPSOffice_Level2"/>
            <w:bookmarkStart w:id="155" w:name="_Toc25299_WPSOffice_Level2"/>
            <w:bookmarkStart w:id="156"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S</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gene.geneT != </w:t>
      </w:r>
      <w:r>
        <w:rPr>
          <w:rFonts w:hint="default"/>
          <w:b/>
          <w:bCs/>
          <w:color w:val="31849B"/>
          <w:lang w:val="en-US" w:eastAsia="zh-CN"/>
        </w:rPr>
        <w:t>“”</w:t>
      </w:r>
      <w:r>
        <w:rPr>
          <w:rFonts w:hint="eastAsia"/>
          <w:b/>
          <w:bCs/>
          <w:color w:val="31849B"/>
          <w:lang w:val="en-US" w:eastAsia="zh-CN"/>
        </w:rPr>
        <w:t xml:space="preserve"> %}T</w:t>
      </w:r>
      <w:bookmarkEnd w:id="150"/>
      <w:bookmarkEnd w:id="151"/>
      <w:bookmarkEnd w:id="152"/>
      <w:bookmarkEnd w:id="153"/>
      <w:bookmarkEnd w:id="154"/>
      <w:bookmarkEnd w:id="155"/>
      <w:bookmarkEnd w:id="15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57" w:name="_Toc24372_WPSOffice_Level2"/>
            <w:bookmarkStart w:id="158" w:name="_Toc20849_WPSOffice_Level2"/>
            <w:bookmarkStart w:id="159" w:name="_Toc7607_WPSOffice_Level2"/>
            <w:bookmarkStart w:id="160" w:name="_Toc27147_WPSOffice_Level2"/>
            <w:bookmarkStart w:id="161" w:name="_Toc4328_WPSOffice_Level2"/>
            <w:bookmarkStart w:id="162" w:name="_Toc5581_WPSOffice_Level2"/>
            <w:bookmarkStart w:id="163"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T</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gene.geneU != </w:t>
      </w:r>
      <w:r>
        <w:rPr>
          <w:rFonts w:hint="default"/>
          <w:b/>
          <w:bCs/>
          <w:color w:val="31849B"/>
          <w:lang w:val="en-US" w:eastAsia="zh-CN"/>
        </w:rPr>
        <w:t>“”</w:t>
      </w:r>
      <w:r>
        <w:rPr>
          <w:rFonts w:hint="eastAsia"/>
          <w:b/>
          <w:bCs/>
          <w:color w:val="31849B"/>
          <w:lang w:val="en-US" w:eastAsia="zh-CN"/>
        </w:rPr>
        <w:t xml:space="preserve"> %}U</w:t>
      </w:r>
      <w:bookmarkEnd w:id="157"/>
      <w:bookmarkEnd w:id="158"/>
      <w:bookmarkEnd w:id="159"/>
      <w:bookmarkEnd w:id="160"/>
      <w:bookmarkEnd w:id="161"/>
      <w:bookmarkEnd w:id="162"/>
      <w:bookmarkEnd w:id="16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64" w:name="_Toc23854_WPSOffice_Level2"/>
            <w:bookmarkStart w:id="165" w:name="_Toc8746_WPSOffice_Level2"/>
            <w:bookmarkStart w:id="166" w:name="_Toc26466_WPSOffice_Level2"/>
            <w:bookmarkStart w:id="167" w:name="_Toc6343_WPSOffice_Level2"/>
            <w:bookmarkStart w:id="168" w:name="_Toc9066_WPSOffice_Level2"/>
            <w:bookmarkStart w:id="169" w:name="_Toc11511_WPSOffice_Level2"/>
            <w:bookmarkStart w:id="170"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U</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gene.geneV != </w:t>
      </w:r>
      <w:r>
        <w:rPr>
          <w:rFonts w:hint="default"/>
          <w:b/>
          <w:bCs/>
          <w:color w:val="31849B"/>
          <w:lang w:val="en-US" w:eastAsia="zh-CN"/>
        </w:rPr>
        <w:t>“”</w:t>
      </w:r>
      <w:r>
        <w:rPr>
          <w:rFonts w:hint="eastAsia"/>
          <w:b/>
          <w:bCs/>
          <w:color w:val="31849B"/>
          <w:lang w:val="en-US" w:eastAsia="zh-CN"/>
        </w:rPr>
        <w:t xml:space="preserve"> %}V</w:t>
      </w:r>
      <w:bookmarkEnd w:id="164"/>
      <w:bookmarkEnd w:id="165"/>
      <w:bookmarkEnd w:id="166"/>
      <w:bookmarkEnd w:id="167"/>
      <w:bookmarkEnd w:id="168"/>
      <w:bookmarkEnd w:id="169"/>
      <w:bookmarkEnd w:id="17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71" w:name="_Toc17938_WPSOffice_Level2"/>
            <w:bookmarkStart w:id="172" w:name="_Toc1557_WPSOffice_Level2"/>
            <w:bookmarkStart w:id="173" w:name="_Toc12685_WPSOffice_Level2"/>
            <w:bookmarkStart w:id="174" w:name="_Toc17440_WPSOffice_Level2"/>
            <w:bookmarkStart w:id="175" w:name="_Toc20319_WPSOffice_Level2"/>
            <w:bookmarkStart w:id="176" w:name="_Toc6069_WPSOffice_Level2"/>
            <w:bookmarkStart w:id="177"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V</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gene.geneW != </w:t>
      </w:r>
      <w:r>
        <w:rPr>
          <w:rFonts w:hint="default"/>
          <w:b/>
          <w:bCs/>
          <w:color w:val="31849B"/>
          <w:lang w:val="en-US" w:eastAsia="zh-CN"/>
        </w:rPr>
        <w:t>“”</w:t>
      </w:r>
      <w:r>
        <w:rPr>
          <w:rFonts w:hint="eastAsia"/>
          <w:b/>
          <w:bCs/>
          <w:color w:val="31849B"/>
          <w:lang w:val="en-US" w:eastAsia="zh-CN"/>
        </w:rPr>
        <w:t xml:space="preserve"> %}W</w:t>
      </w:r>
      <w:bookmarkEnd w:id="171"/>
      <w:bookmarkEnd w:id="172"/>
      <w:bookmarkEnd w:id="173"/>
      <w:bookmarkEnd w:id="174"/>
      <w:bookmarkEnd w:id="175"/>
      <w:bookmarkEnd w:id="176"/>
      <w:bookmarkEnd w:id="17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78" w:name="_Toc29816_WPSOffice_Level2"/>
            <w:bookmarkStart w:id="179" w:name="_Toc19766_WPSOffice_Level2"/>
            <w:bookmarkStart w:id="180" w:name="_Toc27824_WPSOffice_Level2"/>
            <w:bookmarkStart w:id="181" w:name="_Toc18427_WPSOffice_Level2"/>
            <w:bookmarkStart w:id="182" w:name="_Toc21686_WPSOffice_Level2"/>
            <w:bookmarkStart w:id="183" w:name="_Toc25956_WPSOffice_Level2"/>
            <w:bookmarkStart w:id="184"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W</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gene.geneX != </w:t>
      </w:r>
      <w:r>
        <w:rPr>
          <w:rFonts w:hint="default"/>
          <w:b/>
          <w:bCs/>
          <w:color w:val="31849B"/>
          <w:lang w:val="en-US" w:eastAsia="zh-CN"/>
        </w:rPr>
        <w:t>“”</w:t>
      </w:r>
      <w:r>
        <w:rPr>
          <w:rFonts w:hint="eastAsia"/>
          <w:b/>
          <w:bCs/>
          <w:color w:val="31849B"/>
          <w:lang w:val="en-US" w:eastAsia="zh-CN"/>
        </w:rPr>
        <w:t xml:space="preserve"> %}X</w:t>
      </w:r>
      <w:bookmarkEnd w:id="178"/>
      <w:bookmarkEnd w:id="179"/>
      <w:bookmarkEnd w:id="180"/>
      <w:bookmarkEnd w:id="181"/>
      <w:bookmarkEnd w:id="182"/>
      <w:bookmarkEnd w:id="183"/>
      <w:bookmarkEnd w:id="18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85" w:name="_Toc19658_WPSOffice_Level2"/>
            <w:bookmarkStart w:id="186" w:name="_Toc27941_WPSOffice_Level2"/>
            <w:bookmarkStart w:id="187" w:name="_Toc20570_WPSOffice_Level2"/>
            <w:bookmarkStart w:id="188" w:name="_Toc9870_WPSOffice_Level2"/>
            <w:bookmarkStart w:id="189" w:name="_Toc7268_WPSOffice_Level2"/>
            <w:bookmarkStart w:id="190" w:name="_Toc8959_WPSOffice_Level2"/>
            <w:bookmarkStart w:id="191"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X</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gene.geneY != </w:t>
      </w:r>
      <w:r>
        <w:rPr>
          <w:rFonts w:hint="default"/>
          <w:b/>
          <w:bCs/>
          <w:color w:val="31849B"/>
          <w:lang w:val="en-US" w:eastAsia="zh-CN"/>
        </w:rPr>
        <w:t>“”</w:t>
      </w:r>
      <w:r>
        <w:rPr>
          <w:rFonts w:hint="eastAsia"/>
          <w:b/>
          <w:bCs/>
          <w:color w:val="31849B"/>
          <w:lang w:val="en-US" w:eastAsia="zh-CN"/>
        </w:rPr>
        <w:t xml:space="preserve"> %}Y</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Y</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gene.geneZ != </w:t>
      </w:r>
      <w:r>
        <w:rPr>
          <w:rFonts w:hint="default"/>
          <w:b/>
          <w:bCs/>
          <w:color w:val="31849B"/>
          <w:lang w:val="en-US" w:eastAsia="zh-CN"/>
        </w:rPr>
        <w:t>“”</w:t>
      </w:r>
      <w:r>
        <w:rPr>
          <w:rFonts w:hint="eastAsia"/>
          <w:b/>
          <w:bCs/>
          <w:color w:val="31849B"/>
          <w:lang w:val="en-US" w:eastAsia="zh-CN"/>
        </w:rPr>
        <w:t xml:space="preserve"> %}Z</w:t>
      </w:r>
      <w:bookmarkEnd w:id="185"/>
      <w:bookmarkEnd w:id="186"/>
      <w:bookmarkEnd w:id="187"/>
      <w:bookmarkEnd w:id="188"/>
      <w:bookmarkEnd w:id="189"/>
      <w:bookmarkEnd w:id="190"/>
      <w:bookmarkEnd w:id="19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Z</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156"/>
        <w:ind w:left="425" w:leftChars="0" w:hanging="425" w:firstLineChars="0"/>
        <w:textAlignment w:val="auto"/>
        <w:rPr>
          <w:rFonts w:hint="eastAsia"/>
        </w:rPr>
      </w:pPr>
      <w:r>
        <w:rPr>
          <w:rFonts w:hint="eastAsia"/>
        </w:rPr>
        <w:t>参考文献</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Bauer TM, de Marinis F, et al. First-line lorlatinib or crizotinib in advanced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ALK-positive lung cancer. N Engl J Med. 2020;383(21):2018-2029. [PMID: 33207094]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30892987]</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31566309]</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Hollebecque A, et al. Pemigatinib for previously treated, locally advanced or metastatic cholangiocarcinoma: a multicentre, open-label, phase 2 study. Lancet Oncol. 2020;21(5):671-684.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32203698]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"https://pubmed.ncbi.nlm.nih.gov/?term=Lee+HW&amp;cauthor_id=32636318"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Lee</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HW,</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"https://pubmed.ncbi.nlm.nih.gov/?term=Sa+JK&amp;cauthor_id=32636318"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Sa</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JK,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"https://pubmed.ncbi.nlm.nih.gov/?term=Gualberto+A&amp;cauthor_id=32636318"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Gualberto</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Wolf J, Seto T, Han JY, Reguart N, et al. Capmatinib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14-mutated or</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MET-amplified non-small-cell lung cancer. N Engl J Med. 2020;383(10):944-957. [PMID: 32877583]</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Paik PK, Felip E, Veillon R, et al. Tepotinib in non-small-cell lung cancer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 skipping mutations. N Engl J Med. 2020;383(10):931-943. [PMID: 32469185]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rPr>
          <w:sz w:val="16"/>
          <w:szCs w:val="16"/>
        </w:rPr>
      </w:pPr>
      <w:r>
        <w:rPr>
          <w:sz w:val="16"/>
          <w:szCs w:val="16"/>
        </w:rPr>
        <w:br w:type="page"/>
      </w:r>
    </w:p>
    <w:p>
      <w:pPr>
        <w:pStyle w:val="3"/>
        <w:numPr>
          <w:ilvl w:val="255"/>
          <w:numId w:val="0"/>
        </w:numPr>
        <w:jc w:val="left"/>
        <w:rPr>
          <w:color w:val="31849B"/>
          <w:sz w:val="24"/>
          <w:szCs w:val="24"/>
          <w:highlight w:val="none"/>
          <w:lang w:eastAsia="zh-CN"/>
        </w:rPr>
      </w:pPr>
      <w:bookmarkStart w:id="192" w:name="_Toc18978"/>
      <w:r>
        <w:rPr>
          <w:rFonts w:hint="eastAsia"/>
          <w:color w:val="31849B"/>
          <w:sz w:val="24"/>
          <w:szCs w:val="24"/>
          <w:highlight w:val="none"/>
          <w:lang w:eastAsia="zh-CN"/>
        </w:rPr>
        <w:t>检测方法与局限性</w:t>
      </w:r>
      <w:bookmarkEnd w:id="192"/>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0"/>
        </w:numPr>
        <w:ind w:leftChars="0"/>
        <w:rPr>
          <w:rFonts w:hint="eastAsia" w:eastAsia="微软雅黑"/>
          <w:sz w:val="16"/>
          <w:szCs w:val="16"/>
          <w:lang w:eastAsia="zh-CN"/>
        </w:rPr>
      </w:pPr>
      <w:r>
        <w:rPr>
          <w:rFonts w:hint="eastAsia" w:eastAsia="微软雅黑"/>
          <w:sz w:val="16"/>
          <w:szCs w:val="16"/>
          <w:lang w:eastAsia="zh-CN"/>
        </w:rPr>
        <w:drawing>
          <wp:anchor distT="0" distB="0" distL="114300" distR="114300" simplePos="0" relativeHeight="251662336" behindDoc="1" locked="0" layoutInCell="1" allowOverlap="1">
            <wp:simplePos x="0" y="0"/>
            <wp:positionH relativeFrom="column">
              <wp:posOffset>-12065</wp:posOffset>
            </wp:positionH>
            <wp:positionV relativeFrom="paragraph">
              <wp:posOffset>-855345</wp:posOffset>
            </wp:positionV>
            <wp:extent cx="7569835" cy="10678160"/>
            <wp:effectExtent l="0" t="0" r="4445" b="5080"/>
            <wp:wrapNone/>
            <wp:docPr id="4" name="图片 4" descr="2f6a5ac2e9f099ca6d5dabe9c34b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f6a5ac2e9f099ca6d5dabe9c34b830"/>
                    <pic:cNvPicPr>
                      <a:picLocks noChangeAspect="1"/>
                    </pic:cNvPicPr>
                  </pic:nvPicPr>
                  <pic:blipFill>
                    <a:blip r:embed="rId13"/>
                    <a:stretch>
                      <a:fillRect/>
                    </a:stretch>
                  </pic:blipFill>
                  <pic:spPr>
                    <a:xfrm>
                      <a:off x="0" y="0"/>
                      <a:ext cx="7569835" cy="10678160"/>
                    </a:xfrm>
                    <a:prstGeom prst="rect">
                      <a:avLst/>
                    </a:prstGeom>
                  </pic:spPr>
                </pic:pic>
              </a:graphicData>
            </a:graphic>
          </wp:anchor>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1312;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ckThinMediumGap" w:color="2E75B5" w:sz="18" w:space="0"/>
      </w:pBdr>
      <w:tabs>
        <w:tab w:val="left" w:pos="818"/>
        <w:tab w:val="clear" w:pos="4153"/>
        <w:tab w:val="clear" w:pos="8306"/>
      </w:tabs>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送检医院：广东省第二人民医院                         </w:t>
    </w:r>
    <w:r>
      <w:rPr>
        <w:rFonts w:hint="eastAsia" w:ascii="宋体" w:hAnsi="宋体" w:eastAsia="宋体" w:cs="宋体"/>
        <w:sz w:val="21"/>
        <w:szCs w:val="21"/>
        <w:lang w:val="en-US" w:eastAsia="zh-CN"/>
      </w:rPr>
      <w:t>技术支持：广州阳普医学检验实验室</w:t>
    </w:r>
  </w:p>
  <w:p>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p>
  <w:p>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9">
    <w:nsid w:val="DF24CAF8"/>
    <w:multiLevelType w:val="multilevel"/>
    <w:tmpl w:val="DF24CAF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EA3E28B3"/>
    <w:multiLevelType w:val="multilevel"/>
    <w:tmpl w:val="EA3E28B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FE6C8412"/>
    <w:multiLevelType w:val="singleLevel"/>
    <w:tmpl w:val="FE6C8412"/>
    <w:lvl w:ilvl="0" w:tentative="0">
      <w:start w:val="1"/>
      <w:numFmt w:val="decimal"/>
      <w:lvlText w:val="%1."/>
      <w:lvlJc w:val="left"/>
      <w:pPr>
        <w:ind w:left="425" w:hanging="425"/>
      </w:pPr>
      <w:rPr>
        <w:rFonts w:hint="default"/>
      </w:rPr>
    </w:lvl>
  </w:abstractNum>
  <w:abstractNum w:abstractNumId="1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5">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19D0AF6"/>
    <w:multiLevelType w:val="singleLevel"/>
    <w:tmpl w:val="219D0AF6"/>
    <w:lvl w:ilvl="0" w:tentative="0">
      <w:start w:val="1"/>
      <w:numFmt w:val="decimal"/>
      <w:suff w:val="space"/>
      <w:lvlText w:val="%1."/>
      <w:lvlJc w:val="left"/>
    </w:lvl>
  </w:abstractNum>
  <w:abstractNum w:abstractNumId="17">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35A77916"/>
    <w:multiLevelType w:val="multilevel"/>
    <w:tmpl w:val="35A7791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0">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num w:numId="1">
    <w:abstractNumId w:val="8"/>
  </w:num>
  <w:num w:numId="2">
    <w:abstractNumId w:val="2"/>
  </w:num>
  <w:num w:numId="3">
    <w:abstractNumId w:val="5"/>
  </w:num>
  <w:num w:numId="4">
    <w:abstractNumId w:val="12"/>
  </w:num>
  <w:num w:numId="5">
    <w:abstractNumId w:val="7"/>
  </w:num>
  <w:num w:numId="6">
    <w:abstractNumId w:val="11"/>
  </w:num>
  <w:num w:numId="7">
    <w:abstractNumId w:val="17"/>
  </w:num>
  <w:num w:numId="8">
    <w:abstractNumId w:val="19"/>
  </w:num>
  <w:num w:numId="9">
    <w:abstractNumId w:val="15"/>
  </w:num>
  <w:num w:numId="10">
    <w:abstractNumId w:val="20"/>
  </w:num>
  <w:num w:numId="11">
    <w:abstractNumId w:val="21"/>
  </w:num>
  <w:num w:numId="12">
    <w:abstractNumId w:val="9"/>
  </w:num>
  <w:num w:numId="13">
    <w:abstractNumId w:val="3"/>
  </w:num>
  <w:num w:numId="14">
    <w:abstractNumId w:val="13"/>
  </w:num>
  <w:num w:numId="15">
    <w:abstractNumId w:val="0"/>
  </w:num>
  <w:num w:numId="16">
    <w:abstractNumId w:val="14"/>
  </w:num>
  <w:num w:numId="17">
    <w:abstractNumId w:val="10"/>
  </w:num>
  <w:num w:numId="18">
    <w:abstractNumId w:val="4"/>
  </w:num>
  <w:num w:numId="19">
    <w:abstractNumId w:val="18"/>
  </w:num>
  <w:num w:numId="20">
    <w:abstractNumId w:val="16"/>
  </w:num>
  <w:num w:numId="21">
    <w:abstractNumId w:val="22"/>
  </w:num>
  <w:num w:numId="22">
    <w:abstractNumId w:val="23"/>
  </w:num>
  <w:num w:numId="23">
    <w:abstractNumId w:val="6"/>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C823C4"/>
    <w:rsid w:val="00F931CB"/>
    <w:rsid w:val="015E2ED8"/>
    <w:rsid w:val="02210631"/>
    <w:rsid w:val="031059A9"/>
    <w:rsid w:val="03133E26"/>
    <w:rsid w:val="03766F95"/>
    <w:rsid w:val="04376BAE"/>
    <w:rsid w:val="04C156A8"/>
    <w:rsid w:val="0566760E"/>
    <w:rsid w:val="05E96551"/>
    <w:rsid w:val="060914B4"/>
    <w:rsid w:val="07132904"/>
    <w:rsid w:val="079723FB"/>
    <w:rsid w:val="07B34F0F"/>
    <w:rsid w:val="08162584"/>
    <w:rsid w:val="08A94456"/>
    <w:rsid w:val="092E4C0B"/>
    <w:rsid w:val="09341784"/>
    <w:rsid w:val="098C202C"/>
    <w:rsid w:val="0A376516"/>
    <w:rsid w:val="0B2D7AF8"/>
    <w:rsid w:val="0BAA0752"/>
    <w:rsid w:val="0C771024"/>
    <w:rsid w:val="0D7511DD"/>
    <w:rsid w:val="0F3D5879"/>
    <w:rsid w:val="10597D75"/>
    <w:rsid w:val="12847BF6"/>
    <w:rsid w:val="12A35F14"/>
    <w:rsid w:val="12AA7B7B"/>
    <w:rsid w:val="135D4BEE"/>
    <w:rsid w:val="13693F23"/>
    <w:rsid w:val="14C12D51"/>
    <w:rsid w:val="151D6121"/>
    <w:rsid w:val="1658246F"/>
    <w:rsid w:val="16F511B2"/>
    <w:rsid w:val="17086790"/>
    <w:rsid w:val="17B06507"/>
    <w:rsid w:val="17D363F7"/>
    <w:rsid w:val="17E613A6"/>
    <w:rsid w:val="18701D80"/>
    <w:rsid w:val="187160ED"/>
    <w:rsid w:val="18A93595"/>
    <w:rsid w:val="18FB3186"/>
    <w:rsid w:val="19BB3046"/>
    <w:rsid w:val="1A9B0CE5"/>
    <w:rsid w:val="1ABD39A5"/>
    <w:rsid w:val="1BD46564"/>
    <w:rsid w:val="1D6C1D4D"/>
    <w:rsid w:val="1D731642"/>
    <w:rsid w:val="1DCC309C"/>
    <w:rsid w:val="1DD7174F"/>
    <w:rsid w:val="1DD776FA"/>
    <w:rsid w:val="1EE61E60"/>
    <w:rsid w:val="208D1D32"/>
    <w:rsid w:val="20AE4CDA"/>
    <w:rsid w:val="20D8499D"/>
    <w:rsid w:val="20EF2D87"/>
    <w:rsid w:val="21FA5A2E"/>
    <w:rsid w:val="22420B98"/>
    <w:rsid w:val="22A751D6"/>
    <w:rsid w:val="22E11609"/>
    <w:rsid w:val="23692ED9"/>
    <w:rsid w:val="23B40421"/>
    <w:rsid w:val="240068CC"/>
    <w:rsid w:val="24A77F65"/>
    <w:rsid w:val="2501520C"/>
    <w:rsid w:val="25390CF2"/>
    <w:rsid w:val="263D7ED1"/>
    <w:rsid w:val="266142F4"/>
    <w:rsid w:val="268B33C8"/>
    <w:rsid w:val="27441EF5"/>
    <w:rsid w:val="277B1EA4"/>
    <w:rsid w:val="27FA25B3"/>
    <w:rsid w:val="29B11398"/>
    <w:rsid w:val="2A6E5730"/>
    <w:rsid w:val="2AEE6D7A"/>
    <w:rsid w:val="2BFB4B4C"/>
    <w:rsid w:val="2D850759"/>
    <w:rsid w:val="2DCF6290"/>
    <w:rsid w:val="2E342143"/>
    <w:rsid w:val="2E9574DA"/>
    <w:rsid w:val="2F0E1BCD"/>
    <w:rsid w:val="304E3490"/>
    <w:rsid w:val="305257C5"/>
    <w:rsid w:val="30557BC6"/>
    <w:rsid w:val="307F643A"/>
    <w:rsid w:val="309335A5"/>
    <w:rsid w:val="30B75796"/>
    <w:rsid w:val="31354B69"/>
    <w:rsid w:val="32052280"/>
    <w:rsid w:val="325454D5"/>
    <w:rsid w:val="334E5D71"/>
    <w:rsid w:val="334F0B5E"/>
    <w:rsid w:val="33BA4571"/>
    <w:rsid w:val="34C80426"/>
    <w:rsid w:val="35BA5F09"/>
    <w:rsid w:val="35D81270"/>
    <w:rsid w:val="35ED7EDD"/>
    <w:rsid w:val="36726B70"/>
    <w:rsid w:val="37677539"/>
    <w:rsid w:val="38333699"/>
    <w:rsid w:val="38B92C61"/>
    <w:rsid w:val="39072D82"/>
    <w:rsid w:val="39186D3D"/>
    <w:rsid w:val="393B1EAF"/>
    <w:rsid w:val="394E466B"/>
    <w:rsid w:val="3971469F"/>
    <w:rsid w:val="3A914FF9"/>
    <w:rsid w:val="3B3E385A"/>
    <w:rsid w:val="3B616481"/>
    <w:rsid w:val="3B802E42"/>
    <w:rsid w:val="3C397B76"/>
    <w:rsid w:val="3C954A8C"/>
    <w:rsid w:val="3D0A2BA5"/>
    <w:rsid w:val="3D946D56"/>
    <w:rsid w:val="3DAE1A1E"/>
    <w:rsid w:val="3DCB0599"/>
    <w:rsid w:val="3E201D96"/>
    <w:rsid w:val="3E3B313C"/>
    <w:rsid w:val="3EA93905"/>
    <w:rsid w:val="3EF67997"/>
    <w:rsid w:val="3FC36BDA"/>
    <w:rsid w:val="3FD0746F"/>
    <w:rsid w:val="3FD958AF"/>
    <w:rsid w:val="3FF45B7F"/>
    <w:rsid w:val="41384DDD"/>
    <w:rsid w:val="41EF3869"/>
    <w:rsid w:val="424B3CDF"/>
    <w:rsid w:val="43AC7175"/>
    <w:rsid w:val="43E96868"/>
    <w:rsid w:val="44E44A7E"/>
    <w:rsid w:val="44FA3F82"/>
    <w:rsid w:val="46337C01"/>
    <w:rsid w:val="4694235E"/>
    <w:rsid w:val="469A2F78"/>
    <w:rsid w:val="46C25697"/>
    <w:rsid w:val="47061E9E"/>
    <w:rsid w:val="47680F28"/>
    <w:rsid w:val="47864C61"/>
    <w:rsid w:val="47BC7221"/>
    <w:rsid w:val="47DE3F3C"/>
    <w:rsid w:val="47E40D57"/>
    <w:rsid w:val="48004A62"/>
    <w:rsid w:val="493F4F1F"/>
    <w:rsid w:val="495963C1"/>
    <w:rsid w:val="49E35184"/>
    <w:rsid w:val="4A384869"/>
    <w:rsid w:val="4A3A3C39"/>
    <w:rsid w:val="4A653DAC"/>
    <w:rsid w:val="4AD4683C"/>
    <w:rsid w:val="4B7342A7"/>
    <w:rsid w:val="4CC03626"/>
    <w:rsid w:val="4D023B34"/>
    <w:rsid w:val="4D6D36A4"/>
    <w:rsid w:val="4EA970ED"/>
    <w:rsid w:val="4F1704D1"/>
    <w:rsid w:val="51B278FC"/>
    <w:rsid w:val="51B4790A"/>
    <w:rsid w:val="522713AF"/>
    <w:rsid w:val="52296E4F"/>
    <w:rsid w:val="526C42D5"/>
    <w:rsid w:val="53271259"/>
    <w:rsid w:val="536929AC"/>
    <w:rsid w:val="545A732E"/>
    <w:rsid w:val="553B5C4C"/>
    <w:rsid w:val="558251BD"/>
    <w:rsid w:val="56143D1E"/>
    <w:rsid w:val="563D7228"/>
    <w:rsid w:val="56660A06"/>
    <w:rsid w:val="575F2828"/>
    <w:rsid w:val="57E33B0B"/>
    <w:rsid w:val="58867B02"/>
    <w:rsid w:val="58ED5699"/>
    <w:rsid w:val="594D1546"/>
    <w:rsid w:val="5A9926C3"/>
    <w:rsid w:val="5AAC0DD5"/>
    <w:rsid w:val="5AD57EED"/>
    <w:rsid w:val="5C9F2D5E"/>
    <w:rsid w:val="5CCC18B7"/>
    <w:rsid w:val="5EEF12AC"/>
    <w:rsid w:val="5F040AC4"/>
    <w:rsid w:val="5F5079A7"/>
    <w:rsid w:val="5FB47416"/>
    <w:rsid w:val="609E18C5"/>
    <w:rsid w:val="60B1035F"/>
    <w:rsid w:val="60FA1254"/>
    <w:rsid w:val="613832CB"/>
    <w:rsid w:val="633C51D7"/>
    <w:rsid w:val="648D40BC"/>
    <w:rsid w:val="65023FED"/>
    <w:rsid w:val="651A76BB"/>
    <w:rsid w:val="6530465E"/>
    <w:rsid w:val="657A4758"/>
    <w:rsid w:val="65890CF1"/>
    <w:rsid w:val="66A924B9"/>
    <w:rsid w:val="66B824D0"/>
    <w:rsid w:val="66C36130"/>
    <w:rsid w:val="67386679"/>
    <w:rsid w:val="67E76C1B"/>
    <w:rsid w:val="692C5576"/>
    <w:rsid w:val="695A2A86"/>
    <w:rsid w:val="69CE790A"/>
    <w:rsid w:val="69DA7A0C"/>
    <w:rsid w:val="6A9B454D"/>
    <w:rsid w:val="6B40402D"/>
    <w:rsid w:val="6B8766AC"/>
    <w:rsid w:val="6C254505"/>
    <w:rsid w:val="6CD7423E"/>
    <w:rsid w:val="6CD97293"/>
    <w:rsid w:val="6FAA158B"/>
    <w:rsid w:val="720535FB"/>
    <w:rsid w:val="729C5701"/>
    <w:rsid w:val="739C3AEB"/>
    <w:rsid w:val="74722963"/>
    <w:rsid w:val="74A56C78"/>
    <w:rsid w:val="753F3F20"/>
    <w:rsid w:val="78BE4504"/>
    <w:rsid w:val="798259F2"/>
    <w:rsid w:val="798F63DB"/>
    <w:rsid w:val="7A0304D2"/>
    <w:rsid w:val="7AE63329"/>
    <w:rsid w:val="7BDE7397"/>
    <w:rsid w:val="7CEA36A3"/>
    <w:rsid w:val="7ED760F7"/>
    <w:rsid w:val="7EF667A6"/>
    <w:rsid w:val="7F1B3485"/>
    <w:rsid w:val="7F3A010C"/>
    <w:rsid w:val="7F7511B7"/>
    <w:rsid w:val="7FAF6AE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6.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11599</Words>
  <Characters>44759</Characters>
  <Lines>502</Lines>
  <Paragraphs>141</Paragraphs>
  <TotalTime>0</TotalTime>
  <ScaleCrop>false</ScaleCrop>
  <LinksUpToDate>false</LinksUpToDate>
  <CharactersWithSpaces>50480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2024-03-11T06:38:11Z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64F8B3CFB2944962953CB0E81B1D166F</vt:lpwstr>
  </property>
</Properties>
</file>