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rPr>
          <w:rFonts w:ascii="Times New Roman" w:hAnsi="Times New Roman" w:eastAsia="微软雅黑" w:cs="Times New Roman"/>
          <w:sz w:val="20"/>
          <w:lang w:eastAsia="zh-CN"/>
        </w:rPr>
        <w:sectPr>
          <w:pgSz w:w="11911" w:h="16838"/>
          <w:pgMar w:top="1037" w:right="1020" w:bottom="981" w:left="1020" w:header="720" w:footer="720"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pPr>
            <w:jc w:val="center"/>
          </w:pPr>
        </w:p>
        <w:p>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r>
            <w:fldChar w:fldCharType="end"/>
          </w:r>
        </w:p>
      </w:sdtContent>
    </w:sdt>
    <w:p>
      <w:pPr>
        <w:pStyle w:val="2"/>
        <w:rPr>
          <w:rFonts w:cs="Times New Roman"/>
        </w:rPr>
        <w:sectPr>
          <w:headerReference r:id="rId3" w:type="default"/>
          <w:footerReference r:id="rId4" w:type="default"/>
          <w:pgSz w:w="11911" w:h="16838"/>
          <w:pgMar w:top="1037" w:right="1020" w:bottom="981" w:left="1020" w:header="720" w:footer="720" w:gutter="0"/>
          <w:pgNumType w:start="1"/>
          <w:cols w:space="0" w:num="1"/>
        </w:sectPr>
      </w:pPr>
      <w:bookmarkStart w:id="0" w:name="_Toc21669"/>
      <w:bookmarkStart w:id="1" w:name="_Toc30143_WPSOffice_Level1"/>
      <w:bookmarkStart w:id="2" w:name="_Toc13806"/>
      <w:bookmarkStart w:id="3" w:name="_Toc21009_WPSOffice_Level1"/>
      <w:bookmarkStart w:id="4" w:name="_Toc10906"/>
      <w:bookmarkStart w:id="5" w:name="_Toc3619"/>
      <w:bookmarkStart w:id="6" w:name="_Toc24178_WPSOffice_Level1"/>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6731"/>
      <w:bookmarkStart w:id="9" w:name="_Toc7021_WPSOffice_Level1"/>
      <w:bookmarkStart w:id="10" w:name="_Toc29943"/>
      <w:bookmarkStart w:id="11" w:name="_Toc18062_WPSOffice_Level1"/>
      <w:bookmarkStart w:id="12" w:name="_Toc11015_WPSOffice_Level1"/>
      <w:bookmarkStart w:id="13" w:name="_Toc31917"/>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bookmarkStart w:id="107" w:name="_GoBack"/>
      <w:bookmarkEnd w:id="107"/>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p>
    <w:p>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94"/>
      <w:bookmarkStart w:id="19" w:name="_Toc2887"/>
      <w:bookmarkStart w:id="20" w:name="_Toc23052"/>
      <w:bookmarkStart w:id="21" w:name="_Toc6221_WPSOffice_Level1"/>
      <w:bookmarkStart w:id="22" w:name="_Toc25920"/>
      <w:bookmarkStart w:id="23" w:name="_Toc18058"/>
      <w:bookmarkStart w:id="24" w:name="_Toc23369_WPSOffice_Level1"/>
      <w:bookmarkStart w:id="25" w:name="_Toc16576"/>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689"/>
      <w:bookmarkStart w:id="27" w:name="_Toc149837254"/>
      <w:bookmarkStart w:id="28" w:name="_Toc2043"/>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55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984"/>
        <w:gridCol w:w="657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op w:val="nil"/>
              <w:tl2br w:val="nil"/>
              <w:tr2bl w:val="nil"/>
            </w:tcBorders>
            <w:shd w:val="clear" w:color="auto" w:fill="auto"/>
            <w:vAlign w:val="center"/>
          </w:tcPr>
          <w:p>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pPr>
              <w:pStyle w:val="21"/>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pPr>
              <w:pStyle w:val="21"/>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pPr>
              <w:pStyle w:val="21"/>
              <w:spacing w:before="77"/>
              <w:ind w:left="119" w:leftChars="0" w:right="119" w:rightChars="0"/>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pPr>
              <w:pStyle w:val="21"/>
              <w:spacing w:before="77"/>
              <w:ind w:left="119" w:leftChars="0" w:right="119" w:rightChars="0"/>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pPr>
        <w:ind w:firstLine="219" w:firstLineChars="122"/>
        <w:rPr>
          <w:rFonts w:ascii="Times New Roman" w:hAnsi="Times New Roman" w:eastAsia="微软雅黑" w:cs="Times New Roman"/>
          <w:sz w:val="18"/>
          <w:szCs w:val="18"/>
          <w:lang w:eastAsia="zh-CN" w:bidi="ar"/>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pPr>
        <w:rPr>
          <w:rFonts w:ascii="Times New Roman" w:hAnsi="Times New Roman" w:eastAsia="微软雅黑" w:cs="Times New Roman"/>
          <w:lang w:eastAsia="zh-CN"/>
        </w:rPr>
      </w:pPr>
    </w:p>
    <w:p>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22132"/>
      <w:bookmarkStart w:id="30" w:name="_Toc20136_WPSOffice_Level1"/>
      <w:bookmarkStart w:id="31" w:name="_Toc5980"/>
      <w:bookmarkStart w:id="32" w:name="_Toc2781"/>
      <w:bookmarkStart w:id="33" w:name="_Toc11794"/>
      <w:bookmarkStart w:id="34" w:name="_Toc24235"/>
      <w:bookmarkStart w:id="35" w:name="_Toc19898_WPSOffice_Level1"/>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pPr>
        <w:pStyle w:val="3"/>
        <w:numPr>
          <w:ilvl w:val="255"/>
          <w:numId w:val="0"/>
        </w:numPr>
        <w:jc w:val="left"/>
        <w:rPr>
          <w:color w:val="auto"/>
          <w:sz w:val="30"/>
          <w:lang w:eastAsia="zh-CN"/>
        </w:rPr>
      </w:pPr>
      <w:bookmarkStart w:id="36" w:name="_Toc26774"/>
      <w:bookmarkStart w:id="37" w:name="_Toc149832732"/>
      <w:bookmarkStart w:id="38" w:name="_Toc149826007"/>
      <w:bookmarkStart w:id="39" w:name="_Toc29970"/>
      <w:bookmarkStart w:id="40" w:name="_Toc19748"/>
      <w:r>
        <w:rPr>
          <w:rFonts w:hint="eastAsia"/>
          <w:color w:val="auto"/>
          <w:sz w:val="30"/>
          <w:lang w:eastAsia="zh-CN"/>
        </w:rPr>
        <w:t>靶向药物用药提示</w:t>
      </w:r>
      <w:bookmarkEnd w:id="36"/>
      <w:bookmarkEnd w:id="37"/>
      <w:bookmarkEnd w:id="38"/>
      <w:bookmarkEnd w:id="39"/>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pPr>
        <w:pStyle w:val="3"/>
        <w:numPr>
          <w:ilvl w:val="255"/>
          <w:numId w:val="0"/>
        </w:numPr>
        <w:jc w:val="left"/>
        <w:rPr>
          <w:color w:val="auto"/>
          <w:sz w:val="30"/>
          <w:lang w:eastAsia="zh-CN"/>
        </w:rPr>
      </w:pPr>
      <w:bookmarkStart w:id="42" w:name="_Toc11397"/>
      <w:bookmarkStart w:id="43" w:name="_Toc4033"/>
      <w:r>
        <w:rPr>
          <w:rFonts w:hint="eastAsia"/>
          <w:color w:val="auto"/>
          <w:sz w:val="30"/>
          <w:lang w:eastAsia="zh-CN"/>
        </w:rPr>
        <w:t>疾病预后提示</w:t>
      </w:r>
      <w:bookmarkEnd w:id="42"/>
      <w:bookmarkEnd w:id="43"/>
    </w:p>
    <w:p>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pPr>
        <w:rPr>
          <w:rFonts w:ascii="Times New Roman" w:hAnsi="Times New Roman" w:eastAsia="微软雅黑" w:cs="Times New Roman"/>
          <w:sz w:val="18"/>
          <w:szCs w:val="18"/>
          <w:shd w:val="clear" w:color="auto" w:fill="FFFFFF"/>
          <w:lang w:eastAsia="zh-CN"/>
        </w:rPr>
      </w:pPr>
      <w:bookmarkStart w:id="44" w:name="_Toc23846_WPSOffice_Level1"/>
      <w:bookmarkStart w:id="45" w:name="_Toc23903"/>
      <w:bookmarkStart w:id="46" w:name="_Toc25727"/>
      <w:bookmarkStart w:id="47" w:name="_Toc11395"/>
      <w:bookmarkStart w:id="48" w:name="_Toc180"/>
      <w:bookmarkStart w:id="49" w:name="_Toc4331_WPSOffice_Level1"/>
      <w:bookmarkStart w:id="50"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51" w:name="_Toc106719764"/>
      <w:bookmarkStart w:id="52" w:name="_Toc10223"/>
      <w:bookmarkStart w:id="53" w:name="_Toc20034"/>
      <w:bookmarkStart w:id="54" w:name="_Toc11681"/>
      <w:r>
        <w:rPr>
          <w:rFonts w:hint="eastAsia"/>
          <w:color w:val="auto"/>
          <w:sz w:val="30"/>
          <w:lang w:eastAsia="zh-CN"/>
        </w:rPr>
        <w:t>PD-L1检测结果</w:t>
      </w:r>
      <w:bookmarkEnd w:id="51"/>
      <w:bookmarkEnd w:id="52"/>
      <w:bookmarkEnd w:id="53"/>
      <w:bookmarkEnd w:id="54"/>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pPr>
        <w:pStyle w:val="3"/>
        <w:numPr>
          <w:ilvl w:val="255"/>
          <w:numId w:val="0"/>
        </w:numPr>
        <w:jc w:val="left"/>
        <w:rPr>
          <w:rFonts w:hint="eastAsia"/>
          <w:color w:val="auto"/>
          <w:sz w:val="30"/>
          <w:lang w:eastAsia="zh-CN"/>
        </w:rPr>
      </w:pPr>
      <w:bookmarkStart w:id="56" w:name="_Toc17813"/>
      <w:bookmarkStart w:id="57" w:name="_Toc149826013"/>
      <w:bookmarkStart w:id="58" w:name="_Toc149832737"/>
      <w:bookmarkStart w:id="59" w:name="_Toc8516"/>
      <w:r>
        <w:rPr>
          <w:rFonts w:hint="eastAsia"/>
          <w:color w:val="auto"/>
          <w:sz w:val="30"/>
          <w:lang w:eastAsia="zh-CN"/>
        </w:rPr>
        <w:t>靶向药物/分型/预后相关变异解析</w:t>
      </w:r>
      <w:bookmarkEnd w:id="56"/>
    </w:p>
    <w:p>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21764_WPSOffice_Level1"/>
      <w:bookmarkStart w:id="62" w:name="_Toc13698"/>
      <w:bookmarkStart w:id="63" w:name="_Toc13196_WPSOffice_Level1"/>
      <w:bookmarkStart w:id="64" w:name="_Toc28240"/>
      <w:bookmarkStart w:id="65" w:name="_Toc11588"/>
      <w:bookmarkStart w:id="66" w:name="_Toc1707_WPSOffice_Level1"/>
      <w:bookmarkStart w:id="67" w:name="_Toc27302"/>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pPr>
        <w:pStyle w:val="3"/>
        <w:numPr>
          <w:ilvl w:val="255"/>
          <w:numId w:val="0"/>
        </w:numPr>
        <w:jc w:val="left"/>
        <w:rPr>
          <w:color w:val="auto"/>
          <w:sz w:val="30"/>
          <w:lang w:eastAsia="zh-CN"/>
        </w:rPr>
      </w:pPr>
      <w:bookmarkStart w:id="69" w:name="_Toc27853"/>
      <w:bookmarkStart w:id="70" w:name="_Toc15840_WPSOffice_Level1"/>
      <w:bookmarkStart w:id="71" w:name="_Toc3674"/>
      <w:bookmarkStart w:id="72" w:name="_Toc25190"/>
      <w:bookmarkStart w:id="73" w:name="_Toc14255_WPSOffice_Level1"/>
      <w:bookmarkStart w:id="74" w:name="_Toc24085_WPSOffice_Level1"/>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pStyle w:val="6"/>
        <w:spacing w:line="270" w:lineRule="exact"/>
        <w:ind w:left="133"/>
        <w:rPr>
          <w:rFonts w:ascii="Times New Roman" w:hAnsi="Times New Roman" w:eastAsia="微软雅黑" w:cs="Times New Roman"/>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pPr>
        <w:pStyle w:val="3"/>
        <w:numPr>
          <w:ilvl w:val="255"/>
          <w:numId w:val="0"/>
        </w:numPr>
        <w:jc w:val="left"/>
        <w:rPr>
          <w:color w:val="auto"/>
          <w:sz w:val="30"/>
          <w:lang w:eastAsia="zh-CN"/>
        </w:rPr>
      </w:pPr>
      <w:bookmarkStart w:id="75" w:name="_Toc11722"/>
      <w:bookmarkStart w:id="76" w:name="_Toc7549"/>
      <w:bookmarkStart w:id="77" w:name="_Toc4222"/>
      <w:bookmarkStart w:id="78" w:name="_Toc16368_WPSOffice_Level1"/>
      <w:bookmarkStart w:id="79" w:name="_Toc22484_WPSOffice_Level1"/>
      <w:bookmarkStart w:id="80" w:name="_Toc19099"/>
      <w:bookmarkStart w:id="81" w:name="_Toc28910_WPSOffice_Level1"/>
      <w:bookmarkStart w:id="82" w:name="_Toc26865"/>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3488_WPSOffice_Level2"/>
      <w:bookmarkStart w:id="84" w:name="_Toc19280_WPSOffice_Level2"/>
      <w:bookmarkStart w:id="85" w:name="_Toc6931_WPSOffice_Level2"/>
      <w:bookmarkStart w:id="86" w:name="_Toc6304_WPSOffice_Level2"/>
      <w:bookmarkStart w:id="87" w:name="_Toc31515_WPSOffice_Level2"/>
      <w:bookmarkStart w:id="88" w:name="_Toc17111_WPSOffice_Level2"/>
      <w:bookmarkStart w:id="89" w:name="_Toc11193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pPr>
              <w:widowControl/>
              <w:jc w:val="center"/>
              <w:textAlignment w:val="bottom"/>
              <w:rPr>
                <w:rFonts w:ascii="Times New Roman" w:hAnsi="Times New Roman" w:eastAsia="等线" w:cs="Times New Roman"/>
                <w:iCs/>
                <w:color w:val="333333"/>
                <w:sz w:val="16"/>
                <w:szCs w:val="16"/>
                <w:lang w:eastAsia="zh-CN" w:bidi="ar"/>
              </w:rPr>
            </w:pPr>
            <w:bookmarkStart w:id="91" w:name="_Toc20170_WPSOffice_Level1"/>
            <w:bookmarkStart w:id="92" w:name="_Toc26985_WPSOffice_Level1"/>
            <w:bookmarkStart w:id="93" w:name="_Toc5476"/>
            <w:r>
              <w:rPr>
                <w:rFonts w:ascii="Times New Roman" w:hAnsi="Times New Roman" w:eastAsia="微软雅黑" w:cs="Times New Roman"/>
                <w:sz w:val="18"/>
                <w:szCs w:val="18"/>
                <w:lang w:eastAsia="zh-CN"/>
              </w:rPr>
              <w:t>{%tr for Gene in gene.genes | red(8,16,True)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pPr>
        <w:spacing w:line="259" w:lineRule="exact"/>
        <w:ind w:right="3328"/>
        <w:rPr>
          <w:rFonts w:ascii="Times New Roman" w:hAnsi="Times New Roman" w:eastAsia="微软雅黑" w:cs="Times New Roman"/>
          <w:b/>
          <w:color w:val="416AAB"/>
          <w:sz w:val="24"/>
          <w:lang w:eastAsia="zh-CN"/>
        </w:rPr>
      </w:pPr>
    </w:p>
    <w:p>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94" w:name="_Toc3409"/>
      <w:bookmarkStart w:id="95" w:name="_Toc10441"/>
      <w:bookmarkStart w:id="96" w:name="_Toc15114"/>
      <w:bookmarkStart w:id="97" w:name="_Toc9322"/>
      <w:r>
        <w:rPr>
          <w:rFonts w:hint="eastAsia"/>
          <w:color w:val="auto"/>
          <w:sz w:val="30"/>
          <w:lang w:eastAsia="zh-CN"/>
        </w:rPr>
        <w:t>检测方法与局限性</w:t>
      </w:r>
      <w:bookmarkEnd w:id="94"/>
      <w:bookmarkEnd w:id="95"/>
      <w:bookmarkEnd w:id="96"/>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pPr>
        <w:pStyle w:val="3"/>
        <w:numPr>
          <w:ilvl w:val="255"/>
          <w:numId w:val="0"/>
        </w:numPr>
        <w:jc w:val="left"/>
        <w:rPr>
          <w:color w:val="auto"/>
          <w:sz w:val="30"/>
          <w:lang w:eastAsia="zh-CN"/>
        </w:rPr>
      </w:pPr>
      <w:bookmarkStart w:id="98" w:name="_Toc21649"/>
      <w:bookmarkStart w:id="99" w:name="_Toc31320"/>
      <w:bookmarkStart w:id="100" w:name="_Toc21361"/>
      <w:bookmarkStart w:id="101" w:name="_Toc19584_WPSOffice_Level1"/>
      <w:bookmarkStart w:id="102" w:name="_Toc17792_WPSOffice_Level2"/>
      <w:bookmarkStart w:id="103" w:name="_Toc13275"/>
      <w:bookmarkStart w:id="104" w:name="_Toc14611_WPSOffice_Level1"/>
      <w:bookmarkStart w:id="105" w:name="_Toc22162_WPSOffice_Level1"/>
      <w:bookmarkStart w:id="106" w:name="_Toc22623"/>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pPr>
        <w:pStyle w:val="13"/>
        <w:widowControl/>
        <w:rPr>
          <w:rFonts w:ascii="Times New Roman" w:hAnsi="Times New Roman" w:eastAsia="等线"/>
          <w:sz w:val="22"/>
          <w:lang w:eastAsia="zh-CN"/>
        </w:rPr>
      </w:pPr>
    </w:p>
    <w:sectPr>
      <w:footerReference r:id="rId5" w:type="default"/>
      <w:pgSz w:w="11911" w:h="16838"/>
      <w:pgMar w:top="1037" w:right="1020" w:bottom="981" w:left="1020" w:header="720"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ragraph">
                <wp:posOffset>75565</wp:posOffset>
              </wp:positionV>
              <wp:extent cx="798195" cy="29781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798195" cy="2978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5.95pt;height:23.45pt;width:62.85pt;mso-position-horizontal:center;mso-position-horizontal-relative:page;z-index:251660288;mso-width-relative:page;mso-height-relative:page;" filled="f" stroked="f" coordsize="21600,21600" o:gfxdata="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U9n6E1QAAAAYBAAAPAAAAAAAAAAEAIAAAACIAAABkcnMvZG93bnJldi54bWxQ&#10;SwECFAAUAAAACACHTuJA7r0oNjMCAABXBAAADgAAAAAAAAABACAAAAAkAQAAZHJzL2Uyb0RvYy54&#10;bWxQSwUGAAAAAAYABgBZAQAAyQU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E921F1"/>
    <w:rsid w:val="04791D69"/>
    <w:rsid w:val="04851D29"/>
    <w:rsid w:val="04871837"/>
    <w:rsid w:val="04A167FA"/>
    <w:rsid w:val="04C17114"/>
    <w:rsid w:val="05815BFE"/>
    <w:rsid w:val="05887898"/>
    <w:rsid w:val="05D63B33"/>
    <w:rsid w:val="06A61E8D"/>
    <w:rsid w:val="06DB4DC4"/>
    <w:rsid w:val="06E175EE"/>
    <w:rsid w:val="06E36A2C"/>
    <w:rsid w:val="06EB7F4D"/>
    <w:rsid w:val="06F86DFE"/>
    <w:rsid w:val="074043CC"/>
    <w:rsid w:val="07AB34E7"/>
    <w:rsid w:val="07CC37A4"/>
    <w:rsid w:val="07D36A00"/>
    <w:rsid w:val="07DB59EB"/>
    <w:rsid w:val="07F54F0C"/>
    <w:rsid w:val="083F50A2"/>
    <w:rsid w:val="08767256"/>
    <w:rsid w:val="088D7FF0"/>
    <w:rsid w:val="09097AEB"/>
    <w:rsid w:val="09661F7E"/>
    <w:rsid w:val="09705B33"/>
    <w:rsid w:val="09C376DA"/>
    <w:rsid w:val="09CB6DEF"/>
    <w:rsid w:val="0A043ABA"/>
    <w:rsid w:val="0A4F2135"/>
    <w:rsid w:val="0A757891"/>
    <w:rsid w:val="0ADA7F11"/>
    <w:rsid w:val="0AEC09F3"/>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8C0EF2"/>
    <w:rsid w:val="371E73E3"/>
    <w:rsid w:val="376B45FB"/>
    <w:rsid w:val="376D57DD"/>
    <w:rsid w:val="37E81DE8"/>
    <w:rsid w:val="38275D59"/>
    <w:rsid w:val="3848012E"/>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532A3A"/>
    <w:rsid w:val="3D6C60E9"/>
    <w:rsid w:val="3D827843"/>
    <w:rsid w:val="3D855C98"/>
    <w:rsid w:val="3E0145BB"/>
    <w:rsid w:val="3E1A7452"/>
    <w:rsid w:val="3EC949BD"/>
    <w:rsid w:val="3F1D1FAD"/>
    <w:rsid w:val="3F453F96"/>
    <w:rsid w:val="3FCB42E0"/>
    <w:rsid w:val="3FF2193A"/>
    <w:rsid w:val="404F2B17"/>
    <w:rsid w:val="405979F4"/>
    <w:rsid w:val="40895D14"/>
    <w:rsid w:val="40BA2B58"/>
    <w:rsid w:val="41C73588"/>
    <w:rsid w:val="41EC43CC"/>
    <w:rsid w:val="41FF695D"/>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710397"/>
    <w:rsid w:val="487826AC"/>
    <w:rsid w:val="48F33103"/>
    <w:rsid w:val="494527BF"/>
    <w:rsid w:val="497C50C6"/>
    <w:rsid w:val="499E6F1D"/>
    <w:rsid w:val="49C56F37"/>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CE5313"/>
    <w:rsid w:val="54D723E8"/>
    <w:rsid w:val="550721D5"/>
    <w:rsid w:val="551D0BF2"/>
    <w:rsid w:val="553B25CF"/>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3A348E"/>
    <w:rsid w:val="68645048"/>
    <w:rsid w:val="68D51457"/>
    <w:rsid w:val="690459DC"/>
    <w:rsid w:val="690B7AFD"/>
    <w:rsid w:val="69543567"/>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CB53E1"/>
    <w:rsid w:val="70E45041"/>
    <w:rsid w:val="714E12CF"/>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2441</Words>
  <Characters>13919</Characters>
  <Lines>115</Lines>
  <Paragraphs>32</Paragraphs>
  <TotalTime>0</TotalTime>
  <ScaleCrop>false</ScaleCrop>
  <LinksUpToDate>false</LinksUpToDate>
  <CharactersWithSpaces>16328</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2024-04-17T06:26:39Z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34842C1617B44BD59A605F8F5EE97560</vt:lpwstr>
  </property>
</Properties>
</file>