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BAB59D5">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8DCE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FD93D7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8DF4E24">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18D6B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A884B91">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6FA6AF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甲状腺癌17基因检测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7E3CB451">
      <w:pPr>
        <w:jc w:val="both"/>
        <w:rPr>
          <w:rFonts w:hint="eastAsia" w:ascii="微软雅黑" w:hAnsi="微软雅黑" w:eastAsia="微软雅黑" w:cs="微软雅黑"/>
          <w:b/>
          <w:bCs/>
          <w:color w:val="1F497D"/>
          <w:sz w:val="24"/>
          <w:szCs w:val="24"/>
        </w:rPr>
      </w:pPr>
    </w:p>
    <w:p w14:paraId="4A85456F">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07A64754">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12C0E91">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BFF7CE8">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F6FDBD3">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A89B8F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56BBDF4">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80D933">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2C44E4B">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4816ED8D">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4BF0A0E3">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1418BA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36F2FBA">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AEC2BF2">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E0BA5CD">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4DD7DC7">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3DD56B08">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2BC5922">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459BE102">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53B17A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F2A08D">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DA489E">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4B70492">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769FCD7">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D8CE20D">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76FC6D6">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0E83EB50">
      <w:pPr>
        <w:rPr>
          <w:rFonts w:hint="eastAsia" w:ascii="微软雅黑" w:hAnsi="微软雅黑" w:eastAsia="微软雅黑" w:cs="微软雅黑"/>
        </w:rPr>
      </w:pPr>
    </w:p>
    <w:p w14:paraId="2C255603">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527C7E7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491B9AB7">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2C61D20C">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甲状腺癌17基因检测报告{% if PDInfo != undefined %}（含PD-L1）{% endif %}</w:t>
            </w:r>
          </w:p>
        </w:tc>
      </w:tr>
      <w:tr w14:paraId="51C09E2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0C07189A">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31F81BD2">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866DAC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0E03A7A6">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254EDB2A">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92679D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7D7F547E">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tcPr>
          <w:p w14:paraId="1970235A">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检测项目为甲状腺癌17基因检测</w:t>
            </w:r>
            <w:r>
              <w:rPr>
                <w:rFonts w:hint="eastAsia" w:asciiTheme="minorEastAsia" w:hAnsiTheme="minorEastAsia" w:eastAsiaTheme="minorEastAsia"/>
                <w:color w:val="000000" w:themeColor="text1"/>
                <w:sz w:val="21"/>
                <w:szCs w:val="21"/>
                <w:lang w:eastAsia="zh-CN"/>
                <w14:textFill>
                  <w14:solidFill>
                    <w14:schemeClr w14:val="tx1"/>
                  </w14:solidFill>
                </w14:textFill>
              </w:rPr>
              <w:t>，对与甲状腺癌密切相关的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17</w:t>
            </w:r>
            <w:r>
              <w:rPr>
                <w:rFonts w:hint="eastAsia" w:asciiTheme="minorEastAsia" w:hAnsiTheme="minorEastAsia" w:eastAsiaTheme="minorEastAsia"/>
                <w:color w:val="000000" w:themeColor="text1"/>
                <w:sz w:val="21"/>
                <w:szCs w:val="21"/>
                <w:lang w:eastAsia="zh-CN"/>
                <w14:textFill>
                  <w14:solidFill>
                    <w14:schemeClr w14:val="tx1"/>
                  </w14:solidFill>
                </w14:textFill>
              </w:rPr>
              <w:t>个基因进行高通量测序{%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3D882B7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预后评估和遗传风险</w:t>
            </w:r>
            <w:r>
              <w:rPr>
                <w:rFonts w:asciiTheme="minorEastAsia" w:hAnsiTheme="minorEastAsia" w:eastAsiaTheme="minorEastAsia"/>
                <w:color w:val="000000" w:themeColor="text1"/>
                <w:sz w:val="21"/>
                <w:szCs w:val="21"/>
                <w:lang w:eastAsia="zh-CN"/>
                <w14:textFill>
                  <w14:solidFill>
                    <w14:schemeClr w14:val="tx1"/>
                  </w14:solidFill>
                </w14:textFill>
              </w:rPr>
              <w:t>的相关性，给出靶向药物（FDA/NMPA批准药物、临床试验药物等）的用药提示信息，从而为临床制定治疗方案提供参考信息。</w:t>
            </w:r>
          </w:p>
        </w:tc>
      </w:tr>
    </w:tbl>
    <w:p w14:paraId="2982A832">
      <w:pPr>
        <w:rPr>
          <w:rFonts w:ascii="Times New Roman" w:hAnsi="Times New Roman" w:eastAsia="微软雅黑" w:cs="Times New Roman"/>
        </w:rPr>
      </w:pPr>
    </w:p>
    <w:p w14:paraId="1EF40B1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267D9D8E">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bookmarkStart w:id="52" w:name="_GoBack"/>
      <w:bookmarkEnd w:id="52"/>
      <w:r>
        <w:rPr>
          <w:rFonts w:hint="eastAsia" w:ascii="微软雅黑" w:hAnsi="微软雅黑" w:eastAsia="微软雅黑" w:cs="微软雅黑"/>
          <w:color w:val="FFFFFF"/>
          <w:szCs w:val="30"/>
          <w:shd w:val="clear" w:color="auto" w:fill="17365D"/>
        </w:rPr>
        <w:t>检测结果</w:t>
      </w:r>
      <w:bookmarkEnd w:id="0"/>
      <w:bookmarkEnd w:id="1"/>
      <w:bookmarkEnd w:id="2"/>
    </w:p>
    <w:p w14:paraId="3C2ABFAC">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12AF16C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16FDA87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73F7EF">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50F29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416A7A04">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13FEF468">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8B04DE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summaryOfRresults.crCheckLineStrYF1280Size }}个胚系突变，其中{{summaryOfRresults.crDrugList}}个与靶向药物相关{{embryonalDrugStr}}</w:t>
            </w:r>
          </w:p>
        </w:tc>
      </w:tr>
      <w:tr w14:paraId="445D530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86D3734">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3822423B">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630184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6AC6FC6">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3C443F94">
            <w:pPr>
              <w:pStyle w:val="33"/>
              <w:spacing w:before="77"/>
              <w:ind w:left="119" w:right="119"/>
              <w:jc w:val="both"/>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2608C2E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1C7172B">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563DB7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6DBFB47">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82A5577">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17453F4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5B2ADB9">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78A6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0E98D4C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5AD6FCE">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AE636C1">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8330A9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C807D24">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5A3F2E7">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484553DE">
      <w:pPr>
        <w:rPr>
          <w:rFonts w:hint="eastAsia" w:ascii="微软雅黑" w:hAnsi="微软雅黑" w:eastAsia="微软雅黑" w:cs="微软雅黑"/>
          <w:b/>
          <w:bCs/>
          <w:color w:val="00B050"/>
          <w:sz w:val="21"/>
          <w:szCs w:val="21"/>
          <w:lang w:eastAsia="zh-CN"/>
        </w:rPr>
      </w:pPr>
    </w:p>
    <w:p w14:paraId="5E22C1B0">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819"/>
      <w:bookmarkStart w:id="5" w:name="_Toc22132"/>
      <w:bookmarkStart w:id="6" w:name="_Toc19898_WPSOffice_Level1"/>
      <w:bookmarkStart w:id="7" w:name="_Toc20136_WPSOffice_Level1"/>
      <w:bookmarkStart w:id="8" w:name="_Toc499"/>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C04FF9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8062_WPSOffice_Level2"/>
      <w:bookmarkStart w:id="12" w:name="_Toc11015_WPSOffice_Level2"/>
      <w:bookmarkStart w:id="13" w:name="_Toc23375"/>
      <w:bookmarkStart w:id="14" w:name="_Toc10877"/>
      <w:bookmarkStart w:id="15" w:name="_Toc9088"/>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7A18FE3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48CD9A3E">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600A53A9">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28CD988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6E85532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3B25F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BE44D9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48D651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2BAE03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FD84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5A3BA9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3E6B5847">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25C2B6F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36814C9A">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4E873A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40C2F8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729B5B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459D5BC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4C1A4E41">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E64F13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D925B1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C2592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1029484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F6D9A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9914E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657DC26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50080E2D">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55E3A01A">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6DB8E67">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1F3D04C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2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7551_WPSOffice_Level2"/>
      <w:bookmarkStart w:id="17" w:name="_Toc6221_WPSOffice_Level2"/>
      <w:bookmarkStart w:id="18" w:name="_Toc4339"/>
      <w:bookmarkStart w:id="19" w:name="_Toc20320"/>
      <w:bookmarkStart w:id="20" w:name="_Toc25737"/>
      <w:bookmarkStart w:id="21" w:name="_Toc2255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83D5ED">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48C90B">
      <w:pPr>
        <w:rPr>
          <w:rFonts w:ascii="Times New Roman" w:hAnsi="Times New Roman" w:eastAsia="微软雅黑" w:cs="Times New Roman"/>
          <w:sz w:val="18"/>
          <w:szCs w:val="18"/>
          <w:lang w:eastAsia="zh-CN"/>
        </w:rPr>
      </w:pPr>
      <w:r>
        <w:rPr>
          <w:rFonts w:ascii="Times New Roman" w:hAnsi="Times New Roman" w:eastAsia="微软雅黑" w:cs="Times New Roman"/>
          <w:b/>
          <w:color w:val="1F497D"/>
          <w:sz w:val="20"/>
          <w:szCs w:val="20"/>
        </w:rPr>
        <w:br w:type="page"/>
      </w:r>
    </w:p>
    <w:p w14:paraId="1307FFF7">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 xml:space="preserve">4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0E14697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43213A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62B219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1379" w:type="dxa"/>
            <w:shd w:val="clear" w:color="auto" w:fill="auto"/>
            <w:vAlign w:val="center"/>
          </w:tcPr>
          <w:p w14:paraId="0B5EFEE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785F35A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C29146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4FCFF1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20F1CCA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6112ED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51FD18B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A9EB7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730DC2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798A6CF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6EB4D70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CA2C41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E26F1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444FB9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2CCD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08182A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892C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0DF54FF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1A8422B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442F858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31A17D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DB3D0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49B16D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EBC3B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623A7CA6">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3883CA4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9387"/>
      <w:bookmarkStart w:id="24" w:name="_Toc20034"/>
      <w:bookmarkStart w:id="25" w:name="_Toc106719764"/>
      <w:bookmarkStart w:id="26" w:name="_Toc10223"/>
      <w:r>
        <w:rPr>
          <w:rFonts w:hint="eastAsia" w:ascii="微软雅黑" w:hAnsi="微软雅黑" w:eastAsia="微软雅黑" w:cs="微软雅黑"/>
          <w:color w:val="254061" w:themeColor="accent1" w:themeShade="80"/>
          <w:lang w:val="en-US" w:eastAsia="zh-CN"/>
        </w:rPr>
        <w:t>5 PD-L1检测结果</w:t>
      </w:r>
      <w:bookmarkEnd w:id="23"/>
      <w:bookmarkEnd w:id="24"/>
      <w:bookmarkEnd w:id="25"/>
      <w:bookmarkEnd w:id="26"/>
    </w:p>
    <w:p w14:paraId="5EB966A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9D7F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B9E6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87173E">
            <w:pPr>
              <w:pStyle w:val="57"/>
            </w:pPr>
            <w:r>
              <w:rPr>
                <w:rFonts w:hint="eastAsia"/>
              </w:rPr>
              <w:t>{{</w:t>
            </w:r>
            <w:r>
              <w:t xml:space="preserve"> PDInfo</w:t>
            </w:r>
            <w:r>
              <w:rPr>
                <w:rFonts w:hint="eastAsia"/>
              </w:rPr>
              <w:t>.</w:t>
            </w:r>
            <w:r>
              <w:t>Tumor_cell_count</w:t>
            </w:r>
            <w:r>
              <w:rPr>
                <w:rFonts w:hint="eastAsia"/>
              </w:rPr>
              <w:t xml:space="preserve"> }}</w:t>
            </w:r>
          </w:p>
        </w:tc>
      </w:tr>
      <w:tr w14:paraId="2D6F62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CB28F2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4DD7E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62BEB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388B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8A8EE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541BD1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4A45AA0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4C992F9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5317218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87E16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96E40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4A255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D75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E9114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AE9E92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EFB2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4D1EE0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0F48E38D">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B8C2C0A">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07C3C05F">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BD39">
      <w:pPr>
        <w:spacing w:line="276" w:lineRule="auto"/>
        <w:ind w:right="449" w:rightChars="204"/>
        <w:rPr>
          <w:rFonts w:ascii="微软雅黑" w:hAnsi="微软雅黑" w:eastAsia="微软雅黑" w:cs="微软雅黑"/>
          <w:b/>
          <w:color w:val="000000"/>
          <w:sz w:val="18"/>
          <w:szCs w:val="18"/>
        </w:rPr>
      </w:pPr>
    </w:p>
    <w:p w14:paraId="6E4E3817">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 xml:space="preserve">5.3 检测图谱： </w:t>
      </w:r>
    </w:p>
    <w:p w14:paraId="01F8FC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196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F79FD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B1A4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4C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AB54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FFB7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0D52A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0D2E2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9A041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ED44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40156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697C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9E43A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55B59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C8D2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C17999C">
            <w:pPr>
              <w:spacing w:line="276" w:lineRule="auto"/>
              <w:jc w:val="left"/>
              <w:rPr>
                <w:rFonts w:ascii="Times New Roman" w:hAnsi="Times New Roman" w:eastAsia="微软雅黑" w:cs="Times New Roman"/>
                <w:sz w:val="18"/>
                <w:szCs w:val="18"/>
                <w:shd w:val="clear" w:color="auto" w:fill="FFFFFF"/>
                <w:lang w:eastAsia="zh-CN"/>
              </w:rPr>
            </w:pPr>
          </w:p>
        </w:tc>
      </w:tr>
      <w:tr w14:paraId="09E70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8F7B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58E3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0821D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0C9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00BDF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49738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E78BE2">
            <w:pPr>
              <w:spacing w:line="276" w:lineRule="auto"/>
              <w:jc w:val="left"/>
              <w:rPr>
                <w:rFonts w:ascii="Times New Roman" w:hAnsi="Times New Roman" w:eastAsia="微软雅黑" w:cs="Times New Roman"/>
                <w:sz w:val="18"/>
                <w:szCs w:val="18"/>
                <w:shd w:val="clear" w:color="auto" w:fill="FFFFFF"/>
                <w:lang w:eastAsia="zh-CN"/>
              </w:rPr>
            </w:pPr>
          </w:p>
        </w:tc>
      </w:tr>
    </w:tbl>
    <w:p w14:paraId="4D4BEA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2ABF74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0BC1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A88F53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A80141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 PD-L1表达阳性阈值：</w:t>
      </w:r>
    </w:p>
    <w:p w14:paraId="6DC6791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4472B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33A86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C14208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23168B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4685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944FC7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6342A2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6E5C04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A9F8AD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340D625">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B278D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530CD0">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97A1D9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CE97F4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DEEBCB6">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27112385"/>
      <w:bookmarkStart w:id="28" w:name="_Toc526855037"/>
      <w:bookmarkStart w:id="29" w:name="_Toc25428"/>
      <w:bookmarkStart w:id="30"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72DA68E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32443_WPSOffice_Level2"/>
      <w:bookmarkStart w:id="33" w:name="_Toc22255"/>
      <w:bookmarkStart w:id="34" w:name="_Toc6468"/>
      <w:bookmarkStart w:id="35" w:name="_Toc4331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bookmarkStart w:id="36" w:name="_Toc11393"/>
      <w:bookmarkStart w:id="37" w:name="_Toc9080"/>
      <w:bookmarkStart w:id="38" w:name="_Toc9494"/>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9" w:name="_Toc15289_WPSOffice_Level3"/>
      <w:bookmarkStart w:id="40" w:name="_Toc18091_WPSOffice_Level3"/>
      <w:bookmarkStart w:id="41" w:name="_Toc6931_WPSOffice_Level3"/>
      <w:r>
        <w:rPr>
          <w:rFonts w:hint="eastAsia" w:ascii="Times New Roman" w:hAnsi="Times New Roman" w:eastAsia="微软雅黑" w:cs="Times New Roman"/>
          <w:b/>
          <w:color w:val="auto"/>
          <w:sz w:val="24"/>
          <w:szCs w:val="24"/>
          <w:lang w:eastAsia="zh-CN"/>
        </w:rPr>
        <w:t>{{ tdd.gene }}</w:t>
      </w:r>
    </w:p>
    <w:bookmarkEnd w:id="39"/>
    <w:bookmarkEnd w:id="40"/>
    <w:bookmarkEnd w:id="4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1E7E5310">
      <w:pPr>
        <w:numPr>
          <w:ilvl w:val="0"/>
          <w:numId w:val="0"/>
        </w:numPr>
        <w:ind w:left="0" w:leftChars="0" w:firstLine="0" w:firstLineChars="0"/>
        <w:jc w:val="both"/>
        <w:outlineLvl w:val="9"/>
        <w:rPr>
          <w:rFonts w:hint="eastAsia"/>
          <w:color w:val="254061" w:themeColor="accent1" w:themeShade="80"/>
          <w:lang w:val="en-US" w:eastAsia="zh-CN"/>
        </w:rPr>
      </w:pP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265C352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预后评估结果解析{% for tdd in prognosticEvaluation %}</w:t>
      </w:r>
    </w:p>
    <w:bookmarkEnd w:id="36"/>
    <w:bookmarkEnd w:id="37"/>
    <w:bookmarkEnd w:id="38"/>
    <w:p w14:paraId="17FE613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09F8BA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47E99F1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049B31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32E1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C160D9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0FA446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39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7D0E42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05324B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5FC7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2DE2102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4B5995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41702479">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02F23475">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61C12A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34637499"/>
      <w:bookmarkStart w:id="43" w:name="_Toc527112386"/>
      <w:bookmarkStart w:id="4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1A25E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5624F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19896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27ED4D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C10D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05FE00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7C41EC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CA3988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CE323E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D8933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2DB7A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9E317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7689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17D43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8A3C25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84A2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0BF1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3448A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49F5D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9BC79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976C3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4FE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736ED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82965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0918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E6C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E4722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2425C6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884B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7541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D9A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88AD4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3883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D9456F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EF1ECA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EB2E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195A8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6EEEA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D3F9B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7A8D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901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54FCD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2B74B5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02D35B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6EAB38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5726C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8A6B5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632F48">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EAFC6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5FFDB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2633F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9E5B2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8CE15B9">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9699E7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86211B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65EEF95">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AE8919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B26C3D">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444D51">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33D46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2EB60E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B07276">
      <w:pPr>
        <w:rPr>
          <w:rFonts w:hint="eastAsia"/>
          <w:lang w:val="en-US" w:eastAsia="zh-CN"/>
        </w:rPr>
      </w:pPr>
      <w:r>
        <w:rPr>
          <w:rFonts w:hint="eastAsia"/>
          <w:lang w:val="en-US" w:eastAsia="zh-CN"/>
        </w:rPr>
        <w:br w:type="page"/>
      </w:r>
    </w:p>
    <w:p w14:paraId="4A8D73D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30533"/>
      <w:bookmarkStart w:id="46" w:name="_Toc22484_WPSOffice_Level1"/>
      <w:bookmarkStart w:id="47" w:name="_Toc28910_WPSOffice_Level1"/>
      <w:bookmarkStart w:id="48" w:name="_Toc22458"/>
      <w:bookmarkStart w:id="49" w:name="_Toc19099"/>
      <w:bookmarkStart w:id="50" w:name="_Toc16368_WPSOffice_Level1"/>
      <w:bookmarkStart w:id="51" w:name="_Toc7549"/>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F85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009BCE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3A1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C41A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8AA47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1A4D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417D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5A80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54E0C6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E8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ECD71A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74861F">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55766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7BF1E741">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27" w:right="1418" w:bottom="1327"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72D7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C55E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-50800</wp:posOffset>
              </wp:positionV>
              <wp:extent cx="890270" cy="2051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0270" cy="205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809192">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4pt;height:16.15pt;width:70.1pt;mso-position-horizontal-relative:margin;z-index:251659264;mso-width-relative:page;mso-height-relative:page;" filled="f" stroked="f" coordsize="21600,21600" o:gfxdata="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bftuPZAAAACQEAAA8AAAAAAAAAAQAgAAAAIgAAAGRycy9kb3ducmV2Lnht&#10;bFBLAQIUABQAAAAIAIdO4kAJf0F1MQIAAFUEAAAOAAAAAAAAAAEAIAAAACgBAABkcnMvZTJvRG9j&#10;LnhtbFBLBQYAAAAABgAGAFkBAADLBQAAAAA=&#10;">
              <v:fill on="f" focussize="0,0"/>
              <v:stroke on="f" weight="0.5pt"/>
              <v:imagedata o:title=""/>
              <o:lock v:ext="edit" aspectratio="f"/>
              <v:textbox inset="0mm,0mm,0mm,0mm">
                <w:txbxContent>
                  <w:p w14:paraId="25809192">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4BC7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93DF1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 w:numId="4">
    <w:abstractNumId w:val="6"/>
  </w:num>
  <w:num w:numId="5">
    <w:abstractNumId w:val="7"/>
  </w:num>
  <w:num w:numId="6">
    <w:abstractNumId w:val="5"/>
  </w:num>
  <w:num w:numId="7">
    <w:abstractNumId w:val="3"/>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2D05560"/>
    <w:rsid w:val="030A1074"/>
    <w:rsid w:val="035C523B"/>
    <w:rsid w:val="03643579"/>
    <w:rsid w:val="039F085D"/>
    <w:rsid w:val="045B7F69"/>
    <w:rsid w:val="045F1F7F"/>
    <w:rsid w:val="04B10BD0"/>
    <w:rsid w:val="066F6279"/>
    <w:rsid w:val="06A134C9"/>
    <w:rsid w:val="07264553"/>
    <w:rsid w:val="0808579C"/>
    <w:rsid w:val="080C0FCE"/>
    <w:rsid w:val="085444F7"/>
    <w:rsid w:val="08EB230C"/>
    <w:rsid w:val="09205D20"/>
    <w:rsid w:val="09AB2E2B"/>
    <w:rsid w:val="0A0502D0"/>
    <w:rsid w:val="0A4800D1"/>
    <w:rsid w:val="0A4860CC"/>
    <w:rsid w:val="0ACD30F7"/>
    <w:rsid w:val="0B697485"/>
    <w:rsid w:val="0C65019C"/>
    <w:rsid w:val="0DAD02D3"/>
    <w:rsid w:val="0DC976BC"/>
    <w:rsid w:val="0DF103BC"/>
    <w:rsid w:val="0E9D4EE3"/>
    <w:rsid w:val="0F6A208A"/>
    <w:rsid w:val="10286214"/>
    <w:rsid w:val="102862E5"/>
    <w:rsid w:val="104B17E4"/>
    <w:rsid w:val="107E075E"/>
    <w:rsid w:val="10952DF6"/>
    <w:rsid w:val="10D13AE4"/>
    <w:rsid w:val="116D7726"/>
    <w:rsid w:val="11E5692D"/>
    <w:rsid w:val="120D6845"/>
    <w:rsid w:val="133040B2"/>
    <w:rsid w:val="134645CE"/>
    <w:rsid w:val="134C098A"/>
    <w:rsid w:val="13702411"/>
    <w:rsid w:val="138E5E4D"/>
    <w:rsid w:val="14F416DE"/>
    <w:rsid w:val="16986E38"/>
    <w:rsid w:val="16CC5916"/>
    <w:rsid w:val="16E157FE"/>
    <w:rsid w:val="16EF30D8"/>
    <w:rsid w:val="172E1EC1"/>
    <w:rsid w:val="175A7638"/>
    <w:rsid w:val="1836136A"/>
    <w:rsid w:val="197113F3"/>
    <w:rsid w:val="1A556FE9"/>
    <w:rsid w:val="1A627D5C"/>
    <w:rsid w:val="1B0418F1"/>
    <w:rsid w:val="1B125754"/>
    <w:rsid w:val="1BD95505"/>
    <w:rsid w:val="1C46724D"/>
    <w:rsid w:val="1C6B037B"/>
    <w:rsid w:val="1D594E9D"/>
    <w:rsid w:val="1DDA7F85"/>
    <w:rsid w:val="1DEB779C"/>
    <w:rsid w:val="1ED9132E"/>
    <w:rsid w:val="1EDA2B4A"/>
    <w:rsid w:val="1EFE09A7"/>
    <w:rsid w:val="1F1E171F"/>
    <w:rsid w:val="1F782EAC"/>
    <w:rsid w:val="1FBD74F6"/>
    <w:rsid w:val="200D799B"/>
    <w:rsid w:val="203945B9"/>
    <w:rsid w:val="20765541"/>
    <w:rsid w:val="207D13AB"/>
    <w:rsid w:val="20A0049E"/>
    <w:rsid w:val="20B147CB"/>
    <w:rsid w:val="2112792C"/>
    <w:rsid w:val="21E4370A"/>
    <w:rsid w:val="21F15A4A"/>
    <w:rsid w:val="22880E3F"/>
    <w:rsid w:val="22D00B25"/>
    <w:rsid w:val="22E73BCC"/>
    <w:rsid w:val="23396F85"/>
    <w:rsid w:val="23D222CF"/>
    <w:rsid w:val="24735323"/>
    <w:rsid w:val="24737443"/>
    <w:rsid w:val="24E370FD"/>
    <w:rsid w:val="260B0027"/>
    <w:rsid w:val="268D2393"/>
    <w:rsid w:val="271D2C97"/>
    <w:rsid w:val="272F60E2"/>
    <w:rsid w:val="28C277A3"/>
    <w:rsid w:val="293140D5"/>
    <w:rsid w:val="29CF0D5E"/>
    <w:rsid w:val="2B4E6910"/>
    <w:rsid w:val="2C1F4808"/>
    <w:rsid w:val="2CAB7CC5"/>
    <w:rsid w:val="2D536CB5"/>
    <w:rsid w:val="2D771923"/>
    <w:rsid w:val="2E4D4C86"/>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D030C6"/>
    <w:rsid w:val="385555E4"/>
    <w:rsid w:val="387A7805"/>
    <w:rsid w:val="3A0504C9"/>
    <w:rsid w:val="3A670D93"/>
    <w:rsid w:val="3A8C29FB"/>
    <w:rsid w:val="3B361E49"/>
    <w:rsid w:val="3C573483"/>
    <w:rsid w:val="3C8D3911"/>
    <w:rsid w:val="3D232155"/>
    <w:rsid w:val="3E79229B"/>
    <w:rsid w:val="3ED529B9"/>
    <w:rsid w:val="3F2D78C6"/>
    <w:rsid w:val="3FAE2946"/>
    <w:rsid w:val="40AC684C"/>
    <w:rsid w:val="40CA461B"/>
    <w:rsid w:val="41146FE8"/>
    <w:rsid w:val="41473131"/>
    <w:rsid w:val="415617C0"/>
    <w:rsid w:val="41D23E46"/>
    <w:rsid w:val="42323D75"/>
    <w:rsid w:val="426E79CE"/>
    <w:rsid w:val="42817AB8"/>
    <w:rsid w:val="42A11566"/>
    <w:rsid w:val="42AB2BD6"/>
    <w:rsid w:val="42EC3484"/>
    <w:rsid w:val="43C2164A"/>
    <w:rsid w:val="43E31A09"/>
    <w:rsid w:val="44432484"/>
    <w:rsid w:val="444628E2"/>
    <w:rsid w:val="444E69CA"/>
    <w:rsid w:val="44A44E84"/>
    <w:rsid w:val="44D12FF3"/>
    <w:rsid w:val="451832ED"/>
    <w:rsid w:val="45383C57"/>
    <w:rsid w:val="45633A36"/>
    <w:rsid w:val="45723C79"/>
    <w:rsid w:val="462406C2"/>
    <w:rsid w:val="4699195A"/>
    <w:rsid w:val="46DE7698"/>
    <w:rsid w:val="474459A5"/>
    <w:rsid w:val="47BC48AC"/>
    <w:rsid w:val="48AC3B9E"/>
    <w:rsid w:val="48D14A7C"/>
    <w:rsid w:val="495A2347"/>
    <w:rsid w:val="49A319ED"/>
    <w:rsid w:val="49C10D2B"/>
    <w:rsid w:val="49CF3448"/>
    <w:rsid w:val="4A7D4DF1"/>
    <w:rsid w:val="4ACE6BD0"/>
    <w:rsid w:val="4B070DBE"/>
    <w:rsid w:val="4BAD2017"/>
    <w:rsid w:val="4C2F41A4"/>
    <w:rsid w:val="4C4F39D5"/>
    <w:rsid w:val="4C7D29CB"/>
    <w:rsid w:val="4CA4180F"/>
    <w:rsid w:val="4CC36A5F"/>
    <w:rsid w:val="4D1F7D6E"/>
    <w:rsid w:val="4EA55F05"/>
    <w:rsid w:val="4F1700B8"/>
    <w:rsid w:val="4FC374CC"/>
    <w:rsid w:val="5081012C"/>
    <w:rsid w:val="513D45F7"/>
    <w:rsid w:val="51646B6C"/>
    <w:rsid w:val="51B07017"/>
    <w:rsid w:val="5226439F"/>
    <w:rsid w:val="527639C0"/>
    <w:rsid w:val="528147CF"/>
    <w:rsid w:val="538057B3"/>
    <w:rsid w:val="54047867"/>
    <w:rsid w:val="54254BE6"/>
    <w:rsid w:val="542D76E9"/>
    <w:rsid w:val="54455B1E"/>
    <w:rsid w:val="5459613F"/>
    <w:rsid w:val="552863E9"/>
    <w:rsid w:val="55607637"/>
    <w:rsid w:val="56D35F07"/>
    <w:rsid w:val="57077CFB"/>
    <w:rsid w:val="570B25AE"/>
    <w:rsid w:val="57117FB5"/>
    <w:rsid w:val="572A6162"/>
    <w:rsid w:val="57370163"/>
    <w:rsid w:val="57974C8E"/>
    <w:rsid w:val="57AA0D02"/>
    <w:rsid w:val="58162B65"/>
    <w:rsid w:val="587D548B"/>
    <w:rsid w:val="58E35061"/>
    <w:rsid w:val="58FC26D7"/>
    <w:rsid w:val="592652F1"/>
    <w:rsid w:val="59952050"/>
    <w:rsid w:val="5A33044A"/>
    <w:rsid w:val="5A79212F"/>
    <w:rsid w:val="5B356BDD"/>
    <w:rsid w:val="5B976FC1"/>
    <w:rsid w:val="5BF87140"/>
    <w:rsid w:val="5C5C54BA"/>
    <w:rsid w:val="5CAA6024"/>
    <w:rsid w:val="5D2062CF"/>
    <w:rsid w:val="5D6513C2"/>
    <w:rsid w:val="5D6D5411"/>
    <w:rsid w:val="5DF53F95"/>
    <w:rsid w:val="5E0448E8"/>
    <w:rsid w:val="5E1155DC"/>
    <w:rsid w:val="5E3877B6"/>
    <w:rsid w:val="5E59788A"/>
    <w:rsid w:val="5E5D50D2"/>
    <w:rsid w:val="5E6A4F38"/>
    <w:rsid w:val="5E8A398A"/>
    <w:rsid w:val="5EF0750C"/>
    <w:rsid w:val="5F221566"/>
    <w:rsid w:val="5F5C17B7"/>
    <w:rsid w:val="5F8C08EA"/>
    <w:rsid w:val="60095BA6"/>
    <w:rsid w:val="60654544"/>
    <w:rsid w:val="607261F6"/>
    <w:rsid w:val="60AC26EF"/>
    <w:rsid w:val="627E55B4"/>
    <w:rsid w:val="63191049"/>
    <w:rsid w:val="635147E4"/>
    <w:rsid w:val="63FE2FD4"/>
    <w:rsid w:val="640C161E"/>
    <w:rsid w:val="64516B62"/>
    <w:rsid w:val="64E7636D"/>
    <w:rsid w:val="654F43C0"/>
    <w:rsid w:val="65B53A3E"/>
    <w:rsid w:val="65C178C7"/>
    <w:rsid w:val="65D26342"/>
    <w:rsid w:val="663E7162"/>
    <w:rsid w:val="66466D76"/>
    <w:rsid w:val="6822110B"/>
    <w:rsid w:val="69182419"/>
    <w:rsid w:val="692963D7"/>
    <w:rsid w:val="692D4B35"/>
    <w:rsid w:val="693D1C6D"/>
    <w:rsid w:val="69567CE1"/>
    <w:rsid w:val="696B2299"/>
    <w:rsid w:val="698044F4"/>
    <w:rsid w:val="69DB74AC"/>
    <w:rsid w:val="6A0E6CF5"/>
    <w:rsid w:val="6A211646"/>
    <w:rsid w:val="6B2520C6"/>
    <w:rsid w:val="6B3E0F2D"/>
    <w:rsid w:val="6BE61A0D"/>
    <w:rsid w:val="6BFA5082"/>
    <w:rsid w:val="6C0F14CB"/>
    <w:rsid w:val="6C7D7C32"/>
    <w:rsid w:val="6CCE3CD0"/>
    <w:rsid w:val="6E75472D"/>
    <w:rsid w:val="6F415570"/>
    <w:rsid w:val="6F4C2AA5"/>
    <w:rsid w:val="6FDC735D"/>
    <w:rsid w:val="6FEF0E67"/>
    <w:rsid w:val="70185C97"/>
    <w:rsid w:val="702C664F"/>
    <w:rsid w:val="706D0E2B"/>
    <w:rsid w:val="708F22FA"/>
    <w:rsid w:val="70CF12BD"/>
    <w:rsid w:val="70F93162"/>
    <w:rsid w:val="71950D32"/>
    <w:rsid w:val="71AF459D"/>
    <w:rsid w:val="71BA61B5"/>
    <w:rsid w:val="71DF3A36"/>
    <w:rsid w:val="71F44ACA"/>
    <w:rsid w:val="724D20AF"/>
    <w:rsid w:val="72653CB7"/>
    <w:rsid w:val="73BB2205"/>
    <w:rsid w:val="73F9408B"/>
    <w:rsid w:val="743306B3"/>
    <w:rsid w:val="74692B38"/>
    <w:rsid w:val="74975E44"/>
    <w:rsid w:val="74A21CF0"/>
    <w:rsid w:val="74C23FF5"/>
    <w:rsid w:val="74D95817"/>
    <w:rsid w:val="74EB4D2A"/>
    <w:rsid w:val="75516763"/>
    <w:rsid w:val="760426CC"/>
    <w:rsid w:val="76051E1C"/>
    <w:rsid w:val="765B0A6B"/>
    <w:rsid w:val="76CD26D9"/>
    <w:rsid w:val="782878D8"/>
    <w:rsid w:val="78697EA9"/>
    <w:rsid w:val="78BA0E7B"/>
    <w:rsid w:val="78BB6162"/>
    <w:rsid w:val="78E55A0A"/>
    <w:rsid w:val="78EA1079"/>
    <w:rsid w:val="7A360C00"/>
    <w:rsid w:val="7A6663A2"/>
    <w:rsid w:val="7A9D1C51"/>
    <w:rsid w:val="7AFE6E3A"/>
    <w:rsid w:val="7B3E7DA0"/>
    <w:rsid w:val="7BA16014"/>
    <w:rsid w:val="7BCE7BD3"/>
    <w:rsid w:val="7C735456"/>
    <w:rsid w:val="7CA70E63"/>
    <w:rsid w:val="7CF0430B"/>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21</Pages>
  <Words>5853</Words>
  <Characters>16587</Characters>
  <Lines>524</Lines>
  <Paragraphs>147</Paragraphs>
  <TotalTime>1</TotalTime>
  <ScaleCrop>false</ScaleCrop>
  <LinksUpToDate>false</LinksUpToDate>
  <CharactersWithSpaces>18051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2024-11-07T08:02:13Z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