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微软雅黑" w:cs="Times New Roman"/>
        </w:rPr>
      </w:pPr>
      <w:r>
        <w:rPr>
          <w:rFonts w:hint="default" w:ascii="Times New Roman" w:hAnsi="Times New Roman" w:eastAsia="微软雅黑" w:cs="Times New Roman"/>
          <w:sz w:val="20"/>
          <w:lang w:eastAsia="zh-CN"/>
        </w:rPr>
        <w:drawing>
          <wp:anchor distT="0" distB="0" distL="114300" distR="114300" simplePos="0" relativeHeight="251662336" behindDoc="0" locked="0" layoutInCell="1" allowOverlap="1">
            <wp:simplePos x="0" y="0"/>
            <wp:positionH relativeFrom="column">
              <wp:posOffset>-631825</wp:posOffset>
            </wp:positionH>
            <wp:positionV relativeFrom="paragraph">
              <wp:posOffset>-730885</wp:posOffset>
            </wp:positionV>
            <wp:extent cx="7588885" cy="10704830"/>
            <wp:effectExtent l="0" t="0" r="635" b="8890"/>
            <wp:wrapTopAndBottom/>
            <wp:docPr id="8" name="图片 8" descr="华侨-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华侨-首页"/>
                    <pic:cNvPicPr>
                      <a:picLocks noChangeAspect="1"/>
                    </pic:cNvPicPr>
                  </pic:nvPicPr>
                  <pic:blipFill>
                    <a:blip r:embed="rId10"/>
                    <a:stretch>
                      <a:fillRect/>
                    </a:stretch>
                  </pic:blipFill>
                  <pic:spPr>
                    <a:xfrm>
                      <a:off x="0" y="0"/>
                      <a:ext cx="7588885" cy="10704830"/>
                    </a:xfrm>
                    <a:prstGeom prst="rect">
                      <a:avLst/>
                    </a:prstGeom>
                  </pic:spPr>
                </pic:pic>
              </a:graphicData>
            </a:graphic>
          </wp:anchor>
        </w:drawing>
      </w:r>
      <w:r>
        <w:rPr>
          <w:rFonts w:hint="default" w:ascii="Times New Roman" w:hAnsi="Times New Roman" w:cs="Times New Roman"/>
          <w:sz w:val="22"/>
        </w:rPr>
        <mc:AlternateContent>
          <mc:Choice Requires="wps">
            <w:drawing>
              <wp:anchor distT="0" distB="0" distL="114300" distR="114300" simplePos="0" relativeHeight="251659264" behindDoc="0" locked="0" layoutInCell="1" allowOverlap="1">
                <wp:simplePos x="0" y="0"/>
                <wp:positionH relativeFrom="column">
                  <wp:posOffset>380365</wp:posOffset>
                </wp:positionH>
                <wp:positionV relativeFrom="paragraph">
                  <wp:posOffset>7960995</wp:posOffset>
                </wp:positionV>
                <wp:extent cx="6809740" cy="2720340"/>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09740" cy="27203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cs="Times New Roman"/>
                                <w:sz w:val="52"/>
                                <w:szCs w:val="44"/>
                                <w:lang w:eastAsia="zh-CN"/>
                              </w:rPr>
                            </w:pPr>
                            <w:r>
                              <w:rPr>
                                <w:rFonts w:hint="eastAsia" w:ascii="黑体" w:hAnsi="黑体" w:eastAsia="黑体" w:cs="黑体"/>
                                <w:b w:val="0"/>
                                <w:bCs w:val="0"/>
                                <w:color w:val="548235" w:themeColor="accent6" w:themeShade="BF"/>
                                <w:sz w:val="52"/>
                                <w:szCs w:val="52"/>
                                <w:lang w:val="en-US" w:eastAsia="zh-CN"/>
                              </w:rPr>
                              <w:t>肿瘤个性化诊疗指导</w:t>
                            </w:r>
                          </w:p>
                          <w:p>
                            <w:pPr>
                              <w:rPr>
                                <w:rFonts w:hint="eastAsia" w:ascii="黑体" w:hAnsi="黑体" w:eastAsia="黑体" w:cs="黑体"/>
                                <w:b w:val="0"/>
                                <w:bCs w:val="0"/>
                                <w:color w:val="548235" w:themeColor="accent6" w:themeShade="BF"/>
                                <w:sz w:val="72"/>
                                <w:szCs w:val="72"/>
                                <w:highlight w:val="none"/>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%}甲状腺癌38基因检测报告{% else %}甲状腺癌38基因+PD-L1检测报告{%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5pt;margin-top:626.85pt;height:214.2pt;width:536.2pt;z-index:251659264;mso-width-relative:page;mso-height-relative:page;" filled="f" stroked="f" coordsize="21600,21600" o:gfxdata="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rkeByN0AAAANAQAADwAAAAAAAAABACAAAAAiAAAA&#10;ZHJzL2Rvd25yZXYueG1sUEsBAhQAFAAAAAgAh07iQE1J5pA7AgAAZwQAAA4AAAAAAAAAAQAgAAAA&#10;LAEAAGRycy9lMm9Eb2MueG1sUEsFBgAAAAAGAAYAWQEAANkFAAAAAA==&#10;">
                <v:fill on="f" focussize="0,0"/>
                <v:stroke on="f" weight="0.5pt"/>
                <v:imagedata o:title=""/>
                <o:lock v:ext="edit" aspectratio="f"/>
                <v:textbox>
                  <w:txbxContent>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eastAsia="微软雅黑" w:cs="Times New Roman"/>
                          <w:sz w:val="52"/>
                          <w:szCs w:val="44"/>
                          <w:lang w:eastAsia="zh-CN"/>
                        </w:rPr>
                      </w:pPr>
                      <w:r>
                        <w:rPr>
                          <w:rFonts w:hint="eastAsia" w:ascii="黑体" w:hAnsi="黑体" w:eastAsia="黑体" w:cs="黑体"/>
                          <w:b w:val="0"/>
                          <w:bCs w:val="0"/>
                          <w:color w:val="548235" w:themeColor="accent6" w:themeShade="BF"/>
                          <w:sz w:val="52"/>
                          <w:szCs w:val="52"/>
                          <w:lang w:val="en-US" w:eastAsia="zh-CN"/>
                        </w:rPr>
                        <w:t>肿瘤个性化诊疗指导</w:t>
                      </w:r>
                    </w:p>
                    <w:p>
                      <w:pPr>
                        <w:rPr>
                          <w:rFonts w:hint="eastAsia" w:ascii="黑体" w:hAnsi="黑体" w:eastAsia="黑体" w:cs="黑体"/>
                          <w:b w:val="0"/>
                          <w:bCs w:val="0"/>
                          <w:color w:val="548235" w:themeColor="accent6" w:themeShade="BF"/>
                          <w:sz w:val="72"/>
                          <w:szCs w:val="72"/>
                          <w:highlight w:val="none"/>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%}甲状腺癌38基因检测报告{% else %}甲状腺癌38基因+PD-L1检测报告{% endif %}</w:t>
                      </w:r>
                    </w:p>
                  </w:txbxContent>
                </v:textbox>
              </v:shape>
            </w:pict>
          </mc:Fallback>
        </mc:AlternateContent>
      </w:r>
      <w:r>
        <w:rPr>
          <w:rFonts w:hint="default" w:ascii="Times New Roman" w:hAnsi="Times New Roman" w:cs="Times New Roman"/>
          <w:sz w:val="22"/>
        </w:rPr>
        <mc:AlternateContent>
          <mc:Choice Requires="wps">
            <w:drawing>
              <wp:anchor distT="0" distB="0" distL="114300" distR="114300" simplePos="0" relativeHeight="251660288"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2" name="文本框 32"/>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60288;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f7HplACAACRBAAA&#10;DgAAAAAAAAABACAAAAAlAQAAZHJzL2Uyb0RvYy54bWxQSwUGAAAAAAYABgBZAQAA5wUAAAAA&#10;">
                <v:fill on="t" focussize="0,0"/>
                <v:stroke on="f" weight="0.5pt"/>
                <v:imagedata o:title=""/>
                <o:lock v:ext="edit" aspectratio="f"/>
                <v:textbox>
                  <w:txbxContent>
                    <w:p>
                      <w:pPr>
                        <w:rPr>
                          <w:rFonts w:hint="eastAsia" w:ascii="黑体" w:hAnsi="黑体" w:eastAsia="黑体" w:cs="黑体"/>
                          <w:b w:val="0"/>
                          <w:bCs w:val="0"/>
                          <w:color w:val="7C7C7C" w:themeColor="accent3" w:themeShade="BF"/>
                          <w:sz w:val="24"/>
                          <w:szCs w:val="24"/>
                          <w:lang w:val="en-US" w:eastAsia="zh-CN"/>
                        </w:rPr>
                      </w:pPr>
                      <w:r>
                        <w:rPr>
                          <w:rFonts w:hint="eastAsia" w:ascii="黑体" w:hAnsi="黑体" w:eastAsia="黑体" w:cs="黑体"/>
                          <w:b w:val="0"/>
                          <w:bCs w:val="0"/>
                          <w:color w:val="7C7C7C" w:themeColor="accent3" w:themeShade="BF"/>
                          <w:sz w:val="24"/>
                          <w:szCs w:val="24"/>
                          <w:lang w:val="en-US" w:eastAsia="zh-CN"/>
                        </w:rPr>
                        <w:t>基因科技守护生命健康</w:t>
                      </w:r>
                    </w:p>
                  </w:txbxContent>
                </v:textbox>
              </v:shape>
            </w:pict>
          </mc:Fallback>
        </mc:AlternateContent>
      </w:r>
    </w:p>
    <w:p>
      <w:pPr>
        <w:rPr>
          <w:rFonts w:hint="default" w:ascii="Times New Roman" w:hAnsi="Times New Roman" w:eastAsia="微软雅黑" w:cs="Times New Roman"/>
          <w:sz w:val="20"/>
          <w:lang w:eastAsia="zh-CN"/>
        </w:rPr>
        <w:sectPr>
          <w:pgSz w:w="11905" w:h="16838"/>
          <w:pgMar w:top="1134" w:right="1077" w:bottom="850" w:left="1077" w:header="709" w:footer="510" w:gutter="0"/>
          <w:pgBorders>
            <w:top w:val="none" w:sz="0" w:space="0"/>
            <w:left w:val="none" w:sz="0" w:space="0"/>
            <w:bottom w:val="none" w:sz="0" w:space="0"/>
            <w:right w:val="none" w:sz="0" w:space="0"/>
          </w:pgBorders>
          <w:pgNumType w:start="1"/>
          <w:cols w:space="0" w:num="1"/>
          <w:rtlGutter w:val="0"/>
          <w:docGrid w:linePitch="0" w:charSpace="0"/>
        </w:sect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b/>
          <w:bCs/>
          <w:sz w:val="21"/>
          <w:szCs w:val="21"/>
        </w:r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eastAsia="微软雅黑" w:cs="Times New Roman"/>
          <w:sz w:val="21"/>
          <w:szCs w:val="21"/>
        </w:rPr>
      </w:pPr>
    </w:p>
    <w:p>
      <w:pPr>
        <w:pBdr>
          <w:top w:val="none" w:color="2F5597" w:sz="0" w:space="1"/>
          <w:left w:val="none" w:color="2F5597" w:sz="0" w:space="4"/>
          <w:bottom w:val="none" w:color="2F5597" w:sz="0" w:space="1"/>
          <w:right w:val="none" w:color="2F5597" w:sz="0" w:space="4"/>
          <w:between w:val="none" w:color="auto" w:sz="0" w:space="0"/>
        </w:pBdr>
        <w:ind w:firstLine="420" w:firstLineChars="200"/>
        <w:rPr>
          <w:rFonts w:hint="default" w:ascii="Times New Roman" w:hAnsi="Times New Roman" w:cs="Times New Roman"/>
          <w:sz w:val="21"/>
          <w:szCs w:val="21"/>
          <w:lang w:eastAsia="zh-CN"/>
        </w:rPr>
      </w:pPr>
    </w:p>
    <w:tbl>
      <w:tblPr>
        <w:tblStyle w:val="14"/>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pPr>
              <w:adjustRightInd w:val="0"/>
              <w:snapToGrid w:val="0"/>
              <w:rPr>
                <w:rFonts w:hint="default" w:ascii="Times New Roman" w:hAnsi="Times New Roman" w:eastAsia="微软雅黑" w:cs="Times New Roman"/>
                <w:b/>
                <w:bCs/>
                <w:color w:val="31849B"/>
                <w:kern w:val="0"/>
                <w:sz w:val="56"/>
                <w:szCs w:val="56"/>
                <w:lang w:eastAsia="zh-CN"/>
              </w:rPr>
            </w:pPr>
            <w:r>
              <w:rPr>
                <w:rFonts w:hint="default" w:ascii="Times New Roman" w:hAnsi="Times New Roman" w:eastAsia="微软雅黑" w:cs="Times New Roman"/>
                <w:b/>
                <w:bCs/>
                <w:color w:val="31849B"/>
                <w:kern w:val="0"/>
                <w:sz w:val="56"/>
                <w:szCs w:val="56"/>
                <w:lang w:eastAsia="zh-CN"/>
              </w:rPr>
              <w:drawing>
                <wp:anchor distT="0" distB="0" distL="114300" distR="114300" simplePos="0" relativeHeight="251664384" behindDoc="0" locked="0" layoutInCell="1" allowOverlap="1">
                  <wp:simplePos x="0" y="0"/>
                  <wp:positionH relativeFrom="column">
                    <wp:posOffset>-188595</wp:posOffset>
                  </wp:positionH>
                  <wp:positionV relativeFrom="paragraph">
                    <wp:posOffset>-17145</wp:posOffset>
                  </wp:positionV>
                  <wp:extent cx="638175" cy="3362325"/>
                  <wp:effectExtent l="0" t="0" r="1905" b="571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11"/>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b/>
                <w:bCs/>
                <w:color w:val="31849B"/>
                <w:kern w:val="0"/>
                <w:sz w:val="28"/>
                <w:szCs w:val="28"/>
                <w:lang w:eastAsia="zh-CN"/>
              </w:rPr>
            </w:pPr>
            <w:r>
              <w:rPr>
                <w:rFonts w:hint="default" w:ascii="Times New Roman" w:hAnsi="Times New Roman" w:eastAsia="微软雅黑" w:cs="Times New Roman"/>
                <w:b/>
                <w:bCs/>
                <w:color w:val="23656F"/>
                <w:kern w:val="0"/>
                <w:sz w:val="28"/>
                <w:szCs w:val="28"/>
                <w:lang w:eastAsia="zh-CN"/>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val="en-US" w:eastAsia="zh-CN"/>
              </w:rPr>
            </w:pPr>
            <w:r>
              <w:rPr>
                <w:rFonts w:hint="default" w:ascii="Times New Roman" w:hAnsi="Times New Roman" w:eastAsia="微软雅黑" w:cs="Times New Roman"/>
                <w:color w:val="3F3F3F"/>
                <w:kern w:val="0"/>
                <w:sz w:val="21"/>
                <w:szCs w:val="21"/>
                <w:lang w:eastAsia="zh-CN"/>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val="en-US" w:eastAsia="zh-CN"/>
              </w:rPr>
            </w:pPr>
            <w:r>
              <w:rPr>
                <w:rFonts w:hint="default" w:ascii="Times New Roman" w:hAnsi="Times New Roman" w:eastAsia="微软雅黑" w:cs="Times New Roman"/>
                <w:color w:val="3F3F3F"/>
                <w:kern w:val="0"/>
                <w:sz w:val="21"/>
                <w:szCs w:val="21"/>
                <w:lang w:eastAsia="zh-CN"/>
              </w:rPr>
              <w:t>检测结果</w:t>
            </w:r>
            <w:r>
              <w:rPr>
                <w:rFonts w:hint="eastAsia" w:ascii="Times New Roman" w:hAnsi="Times New Roman" w:eastAsia="微软雅黑" w:cs="Times New Roman"/>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440" w:leftChars="200"/>
              <w:rPr>
                <w:rFonts w:hint="default" w:ascii="Times New Roman" w:hAnsi="Times New Roman" w:eastAsia="微软雅黑" w:cs="Times New Roman"/>
                <w:color w:val="3F3F3F"/>
                <w:kern w:val="2"/>
                <w:sz w:val="20"/>
                <w:lang w:eastAsia="zh-CN"/>
              </w:rPr>
            </w:pPr>
            <w:r>
              <w:rPr>
                <w:rFonts w:hint="default" w:ascii="Times New Roman" w:hAnsi="Times New Roman" w:eastAsia="微软雅黑" w:cs="Times New Roman"/>
                <w:color w:val="3F3F3F"/>
                <w:kern w:val="2"/>
                <w:sz w:val="20"/>
                <w:lang w:eastAsia="zh-CN"/>
              </w:rPr>
              <w:t>甲状腺癌热点基因检测结果</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440" w:leftChars="200"/>
              <w:rPr>
                <w:rFonts w:hint="default" w:ascii="Times New Roman" w:hAnsi="Times New Roman" w:eastAsia="微软雅黑" w:cs="Times New Roman"/>
                <w:color w:val="3F3F3F"/>
                <w:kern w:val="2"/>
                <w:sz w:val="20"/>
                <w:lang w:val="en-US" w:eastAsia="zh-CN"/>
              </w:rPr>
            </w:pPr>
            <w:r>
              <w:rPr>
                <w:rFonts w:hint="default" w:ascii="Times New Roman" w:hAnsi="Times New Roman" w:eastAsia="微软雅黑" w:cs="Times New Roman"/>
                <w:color w:val="3F3F3F"/>
                <w:kern w:val="2"/>
                <w:sz w:val="20"/>
                <w:lang w:eastAsia="zh-CN"/>
              </w:rPr>
              <w:t>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440" w:leftChars="200"/>
              <w:rPr>
                <w:rFonts w:hint="default" w:ascii="Times New Roman" w:hAnsi="Times New Roman" w:eastAsia="微软雅黑" w:cs="Times New Roman"/>
                <w:color w:val="3F3F3F"/>
                <w:kern w:val="2"/>
                <w:sz w:val="20"/>
                <w:lang w:val="en-US" w:eastAsia="zh-CN"/>
              </w:rPr>
            </w:pPr>
            <w:r>
              <w:rPr>
                <w:rFonts w:hint="default" w:ascii="Times New Roman" w:hAnsi="Times New Roman" w:eastAsia="微软雅黑" w:cs="Times New Roman"/>
                <w:color w:val="3F3F3F"/>
                <w:kern w:val="2"/>
                <w:sz w:val="20"/>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440" w:leftChars="200"/>
              <w:rPr>
                <w:rFonts w:hint="default" w:ascii="Times New Roman" w:hAnsi="Times New Roman" w:eastAsia="微软雅黑" w:cs="Times New Roman"/>
                <w:color w:val="3F3F3F"/>
                <w:kern w:val="2"/>
                <w:sz w:val="20"/>
                <w:lang w:val="en-US" w:eastAsia="zh-CN"/>
              </w:rPr>
            </w:pPr>
            <w:r>
              <w:rPr>
                <w:rFonts w:hint="default" w:ascii="Times New Roman" w:hAnsi="Times New Roman" w:eastAsia="微软雅黑" w:cs="Times New Roman"/>
                <w:color w:val="3F3F3F"/>
                <w:kern w:val="2"/>
                <w:sz w:val="20"/>
                <w:lang w:eastAsia="zh-CN"/>
              </w:rPr>
              <w:t xml:space="preserve">{%if </w:t>
            </w:r>
            <w:r>
              <w:rPr>
                <w:rFonts w:hint="default" w:ascii="Times New Roman" w:hAnsi="Times New Roman" w:eastAsia="微软雅黑" w:cs="Times New Roman"/>
                <w:color w:val="3F3F3F"/>
                <w:kern w:val="2"/>
                <w:sz w:val="20"/>
                <w:lang w:val="en-US" w:eastAsia="zh-CN"/>
              </w:rPr>
              <w:t xml:space="preserve">2531 not in </w:t>
            </w:r>
            <w:r>
              <w:rPr>
                <w:rFonts w:hint="default" w:ascii="Times New Roman" w:hAnsi="Times New Roman" w:eastAsia="微软雅黑" w:cs="Times New Roman"/>
                <w:color w:val="3F3F3F"/>
                <w:kern w:val="2"/>
                <w:sz w:val="20"/>
                <w:lang w:eastAsia="zh-CN"/>
              </w:rPr>
              <w:t>diseaseIdList %}本癌种FDA/NMPA获批的其他可选靶向药物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440" w:leftChars="200"/>
              <w:rPr>
                <w:rFonts w:hint="default" w:ascii="Times New Roman" w:hAnsi="Times New Roman" w:eastAsia="微软雅黑" w:cs="Times New Roman"/>
                <w:color w:val="3F3F3F"/>
                <w:kern w:val="2"/>
                <w:sz w:val="20"/>
                <w:lang w:val="en-US" w:eastAsia="zh-CN"/>
              </w:rPr>
            </w:pPr>
            <w:r>
              <w:rPr>
                <w:rFonts w:hint="default" w:ascii="Times New Roman" w:hAnsi="Times New Roman" w:eastAsia="微软雅黑" w:cs="Times New Roman"/>
                <w:color w:val="3F3F3F"/>
                <w:kern w:val="2"/>
                <w:sz w:val="20"/>
                <w:lang w:eastAsia="zh-CN"/>
              </w:rPr>
              <w:t>{% endif %}预后评估</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440" w:leftChars="200"/>
              <w:rPr>
                <w:rFonts w:hint="default" w:ascii="Times New Roman" w:hAnsi="Times New Roman" w:eastAsia="微软雅黑" w:cs="Times New Roman"/>
                <w:color w:val="3F3F3F"/>
                <w:kern w:val="2"/>
                <w:sz w:val="20"/>
                <w:lang w:val="en-US" w:eastAsia="zh-CN"/>
              </w:rPr>
            </w:pPr>
            <w:r>
              <w:rPr>
                <w:rFonts w:hint="default" w:ascii="Times New Roman" w:hAnsi="Times New Roman" w:eastAsia="微软雅黑" w:cs="Times New Roman"/>
                <w:color w:val="3F3F3F"/>
                <w:kern w:val="2"/>
                <w:sz w:val="20"/>
                <w:lang w:val="en-US"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r>
              <w:rPr>
                <w:rFonts w:hint="default" w:ascii="Times New Roman" w:hAnsi="Times New Roman" w:eastAsia="微软雅黑" w:cs="Times New Roman"/>
                <w:color w:val="000000"/>
                <w:kern w:val="0"/>
                <w:sz w:val="21"/>
                <w:szCs w:val="21"/>
                <w:lang w:eastAsia="zh-CN"/>
              </w:rPr>
              <mc:AlternateContent>
                <mc:Choice Requires="wps">
                  <w:drawing>
                    <wp:anchor distT="0" distB="0" distL="114300" distR="114300" simplePos="0" relativeHeight="251663360"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noFill/>
                              <a:ln w="6350" cap="flat" cmpd="sng" algn="ctr">
                                <a:solidFill>
                                  <a:srgbClr val="E7E6E6">
                                    <a:lumMod val="90000"/>
                                  </a:srgbClr>
                                </a:solidFill>
                                <a:prstDash val="solid"/>
                                <a:miter lim="0"/>
                              </a:ln>
                              <a:effectLst/>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63360;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qxWSvWAAAACAEAAA8AAAAAAAAAAQAgAAAAIgAAAGRycy9kb3ducmV2Lnht&#10;bFBLAQIUABQAAAAIAIdO4kAp/vWqbQIAAN8EAAAOAAAAAAAAAAEAIAAAACUBAABkcnMvZTJvRG9j&#10;LnhtbFBLBQYAAAAABgAGAFkBAAAEBg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r>
              <w:rPr>
                <w:rFonts w:hint="default" w:ascii="Times New Roman" w:hAnsi="Times New Roman" w:eastAsia="微软雅黑" w:cs="Times New Roman"/>
                <w:b/>
                <w:bCs/>
                <w:color w:val="23656F"/>
                <w:kern w:val="0"/>
                <w:sz w:val="28"/>
                <w:szCs w:val="28"/>
                <w:lang w:eastAsia="zh-CN"/>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eastAsia="zh-CN"/>
              </w:rPr>
            </w:pPr>
            <w:r>
              <w:rPr>
                <w:rFonts w:hint="default" w:ascii="Times New Roman" w:hAnsi="Times New Roman" w:eastAsia="微软雅黑" w:cs="Times New Roman"/>
                <w:color w:val="3F3F3F"/>
                <w:kern w:val="0"/>
                <w:sz w:val="21"/>
                <w:szCs w:val="21"/>
                <w:lang w:eastAsia="zh-CN"/>
              </w:rPr>
              <w:t>预后评估结果解析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3F3F3F"/>
                <w:kern w:val="0"/>
                <w:sz w:val="21"/>
                <w:szCs w:val="21"/>
                <w:lang w:eastAsia="zh-CN"/>
              </w:rPr>
            </w:pPr>
            <w:bookmarkStart w:id="0" w:name="_Toc30672"/>
            <w:bookmarkStart w:id="1" w:name="_Toc6065"/>
            <w:bookmarkStart w:id="2" w:name="_Toc7145"/>
            <w:bookmarkStart w:id="3" w:name="_Toc23389"/>
            <w:bookmarkStart w:id="4" w:name="_Toc29529"/>
            <w:bookmarkStart w:id="5" w:name="_Toc24066"/>
            <w:bookmarkStart w:id="6" w:name="_Toc25346"/>
            <w:bookmarkStart w:id="7" w:name="_Toc149837266"/>
            <w:r>
              <w:rPr>
                <w:rFonts w:hint="default" w:ascii="Times New Roman" w:hAnsi="Times New Roman" w:eastAsia="微软雅黑" w:cs="Times New Roman"/>
                <w:color w:val="3F3F3F"/>
                <w:kern w:val="0"/>
                <w:sz w:val="21"/>
                <w:szCs w:val="21"/>
                <w:highlight w:val="none"/>
                <w:lang w:eastAsia="zh-CN"/>
              </w:rPr>
              <w:t>免疫检测结果解析</w:t>
            </w:r>
            <w:bookmarkEnd w:id="0"/>
            <w:bookmarkEnd w:id="1"/>
            <w:bookmarkEnd w:id="2"/>
            <w:bookmarkEnd w:id="3"/>
            <w:bookmarkEnd w:id="4"/>
            <w:bookmarkEnd w:id="5"/>
            <w:bookmarkEnd w:id="6"/>
            <w:bookmarkEnd w:id="7"/>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r>
              <w:rPr>
                <w:rFonts w:hint="default" w:ascii="Times New Roman" w:hAnsi="Times New Roman" w:eastAsia="微软雅黑" w:cs="Times New Roman"/>
                <w:b/>
                <w:bCs/>
                <w:color w:val="23656F"/>
                <w:kern w:val="0"/>
                <w:sz w:val="28"/>
                <w:szCs w:val="28"/>
                <w:lang w:eastAsia="zh-CN"/>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vAlign w:val="top"/>
          </w:tcPr>
          <w:p>
            <w:pPr>
              <w:adjustRightInd w:val="0"/>
              <w:snapToGrid w:val="0"/>
              <w:ind w:left="220" w:leftChars="100"/>
              <w:rPr>
                <w:rFonts w:hint="default" w:ascii="Times New Roman" w:hAnsi="Times New Roman" w:eastAsia="微软雅黑" w:cs="Times New Roman"/>
                <w:color w:val="3F3F3F"/>
                <w:kern w:val="0"/>
                <w:sz w:val="21"/>
                <w:szCs w:val="21"/>
                <w:lang w:val="en-US" w:eastAsia="zh-CN" w:bidi="ar-SA"/>
              </w:rPr>
            </w:pPr>
            <w:r>
              <w:rPr>
                <w:rFonts w:hint="eastAsia" w:ascii="Times New Roman" w:hAnsi="Times New Roman" w:eastAsia="微软雅黑" w:cs="Times New Roman"/>
                <w:color w:val="3F3F3F"/>
                <w:kern w:val="0"/>
                <w:sz w:val="21"/>
                <w:szCs w:val="21"/>
                <w:lang w:val="en-US" w:eastAsia="zh-CN"/>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vAlign w:val="top"/>
          </w:tcPr>
          <w:p>
            <w:pPr>
              <w:adjustRightInd w:val="0"/>
              <w:snapToGrid w:val="0"/>
              <w:ind w:left="220" w:leftChars="100"/>
              <w:rPr>
                <w:rFonts w:hint="default" w:ascii="Times New Roman" w:hAnsi="Times New Roman" w:eastAsia="微软雅黑" w:cs="Times New Roman"/>
                <w:color w:val="3F3F3F"/>
                <w:kern w:val="0"/>
                <w:sz w:val="21"/>
                <w:szCs w:val="21"/>
                <w:lang w:val="en-US" w:eastAsia="zh-CN" w:bidi="ar-SA"/>
              </w:rPr>
            </w:pPr>
            <w:r>
              <w:rPr>
                <w:rFonts w:hint="default" w:ascii="Times New Roman" w:hAnsi="Times New Roman" w:eastAsia="微软雅黑" w:cs="Times New Roman"/>
                <w:color w:val="3F3F3F"/>
                <w:kern w:val="0"/>
                <w:sz w:val="21"/>
                <w:szCs w:val="21"/>
                <w:lang w:eastAsia="zh-CN"/>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vAlign w:val="top"/>
          </w:tcPr>
          <w:p>
            <w:pPr>
              <w:adjustRightInd w:val="0"/>
              <w:snapToGrid w:val="0"/>
              <w:ind w:left="220" w:leftChars="100"/>
              <w:rPr>
                <w:rFonts w:hint="default" w:ascii="Times New Roman" w:hAnsi="Times New Roman" w:eastAsia="微软雅黑" w:cs="Times New Roman"/>
                <w:color w:val="3F3F3F"/>
                <w:kern w:val="0"/>
                <w:sz w:val="21"/>
                <w:szCs w:val="21"/>
                <w:lang w:val="en-US" w:eastAsia="zh-CN" w:bidi="ar-SA"/>
              </w:rPr>
            </w:pPr>
            <w:r>
              <w:rPr>
                <w:rFonts w:hint="default" w:ascii="Times New Roman" w:hAnsi="Times New Roman" w:eastAsia="微软雅黑" w:cs="Times New Roman"/>
                <w:color w:val="3F3F3F"/>
                <w:kern w:val="0"/>
                <w:sz w:val="21"/>
                <w:szCs w:val="21"/>
                <w:lang w:eastAsia="zh-CN"/>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vAlign w:val="top"/>
          </w:tcPr>
          <w:p>
            <w:pPr>
              <w:adjustRightInd w:val="0"/>
              <w:snapToGrid w:val="0"/>
              <w:ind w:left="220" w:leftChars="100"/>
              <w:rPr>
                <w:rFonts w:hint="default" w:ascii="Times New Roman" w:hAnsi="Times New Roman" w:eastAsia="微软雅黑" w:cs="Times New Roman"/>
                <w:color w:val="3F3F3F"/>
                <w:kern w:val="0"/>
                <w:sz w:val="21"/>
                <w:szCs w:val="21"/>
                <w:lang w:val="en-US" w:eastAsia="zh-CN" w:bidi="ar-SA"/>
              </w:rPr>
            </w:pPr>
            <w:r>
              <w:rPr>
                <w:rFonts w:hint="default" w:ascii="Times New Roman" w:hAnsi="Times New Roman"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74" w:hRule="atLeast"/>
        </w:trPr>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adjustRightInd w:val="0"/>
              <w:snapToGrid w:val="0"/>
              <w:rPr>
                <w:rFonts w:hint="default" w:ascii="Times New Roman" w:hAnsi="Times New Roman" w:eastAsia="微软雅黑" w:cs="Times New Roman"/>
                <w:b/>
                <w:bCs/>
                <w:color w:val="262626"/>
                <w:kern w:val="0"/>
                <w:sz w:val="20"/>
                <w:szCs w:val="20"/>
                <w:lang w:eastAsia="zh-CN"/>
              </w:rPr>
            </w:pPr>
          </w:p>
        </w:tc>
        <w:tc>
          <w:tcPr>
            <w:tcW w:w="7338" w:type="dxa"/>
            <w:tcBorders>
              <w:left w:val="single" w:color="23656F" w:sz="18" w:space="0"/>
              <w:right w:val="nil"/>
            </w:tcBorders>
            <w:shd w:val="clear" w:color="auto" w:fill="auto"/>
          </w:tcPr>
          <w:p>
            <w:pPr>
              <w:adjustRightInd w:val="0"/>
              <w:snapToGrid w:val="0"/>
              <w:ind w:left="220" w:leftChars="100"/>
              <w:rPr>
                <w:rFonts w:hint="default" w:ascii="Times New Roman" w:hAnsi="Times New Roman" w:eastAsia="微软雅黑" w:cs="Times New Roman"/>
                <w:color w:val="000000"/>
                <w:kern w:val="0"/>
                <w:sz w:val="21"/>
                <w:szCs w:val="21"/>
                <w:lang w:eastAsia="zh-CN"/>
                <w14:textFill>
                  <w14:solidFill>
                    <w14:srgbClr w14:val="000000">
                      <w14:lumMod w14:val="75000"/>
                      <w14:lumOff w14:val="25000"/>
                    </w14:srgbClr>
                  </w14:solidFill>
                </w14:textFill>
              </w:rPr>
            </w:pPr>
          </w:p>
        </w:tc>
      </w:tr>
    </w:tbl>
    <w:p>
      <w:pPr>
        <w:pBdr>
          <w:top w:val="none" w:color="2F5597" w:sz="0" w:space="1"/>
          <w:left w:val="none" w:color="2F5597" w:sz="0" w:space="4"/>
          <w:bottom w:val="none" w:color="2F5597" w:sz="0" w:space="1"/>
          <w:right w:val="none" w:color="2F5597" w:sz="0" w:space="4"/>
          <w:between w:val="none" w:color="auto" w:sz="0" w:space="0"/>
        </w:pBdr>
        <w:rPr>
          <w:rFonts w:hint="default" w:ascii="Times New Roman" w:hAnsi="Times New Roman" w:cs="Times New Roman"/>
          <w:sz w:val="21"/>
          <w:szCs w:val="21"/>
          <w:lang w:eastAsia="zh-CN"/>
        </w:rPr>
      </w:pPr>
    </w:p>
    <w:p>
      <w:pPr>
        <w:rPr>
          <w:rFonts w:hint="default" w:ascii="Times New Roman" w:hAnsi="Times New Roman" w:cs="Times New Roman"/>
          <w:lang w:eastAsia="zh-CN"/>
        </w:rPr>
      </w:pPr>
    </w:p>
    <w:sdt>
      <w:sdtPr>
        <w:rPr>
          <w:rFonts w:hint="default" w:ascii="Times New Roman" w:hAnsi="Times New Roman" w:eastAsia="微软雅黑" w:cs="Times New Roman"/>
          <w:sz w:val="21"/>
          <w:szCs w:val="22"/>
          <w:lang w:eastAsia="en-US"/>
        </w:rPr>
        <w:id w:val="147465786"/>
        <w:showingPlcHdr/>
        <w:docPartObj>
          <w:docPartGallery w:val="Table of Contents"/>
          <w:docPartUnique/>
        </w:docPartObj>
      </w:sdtPr>
      <w:sdtEndPr>
        <w:rPr>
          <w:rFonts w:hint="default" w:ascii="Times New Roman" w:hAnsi="Times New Roman" w:eastAsia="微软雅黑" w:cs="Times New Roman"/>
          <w:b/>
          <w:sz w:val="22"/>
          <w:szCs w:val="24"/>
          <w:lang w:eastAsia="en-US"/>
        </w:rPr>
      </w:sdtEndPr>
      <w:sdtContent>
        <w:p>
          <w:pPr>
            <w:tabs>
              <w:tab w:val="right" w:leader="dot" w:pos="9870"/>
            </w:tabs>
            <w:rPr>
              <w:rFonts w:hint="default" w:ascii="Times New Roman" w:hAnsi="Times New Roman" w:eastAsia="微软雅黑" w:cs="Times New Roman"/>
              <w:b/>
              <w:szCs w:val="24"/>
              <w:lang w:eastAsia="zh-CN"/>
            </w:rPr>
          </w:pPr>
        </w:p>
      </w:sdtContent>
    </w:sdt>
    <w:p>
      <w:pPr>
        <w:pStyle w:val="2"/>
        <w:spacing w:after="60"/>
        <w:rPr>
          <w:rFonts w:hint="default" w:ascii="Times New Roman" w:hAnsi="Times New Roman" w:cs="Times New Roman"/>
          <w:sz w:val="20"/>
        </w:rPr>
        <w:sectPr>
          <w:headerReference r:id="rId3" w:type="default"/>
          <w:footerReference r:id="rId4" w:type="default"/>
          <w:pgSz w:w="11905" w:h="16838"/>
          <w:pgMar w:top="1134" w:right="1077" w:bottom="850" w:left="1077" w:header="709" w:footer="510" w:gutter="0"/>
          <w:pgBorders>
            <w:top w:val="none" w:sz="0" w:space="0"/>
            <w:left w:val="none" w:sz="0" w:space="0"/>
            <w:bottom w:val="none" w:sz="0" w:space="0"/>
            <w:right w:val="none" w:sz="0" w:space="0"/>
          </w:pgBorders>
          <w:pgNumType w:start="1"/>
          <w:cols w:space="0" w:num="1"/>
          <w:rtlGutter w:val="0"/>
          <w:docGrid w:linePitch="0" w:charSpace="0"/>
        </w:sectPr>
      </w:pPr>
      <w:bookmarkStart w:id="8" w:name="_Toc13806"/>
      <w:bookmarkStart w:id="9" w:name="_Toc24178_WPSOffice_Level1"/>
      <w:bookmarkStart w:id="10" w:name="_Toc30143_WPSOffice_Level1"/>
      <w:bookmarkStart w:id="11" w:name="_Toc32054"/>
      <w:bookmarkStart w:id="12" w:name="_Toc21669"/>
      <w:bookmarkStart w:id="13" w:name="_Toc21009_WPSOffice_Level1"/>
      <w:bookmarkStart w:id="14" w:name="_Toc24397"/>
      <w:bookmarkStart w:id="15" w:name="_Toc27500"/>
    </w:p>
    <w:bookmarkEnd w:id="8"/>
    <w:bookmarkEnd w:id="9"/>
    <w:bookmarkEnd w:id="10"/>
    <w:bookmarkEnd w:id="11"/>
    <w:bookmarkEnd w:id="12"/>
    <w:bookmarkEnd w:id="13"/>
    <w:bookmarkEnd w:id="14"/>
    <w:bookmarkEnd w:id="15"/>
    <w:p>
      <w:pPr>
        <w:widowControl w:val="0"/>
        <w:adjustRightInd w:val="0"/>
        <w:snapToGrid w:val="0"/>
        <w:spacing w:before="156" w:beforeLines="50" w:after="156" w:afterLines="50"/>
        <w:jc w:val="center"/>
        <w:rPr>
          <w:rFonts w:hint="default" w:ascii="Times New Roman" w:hAnsi="Times New Roman" w:eastAsia="微软雅黑" w:cs="Times New Roman"/>
          <w:b/>
          <w:color w:val="31849B"/>
          <w:kern w:val="2"/>
          <w:sz w:val="28"/>
          <w:szCs w:val="22"/>
          <w:lang w:val="en-US" w:eastAsia="zh-CN" w:bidi="ar-SA"/>
        </w:rPr>
      </w:pPr>
      <w:r>
        <w:rPr>
          <w:rFonts w:hint="default" w:ascii="Times New Roman" w:hAnsi="Times New Roman" w:eastAsia="微软雅黑" w:cs="Times New Roman"/>
          <w:b/>
          <w:color w:val="31849B"/>
          <w:kern w:val="2"/>
          <w:sz w:val="28"/>
          <w:szCs w:val="22"/>
          <w:lang w:val="en-US" w:eastAsia="zh-CN" w:bidi="ar-SA"/>
        </w:rPr>
        <w:t>报告正文</w:t>
      </w:r>
    </w:p>
    <w:p>
      <w:pPr>
        <w:keepNext/>
        <w:keepLines/>
        <w:widowControl w:val="0"/>
        <w:numPr>
          <w:ilvl w:val="0"/>
          <w:numId w:val="6"/>
        </w:numPr>
        <w:adjustRightInd w:val="0"/>
        <w:snapToGrid w:val="0"/>
        <w:spacing w:before="156" w:beforeLines="50" w:after="156" w:afterLines="50"/>
        <w:outlineLvl w:val="0"/>
        <w:rPr>
          <w:rFonts w:hint="default" w:ascii="Times New Roman" w:hAnsi="Times New Roman" w:eastAsia="微软雅黑" w:cs="Times New Roman"/>
          <w:b/>
          <w:bCs/>
          <w:color w:val="31849B"/>
          <w:kern w:val="44"/>
          <w:sz w:val="24"/>
          <w:szCs w:val="44"/>
          <w:lang w:val="en-US" w:eastAsia="zh-CN" w:bidi="ar-SA"/>
        </w:rPr>
      </w:pPr>
      <w:r>
        <w:rPr>
          <w:rFonts w:hint="default" w:ascii="Times New Roman" w:hAnsi="Times New Roman" w:eastAsia="微软雅黑" w:cs="Times New Roman"/>
          <w:b/>
          <w:bCs/>
          <w:color w:val="31849B"/>
          <w:kern w:val="44"/>
          <w:sz w:val="24"/>
          <w:szCs w:val="44"/>
          <w:lang w:val="en-US" w:eastAsia="zh-CN" w:bidi="ar-SA"/>
        </w:rPr>
        <w:t>基本信息</w:t>
      </w:r>
    </w:p>
    <w:tbl>
      <w:tblPr>
        <w:tblStyle w:val="14"/>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3119"/>
        <w:gridCol w:w="3260"/>
        <w:gridCol w:w="34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3119"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val="en-US" w:eastAsia="zh-CN"/>
              </w:rPr>
            </w:pPr>
            <w:bookmarkStart w:id="16" w:name="_Hlk16792570"/>
            <w:r>
              <w:rPr>
                <w:rFonts w:hint="default" w:ascii="Times New Roman" w:hAnsi="Times New Roman" w:eastAsia="微软雅黑" w:cs="Times New Roman"/>
                <w:color w:val="auto"/>
                <w:kern w:val="2"/>
                <w:sz w:val="20"/>
                <w:lang w:eastAsia="zh-CN"/>
              </w:rPr>
              <w:t>姓名：</w:t>
            </w:r>
            <w:r>
              <w:rPr>
                <w:rFonts w:hint="default" w:ascii="Times New Roman" w:hAnsi="Times New Roman" w:eastAsia="微软雅黑" w:cs="Times New Roman"/>
                <w:bCs/>
                <w:color w:val="auto"/>
                <w:sz w:val="21"/>
                <w:szCs w:val="21"/>
                <w:lang w:eastAsia="zh-CN"/>
              </w:rPr>
              <w:t>{{ client }}</w:t>
            </w:r>
          </w:p>
        </w:tc>
        <w:tc>
          <w:tcPr>
            <w:tcW w:w="3260"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样本编号：</w:t>
            </w:r>
            <w:r>
              <w:rPr>
                <w:rFonts w:hint="default" w:ascii="Times New Roman" w:hAnsi="Times New Roman" w:eastAsia="微软雅黑" w:cs="Times New Roman"/>
                <w:bCs/>
                <w:color w:val="auto"/>
                <w:sz w:val="21"/>
                <w:szCs w:val="21"/>
                <w:lang w:eastAsia="zh-CN"/>
              </w:rPr>
              <w:t>{{ subbarcode }}</w:t>
            </w:r>
          </w:p>
        </w:tc>
        <w:tc>
          <w:tcPr>
            <w:tcW w:w="3402"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送检单位：暨南大学附属第一医院</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3119" w:type="dxa"/>
            <w:shd w:val="clear" w:color="auto" w:fill="DAEEF3"/>
            <w:tcMar>
              <w:top w:w="28" w:type="dxa"/>
              <w:left w:w="108" w:type="dxa"/>
              <w:bottom w:w="28" w:type="dxa"/>
              <w:right w:w="108" w:type="dxa"/>
            </w:tcMar>
            <w:vAlign w:val="center"/>
          </w:tcPr>
          <w:p>
            <w:pPr>
              <w:widowControl w:val="0"/>
              <w:adjustRightInd w:val="0"/>
              <w:snapToGrid w:val="0"/>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性别：</w:t>
            </w:r>
            <w:r>
              <w:rPr>
                <w:rFonts w:hint="default" w:ascii="Times New Roman" w:hAnsi="Times New Roman" w:eastAsia="微软雅黑" w:cs="Times New Roman"/>
                <w:bCs/>
                <w:color w:val="auto"/>
                <w:sz w:val="21"/>
                <w:szCs w:val="21"/>
                <w:lang w:eastAsia="zh-CN"/>
              </w:rPr>
              <w:t>{{ sex }}</w:t>
            </w:r>
          </w:p>
        </w:tc>
        <w:tc>
          <w:tcPr>
            <w:tcW w:w="3260" w:type="dxa"/>
            <w:shd w:val="clear" w:color="auto" w:fill="DAEEF3"/>
            <w:tcMar>
              <w:top w:w="28" w:type="dxa"/>
              <w:left w:w="108" w:type="dxa"/>
              <w:bottom w:w="28" w:type="dxa"/>
              <w:right w:w="108" w:type="dxa"/>
            </w:tcMar>
            <w:vAlign w:val="center"/>
          </w:tcPr>
          <w:p>
            <w:pPr>
              <w:widowControl w:val="0"/>
              <w:adjustRightInd w:val="0"/>
              <w:snapToGrid w:val="0"/>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highlight w:val="none"/>
                <w:lang w:eastAsia="zh-CN"/>
              </w:rPr>
              <w:t>样本类型：</w:t>
            </w:r>
            <w:r>
              <w:rPr>
                <w:rFonts w:hint="eastAsia" w:ascii="Times New Roman" w:hAnsi="Times New Roman" w:eastAsia="微软雅黑" w:cs="Times New Roman"/>
                <w:color w:val="000000"/>
                <w:sz w:val="21"/>
                <w:szCs w:val="21"/>
                <w:lang w:eastAsia="zh-CN"/>
              </w:rPr>
              <w:t>{{ specimentype }}</w:t>
            </w:r>
          </w:p>
        </w:tc>
        <w:tc>
          <w:tcPr>
            <w:tcW w:w="3402" w:type="dxa"/>
            <w:shd w:val="clear" w:color="auto" w:fill="DAEEF3"/>
            <w:tcMar>
              <w:top w:w="28" w:type="dxa"/>
              <w:left w:w="108" w:type="dxa"/>
              <w:bottom w:w="28" w:type="dxa"/>
              <w:right w:w="108" w:type="dxa"/>
            </w:tcMar>
            <w:vAlign w:val="center"/>
          </w:tcPr>
          <w:p>
            <w:pPr>
              <w:widowControl w:val="0"/>
              <w:adjustRightInd w:val="0"/>
              <w:snapToGrid w:val="0"/>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送检项目：</w:t>
            </w:r>
            <w:r>
              <w:rPr>
                <w:rFonts w:hint="default" w:ascii="Times New Roman" w:hAnsi="Times New Roman" w:eastAsia="微软雅黑" w:cs="Times New Roman"/>
                <w:color w:val="auto"/>
                <w:kern w:val="2"/>
                <w:sz w:val="20"/>
                <w:lang w:val="en-US" w:eastAsia="zh-CN"/>
              </w:rPr>
              <w:t>甲状腺癌24基因检测</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3119" w:type="dxa"/>
            <w:shd w:val="clear" w:color="auto" w:fill="DAEEF3"/>
            <w:tcMar>
              <w:top w:w="28" w:type="dxa"/>
              <w:left w:w="108" w:type="dxa"/>
              <w:bottom w:w="28" w:type="dxa"/>
              <w:right w:w="108" w:type="dxa"/>
            </w:tcMar>
            <w:vAlign w:val="center"/>
          </w:tcPr>
          <w:p>
            <w:pPr>
              <w:widowControl w:val="0"/>
              <w:adjustRightInd w:val="0"/>
              <w:snapToGrid w:val="0"/>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年龄：</w:t>
            </w:r>
            <w:r>
              <w:rPr>
                <w:rFonts w:hint="default" w:ascii="Times New Roman" w:hAnsi="Times New Roman" w:eastAsia="微软雅黑" w:cs="Times New Roman"/>
                <w:bCs/>
                <w:color w:val="auto"/>
                <w:sz w:val="21"/>
                <w:szCs w:val="21"/>
                <w:lang w:eastAsia="zh-CN"/>
              </w:rPr>
              <w:t>{{ age }}</w:t>
            </w:r>
          </w:p>
        </w:tc>
        <w:tc>
          <w:tcPr>
            <w:tcW w:w="3260" w:type="dxa"/>
            <w:shd w:val="clear" w:color="auto" w:fill="DAEEF3"/>
            <w:tcMar>
              <w:top w:w="28" w:type="dxa"/>
              <w:left w:w="108" w:type="dxa"/>
              <w:bottom w:w="28" w:type="dxa"/>
              <w:right w:w="108" w:type="dxa"/>
            </w:tcMar>
            <w:vAlign w:val="center"/>
          </w:tcPr>
          <w:p>
            <w:pPr>
              <w:widowControl w:val="0"/>
              <w:adjustRightInd w:val="0"/>
              <w:snapToGrid w:val="0"/>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病理号：</w:t>
            </w:r>
            <w:r>
              <w:rPr>
                <w:rFonts w:hint="default" w:ascii="Times New Roman" w:hAnsi="Times New Roman" w:eastAsia="微软雅黑" w:cs="Times New Roman"/>
                <w:bCs/>
                <w:color w:val="auto"/>
                <w:sz w:val="21"/>
                <w:szCs w:val="21"/>
                <w:lang w:eastAsia="zh-CN"/>
              </w:rPr>
              <w:t>{{ patientid }}</w:t>
            </w:r>
          </w:p>
        </w:tc>
        <w:tc>
          <w:tcPr>
            <w:tcW w:w="3402" w:type="dxa"/>
            <w:shd w:val="clear" w:color="auto" w:fill="DAEEF3"/>
            <w:tcMar>
              <w:top w:w="28" w:type="dxa"/>
              <w:left w:w="108" w:type="dxa"/>
              <w:bottom w:w="28" w:type="dxa"/>
              <w:right w:w="108" w:type="dxa"/>
            </w:tcMar>
            <w:vAlign w:val="center"/>
          </w:tcPr>
          <w:p>
            <w:pPr>
              <w:widowControl w:val="0"/>
              <w:adjustRightInd w:val="0"/>
              <w:snapToGrid w:val="0"/>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检测方法：目标区域捕获+二代测序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3119"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门诊/住院号：</w:t>
            </w:r>
            <w:r>
              <w:rPr>
                <w:rFonts w:hint="default" w:ascii="Times New Roman" w:hAnsi="Times New Roman" w:eastAsia="微软雅黑" w:cs="Times New Roman"/>
                <w:bCs/>
                <w:color w:val="auto"/>
                <w:sz w:val="21"/>
                <w:szCs w:val="21"/>
                <w:lang w:eastAsia="zh-CN"/>
              </w:rPr>
              <w:t>{{ room }}</w:t>
            </w:r>
          </w:p>
        </w:tc>
        <w:tc>
          <w:tcPr>
            <w:tcW w:w="3260"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送检科室：</w:t>
            </w:r>
            <w:r>
              <w:rPr>
                <w:rFonts w:hint="default" w:ascii="Times New Roman" w:hAnsi="Times New Roman" w:eastAsia="微软雅黑" w:cs="Times New Roman"/>
                <w:color w:val="auto"/>
                <w:sz w:val="21"/>
                <w:szCs w:val="21"/>
                <w:lang w:eastAsia="zh-CN"/>
              </w:rPr>
              <w:t>{{ locationname }}</w:t>
            </w:r>
          </w:p>
        </w:tc>
        <w:tc>
          <w:tcPr>
            <w:tcW w:w="3402"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送检医生：</w:t>
            </w:r>
            <w:r>
              <w:rPr>
                <w:rFonts w:hint="default" w:ascii="Times New Roman" w:hAnsi="Times New Roman" w:eastAsia="微软雅黑" w:cs="Times New Roman"/>
                <w:color w:val="auto"/>
                <w:sz w:val="21"/>
                <w:szCs w:val="21"/>
                <w:lang w:eastAsia="zh-CN"/>
              </w:rPr>
              <w:t>{{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63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临床诊断：</w:t>
            </w:r>
            <w:r>
              <w:rPr>
                <w:rFonts w:hint="default" w:ascii="Times New Roman" w:hAnsi="Times New Roman" w:eastAsia="微软雅黑" w:cs="Times New Roman"/>
                <w:bCs/>
                <w:color w:val="auto"/>
                <w:sz w:val="21"/>
                <w:szCs w:val="21"/>
                <w:lang w:eastAsia="zh-CN"/>
              </w:rPr>
              <w:t>{{ diseaseName }}</w:t>
            </w:r>
          </w:p>
        </w:tc>
        <w:tc>
          <w:tcPr>
            <w:tcW w:w="3402" w:type="dxa"/>
            <w:shd w:val="clear" w:color="auto" w:fill="DAEEF3"/>
            <w:tcMar>
              <w:top w:w="28" w:type="dxa"/>
              <w:left w:w="108" w:type="dxa"/>
              <w:bottom w:w="28" w:type="dxa"/>
              <w:right w:w="108" w:type="dxa"/>
            </w:tcMar>
            <w:vAlign w:val="top"/>
          </w:tcPr>
          <w:p>
            <w:pPr>
              <w:widowControl w:val="0"/>
              <w:adjustRightInd w:val="0"/>
              <w:snapToGrid w:val="0"/>
              <w:jc w:val="left"/>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eastAsia="zh-CN"/>
              </w:rPr>
              <w:t>送检时间：</w:t>
            </w:r>
            <w:r>
              <w:rPr>
                <w:rFonts w:hint="default" w:ascii="Times New Roman" w:hAnsi="Times New Roman" w:eastAsia="微软雅黑" w:cs="Times New Roman"/>
                <w:bCs/>
                <w:color w:val="auto"/>
                <w:sz w:val="21"/>
                <w:szCs w:val="21"/>
                <w:lang w:eastAsia="zh-CN"/>
              </w:rPr>
              <w:t>{{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pPr>
              <w:adjustRightInd w:val="0"/>
              <w:snapToGrid w:val="0"/>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病理学评估：</w:t>
            </w:r>
            <w:r>
              <w:rPr>
                <w:rFonts w:hint="default" w:ascii="Times New Roman" w:hAnsi="Times New Roman" w:eastAsia="微软雅黑" w:cs="Times New Roman"/>
                <w:bCs/>
                <w:color w:val="auto"/>
                <w:sz w:val="21"/>
                <w:szCs w:val="21"/>
                <w:lang w:eastAsia="zh-CN"/>
              </w:rPr>
              <w:t>-</w:t>
            </w:r>
          </w:p>
        </w:tc>
      </w:tr>
      <w:bookmarkEnd w:id="16"/>
    </w:tbl>
    <w:p>
      <w:pPr>
        <w:numPr>
          <w:ilvl w:val="-1"/>
          <w:numId w:val="0"/>
        </w:numPr>
        <w:ind w:left="0" w:firstLine="0"/>
        <w:jc w:val="left"/>
        <w:outlineLvl w:val="9"/>
        <w:rPr>
          <w:rFonts w:hint="default" w:ascii="Times New Roman" w:hAnsi="Times New Roman" w:cs="Times New Roman"/>
          <w:color w:val="62B541"/>
          <w:sz w:val="32"/>
          <w14:shadow w14:blurRad="50800" w14:dist="38100" w14:dir="10800000" w14:sx="100000" w14:sy="100000" w14:kx="0" w14:ky="0" w14:algn="r">
            <w14:srgbClr w14:val="62B541">
              <w14:alpha w14:val="60000"/>
            </w14:srgbClr>
          </w14:shadow>
        </w:rPr>
      </w:pPr>
    </w:p>
    <w:p>
      <w:pPr>
        <w:keepNext/>
        <w:keepLines/>
        <w:widowControl w:val="0"/>
        <w:numPr>
          <w:ilvl w:val="0"/>
          <w:numId w:val="6"/>
        </w:numPr>
        <w:adjustRightInd w:val="0"/>
        <w:snapToGrid w:val="0"/>
        <w:spacing w:before="156" w:beforeLines="50" w:after="156" w:afterLines="50"/>
        <w:outlineLvl w:val="0"/>
        <w:rPr>
          <w:rFonts w:hint="default" w:ascii="Times New Roman" w:hAnsi="Times New Roman" w:eastAsia="微软雅黑" w:cs="Times New Roman"/>
          <w:b/>
          <w:bCs/>
          <w:color w:val="31849B"/>
          <w:kern w:val="44"/>
          <w:sz w:val="24"/>
          <w:szCs w:val="44"/>
          <w:lang w:val="en-US" w:eastAsia="zh-CN" w:bidi="ar-SA"/>
        </w:rPr>
      </w:pPr>
      <w:r>
        <w:rPr>
          <w:rFonts w:hint="default" w:ascii="Times New Roman" w:hAnsi="Times New Roman" w:eastAsia="微软雅黑" w:cs="Times New Roman"/>
          <w:b/>
          <w:bCs/>
          <w:color w:val="31849B"/>
          <w:kern w:val="44"/>
          <w:sz w:val="24"/>
          <w:szCs w:val="44"/>
          <w:lang w:val="en-US" w:eastAsia="zh-CN" w:bidi="ar-SA"/>
        </w:rPr>
        <w:t>检测结果</w:t>
      </w:r>
      <w:r>
        <w:rPr>
          <w:rFonts w:hint="eastAsia" w:ascii="Times New Roman" w:hAnsi="Times New Roman" w:eastAsia="微软雅黑" w:cs="Times New Roman"/>
          <w:b/>
          <w:bCs/>
          <w:color w:val="31849B"/>
          <w:kern w:val="44"/>
          <w:sz w:val="24"/>
          <w:szCs w:val="44"/>
          <w:lang w:val="en-US" w:eastAsia="zh-CN" w:bidi="ar-SA"/>
        </w:rPr>
        <w:t>总览</w:t>
      </w:r>
    </w:p>
    <w:p>
      <w:pPr>
        <w:adjustRightInd w:val="0"/>
        <w:snapToGrid w:val="0"/>
        <w:rPr>
          <w:rFonts w:hint="default" w:ascii="Times New Roman" w:hAnsi="Times New Roman" w:eastAsia="微软雅黑" w:cs="Times New Roman"/>
          <w:b/>
          <w:bCs/>
          <w:color w:val="31849B"/>
          <w:kern w:val="2"/>
          <w:sz w:val="21"/>
          <w:szCs w:val="24"/>
          <w:lang w:eastAsia="zh-CN"/>
        </w:rPr>
      </w:pPr>
      <w:r>
        <w:rPr>
          <w:rFonts w:hint="default" w:ascii="Times New Roman" w:hAnsi="Times New Roman" w:eastAsia="微软雅黑" w:cs="Times New Roman"/>
          <w:b/>
          <w:bCs/>
          <w:color w:val="31849B"/>
          <w:kern w:val="2"/>
          <w:sz w:val="21"/>
          <w:szCs w:val="24"/>
          <w:lang w:eastAsia="zh-CN"/>
        </w:rPr>
        <w:t>本产品对与甲状腺癌密切相关的</w:t>
      </w:r>
      <w:r>
        <w:rPr>
          <w:rFonts w:hint="default" w:ascii="Times New Roman" w:hAnsi="Times New Roman" w:eastAsia="微软雅黑" w:cs="Times New Roman"/>
          <w:b/>
          <w:bCs/>
          <w:color w:val="31849B"/>
          <w:kern w:val="2"/>
          <w:sz w:val="21"/>
          <w:szCs w:val="24"/>
          <w:highlight w:val="none"/>
          <w:lang w:eastAsia="zh-CN"/>
        </w:rPr>
        <w:t>38</w:t>
      </w:r>
      <w:r>
        <w:rPr>
          <w:rFonts w:hint="default" w:ascii="Times New Roman" w:hAnsi="Times New Roman" w:eastAsia="微软雅黑" w:cs="Times New Roman"/>
          <w:b/>
          <w:bCs/>
          <w:color w:val="31849B"/>
          <w:kern w:val="2"/>
          <w:sz w:val="21"/>
          <w:szCs w:val="24"/>
          <w:lang w:eastAsia="zh-CN"/>
        </w:rPr>
        <w:t>个基因进行高通量测序。检测突变形式为点突变（SNV）、小片段插入缺失（INDEL）、拷贝数变异（CNV）以及融合（FUSION）。本报告分析基因变异与靶向药物、预后评估、免疫药物和遗传风险的相关性，给出靶向药物（FDA/NMPA批准药物、临床试验药物等）的用药提示信息，从而为临床制定治疗方案提供参考信息。</w:t>
      </w:r>
    </w:p>
    <w:p>
      <w:pPr>
        <w:keepNext/>
        <w:keepLines/>
        <w:widowControl w:val="0"/>
        <w:numPr>
          <w:ilvl w:val="0"/>
          <w:numId w:val="0"/>
        </w:numPr>
        <w:adjustRightInd w:val="0"/>
        <w:snapToGrid w:val="0"/>
        <w:spacing w:before="156" w:beforeLines="50" w:after="156" w:afterLines="50"/>
        <w:ind w:leftChars="0"/>
        <w:outlineLvl w:val="2"/>
        <w:rPr>
          <w:rFonts w:hint="default" w:ascii="Times New Roman" w:hAnsi="Times New Roman" w:eastAsia="微软雅黑" w:cs="Times New Roman"/>
          <w:b/>
          <w:bCs/>
          <w:color w:val="31849B"/>
          <w:kern w:val="2"/>
          <w:sz w:val="24"/>
          <w:szCs w:val="24"/>
          <w:lang w:eastAsia="zh-CN"/>
        </w:rPr>
      </w:pPr>
      <w:r>
        <w:rPr>
          <w:rFonts w:hint="eastAsia" w:ascii="Times New Roman" w:hAnsi="Times New Roman" w:eastAsia="微软雅黑" w:cs="Times New Roman"/>
          <w:b/>
          <w:bCs/>
          <w:color w:val="31849B"/>
          <w:kern w:val="2"/>
          <w:sz w:val="24"/>
          <w:szCs w:val="24"/>
          <w:lang w:val="en-US" w:eastAsia="zh-CN"/>
        </w:rPr>
        <w:t>检测结果小结</w:t>
      </w:r>
    </w:p>
    <w:tbl>
      <w:tblPr>
        <w:tblStyle w:val="14"/>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701"/>
        <w:gridCol w:w="7080"/>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c>
          <w:tcPr>
            <w:tcW w:w="2701" w:type="dxa"/>
            <w:tcBorders>
              <w:top w:val="single" w:color="31849B" w:sz="12" w:space="0"/>
              <w:bottom w:val="single" w:color="31849B" w:sz="12" w:space="0"/>
            </w:tcBorders>
            <w:shd w:val="clear" w:color="auto" w:fill="DAEEF3"/>
            <w:noWrap/>
          </w:tcPr>
          <w:p>
            <w:pPr>
              <w:adjustRightInd w:val="0"/>
              <w:snapToGrid w:val="0"/>
              <w:rPr>
                <w:rFonts w:hint="default" w:ascii="Times New Roman" w:hAnsi="Times New Roman" w:eastAsia="微软雅黑" w:cs="Times New Roman"/>
                <w:b/>
                <w:bCs/>
                <w:color w:val="31849B"/>
                <w:kern w:val="0"/>
                <w:sz w:val="20"/>
                <w:szCs w:val="20"/>
                <w:lang w:eastAsia="zh-CN"/>
              </w:rPr>
            </w:pPr>
            <w:r>
              <w:rPr>
                <w:rFonts w:hint="default" w:ascii="Times New Roman" w:hAnsi="Times New Roman" w:eastAsia="微软雅黑" w:cs="Times New Roman"/>
                <w:b/>
                <w:bCs/>
                <w:color w:val="31849B"/>
                <w:kern w:val="0"/>
                <w:sz w:val="20"/>
                <w:szCs w:val="20"/>
                <w:lang w:eastAsia="zh-CN"/>
              </w:rPr>
              <w:t>检测类型</w:t>
            </w:r>
          </w:p>
        </w:tc>
        <w:tc>
          <w:tcPr>
            <w:tcW w:w="7080" w:type="dxa"/>
            <w:tcBorders>
              <w:top w:val="single" w:color="31849B" w:sz="12" w:space="0"/>
              <w:bottom w:val="single" w:color="31849B" w:sz="12" w:space="0"/>
            </w:tcBorders>
            <w:shd w:val="clear" w:color="auto" w:fill="DAEEF3"/>
          </w:tcPr>
          <w:p>
            <w:pPr>
              <w:adjustRightInd w:val="0"/>
              <w:snapToGrid w:val="0"/>
              <w:rPr>
                <w:rFonts w:hint="default" w:ascii="Times New Roman" w:hAnsi="Times New Roman" w:eastAsia="微软雅黑" w:cs="Times New Roman"/>
                <w:b/>
                <w:bCs/>
                <w:color w:val="31849B"/>
                <w:kern w:val="0"/>
                <w:sz w:val="20"/>
                <w:szCs w:val="20"/>
                <w:lang w:eastAsia="zh-CN"/>
              </w:rPr>
            </w:pPr>
            <w:r>
              <w:rPr>
                <w:rFonts w:hint="default" w:ascii="Times New Roman" w:hAnsi="Times New Roman" w:eastAsia="微软雅黑" w:cs="Times New Roman"/>
                <w:b/>
                <w:bCs/>
                <w:color w:val="31849B"/>
                <w:kern w:val="0"/>
                <w:sz w:val="20"/>
                <w:szCs w:val="20"/>
                <w:lang w:eastAsia="zh-CN"/>
              </w:rPr>
              <w:t>检测结果</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340" w:hRule="atLeast"/>
        </w:trPr>
        <w:tc>
          <w:tcPr>
            <w:tcW w:w="2701" w:type="dxa"/>
            <w:shd w:val="clear" w:color="auto" w:fill="auto"/>
            <w:vAlign w:val="center"/>
          </w:tcPr>
          <w:p>
            <w:pPr>
              <w:widowControl w:val="0"/>
              <w:adjustRightInd w:val="0"/>
              <w:snapToGrid w:val="0"/>
              <w:ind w:left="119" w:leftChars="0"/>
              <w:rPr>
                <w:rFonts w:hint="default" w:ascii="Times New Roman" w:hAnsi="Times New Roman" w:eastAsia="微软雅黑" w:cs="Times New Roman"/>
                <w:b/>
                <w:bCs/>
                <w:color w:val="262626"/>
                <w:kern w:val="0"/>
                <w:sz w:val="18"/>
                <w:szCs w:val="18"/>
                <w:lang w:val="en-US" w:eastAsia="zh-CN" w:bidi="ar-SA"/>
              </w:rPr>
            </w:pPr>
            <w:r>
              <w:rPr>
                <w:rFonts w:hint="default" w:ascii="Times New Roman" w:hAnsi="Times New Roman" w:eastAsia="微软雅黑" w:cs="Times New Roman"/>
                <w:color w:val="262626"/>
                <w:kern w:val="2"/>
                <w:sz w:val="21"/>
                <w:szCs w:val="21"/>
                <w:lang w:val="en-US" w:eastAsia="zh-CN" w:bidi="ar-SA"/>
              </w:rPr>
              <w:t>靶向用药指导</w:t>
            </w:r>
          </w:p>
        </w:tc>
        <w:tc>
          <w:tcPr>
            <w:tcW w:w="7080" w:type="dxa"/>
            <w:shd w:val="clear" w:color="auto" w:fill="auto"/>
            <w:vAlign w:val="center"/>
          </w:tcPr>
          <w:p>
            <w:pPr>
              <w:pStyle w:val="20"/>
              <w:spacing w:before="100" w:line="187" w:lineRule="auto"/>
              <w:ind w:left="119" w:right="119"/>
              <w:rPr>
                <w:rFonts w:ascii="Times New Roman" w:hAnsi="Times New Roman" w:eastAsia="微软雅黑" w:cs="Times New Roman"/>
                <w:color w:val="262626"/>
                <w:sz w:val="21"/>
                <w:szCs w:val="21"/>
                <w:lang w:eastAsia="zh-CN"/>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summaryOfRresults.thisGeneticmarkerVwListSize }}</w:t>
            </w:r>
            <w:r>
              <w:rPr>
                <w:rFonts w:ascii="Times New Roman" w:hAnsi="Times New Roman" w:eastAsia="微软雅黑" w:cs="Times New Roman"/>
                <w:color w:val="262626"/>
                <w:sz w:val="21"/>
                <w:szCs w:val="21"/>
                <w:lang w:eastAsia="zh-CN"/>
              </w:rPr>
              <w:t>个体细胞突变，其中</w:t>
            </w:r>
            <w:r>
              <w:rPr>
                <w:rFonts w:hint="eastAsia" w:ascii="Times New Roman" w:hAnsi="Times New Roman" w:eastAsia="微软雅黑" w:cs="黑体"/>
                <w:color w:val="262626"/>
                <w:sz w:val="21"/>
                <w:lang w:eastAsia="zh-CN"/>
              </w:rPr>
              <w:t>{{ summaryOfRresults.somaticCellMedicationNum}}</w:t>
            </w:r>
            <w:r>
              <w:rPr>
                <w:rFonts w:ascii="Times New Roman" w:hAnsi="Times New Roman" w:eastAsia="微软雅黑" w:cs="Times New Roman"/>
                <w:color w:val="262626"/>
                <w:sz w:val="21"/>
                <w:szCs w:val="21"/>
                <w:lang w:eastAsia="zh-CN"/>
              </w:rPr>
              <w:t>个与靶向药物相关</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bodyDrugStr</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rPr>
              <w:t>；</w:t>
            </w:r>
          </w:p>
          <w:p>
            <w:pPr>
              <w:widowControl w:val="0"/>
              <w:adjustRightInd w:val="0"/>
              <w:snapToGrid w:val="0"/>
              <w:ind w:left="119" w:leftChars="0"/>
              <w:rPr>
                <w:rFonts w:hint="default" w:ascii="Times New Roman" w:hAnsi="Times New Roman" w:eastAsia="微软雅黑" w:cs="Times New Roman"/>
                <w:color w:val="262626"/>
                <w:kern w:val="0"/>
                <w:sz w:val="18"/>
                <w:szCs w:val="18"/>
                <w:lang w:val="en-US" w:eastAsia="zh-CN" w:bidi="ar-SA"/>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summaryOfRresults.crCheckLineStrYF1280Size }}</w:t>
            </w:r>
            <w:r>
              <w:rPr>
                <w:rFonts w:ascii="Times New Roman" w:hAnsi="Times New Roman" w:eastAsia="微软雅黑" w:cs="Times New Roman"/>
                <w:color w:val="262626"/>
                <w:sz w:val="21"/>
                <w:szCs w:val="21"/>
                <w:lang w:eastAsia="zh-CN"/>
              </w:rPr>
              <w:t>个胚系突变，其中</w:t>
            </w:r>
            <w:r>
              <w:rPr>
                <w:rFonts w:hint="eastAsia" w:ascii="Times New Roman" w:hAnsi="Times New Roman" w:eastAsia="微软雅黑" w:cs="黑体"/>
                <w:color w:val="262626"/>
                <w:sz w:val="21"/>
                <w:lang w:eastAsia="zh-CN"/>
              </w:rPr>
              <w:t>{{summaryOfRresults.crDrugList}}</w:t>
            </w:r>
            <w:r>
              <w:rPr>
                <w:rFonts w:ascii="Times New Roman" w:hAnsi="Times New Roman" w:eastAsia="微软雅黑" w:cs="Times New Roman"/>
                <w:color w:val="262626"/>
                <w:sz w:val="21"/>
                <w:szCs w:val="21"/>
                <w:lang w:eastAsia="zh-CN"/>
              </w:rPr>
              <w:t>个与靶向药物相关</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embryonalDrugStr</w:t>
            </w:r>
            <w:r>
              <w:rPr>
                <w:rFonts w:hint="eastAsia" w:ascii="Times New Roman" w:hAnsi="Times New Roman" w:eastAsia="微软雅黑" w:cs="Times New Roman"/>
                <w:color w:val="262626"/>
                <w:sz w:val="21"/>
                <w:szCs w:val="21"/>
                <w:lang w:eastAsia="zh-CN" w:bidi="ar"/>
              </w:rPr>
              <w:t>}}</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340" w:hRule="atLeast"/>
        </w:trPr>
        <w:tc>
          <w:tcPr>
            <w:tcW w:w="2701" w:type="dxa"/>
            <w:shd w:val="clear" w:color="auto" w:fill="auto"/>
            <w:vAlign w:val="center"/>
          </w:tcPr>
          <w:p>
            <w:pPr>
              <w:widowControl w:val="0"/>
              <w:adjustRightInd w:val="0"/>
              <w:snapToGrid w:val="0"/>
              <w:ind w:left="119" w:leftChars="0"/>
              <w:rPr>
                <w:rFonts w:hint="default" w:ascii="Times New Roman" w:hAnsi="Times New Roman" w:eastAsia="微软雅黑" w:cs="Times New Roman"/>
                <w:b/>
                <w:bCs/>
                <w:color w:val="262626"/>
                <w:kern w:val="0"/>
                <w:sz w:val="18"/>
                <w:szCs w:val="18"/>
                <w:lang w:val="en-US" w:eastAsia="zh-CN" w:bidi="ar-SA"/>
              </w:rPr>
            </w:pPr>
            <w:r>
              <w:rPr>
                <w:rFonts w:hint="default" w:ascii="Times New Roman" w:hAnsi="Times New Roman" w:eastAsia="微软雅黑" w:cs="Times New Roman"/>
                <w:color w:val="262626"/>
                <w:kern w:val="2"/>
                <w:sz w:val="21"/>
                <w:szCs w:val="21"/>
                <w:lang w:val="en-US" w:eastAsia="zh-CN" w:bidi="ar-SA"/>
              </w:rPr>
              <w:t>预后评估</w:t>
            </w:r>
          </w:p>
        </w:tc>
        <w:tc>
          <w:tcPr>
            <w:tcW w:w="7080" w:type="dxa"/>
            <w:shd w:val="clear" w:color="auto" w:fill="auto"/>
            <w:vAlign w:val="center"/>
          </w:tcPr>
          <w:p>
            <w:pPr>
              <w:widowControl w:val="0"/>
              <w:adjustRightInd w:val="0"/>
              <w:snapToGrid w:val="0"/>
              <w:ind w:left="119" w:leftChars="0"/>
              <w:rPr>
                <w:rFonts w:hint="default" w:ascii="Times New Roman" w:hAnsi="Times New Roman" w:eastAsia="微软雅黑" w:cs="Times New Roman"/>
                <w:color w:val="262626"/>
                <w:kern w:val="0"/>
                <w:sz w:val="18"/>
                <w:szCs w:val="18"/>
                <w:lang w:val="en-US" w:eastAsia="zh-CN" w:bidi="ar-SA"/>
              </w:rPr>
            </w:pPr>
            <w:r>
              <w:rPr>
                <w:rFonts w:hint="eastAsia"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summaryOfRresults.thisGeneticmarkerVwListSize }}</w:t>
            </w:r>
            <w:r>
              <w:rPr>
                <w:rFonts w:hint="eastAsia" w:ascii="Times New Roman" w:hAnsi="Times New Roman" w:eastAsia="微软雅黑" w:cs="Times New Roman"/>
                <w:color w:val="262626"/>
                <w:sz w:val="21"/>
                <w:szCs w:val="21"/>
                <w:lang w:eastAsia="zh-CN"/>
              </w:rPr>
              <w:t>个体细胞突变，其中</w:t>
            </w:r>
            <w:r>
              <w:rPr>
                <w:rFonts w:hint="eastAsia" w:ascii="Times New Roman" w:hAnsi="Times New Roman" w:eastAsia="微软雅黑" w:cs="黑体"/>
                <w:color w:val="262626"/>
                <w:sz w:val="21"/>
                <w:lang w:eastAsia="zh-CN"/>
              </w:rPr>
              <w:t>{{ summaryOfRresults.</w:t>
            </w:r>
            <w:r>
              <w:rPr>
                <w:rFonts w:ascii="Times New Roman" w:hAnsi="Times New Roman" w:eastAsia="微软雅黑" w:cs="黑体"/>
                <w:color w:val="262626"/>
                <w:sz w:val="21"/>
                <w:lang w:eastAsia="zh-CN"/>
              </w:rPr>
              <w:t>prognosticEvaluationSize</w:t>
            </w:r>
            <w:r>
              <w:rPr>
                <w:rFonts w:hint="eastAsia" w:ascii="Times New Roman" w:hAnsi="Times New Roman" w:eastAsia="微软雅黑" w:cs="黑体"/>
                <w:color w:val="262626"/>
                <w:sz w:val="21"/>
                <w:lang w:eastAsia="zh-CN"/>
              </w:rPr>
              <w:t xml:space="preserve"> }}</w:t>
            </w:r>
            <w:r>
              <w:rPr>
                <w:rFonts w:hint="eastAsia" w:ascii="Times New Roman" w:hAnsi="Times New Roman" w:eastAsia="微软雅黑" w:cs="Times New Roman"/>
                <w:color w:val="262626"/>
                <w:sz w:val="21"/>
                <w:szCs w:val="21"/>
                <w:lang w:eastAsia="zh-CN"/>
              </w:rPr>
              <w:t xml:space="preserve">个与预后相关{{ </w:t>
            </w:r>
            <w:r>
              <w:rPr>
                <w:rFonts w:ascii="Times New Roman" w:hAnsi="Times New Roman" w:eastAsia="微软雅黑" w:cs="Times New Roman"/>
                <w:color w:val="262626"/>
                <w:sz w:val="21"/>
                <w:szCs w:val="21"/>
                <w:lang w:eastAsia="zh-CN"/>
              </w:rPr>
              <w:t>peDrugStr</w:t>
            </w:r>
            <w:r>
              <w:rPr>
                <w:rFonts w:hint="eastAsia" w:ascii="Times New Roman" w:hAnsi="Times New Roman" w:eastAsia="微软雅黑" w:cs="Times New Roman"/>
                <w:color w:val="262626"/>
                <w:sz w:val="21"/>
                <w:szCs w:val="21"/>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340" w:hRule="atLeast"/>
        </w:trPr>
        <w:tc>
          <w:tcPr>
            <w:tcW w:w="2701" w:type="dxa"/>
            <w:shd w:val="clear" w:color="auto" w:fill="auto"/>
            <w:vAlign w:val="center"/>
          </w:tcPr>
          <w:p>
            <w:pPr>
              <w:widowControl w:val="0"/>
              <w:adjustRightInd w:val="0"/>
              <w:snapToGrid w:val="0"/>
              <w:ind w:left="119" w:leftChars="0"/>
              <w:rPr>
                <w:rFonts w:hint="default" w:ascii="Times New Roman" w:hAnsi="Times New Roman" w:eastAsia="微软雅黑" w:cs="Times New Roman"/>
                <w:color w:val="262626"/>
                <w:kern w:val="2"/>
                <w:sz w:val="18"/>
                <w:szCs w:val="18"/>
                <w:lang w:val="en-US" w:eastAsia="zh-CN" w:bidi="ar-SA"/>
              </w:rPr>
            </w:pPr>
            <w:r>
              <w:rPr>
                <w:rFonts w:hint="default" w:ascii="Times New Roman" w:hAnsi="Times New Roman" w:eastAsia="微软雅黑" w:cs="Times New Roman"/>
                <w:color w:val="262626"/>
                <w:kern w:val="2"/>
                <w:sz w:val="21"/>
                <w:szCs w:val="21"/>
                <w:lang w:val="en-US" w:eastAsia="zh-CN" w:bidi="ar-SA"/>
              </w:rPr>
              <w:t>微卫星不稳定性（MSI）</w:t>
            </w:r>
          </w:p>
        </w:tc>
        <w:tc>
          <w:tcPr>
            <w:tcW w:w="7080"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ind w:left="119" w:leftChars="0" w:right="119" w:rightChars="0"/>
              <w:textAlignment w:val="auto"/>
              <w:rPr>
                <w:rFonts w:hint="default" w:ascii="Times New Roman" w:hAnsi="Times New Roman" w:eastAsia="微软雅黑" w:cs="Times New Roman"/>
                <w:color w:val="262626"/>
                <w:kern w:val="2"/>
                <w:sz w:val="18"/>
                <w:szCs w:val="18"/>
                <w:lang w:val="en-US" w:eastAsia="zh-CN" w:bidi="ar-SA"/>
              </w:rPr>
            </w:pPr>
            <w:r>
              <w:rPr>
                <w:rFonts w:hint="eastAsia" w:ascii="Times New Roman" w:hAnsi="Times New Roman" w:eastAsia="微软雅黑" w:cs="Times New Roman"/>
                <w:color w:val="262626"/>
                <w:sz w:val="21"/>
                <w:szCs w:val="21"/>
                <w:lang w:eastAsia="zh-CN"/>
              </w:rPr>
              <w:t>{{summaryOfRresults.msi_status_state}}</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340" w:hRule="atLeast"/>
        </w:trPr>
        <w:tc>
          <w:tcPr>
            <w:tcW w:w="2701" w:type="dxa"/>
            <w:shd w:val="clear" w:color="auto" w:fill="auto"/>
            <w:vAlign w:val="center"/>
          </w:tcPr>
          <w:p>
            <w:pPr>
              <w:widowControl w:val="0"/>
              <w:adjustRightInd w:val="0"/>
              <w:snapToGrid w:val="0"/>
              <w:ind w:left="119" w:leftChars="0"/>
              <w:rPr>
                <w:rFonts w:hint="default" w:ascii="Times New Roman" w:hAnsi="Times New Roman" w:eastAsia="微软雅黑" w:cs="Times New Roman"/>
                <w:color w:val="262626"/>
                <w:kern w:val="2"/>
                <w:sz w:val="18"/>
                <w:szCs w:val="18"/>
                <w:lang w:val="en-US" w:eastAsia="zh-CN" w:bidi="ar-SA"/>
              </w:rPr>
            </w:pPr>
            <w:r>
              <w:rPr>
                <w:rFonts w:hint="default" w:ascii="Times New Roman" w:hAnsi="Times New Roman" w:eastAsia="微软雅黑" w:cs="Times New Roman"/>
                <w:color w:val="262626"/>
                <w:kern w:val="2"/>
                <w:sz w:val="21"/>
                <w:szCs w:val="21"/>
                <w:lang w:val="en-US" w:eastAsia="zh-CN" w:bidi="ar-SA"/>
              </w:rPr>
              <w:t>肿瘤遗传风险检测</w:t>
            </w:r>
          </w:p>
        </w:tc>
        <w:tc>
          <w:tcPr>
            <w:tcW w:w="7080" w:type="dxa"/>
            <w:shd w:val="clear" w:color="auto" w:fill="auto"/>
            <w:vAlign w:val="center"/>
          </w:tcPr>
          <w:p>
            <w:pPr>
              <w:widowControl w:val="0"/>
              <w:adjustRightInd w:val="0"/>
              <w:snapToGrid w:val="0"/>
              <w:spacing w:before="77"/>
              <w:ind w:left="119" w:leftChars="0" w:right="119" w:rightChars="0"/>
              <w:rPr>
                <w:rFonts w:hint="default" w:ascii="Times New Roman" w:hAnsi="Times New Roman" w:eastAsia="微软雅黑" w:cs="Times New Roman"/>
                <w:color w:val="262626"/>
                <w:kern w:val="2"/>
                <w:sz w:val="18"/>
                <w:szCs w:val="18"/>
                <w:lang w:val="en-US" w:eastAsia="zh-CN" w:bidi="ar-SA"/>
              </w:rPr>
            </w:pPr>
            <w:r>
              <w:rPr>
                <w:rFonts w:ascii="Times New Roman" w:hAnsi="Times New Roman" w:eastAsia="微软雅黑" w:cs="Times New Roman"/>
                <w:color w:val="262626"/>
                <w:sz w:val="21"/>
                <w:szCs w:val="21"/>
                <w:lang w:eastAsia="zh-CN"/>
              </w:rPr>
              <w:t>共检出</w:t>
            </w:r>
            <w:r>
              <w:rPr>
                <w:rFonts w:hint="eastAsia" w:ascii="Times New Roman" w:hAnsi="Times New Roman" w:eastAsia="微软雅黑" w:cs="黑体"/>
                <w:color w:val="262626"/>
                <w:sz w:val="21"/>
                <w:lang w:eastAsia="zh-CN"/>
              </w:rPr>
              <w:t>{{ summaryOfRresults.crCheckLineStrYF1280Size }}</w:t>
            </w:r>
            <w:r>
              <w:rPr>
                <w:rFonts w:ascii="Times New Roman" w:hAnsi="Times New Roman" w:eastAsia="微软雅黑" w:cs="Times New Roman"/>
                <w:color w:val="262626"/>
                <w:sz w:val="21"/>
                <w:szCs w:val="21"/>
                <w:lang w:eastAsia="zh-CN"/>
              </w:rPr>
              <w:t>个胚系突变，其中</w:t>
            </w:r>
            <w:r>
              <w:rPr>
                <w:rFonts w:hint="eastAsia" w:ascii="Times New Roman" w:hAnsi="Times New Roman" w:eastAsia="微软雅黑" w:cs="黑体"/>
                <w:color w:val="262626"/>
                <w:sz w:val="21"/>
                <w:lang w:eastAsia="zh-CN"/>
              </w:rPr>
              <w:t>{{summaryOfRresults.hasPathogenicityCount}}</w:t>
            </w:r>
            <w:r>
              <w:rPr>
                <w:rFonts w:ascii="Times New Roman" w:hAnsi="Times New Roman" w:eastAsia="微软雅黑" w:cs="Times New Roman"/>
                <w:color w:val="262626"/>
                <w:sz w:val="21"/>
                <w:szCs w:val="21"/>
                <w:lang w:eastAsia="zh-CN"/>
              </w:rPr>
              <w:t>个为致病</w:t>
            </w:r>
            <w:r>
              <w:rPr>
                <w:rFonts w:hint="eastAsia" w:ascii="Times New Roman" w:hAnsi="Times New Roman" w:eastAsia="微软雅黑" w:cs="Times New Roman"/>
                <w:color w:val="262626"/>
                <w:sz w:val="21"/>
                <w:szCs w:val="21"/>
                <w:lang w:eastAsia="zh-CN"/>
              </w:rPr>
              <w:t>/可能</w:t>
            </w:r>
            <w:r>
              <w:rPr>
                <w:rFonts w:ascii="Times New Roman" w:hAnsi="Times New Roman" w:eastAsia="微软雅黑" w:cs="Times New Roman"/>
                <w:color w:val="262626"/>
                <w:sz w:val="21"/>
                <w:szCs w:val="21"/>
                <w:lang w:eastAsia="zh-CN"/>
              </w:rPr>
              <w:t>致病</w:t>
            </w:r>
            <w:r>
              <w:rPr>
                <w:rFonts w:hint="eastAsia" w:ascii="Times New Roman" w:hAnsi="Times New Roman" w:eastAsia="微软雅黑" w:cs="Times New Roman"/>
                <w:color w:val="262626"/>
                <w:sz w:val="21"/>
                <w:szCs w:val="21"/>
                <w:lang w:eastAsia="zh-CN"/>
              </w:rPr>
              <w:t>性</w:t>
            </w:r>
            <w:r>
              <w:rPr>
                <w:rFonts w:ascii="Times New Roman" w:hAnsi="Times New Roman" w:eastAsia="微软雅黑" w:cs="Times New Roman"/>
                <w:color w:val="262626"/>
                <w:sz w:val="21"/>
                <w:szCs w:val="21"/>
                <w:lang w:eastAsia="zh-CN"/>
              </w:rPr>
              <w:t>突变</w:t>
            </w:r>
            <w:r>
              <w:rPr>
                <w:rFonts w:hint="eastAsia" w:ascii="Times New Roman" w:hAnsi="Times New Roman" w:eastAsia="微软雅黑" w:cs="Times New Roman"/>
                <w:color w:val="262626"/>
                <w:sz w:val="21"/>
                <w:szCs w:val="21"/>
                <w:lang w:eastAsia="zh-CN" w:bidi="ar"/>
              </w:rPr>
              <w:t>{{</w:t>
            </w:r>
            <w:r>
              <w:rPr>
                <w:rFonts w:ascii="Times New Roman" w:hAnsi="Times New Roman" w:eastAsia="微软雅黑" w:cs="Times New Roman"/>
                <w:color w:val="262626"/>
                <w:sz w:val="21"/>
                <w:szCs w:val="21"/>
                <w:lang w:eastAsia="zh-CN" w:bidi="ar"/>
              </w:rPr>
              <w:t>crCheckDrugStr</w:t>
            </w:r>
            <w:r>
              <w:rPr>
                <w:rFonts w:hint="eastAsia" w:ascii="Times New Roman" w:hAnsi="Times New Roman" w:eastAsia="微软雅黑" w:cs="Times New Roman"/>
                <w:color w:val="262626"/>
                <w:sz w:val="21"/>
                <w:szCs w:val="21"/>
                <w:lang w:eastAsia="zh-CN" w:bidi="ar"/>
              </w:rPr>
              <w:t>}}</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340" w:hRule="atLeast"/>
        </w:trPr>
        <w:tc>
          <w:tcPr>
            <w:tcW w:w="2701" w:type="dxa"/>
            <w:shd w:val="clear" w:color="auto" w:fill="auto"/>
            <w:vAlign w:val="center"/>
          </w:tcPr>
          <w:p>
            <w:pPr>
              <w:widowControl w:val="0"/>
              <w:adjustRightInd w:val="0"/>
              <w:snapToGrid w:val="0"/>
              <w:ind w:left="119" w:leftChars="0"/>
              <w:rPr>
                <w:rFonts w:hint="default" w:ascii="Times New Roman" w:hAnsi="Times New Roman" w:eastAsia="微软雅黑" w:cs="Times New Roman"/>
                <w:b/>
                <w:color w:val="262626"/>
                <w:kern w:val="0"/>
                <w:sz w:val="18"/>
                <w:szCs w:val="18"/>
                <w:lang w:val="en-US" w:eastAsia="zh-CN" w:bidi="ar-SA"/>
              </w:rPr>
            </w:pPr>
            <w:r>
              <w:rPr>
                <w:rFonts w:hint="default" w:ascii="Times New Roman" w:hAnsi="Times New Roman" w:eastAsia="微软雅黑" w:cs="Times New Roman"/>
                <w:color w:val="262626"/>
                <w:kern w:val="2"/>
                <w:sz w:val="21"/>
                <w:szCs w:val="21"/>
                <w:lang w:val="en-US" w:eastAsia="zh-CN" w:bidi="ar-SA"/>
              </w:rPr>
              <w:t>样品总体质量评估</w:t>
            </w:r>
          </w:p>
        </w:tc>
        <w:tc>
          <w:tcPr>
            <w:tcW w:w="7080" w:type="dxa"/>
            <w:shd w:val="clear" w:color="auto" w:fill="auto"/>
            <w:vAlign w:val="center"/>
          </w:tcPr>
          <w:p>
            <w:pPr>
              <w:keepNext w:val="0"/>
              <w:keepLines w:val="0"/>
              <w:pageBreakBefore w:val="0"/>
              <w:widowControl w:val="0"/>
              <w:kinsoku/>
              <w:wordWrap/>
              <w:overflowPunct/>
              <w:topLinePunct w:val="0"/>
              <w:autoSpaceDE/>
              <w:autoSpaceDN/>
              <w:bidi w:val="0"/>
              <w:adjustRightInd w:val="0"/>
              <w:snapToGrid w:val="0"/>
              <w:ind w:left="119" w:leftChars="0" w:right="119" w:rightChars="0"/>
              <w:textAlignment w:val="auto"/>
              <w:rPr>
                <w:rFonts w:hint="default" w:ascii="Times New Roman" w:hAnsi="Times New Roman" w:eastAsia="微软雅黑" w:cs="Times New Roman"/>
                <w:color w:val="262626"/>
                <w:kern w:val="0"/>
                <w:sz w:val="18"/>
                <w:szCs w:val="18"/>
                <w:lang w:val="en-US" w:eastAsia="zh-CN" w:bidi="ar-SA"/>
              </w:rPr>
            </w:pPr>
            <w:r>
              <w:rPr>
                <w:rFonts w:hint="eastAsia" w:ascii="微软雅黑" w:hAnsi="微软雅黑" w:eastAsia="微软雅黑" w:cs="微软雅黑"/>
                <w:color w:val="262626"/>
                <w:sz w:val="21"/>
                <w:lang w:eastAsia="zh-CN"/>
              </w:rPr>
              <w:t>{{ overall_quality_assessment }}</w:t>
            </w:r>
          </w:p>
        </w:tc>
      </w:tr>
    </w:tbl>
    <w:p>
      <w:pPr>
        <w:adjustRightInd w:val="0"/>
        <w:snapToGrid w:val="0"/>
        <w:ind w:firstLine="219" w:firstLineChars="122"/>
        <w:rPr>
          <w:rFonts w:hint="default" w:ascii="Times New Roman" w:hAnsi="Times New Roman" w:eastAsia="微软雅黑" w:cs="Times New Roman"/>
          <w:color w:val="auto"/>
          <w:kern w:val="2"/>
          <w:sz w:val="18"/>
          <w:szCs w:val="18"/>
          <w:lang w:eastAsia="zh-CN" w:bidi="ar"/>
        </w:rPr>
      </w:pPr>
      <w:r>
        <w:rPr>
          <w:rFonts w:hint="eastAsia" w:ascii="Times New Roman" w:hAnsi="Times New Roman" w:eastAsia="微软雅黑" w:cs="Times New Roman"/>
          <w:color w:val="auto"/>
          <w:kern w:val="2"/>
          <w:sz w:val="18"/>
          <w:szCs w:val="18"/>
          <w:lang w:val="en-US" w:eastAsia="zh-CN" w:bidi="ar"/>
        </w:rPr>
        <w:t>注</w:t>
      </w:r>
      <w:r>
        <w:rPr>
          <w:rFonts w:hint="default" w:ascii="Times New Roman" w:hAnsi="Times New Roman" w:eastAsia="微软雅黑" w:cs="Times New Roman"/>
          <w:color w:val="auto"/>
          <w:kern w:val="2"/>
          <w:sz w:val="18"/>
          <w:szCs w:val="18"/>
          <w:lang w:eastAsia="zh-CN" w:bidi="ar"/>
        </w:rPr>
        <w:t>：</w:t>
      </w:r>
    </w:p>
    <w:p>
      <w:pPr>
        <w:numPr>
          <w:ilvl w:val="0"/>
          <w:numId w:val="7"/>
        </w:numPr>
        <w:adjustRightInd w:val="0"/>
        <w:snapToGrid w:val="0"/>
        <w:ind w:left="330" w:leftChars="150"/>
        <w:rPr>
          <w:rFonts w:hint="default" w:ascii="Times New Roman" w:hAnsi="Times New Roman" w:eastAsia="微软雅黑" w:cs="Times New Roman"/>
          <w:color w:val="auto"/>
          <w:kern w:val="2"/>
          <w:sz w:val="18"/>
          <w:szCs w:val="18"/>
          <w:lang w:eastAsia="zh-CN" w:bidi="ar"/>
        </w:rPr>
      </w:pPr>
      <w:r>
        <w:rPr>
          <w:rFonts w:hint="default" w:ascii="Times New Roman" w:hAnsi="Times New Roman" w:eastAsia="微软雅黑" w:cs="Times New Roman"/>
          <w:color w:val="auto"/>
          <w:kern w:val="2"/>
          <w:sz w:val="18"/>
          <w:szCs w:val="18"/>
          <w:lang w:eastAsia="zh-CN" w:bidi="ar"/>
        </w:rPr>
        <w:t>本报告为基因检测结果，基因、药物等信息列举未按照重要性排序。</w:t>
      </w:r>
    </w:p>
    <w:p>
      <w:pPr>
        <w:numPr>
          <w:ilvl w:val="0"/>
          <w:numId w:val="7"/>
        </w:numPr>
        <w:adjustRightInd w:val="0"/>
        <w:snapToGrid w:val="0"/>
        <w:ind w:left="330" w:leftChars="150"/>
        <w:rPr>
          <w:rFonts w:hint="default" w:ascii="Times New Roman" w:hAnsi="Times New Roman" w:eastAsia="微软雅黑" w:cs="Times New Roman"/>
          <w:color w:val="auto"/>
          <w:kern w:val="2"/>
          <w:sz w:val="18"/>
          <w:szCs w:val="18"/>
          <w:lang w:eastAsia="zh-CN" w:bidi="ar"/>
        </w:rPr>
      </w:pPr>
      <w:r>
        <w:rPr>
          <w:rFonts w:hint="default" w:ascii="Times New Roman" w:hAnsi="Times New Roman" w:eastAsia="微软雅黑" w:cs="Times New Roman"/>
          <w:color w:val="auto"/>
          <w:kern w:val="2"/>
          <w:sz w:val="18"/>
          <w:szCs w:val="18"/>
          <w:lang w:eastAsia="zh-CN" w:bidi="ar"/>
        </w:rPr>
        <w:t>检测结果仅供科学研究和临床用药参考，具体治疗方案请咨询主治医生。</w:t>
      </w:r>
    </w:p>
    <w:p>
      <w:pPr>
        <w:numPr>
          <w:ilvl w:val="0"/>
          <w:numId w:val="7"/>
        </w:numPr>
        <w:adjustRightInd w:val="0"/>
        <w:snapToGrid w:val="0"/>
        <w:ind w:left="330" w:leftChars="150"/>
        <w:rPr>
          <w:rFonts w:hint="default" w:ascii="Times New Roman" w:hAnsi="Times New Roman" w:eastAsia="微软雅黑" w:cs="Times New Roman"/>
          <w:color w:val="auto"/>
          <w:kern w:val="2"/>
          <w:sz w:val="18"/>
          <w:szCs w:val="18"/>
          <w:lang w:eastAsia="zh-CN" w:bidi="ar"/>
        </w:rPr>
      </w:pPr>
      <w:r>
        <w:rPr>
          <w:rFonts w:hint="default" w:ascii="Times New Roman" w:hAnsi="Times New Roman" w:eastAsia="微软雅黑" w:cs="Times New Roman"/>
          <w:color w:val="auto"/>
          <w:kern w:val="2"/>
          <w:sz w:val="18"/>
          <w:szCs w:val="18"/>
          <w:lang w:eastAsia="zh-CN" w:bidi="ar"/>
        </w:rPr>
        <w:t>本报告只对本次采集样本负责，如有疑问，请在7个工作日内与我们联系。</w:t>
      </w:r>
      <w:bookmarkStart w:id="17" w:name="_Toc534807930"/>
      <w:bookmarkStart w:id="18" w:name="_Toc3823"/>
    </w:p>
    <w:tbl>
      <w:tblPr>
        <w:tblStyle w:val="15"/>
        <w:tblpPr w:leftFromText="180" w:rightFromText="180" w:vertAnchor="text" w:tblpX="10998" w:tblpY="2163"/>
        <w:tblOverlap w:val="never"/>
        <w:tblW w:w="0" w:type="auto"/>
        <w:tblInd w:w="0" w:type="dxa"/>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Layout w:type="autofit"/>
        <w:tblCellMar>
          <w:top w:w="0" w:type="dxa"/>
          <w:left w:w="108" w:type="dxa"/>
          <w:bottom w:w="0" w:type="dxa"/>
          <w:right w:w="108" w:type="dxa"/>
        </w:tblCellMar>
      </w:tblPr>
      <w:tblGrid>
        <w:gridCol w:w="947"/>
      </w:tblGrid>
      <w:tr>
        <w:tblPrEx>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top w:w="0" w:type="dxa"/>
            <w:left w:w="108" w:type="dxa"/>
            <w:bottom w:w="0" w:type="dxa"/>
            <w:right w:w="108" w:type="dxa"/>
          </w:tblCellMar>
        </w:tblPrEx>
        <w:trPr>
          <w:trHeight w:val="125" w:hRule="atLeast"/>
        </w:trPr>
        <w:tc>
          <w:tcPr>
            <w:tcW w:w="947" w:type="dxa"/>
          </w:tcPr>
          <w:p>
            <w:pPr>
              <w:numPr>
                <w:ilvl w:val="0"/>
                <w:numId w:val="7"/>
              </w:numPr>
              <w:adjustRightInd w:val="0"/>
              <w:snapToGrid w:val="0"/>
              <w:jc w:val="both"/>
              <w:rPr>
                <w:rFonts w:hint="default" w:ascii="Times New Roman" w:hAnsi="Times New Roman" w:eastAsia="微软雅黑" w:cs="Times New Roman"/>
                <w:color w:val="262626"/>
                <w:kern w:val="2"/>
                <w:sz w:val="18"/>
                <w:szCs w:val="18"/>
                <w:vertAlign w:val="baseline"/>
                <w:lang w:eastAsia="zh-CN" w:bidi="ar"/>
              </w:rPr>
            </w:pPr>
            <w:bookmarkStart w:id="19" w:name="_Toc1410"/>
            <w:bookmarkStart w:id="20" w:name="_Toc25920"/>
            <w:bookmarkStart w:id="21" w:name="_Toc3871"/>
            <w:bookmarkStart w:id="22" w:name="_Toc23369_WPSOffice_Level1"/>
            <w:bookmarkStart w:id="23" w:name="_Toc4088"/>
            <w:bookmarkStart w:id="24" w:name="_Toc18058"/>
            <w:bookmarkStart w:id="25" w:name="_Toc6221_WPSOffice_Level1"/>
          </w:p>
        </w:tc>
      </w:tr>
    </w:tbl>
    <w:p>
      <w:pPr>
        <w:numPr>
          <w:ilvl w:val="0"/>
          <w:numId w:val="7"/>
        </w:numPr>
        <w:adjustRightInd w:val="0"/>
        <w:snapToGrid w:val="0"/>
        <w:ind w:left="330" w:leftChars="150"/>
        <w:rPr>
          <w:rFonts w:hint="default" w:ascii="Times New Roman" w:hAnsi="Times New Roman" w:eastAsia="微软雅黑" w:cs="Times New Roman"/>
          <w:color w:val="262626"/>
          <w:kern w:val="2"/>
          <w:sz w:val="18"/>
          <w:szCs w:val="18"/>
          <w:lang w:eastAsia="zh-CN" w:bidi="ar"/>
        </w:rPr>
      </w:pPr>
      <w:r>
        <w:rPr>
          <w:rFonts w:hint="default" w:ascii="Times New Roman" w:hAnsi="Times New Roman" w:eastAsia="微软雅黑" w:cs="Times New Roman"/>
          <w:color w:val="262626"/>
          <w:kern w:val="2"/>
          <w:sz w:val="18"/>
          <w:szCs w:val="18"/>
          <w:lang w:eastAsia="zh-CN" w:bidi="ar"/>
        </w:rPr>
        <w:br w:type="page"/>
      </w:r>
    </w:p>
    <w:bookmarkEnd w:id="19"/>
    <w:bookmarkEnd w:id="20"/>
    <w:bookmarkEnd w:id="21"/>
    <w:bookmarkEnd w:id="22"/>
    <w:bookmarkEnd w:id="23"/>
    <w:bookmarkEnd w:id="24"/>
    <w:bookmarkEnd w:id="25"/>
    <w:p>
      <w:pPr>
        <w:keepNext/>
        <w:keepLines/>
        <w:pageBreakBefore/>
        <w:widowControl w:val="0"/>
        <w:numPr>
          <w:ilvl w:val="0"/>
          <w:numId w:val="6"/>
        </w:numPr>
        <w:adjustRightInd w:val="0"/>
        <w:snapToGrid w:val="0"/>
        <w:spacing w:before="156" w:beforeLines="50" w:after="156" w:afterLines="50"/>
        <w:outlineLvl w:val="0"/>
        <w:rPr>
          <w:rFonts w:hint="default" w:ascii="Times New Roman" w:hAnsi="Times New Roman" w:eastAsia="微软雅黑" w:cs="Times New Roman"/>
          <w:b/>
          <w:bCs/>
          <w:color w:val="31849B"/>
          <w:kern w:val="44"/>
          <w:sz w:val="24"/>
          <w:szCs w:val="44"/>
          <w:lang w:val="en-US" w:eastAsia="zh-CN" w:bidi="ar-SA"/>
        </w:rPr>
      </w:pPr>
      <w:r>
        <w:rPr>
          <w:rFonts w:hint="default" w:ascii="Times New Roman" w:hAnsi="Times New Roman" w:eastAsia="微软雅黑" w:cs="Times New Roman"/>
          <w:b/>
          <w:bCs/>
          <w:color w:val="31849B"/>
          <w:kern w:val="44"/>
          <w:sz w:val="24"/>
          <w:szCs w:val="44"/>
          <w:lang w:val="en-US" w:eastAsia="zh-CN" w:bidi="ar-SA"/>
        </w:rPr>
        <w:t>检测结果及用药提示</w:t>
      </w:r>
    </w:p>
    <w:p>
      <w:pPr>
        <w:keepNext/>
        <w:keepLines/>
        <w:widowControl w:val="0"/>
        <w:numPr>
          <w:ilvl w:val="0"/>
          <w:numId w:val="8"/>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r>
        <w:rPr>
          <w:rFonts w:hint="default" w:ascii="Times New Roman" w:hAnsi="Times New Roman" w:eastAsia="微软雅黑" w:cs="Times New Roman"/>
          <w:b/>
          <w:bCs/>
          <w:color w:val="31849B"/>
          <w:kern w:val="2"/>
          <w:sz w:val="24"/>
          <w:szCs w:val="32"/>
          <w:lang w:val="en-US" w:eastAsia="zh-CN" w:bidi="ar-SA"/>
        </w:rPr>
        <w:t>甲状腺癌热点基因检测结果</w:t>
      </w:r>
    </w:p>
    <w:bookmarkEnd w:id="17"/>
    <w:tbl>
      <w:tblPr>
        <w:tblStyle w:val="14"/>
        <w:tblW w:w="9940" w:type="dxa"/>
        <w:jc w:val="center"/>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485"/>
        <w:gridCol w:w="2244"/>
        <w:gridCol w:w="2925"/>
        <w:gridCol w:w="228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jc w:val="center"/>
        </w:trPr>
        <w:tc>
          <w:tcPr>
            <w:tcW w:w="2485" w:type="dxa"/>
            <w:tcBorders>
              <w:top w:val="single" w:color="31849B" w:sz="12" w:space="0"/>
              <w:bottom w:val="single" w:color="31849B" w:sz="8" w:space="0"/>
              <w:right w:val="single" w:color="31849B" w:sz="8" w:space="0"/>
            </w:tcBorders>
            <w:shd w:val="clear" w:color="auto" w:fill="DAEEF3"/>
            <w:vAlign w:val="center"/>
          </w:tcPr>
          <w:p>
            <w:pPr>
              <w:jc w:val="center"/>
              <w:rPr>
                <w:rFonts w:ascii="Times New Roman" w:hAnsi="Times New Roman" w:eastAsia="微软雅黑" w:cs="Times New Roman"/>
                <w:b/>
                <w:color w:val="31849B"/>
                <w:sz w:val="20"/>
                <w:szCs w:val="20"/>
                <w:lang w:eastAsia="zh-CN"/>
              </w:rPr>
            </w:pPr>
            <w:r>
              <w:rPr>
                <w:rFonts w:hint="eastAsia" w:ascii="Times New Roman" w:hAnsi="Times New Roman" w:eastAsia="微软雅黑" w:cs="Times New Roman"/>
                <w:b/>
                <w:color w:val="31849B"/>
                <w:sz w:val="20"/>
                <w:szCs w:val="20"/>
                <w:lang w:eastAsia="zh-CN"/>
              </w:rPr>
              <w:t>标志物</w:t>
            </w:r>
          </w:p>
        </w:tc>
        <w:tc>
          <w:tcPr>
            <w:tcW w:w="224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jc w:val="center"/>
              <w:rPr>
                <w:rFonts w:ascii="Times New Roman" w:hAnsi="Times New Roman" w:eastAsia="微软雅黑" w:cs="Times New Roman"/>
                <w:b/>
                <w:color w:val="31849B"/>
                <w:sz w:val="20"/>
                <w:szCs w:val="20"/>
                <w:lang w:eastAsia="zh-CN"/>
              </w:rPr>
            </w:pPr>
            <w:r>
              <w:rPr>
                <w:rFonts w:hint="eastAsia" w:ascii="Times New Roman" w:hAnsi="Times New Roman" w:eastAsia="微软雅黑" w:cs="Times New Roman"/>
                <w:b/>
                <w:color w:val="31849B"/>
                <w:sz w:val="20"/>
                <w:szCs w:val="20"/>
                <w:lang w:eastAsia="zh-CN"/>
              </w:rPr>
              <w:t>变异类型</w:t>
            </w:r>
          </w:p>
        </w:tc>
        <w:tc>
          <w:tcPr>
            <w:tcW w:w="29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jc w:val="center"/>
              <w:rPr>
                <w:rFonts w:ascii="Times New Roman" w:hAnsi="Times New Roman" w:eastAsia="微软雅黑" w:cs="Times New Roman"/>
                <w:b/>
                <w:color w:val="31849B"/>
                <w:sz w:val="20"/>
                <w:szCs w:val="20"/>
                <w:lang w:eastAsia="zh-CN"/>
              </w:rPr>
            </w:pPr>
            <w:r>
              <w:rPr>
                <w:rFonts w:hint="eastAsia" w:ascii="Times New Roman" w:hAnsi="Times New Roman" w:eastAsia="微软雅黑" w:cs="Times New Roman"/>
                <w:b/>
                <w:color w:val="31849B"/>
                <w:sz w:val="20"/>
                <w:szCs w:val="20"/>
                <w:lang w:eastAsia="zh-CN"/>
              </w:rPr>
              <w:t>临床意义</w:t>
            </w:r>
          </w:p>
        </w:tc>
        <w:tc>
          <w:tcPr>
            <w:tcW w:w="2286" w:type="dxa"/>
            <w:tcBorders>
              <w:top w:val="single" w:color="31849B" w:sz="12" w:space="0"/>
              <w:left w:val="single" w:color="31849B" w:sz="8" w:space="0"/>
              <w:bottom w:val="single" w:color="31849B" w:sz="8" w:space="0"/>
            </w:tcBorders>
            <w:shd w:val="clear" w:color="auto" w:fill="DAEEF3"/>
            <w:vAlign w:val="center"/>
          </w:tcPr>
          <w:p>
            <w:pPr>
              <w:jc w:val="center"/>
              <w:rPr>
                <w:rFonts w:ascii="Times New Roman" w:hAnsi="Times New Roman" w:eastAsia="微软雅黑" w:cs="Times New Roman"/>
                <w:b/>
                <w:color w:val="31849B"/>
                <w:sz w:val="20"/>
                <w:szCs w:val="20"/>
                <w:lang w:eastAsia="zh-CN"/>
              </w:rPr>
            </w:pPr>
            <w:r>
              <w:rPr>
                <w:rFonts w:hint="eastAsia" w:ascii="Times New Roman" w:hAnsi="Times New Roman" w:eastAsia="微软雅黑" w:cs="Times New Roman"/>
                <w:b/>
                <w:color w:val="31849B"/>
                <w:sz w:val="20"/>
                <w:szCs w:val="20"/>
                <w:lang w:eastAsia="zh-CN"/>
              </w:rPr>
              <w:t>检出情况</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single" w:color="31849B" w:sz="8" w:space="0"/>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single" w:color="31849B" w:sz="8" w:space="0"/>
              <w:left w:val="single" w:color="31849B" w:sz="8" w:space="0"/>
              <w:bottom w:val="single" w:color="31849B" w:sz="8"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44"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single" w:color="31849B" w:sz="8" w:space="0"/>
              <w:left w:val="single" w:color="31849B" w:sz="8" w:space="0"/>
              <w:bottom w:val="single" w:color="31849B" w:sz="8"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lang w:eastAsia="zh-CN" w:bidi="ar"/>
              </w:rPr>
              <w:t xml:space="preserve">{%tr if </w:t>
            </w:r>
            <w:r>
              <w:rPr>
                <w:rFonts w:hint="eastAsia" w:ascii="Times New Roman" w:hAnsi="Times New Roman" w:eastAsia="微软雅黑" w:cs="黑体"/>
                <w:sz w:val="21"/>
                <w:lang w:eastAsia="zh-CN"/>
              </w:rPr>
              <w:t>summaryOfRresults.msi_status</w:t>
            </w:r>
            <w:r>
              <w:rPr>
                <w:rFonts w:ascii="Times New Roman" w:hAnsi="Times New Roman" w:eastAsia="微软雅黑" w:cs="Times New Roman"/>
                <w:color w:val="000000"/>
                <w:lang w:eastAsia="zh-CN" w:bidi="ar"/>
              </w:rPr>
              <w:t xml:space="preserve">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MSS</w:t>
            </w:r>
            <w:r>
              <w:rPr>
                <w:rFonts w:ascii="Times New Roman" w:hAnsi="Times New Roman" w:eastAsia="微软雅黑" w:cs="Times New Roman"/>
                <w:color w:val="000000"/>
                <w:lang w:eastAsia="zh-CN" w:bidi="ar"/>
              </w:rPr>
              <w:t>’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31849B" w:sz="8" w:space="0"/>
              <w:left w:val="single" w:color="31849B" w:sz="8" w:space="0"/>
              <w:bottom w:val="single" w:color="31849B" w:sz="8" w:space="0"/>
            </w:tcBorders>
            <w:shd w:val="clear" w:color="auto" w:fill="auto"/>
            <w:vAlign w:val="center"/>
          </w:tcPr>
          <w:p>
            <w:pPr>
              <w:ind w:left="162" w:right="163"/>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sz w:val="18"/>
                <w:szCs w:val="18"/>
                <w:lang w:eastAsia="zh-CN" w:bidi="ar"/>
              </w:rPr>
              <w:t>MSS</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8" w:space="0"/>
            </w:tcBorders>
            <w:shd w:val="clear" w:color="auto" w:fill="auto"/>
            <w:vAlign w:val="center"/>
          </w:tcPr>
          <w:p>
            <w:pPr>
              <w:ind w:left="162" w:right="163"/>
              <w:jc w:val="center"/>
              <w:rPr>
                <w:rFonts w:ascii="Times New Roman" w:hAnsi="Times New Roman" w:eastAsia="微软雅黑" w:cs="Times New Roman"/>
                <w:color w:val="000000"/>
                <w:sz w:val="18"/>
                <w:szCs w:val="18"/>
                <w:lang w:eastAsia="zh-CN" w:bidi="ar"/>
              </w:rPr>
            </w:pPr>
            <w:r>
              <w:rPr>
                <w:rFonts w:ascii="Times New Roman" w:hAnsi="Times New Roman" w:eastAsia="微软雅黑" w:cs="Times New Roman"/>
                <w:color w:val="000000"/>
                <w:lang w:eastAsia="zh-CN" w:bidi="ar"/>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2485" w:type="dxa"/>
            <w:tcBorders>
              <w:top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M</w:t>
            </w:r>
            <w:r>
              <w:rPr>
                <w:rFonts w:hint="eastAsia" w:ascii="Times New Roman" w:hAnsi="Times New Roman" w:eastAsia="微软雅黑" w:cs="Times New Roman"/>
                <w:color w:val="000000"/>
                <w:lang w:eastAsia="zh-CN" w:bidi="ar"/>
              </w:rPr>
              <w:t>SI</w:t>
            </w:r>
          </w:p>
        </w:tc>
        <w:tc>
          <w:tcPr>
            <w:tcW w:w="2244"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不稳定性</w:t>
            </w:r>
          </w:p>
        </w:tc>
        <w:tc>
          <w:tcPr>
            <w:tcW w:w="2925"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31849B" w:sz="8" w:space="0"/>
              <w:left w:val="single" w:color="31849B" w:sz="8" w:space="0"/>
              <w:bottom w:val="single" w:color="31849B" w:sz="8" w:space="0"/>
            </w:tcBorders>
            <w:shd w:val="clear" w:color="auto" w:fill="auto"/>
            <w:vAlign w:val="center"/>
          </w:tcPr>
          <w:p>
            <w:pPr>
              <w:ind w:left="162" w:right="163"/>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 xml:space="preserve">if </w:t>
            </w:r>
            <w:r>
              <w:rPr>
                <w:rFonts w:hint="eastAsia" w:ascii="Times New Roman" w:hAnsi="Times New Roman" w:eastAsia="微软雅黑" w:cs="Times New Roman"/>
                <w:color w:val="FF0000"/>
                <w:sz w:val="18"/>
                <w:szCs w:val="18"/>
                <w:lang w:eastAsia="zh-CN" w:bidi="ar"/>
              </w:rPr>
              <w:t>summaryOfRresults.msi_status</w:t>
            </w:r>
            <w:r>
              <w:rPr>
                <w:rFonts w:ascii="Times New Roman" w:hAnsi="Times New Roman" w:eastAsia="微软雅黑" w:cs="Times New Roman"/>
                <w:color w:val="FF0000"/>
                <w:sz w:val="18"/>
                <w:szCs w:val="18"/>
                <w:lang w:eastAsia="zh-CN" w:bidi="ar"/>
              </w:rPr>
              <w:t xml:space="preserve"> </w:t>
            </w:r>
            <w:r>
              <w:rPr>
                <w:rFonts w:hint="eastAsia" w:ascii="Times New Roman" w:hAnsi="Times New Roman" w:eastAsia="微软雅黑" w:cs="Times New Roman"/>
                <w:color w:val="FF0000"/>
                <w:sz w:val="18"/>
                <w:szCs w:val="18"/>
                <w:lang w:eastAsia="zh-CN" w:bidi="ar"/>
              </w:rPr>
              <w:t>!</w:t>
            </w:r>
            <w:r>
              <w:rPr>
                <w:rFonts w:ascii="Times New Roman" w:hAnsi="Times New Roman" w:eastAsia="微软雅黑" w:cs="Times New Roman"/>
                <w:color w:val="FF0000"/>
                <w:sz w:val="18"/>
                <w:szCs w:val="18"/>
                <w:lang w:eastAsia="zh-CN" w:bidi="ar"/>
              </w:rPr>
              <w:t>= ‘’ %}</w:t>
            </w:r>
            <w:r>
              <w:rPr>
                <w:rFonts w:hint="eastAsia" w:ascii="Times New Roman" w:hAnsi="Times New Roman" w:eastAsia="微软雅黑" w:cs="Times New Roman"/>
                <w:color w:val="FF0000"/>
                <w:sz w:val="18"/>
                <w:szCs w:val="18"/>
                <w:lang w:eastAsia="zh-CN" w:bidi="ar"/>
              </w:rPr>
              <w:t>{{ summaryOfRresults.msi_status }}{%</w:t>
            </w:r>
            <w:r>
              <w:rPr>
                <w:rFonts w:ascii="Times New Roman" w:hAnsi="Times New Roman" w:eastAsia="微软雅黑" w:cs="Times New Roman"/>
                <w:color w:val="FF0000"/>
                <w:sz w:val="18"/>
                <w:szCs w:val="18"/>
                <w:lang w:eastAsia="zh-CN" w:bidi="ar"/>
              </w:rPr>
              <w:t>else</w:t>
            </w:r>
            <w:r>
              <w:rPr>
                <w:rFonts w:hint="eastAsia" w:ascii="Times New Roman" w:hAnsi="Times New Roman" w:eastAsia="微软雅黑" w:cs="Times New Roman"/>
                <w:color w:val="FF0000"/>
                <w:sz w:val="18"/>
                <w:szCs w:val="18"/>
                <w:lang w:eastAsia="zh-CN" w:bidi="ar"/>
              </w:rPr>
              <w:t>%}缺少</w:t>
            </w:r>
            <w:r>
              <w:rPr>
                <w:rFonts w:ascii="Times New Roman" w:hAnsi="Times New Roman" w:eastAsia="微软雅黑" w:cs="Times New Roman"/>
                <w:color w:val="FF0000"/>
                <w:sz w:val="18"/>
                <w:szCs w:val="18"/>
                <w:lang w:eastAsia="zh-CN" w:bidi="ar"/>
              </w:rPr>
              <w:t>MSI信息</w:t>
            </w:r>
            <w:r>
              <w:rPr>
                <w:rFonts w:hint="eastAsia" w:ascii="Times New Roman" w:hAnsi="Times New Roman" w:eastAsia="微软雅黑" w:cs="Times New Roman"/>
                <w:color w:val="FF0000"/>
                <w:sz w:val="18"/>
                <w:szCs w:val="18"/>
                <w:lang w:eastAsia="zh-CN" w:bidi="ar"/>
              </w:rPr>
              <w:t>{% endif%}</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jc w:val="center"/>
        </w:trPr>
        <w:tc>
          <w:tcPr>
            <w:tcW w:w="9940" w:type="dxa"/>
            <w:gridSpan w:val="4"/>
            <w:tcBorders>
              <w:top w:val="single" w:color="31849B" w:sz="8" w:space="0"/>
              <w:bottom w:val="single" w:color="31849B" w:sz="12" w:space="0"/>
            </w:tcBorders>
            <w:shd w:val="clear" w:color="auto" w:fill="auto"/>
            <w:vAlign w:val="center"/>
          </w:tcPr>
          <w:p>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pPr>
        <w:widowControl/>
        <w:numPr>
          <w:ilvl w:val="0"/>
          <w:numId w:val="9"/>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《甲状腺癌临床实践指南》（Version 1.2022）；</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《分化型甲状腺癌诊疗指南2021》；</w:t>
      </w:r>
    </w:p>
    <w:p>
      <w:pPr>
        <w:numPr>
          <w:ilvl w:val="0"/>
          <w:numId w:val="9"/>
        </w:numPr>
        <w:adjustRightInd/>
        <w:snapToGrid/>
        <w:ind w:left="0" w:leftChars="0" w:firstLine="0" w:firstLineChars="0"/>
        <w:jc w:val="both"/>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 版）</w:t>
      </w:r>
      <w:r>
        <w:rPr>
          <w:rFonts w:hint="eastAsia" w:ascii="Times New Roman" w:hAnsi="Times New Roman" w:eastAsia="微软雅黑" w:cs="Times New Roman"/>
          <w:sz w:val="18"/>
          <w:szCs w:val="18"/>
          <w:lang w:eastAsia="zh-CN"/>
        </w:rPr>
        <w:t>》。</w:t>
      </w:r>
    </w:p>
    <w:p>
      <w:pPr>
        <w:numPr>
          <w:ilvl w:val="0"/>
          <w:numId w:val="0"/>
        </w:numPr>
        <w:adjustRightInd/>
        <w:snapToGrid/>
        <w:ind w:leftChars="0"/>
        <w:jc w:val="both"/>
        <w:rPr>
          <w:rFonts w:hint="default" w:ascii="Times New Roman" w:hAnsi="Times New Roman" w:eastAsia="微软雅黑" w:cs="Times New Roman"/>
          <w:sz w:val="18"/>
          <w:szCs w:val="18"/>
          <w:lang w:eastAsia="zh-CN"/>
        </w:rPr>
      </w:pPr>
    </w:p>
    <w:p>
      <w:pPr>
        <w:keepNext/>
        <w:keepLines/>
        <w:widowControl w:val="0"/>
        <w:numPr>
          <w:ilvl w:val="0"/>
          <w:numId w:val="8"/>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bookmarkStart w:id="26" w:name="_Toc23889"/>
      <w:bookmarkStart w:id="27" w:name="_Toc9615"/>
      <w:bookmarkStart w:id="28" w:name="_Toc1365"/>
      <w:bookmarkStart w:id="29" w:name="_Toc18825"/>
      <w:bookmarkStart w:id="30" w:name="_Toc14109"/>
      <w:bookmarkStart w:id="31" w:name="_Toc3870"/>
      <w:bookmarkStart w:id="32" w:name="_Toc149837258"/>
      <w:bookmarkStart w:id="33" w:name="_Toc32492"/>
      <w:r>
        <w:rPr>
          <w:rFonts w:hint="default" w:ascii="Times New Roman" w:hAnsi="Times New Roman" w:eastAsia="微软雅黑" w:cs="Times New Roman"/>
          <w:b/>
          <w:bCs/>
          <w:color w:val="31849B"/>
          <w:kern w:val="2"/>
          <w:sz w:val="24"/>
          <w:szCs w:val="32"/>
          <w:lang w:val="en-US" w:eastAsia="zh-CN" w:bidi="ar-SA"/>
        </w:rPr>
        <w:t>体细胞变异分级提示</w:t>
      </w:r>
      <w:bookmarkEnd w:id="26"/>
      <w:bookmarkEnd w:id="27"/>
      <w:bookmarkEnd w:id="28"/>
      <w:bookmarkEnd w:id="29"/>
      <w:bookmarkEnd w:id="30"/>
      <w:bookmarkEnd w:id="31"/>
      <w:bookmarkEnd w:id="32"/>
      <w:bookmarkEnd w:id="33"/>
      <w:r>
        <w:rPr>
          <w:rFonts w:hint="default" w:ascii="Times New Roman" w:hAnsi="Times New Roman" w:eastAsia="微软雅黑" w:cs="Times New Roman"/>
          <w:b/>
          <w:bCs/>
          <w:color w:val="31849B"/>
          <w:kern w:val="2"/>
          <w:sz w:val="24"/>
          <w:szCs w:val="32"/>
          <w:lang w:val="en-US" w:eastAsia="zh-CN" w:bidi="ar-SA"/>
        </w:rPr>
        <w:t xml:space="preserve"> </w:t>
      </w:r>
    </w:p>
    <w:p>
      <w:pPr>
        <w:adjustRightInd w:val="0"/>
        <w:snapToGrid w:val="0"/>
        <w:rPr>
          <w:rFonts w:hint="default" w:ascii="Times New Roman" w:hAnsi="Times New Roman" w:eastAsia="微软雅黑" w:cs="Times New Roman"/>
          <w:color w:val="262626"/>
          <w:kern w:val="2"/>
          <w:sz w:val="20"/>
          <w:lang w:eastAsia="zh-CN"/>
        </w:rPr>
      </w:pPr>
      <w:r>
        <w:rPr>
          <w:rFonts w:hint="default" w:ascii="Times New Roman" w:hAnsi="Times New Roman" w:eastAsia="微软雅黑" w:cs="Times New Roman"/>
          <w:b/>
          <w:bCs/>
          <w:color w:val="31849B"/>
          <w:kern w:val="2"/>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893"/>
        <w:gridCol w:w="1064"/>
        <w:gridCol w:w="1510"/>
        <w:gridCol w:w="952"/>
        <w:gridCol w:w="1064"/>
        <w:gridCol w:w="2224"/>
        <w:gridCol w:w="2230"/>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l2br w:val="nil"/>
              <w:tr2bl w:val="nil"/>
            </w:tcBorders>
            <w:shd w:val="clear" w:color="auto" w:fill="DAEEF3"/>
            <w:vAlign w:val="center"/>
          </w:tcPr>
          <w:p>
            <w:pPr>
              <w:pStyle w:val="20"/>
              <w:jc w:val="center"/>
              <w:rPr>
                <w:rFonts w:hint="eastAsia"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微软雅黑" w:hAnsi="微软雅黑" w:eastAsia="微软雅黑" w:cs="微软雅黑"/>
                <w:b/>
                <w:bCs/>
                <w:color w:val="31849B"/>
                <w:sz w:val="21"/>
                <w:szCs w:val="21"/>
                <w:lang w:val="en-US" w:eastAsia="zh-CN" w:bidi="ar"/>
              </w:rPr>
              <w:t>/</w:t>
            </w:r>
            <w:r>
              <w:rPr>
                <w:rFonts w:hint="eastAsia" w:ascii="Times New Roman" w:hAnsi="Times New Roman" w:eastAsia="微软雅黑" w:cs="Times New Roman"/>
                <w:b/>
                <w:color w:val="31849B"/>
                <w:sz w:val="21"/>
                <w:szCs w:val="21"/>
                <w:lang w:eastAsia="zh-CN"/>
              </w:rPr>
              <w:t xml:space="preserve">拷贝数{% if readsFlag == </w:t>
            </w:r>
            <w:r>
              <w:rPr>
                <w:rFonts w:hint="eastAsia" w:ascii="Times New Roman" w:hAnsi="Times New Roman" w:eastAsia="微软雅黑" w:cs="Times New Roman"/>
                <w:b/>
                <w:color w:val="31849B"/>
                <w:sz w:val="21"/>
                <w:szCs w:val="21"/>
                <w:lang w:val="en-US" w:eastAsia="zh-CN"/>
              </w:rPr>
              <w:t>True</w:t>
            </w:r>
            <w:r>
              <w:rPr>
                <w:rFonts w:hint="eastAsia" w:ascii="Times New Roman" w:hAnsi="Times New Roman" w:eastAsia="微软雅黑" w:cs="Times New Roman"/>
                <w:b/>
                <w:color w:val="31849B"/>
                <w:sz w:val="21"/>
                <w:szCs w:val="21"/>
                <w:lang w:eastAsia="zh-CN"/>
              </w:rPr>
              <w:t xml:space="preserve"> %}</w:t>
            </w:r>
          </w:p>
          <w:p>
            <w:pPr>
              <w:pStyle w:val="20"/>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val="en-US"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52" w:hRule="atLeast"/>
          <w:jc w:val="center"/>
        </w:trPr>
        <w:tc>
          <w:tcPr>
            <w:tcW w:w="5000" w:type="pct"/>
            <w:gridSpan w:val="7"/>
            <w:tcBorders>
              <w:bottom w:val="nil"/>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1404" w:hRule="atLeast"/>
          <w:jc w:val="center"/>
        </w:trPr>
        <w:tc>
          <w:tcPr>
            <w:tcW w:w="449" w:type="pct"/>
            <w:tcBorders>
              <w:top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74" w:hRule="atLeast"/>
          <w:jc w:val="center"/>
        </w:trPr>
        <w:tc>
          <w:tcPr>
            <w:tcW w:w="5000" w:type="pct"/>
            <w:gridSpan w:val="7"/>
            <w:tcBorders>
              <w:bottom w:val="nil"/>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1404" w:hRule="atLeast"/>
          <w:jc w:val="center"/>
        </w:trPr>
        <w:tc>
          <w:tcPr>
            <w:tcW w:w="449" w:type="pct"/>
            <w:tcBorders>
              <w:top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adjustRightInd w:val="0"/>
        <w:snapToGrid w:val="0"/>
        <w:ind w:leftChars="0"/>
        <w:rPr>
          <w:rFonts w:hint="default" w:ascii="Times New Roman" w:hAnsi="Times New Roman" w:eastAsia="微软雅黑" w:cs="Times New Roman"/>
          <w:color w:val="000000" w:themeColor="text1"/>
          <w:kern w:val="2"/>
          <w:sz w:val="20"/>
          <w:lang w:eastAsia="zh-CN"/>
          <w14:textFill>
            <w14:solidFill>
              <w14:schemeClr w14:val="tx1"/>
            </w14:solidFill>
          </w14:textFill>
        </w:rPr>
      </w:pPr>
    </w:p>
    <w:p>
      <w:pPr>
        <w:keepNext/>
        <w:keepLines/>
        <w:widowControl w:val="0"/>
        <w:numPr>
          <w:ilvl w:val="0"/>
          <w:numId w:val="8"/>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bookmarkStart w:id="34" w:name="_Toc24648"/>
      <w:bookmarkStart w:id="35" w:name="_Toc10321"/>
      <w:bookmarkStart w:id="36" w:name="_Toc31764"/>
      <w:bookmarkStart w:id="37" w:name="_Toc149837259"/>
      <w:bookmarkStart w:id="38" w:name="_Toc11870"/>
      <w:bookmarkStart w:id="39" w:name="_Toc942"/>
      <w:bookmarkStart w:id="40" w:name="_Toc30027"/>
      <w:bookmarkStart w:id="41" w:name="_Toc10934"/>
      <w:r>
        <w:rPr>
          <w:rFonts w:hint="default" w:ascii="Times New Roman" w:hAnsi="Times New Roman" w:eastAsia="微软雅黑" w:cs="Times New Roman"/>
          <w:b/>
          <w:bCs/>
          <w:color w:val="31849B"/>
          <w:kern w:val="2"/>
          <w:sz w:val="24"/>
          <w:szCs w:val="32"/>
          <w:lang w:val="en-US" w:eastAsia="zh-CN" w:bidi="ar-SA"/>
        </w:rPr>
        <w:t>胚系变异结果提示</w:t>
      </w:r>
      <w:bookmarkEnd w:id="34"/>
      <w:bookmarkEnd w:id="35"/>
      <w:bookmarkEnd w:id="36"/>
      <w:bookmarkEnd w:id="37"/>
      <w:bookmarkEnd w:id="38"/>
      <w:bookmarkEnd w:id="39"/>
      <w:bookmarkEnd w:id="40"/>
      <w:bookmarkEnd w:id="41"/>
    </w:p>
    <w:p>
      <w:pPr>
        <w:keepNext/>
        <w:keepLines/>
        <w:widowControl w:val="0"/>
        <w:numPr>
          <w:ilvl w:val="1"/>
          <w:numId w:val="8"/>
        </w:numPr>
        <w:adjustRightInd w:val="0"/>
        <w:snapToGrid w:val="0"/>
        <w:spacing w:before="156" w:beforeLines="50" w:after="156" w:afterLines="50"/>
        <w:ind w:left="567" w:leftChars="0" w:hanging="567" w:firstLineChars="0"/>
        <w:outlineLvl w:val="2"/>
        <w:rPr>
          <w:rFonts w:hint="default" w:ascii="Times New Roman" w:hAnsi="Times New Roman" w:eastAsia="微软雅黑" w:cs="Times New Roman"/>
          <w:b/>
          <w:bCs/>
          <w:color w:val="31849B"/>
          <w:kern w:val="2"/>
          <w:sz w:val="22"/>
          <w:szCs w:val="22"/>
          <w:lang w:val="en-US" w:eastAsia="zh-CN" w:bidi="ar-SA"/>
        </w:rPr>
      </w:pPr>
      <w:bookmarkStart w:id="42" w:name="_Toc25934"/>
      <w:bookmarkStart w:id="43" w:name="_Toc25716"/>
      <w:bookmarkStart w:id="44" w:name="_Toc9620"/>
      <w:bookmarkStart w:id="45" w:name="_Toc344"/>
      <w:r>
        <w:rPr>
          <w:rFonts w:hint="eastAsia" w:ascii="Times New Roman" w:hAnsi="Times New Roman" w:eastAsia="微软雅黑" w:cs="Times New Roman"/>
          <w:b/>
          <w:bCs/>
          <w:color w:val="31849B"/>
          <w:kern w:val="2"/>
          <w:sz w:val="22"/>
          <w:szCs w:val="22"/>
          <w:lang w:val="en-US" w:eastAsia="zh-CN" w:bidi="ar-SA"/>
        </w:rPr>
        <w:t>肿瘤遗传风险检测</w:t>
      </w:r>
      <w:bookmarkEnd w:id="42"/>
      <w:bookmarkEnd w:id="43"/>
      <w:bookmarkEnd w:id="44"/>
      <w:bookmarkEnd w:id="45"/>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default" w:ascii="Times New Roman" w:hAnsi="Times New Roman" w:eastAsia="微软雅黑" w:cs="Times New Roman"/>
          <w:b/>
          <w:bCs/>
          <w:color w:val="31849B"/>
          <w:kern w:val="2"/>
          <w:sz w:val="21"/>
          <w:szCs w:val="24"/>
          <w:lang w:eastAsia="zh-CN"/>
        </w:rPr>
      </w:pPr>
      <w:r>
        <w:rPr>
          <w:rFonts w:hint="eastAsia" w:ascii="Times New Roman" w:hAnsi="Times New Roman" w:eastAsia="微软雅黑" w:cs="Times New Roman"/>
          <w:b/>
          <w:bCs/>
          <w:color w:val="31849B"/>
          <w:kern w:val="2"/>
          <w:sz w:val="21"/>
          <w:szCs w:val="24"/>
          <w:lang w:eastAsia="zh-CN"/>
        </w:rPr>
        <w:t>本次样本共检出</w:t>
      </w:r>
      <w:r>
        <w:rPr>
          <w:rFonts w:hint="default" w:ascii="Times New Roman" w:hAnsi="Times New Roman" w:eastAsia="微软雅黑" w:cs="Times New Roman"/>
          <w:b/>
          <w:bCs/>
          <w:color w:val="31849B"/>
          <w:kern w:val="2"/>
          <w:sz w:val="21"/>
          <w:szCs w:val="24"/>
          <w:lang w:eastAsia="zh-CN"/>
        </w:rPr>
        <w:t>{{summaryOfRresults.crCheckLineStrYF1280Size}}</w:t>
      </w:r>
      <w:r>
        <w:rPr>
          <w:rFonts w:hint="eastAsia" w:ascii="Times New Roman" w:hAnsi="Times New Roman" w:eastAsia="微软雅黑" w:cs="Times New Roman"/>
          <w:b/>
          <w:bCs/>
          <w:color w:val="31849B"/>
          <w:kern w:val="2"/>
          <w:sz w:val="21"/>
          <w:szCs w:val="24"/>
          <w:lang w:eastAsia="zh-CN"/>
        </w:rPr>
        <w:t>个胚系突变，其中{{summaryOfRresults.hasPathogenicityCount}}个为致病/可能致病性突变，其中{{summaryOfRresults.crDrugList}}个与靶向药物相关</w:t>
      </w:r>
      <w:r>
        <w:rPr>
          <w:rFonts w:hint="default" w:ascii="Times New Roman" w:hAnsi="Times New Roman" w:eastAsia="微软雅黑" w:cs="Times New Roman"/>
          <w:b/>
          <w:bCs/>
          <w:color w:val="31849B"/>
          <w:kern w:val="2"/>
          <w:sz w:val="21"/>
          <w:szCs w:val="24"/>
          <w:lang w:eastAsia="zh-CN"/>
        </w:rPr>
        <w:t>。</w:t>
      </w:r>
      <w:r>
        <w:rPr>
          <w:rFonts w:hint="eastAsia" w:ascii="Times New Roman" w:hAnsi="Times New Roman" w:eastAsia="微软雅黑" w:cs="Times New Roman"/>
          <w:b/>
          <w:bCs/>
          <w:color w:val="31849B"/>
          <w:kern w:val="2"/>
          <w:sz w:val="21"/>
          <w:szCs w:val="24"/>
          <w:lang w:eastAsia="zh-CN"/>
        </w:rPr>
        <w:t>{%if geneticCancerRiskInfo %}具体信息见“基因检测结果解析”。{% endif %}如果您有家族遗传史，可联系我们做进一步的检测。</w:t>
      </w:r>
    </w:p>
    <w:tbl>
      <w:tblPr>
        <w:tblStyle w:val="21"/>
        <w:tblW w:w="984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l2br w:val="nil"/>
              <w:tr2bl w:val="nil"/>
            </w:tcBorders>
            <w:shd w:val="clear" w:color="auto" w:fill="DAEEF3"/>
            <w:vAlign w:val="center"/>
          </w:tcPr>
          <w:p>
            <w:pPr>
              <w:pStyle w:val="20"/>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w:t>
            </w:r>
            <w:r>
              <w:rPr>
                <w:rFonts w:hint="eastAsia" w:ascii="微软雅黑" w:hAnsi="微软雅黑" w:eastAsia="微软雅黑" w:cs="微软雅黑"/>
                <w:b/>
                <w:bCs/>
                <w:color w:val="31849B"/>
                <w:spacing w:val="-1"/>
                <w:sz w:val="21"/>
                <w:szCs w:val="21"/>
              </w:rPr>
              <w:t>合/</w:t>
            </w:r>
            <w:r>
              <w:rPr>
                <w:rFonts w:ascii="Times New Roman" w:hAnsi="Times New Roman" w:eastAsia="微软雅黑" w:cs="Times New Roman"/>
                <w:b/>
                <w:bCs/>
                <w:color w:val="31849B"/>
                <w:spacing w:val="-1"/>
                <w:sz w:val="21"/>
                <w:szCs w:val="21"/>
              </w:rPr>
              <w:t>纯合</w:t>
            </w:r>
          </w:p>
        </w:tc>
        <w:tc>
          <w:tcPr>
            <w:tcW w:w="930" w:type="dxa"/>
            <w:tcBorders>
              <w:tl2br w:val="nil"/>
              <w:tr2bl w:val="nil"/>
            </w:tcBorders>
            <w:shd w:val="clear" w:color="auto" w:fill="DAEEF3"/>
            <w:vAlign w:val="center"/>
          </w:tcPr>
          <w:p>
            <w:pPr>
              <w:pStyle w:val="2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l2br w:val="nil"/>
              <w:tr2bl w:val="nil"/>
            </w:tcBorders>
            <w:shd w:val="clear" w:color="auto" w:fill="DAEEF3"/>
            <w:vAlign w:val="center"/>
          </w:tcPr>
          <w:p>
            <w:pPr>
              <w:pStyle w:val="20"/>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9"/>
            <w:tcBorders>
              <w:bottom w:val="nil"/>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9"/>
            <w:tcBorders>
              <w:bottom w:val="nil"/>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keepNext/>
        <w:keepLines/>
        <w:widowControl w:val="0"/>
        <w:numPr>
          <w:ilvl w:val="1"/>
          <w:numId w:val="8"/>
        </w:numPr>
        <w:adjustRightInd w:val="0"/>
        <w:snapToGrid w:val="0"/>
        <w:spacing w:before="156" w:beforeLines="50" w:after="156" w:afterLines="50"/>
        <w:ind w:left="567" w:leftChars="0" w:hanging="567" w:firstLineChars="0"/>
        <w:outlineLvl w:val="2"/>
        <w:rPr>
          <w:rFonts w:hint="eastAsia" w:ascii="Times New Roman" w:hAnsi="Times New Roman" w:eastAsia="微软雅黑" w:cs="Times New Roman"/>
          <w:b/>
          <w:bCs/>
          <w:color w:val="31849B"/>
          <w:kern w:val="2"/>
          <w:sz w:val="22"/>
          <w:szCs w:val="22"/>
          <w:lang w:val="en-US" w:eastAsia="zh-CN" w:bidi="ar-SA"/>
        </w:rPr>
      </w:pPr>
      <w:r>
        <w:rPr>
          <w:rFonts w:hint="eastAsia" w:ascii="Times New Roman" w:hAnsi="Times New Roman" w:eastAsia="微软雅黑" w:cs="Times New Roman"/>
          <w:b/>
          <w:bCs/>
          <w:color w:val="31849B"/>
          <w:kern w:val="2"/>
          <w:sz w:val="22"/>
          <w:szCs w:val="22"/>
          <w:lang w:val="en-US" w:eastAsia="zh-CN" w:bidi="ar-SA"/>
        </w:rPr>
        <w:t>胚系变异用药提示</w:t>
      </w:r>
    </w:p>
    <w:tbl>
      <w:tblPr>
        <w:tblStyle w:val="21"/>
        <w:tblW w:w="5035"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1285"/>
        <w:gridCol w:w="1779"/>
        <w:gridCol w:w="1292"/>
        <w:gridCol w:w="1076"/>
        <w:gridCol w:w="2252"/>
        <w:gridCol w:w="213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895"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0"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1"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w:t>
            </w:r>
            <w:r>
              <w:rPr>
                <w:rFonts w:hint="eastAsia" w:ascii="微软雅黑" w:hAnsi="微软雅黑" w:eastAsia="微软雅黑" w:cs="微软雅黑"/>
                <w:b/>
                <w:bCs/>
                <w:color w:val="31849B"/>
                <w:spacing w:val="-1"/>
                <w:sz w:val="21"/>
                <w:szCs w:val="21"/>
              </w:rPr>
              <w:t>/</w:t>
            </w:r>
            <w:r>
              <w:rPr>
                <w:rFonts w:ascii="Times New Roman" w:hAnsi="Times New Roman" w:eastAsia="微软雅黑" w:cs="Times New Roman"/>
                <w:b/>
                <w:bCs/>
                <w:color w:val="31849B"/>
                <w:spacing w:val="-1"/>
                <w:sz w:val="21"/>
                <w:szCs w:val="21"/>
              </w:rPr>
              <w:t>纯合</w:t>
            </w:r>
          </w:p>
        </w:tc>
        <w:tc>
          <w:tcPr>
            <w:tcW w:w="1133"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33" w:type="pct"/>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3" w:hRule="atLeast"/>
          <w:jc w:val="center"/>
        </w:trPr>
        <w:tc>
          <w:tcPr>
            <w:tcW w:w="5000" w:type="pct"/>
            <w:gridSpan w:val="6"/>
            <w:tcBorders>
              <w:bottom w:val="nil"/>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1438" w:hRule="atLeast"/>
          <w:jc w:val="center"/>
        </w:trPr>
        <w:tc>
          <w:tcPr>
            <w:tcW w:w="1286" w:type="dxa"/>
            <w:tcBorders>
              <w:top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0"/>
        </w:numPr>
        <w:adjustRightInd w:val="0"/>
        <w:snapToGrid w:val="0"/>
        <w:ind w:leftChars="0"/>
        <w:rPr>
          <w:rFonts w:hint="default" w:ascii="Times New Roman" w:hAnsi="Times New Roman" w:eastAsia="微软雅黑" w:cs="Times New Roman"/>
          <w:color w:val="000000" w:themeColor="text1"/>
          <w:kern w:val="2"/>
          <w:sz w:val="20"/>
          <w:lang w:eastAsia="zh-CN"/>
          <w14:textFill>
            <w14:solidFill>
              <w14:schemeClr w14:val="tx1"/>
            </w14:solidFill>
          </w14:textFill>
        </w:rPr>
      </w:pP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keepNext/>
        <w:keepLines/>
        <w:widowControl w:val="0"/>
        <w:numPr>
          <w:ilvl w:val="0"/>
          <w:numId w:val="8"/>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bookmarkStart w:id="46" w:name="_Toc2919"/>
      <w:bookmarkStart w:id="47" w:name="_Toc31217"/>
      <w:bookmarkStart w:id="48" w:name="_Toc149837260"/>
      <w:bookmarkStart w:id="49" w:name="_Toc16483"/>
      <w:bookmarkStart w:id="50" w:name="_Toc15206"/>
      <w:bookmarkStart w:id="51" w:name="_Toc24720"/>
      <w:bookmarkStart w:id="52" w:name="_Toc23479"/>
      <w:bookmarkStart w:id="53" w:name="_Toc6241"/>
      <w:r>
        <w:rPr>
          <w:rFonts w:hint="default" w:ascii="Times New Roman" w:hAnsi="Times New Roman" w:eastAsia="微软雅黑" w:cs="Times New Roman"/>
          <w:b/>
          <w:bCs/>
          <w:color w:val="31849B"/>
          <w:kern w:val="2"/>
          <w:sz w:val="24"/>
          <w:szCs w:val="32"/>
          <w:lang w:val="en-US" w:eastAsia="zh-CN" w:bidi="ar-SA"/>
        </w:rPr>
        <w:t>本癌种FDA/NMPA获批的其他可选靶向药物</w:t>
      </w:r>
      <w:bookmarkEnd w:id="46"/>
      <w:bookmarkEnd w:id="47"/>
      <w:bookmarkEnd w:id="48"/>
      <w:bookmarkEnd w:id="49"/>
      <w:bookmarkEnd w:id="50"/>
      <w:bookmarkEnd w:id="51"/>
      <w:bookmarkEnd w:id="52"/>
      <w:bookmarkEnd w:id="53"/>
    </w:p>
    <w:tbl>
      <w:tblPr>
        <w:tblStyle w:val="15"/>
        <w:tblW w:w="9937"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jc w:val="center"/>
        </w:trPr>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numPr>
          <w:ilvl w:val="0"/>
          <w:numId w:val="0"/>
        </w:numPr>
        <w:adjustRightInd w:val="0"/>
        <w:snapToGrid w:val="0"/>
        <w:ind w:leftChars="0"/>
        <w:rPr>
          <w:rFonts w:hint="default" w:ascii="Times New Roman" w:hAnsi="Times New Roman" w:eastAsia="微软雅黑" w:cs="Times New Roman"/>
          <w:color w:val="000000" w:themeColor="text1"/>
          <w:kern w:val="2"/>
          <w:sz w:val="20"/>
          <w:lang w:eastAsia="zh-CN"/>
          <w14:textFill>
            <w14:solidFill>
              <w14:schemeClr w14:val="tx1"/>
            </w14:solidFill>
          </w14:textFill>
        </w:rPr>
      </w:pPr>
      <w:r>
        <w:rPr>
          <w:rFonts w:hint="default" w:ascii="Times New Roman" w:hAnsi="Times New Roman" w:eastAsia="微软雅黑" w:cs="Times New Roman"/>
          <w:sz w:val="24"/>
          <w:szCs w:val="24"/>
          <w:lang w:eastAsia="zh-CN"/>
        </w:rPr>
        <w:t>{% endif %}</w:t>
      </w:r>
    </w:p>
    <w:p>
      <w:pPr>
        <w:keepNext/>
        <w:keepLines/>
        <w:widowControl w:val="0"/>
        <w:numPr>
          <w:ilvl w:val="0"/>
          <w:numId w:val="8"/>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r>
        <w:rPr>
          <w:rFonts w:hint="default" w:ascii="Times New Roman" w:hAnsi="Times New Roman" w:eastAsia="微软雅黑" w:cs="Times New Roman"/>
          <w:b/>
          <w:bCs/>
          <w:color w:val="31849B"/>
          <w:kern w:val="2"/>
          <w:sz w:val="24"/>
          <w:szCs w:val="32"/>
          <w:lang w:val="en-US" w:eastAsia="zh-CN" w:bidi="ar-SA"/>
        </w:rPr>
        <w:t>预后评估</w:t>
      </w:r>
    </w:p>
    <w:p>
      <w:pPr>
        <w:adjustRightInd w:val="0"/>
        <w:snapToGrid w:val="0"/>
        <w:rPr>
          <w:rFonts w:hint="default" w:ascii="Times New Roman" w:hAnsi="Times New Roman" w:eastAsia="微软雅黑" w:cs="Times New Roman"/>
          <w:b/>
          <w:bCs/>
          <w:color w:val="31849B"/>
          <w:kern w:val="2"/>
          <w:sz w:val="21"/>
          <w:szCs w:val="24"/>
          <w:lang w:eastAsia="zh-CN"/>
        </w:rPr>
      </w:pPr>
      <w:r>
        <w:rPr>
          <w:rFonts w:hint="default" w:ascii="Times New Roman" w:hAnsi="Times New Roman" w:eastAsia="微软雅黑" w:cs="Times New Roman"/>
          <w:b/>
          <w:bCs/>
          <w:color w:val="31849B"/>
          <w:kern w:val="2"/>
          <w:sz w:val="21"/>
          <w:szCs w:val="24"/>
          <w:lang w:eastAsia="zh-CN"/>
        </w:rPr>
        <w:t>本次样本共检出{{ summaryOfRresults.thisGeneticmarkerVwListSize }}个体细胞突变，其中{{ summaryOfRresults.prognosticEvaluationSize }}个与预后相关{% if summaryOfRresults.prognosticEvaluationSize != 0 %}，具体信息详见“基因检测结果解析” {% endif %}。</w:t>
      </w:r>
    </w:p>
    <w:tbl>
      <w:tblPr>
        <w:tblStyle w:val="21"/>
        <w:tblW w:w="978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947"/>
        <w:gridCol w:w="1379"/>
        <w:gridCol w:w="1013"/>
        <w:gridCol w:w="644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658" w:hRule="exact"/>
          <w:tblHeader/>
        </w:trPr>
        <w:tc>
          <w:tcPr>
            <w:tcW w:w="947"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1379"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1013"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val="en-US" w:eastAsia="zh-CN"/>
              </w:rPr>
              <w:t>变异</w:t>
            </w:r>
            <w:r>
              <w:rPr>
                <w:rFonts w:ascii="Times New Roman" w:hAnsi="Times New Roman" w:eastAsia="微软雅黑" w:cs="Times New Roman"/>
                <w:b/>
                <w:color w:val="31849B"/>
                <w:sz w:val="21"/>
                <w:szCs w:val="21"/>
              </w:rPr>
              <w:t>丰度</w:t>
            </w:r>
          </w:p>
        </w:tc>
        <w:tc>
          <w:tcPr>
            <w:tcW w:w="6441" w:type="dxa"/>
            <w:tcBorders>
              <w:tl2br w:val="nil"/>
              <w:tr2bl w:val="nil"/>
            </w:tcBorders>
            <w:shd w:val="clear" w:color="auto" w:fill="DAEEF3"/>
            <w:vAlign w:val="center"/>
          </w:tcPr>
          <w:p>
            <w:pPr>
              <w:pStyle w:val="20"/>
              <w:jc w:val="center"/>
              <w:rPr>
                <w:rFonts w:ascii="Times New Roman" w:hAnsi="Times New Roman" w:eastAsia="微软雅黑" w:cs="Times New Roman"/>
                <w:b/>
                <w:color w:val="31849B"/>
                <w:sz w:val="21"/>
                <w:szCs w:val="21"/>
              </w:rPr>
            </w:pPr>
            <w:r>
              <w:rPr>
                <w:rFonts w:hint="eastAsia" w:ascii="Times New Roman" w:hAnsi="Times New Roman" w:eastAsia="微软雅黑" w:cs="Times New Roman"/>
                <w:b/>
                <w:color w:val="31849B"/>
                <w:sz w:val="21"/>
                <w:szCs w:val="21"/>
                <w:lang w:eastAsia="zh-CN"/>
              </w:rPr>
              <w:t>预后评估</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780" w:type="dxa"/>
            <w:gridSpan w:val="4"/>
            <w:tcBorders>
              <w:bottom w:val="nil"/>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47" w:type="dxa"/>
            <w:tcBorders>
              <w:top w:val="nil"/>
            </w:tcBorders>
            <w:shd w:val="clear" w:color="auto" w:fill="auto"/>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tcBorders>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tcBorders>
            <w:shd w:val="clear" w:color="auto" w:fill="auto"/>
            <w:vAlign w:val="center"/>
          </w:tcPr>
          <w:p>
            <w:pPr>
              <w:spacing w:before="1" w:line="249" w:lineRule="auto"/>
              <w:ind w:left="262" w:right="131"/>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780" w:type="dxa"/>
            <w:gridSpan w:val="4"/>
            <w:tcBorders>
              <w:bottom w:val="nil"/>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47" w:type="dxa"/>
            <w:tcBorders>
              <w:top w:val="nil"/>
            </w:tcBorders>
            <w:shd w:val="clear" w:color="auto" w:fill="auto"/>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tcBorders>
            <w:shd w:val="clear" w:color="auto" w:fill="auto"/>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tcBorders>
            <w:shd w:val="clear" w:color="auto" w:fill="auto"/>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widowControl w:val="0"/>
        <w:numPr>
          <w:ilvl w:val="0"/>
          <w:numId w:val="0"/>
        </w:numPr>
        <w:adjustRightInd w:val="0"/>
        <w:snapToGrid w:val="0"/>
        <w:ind w:leftChars="0" w:firstLine="360" w:firstLineChars="200"/>
        <w:rPr>
          <w:rFonts w:hint="default" w:ascii="Times New Roman" w:hAnsi="Times New Roman" w:eastAsia="微软雅黑" w:cs="Times New Roman"/>
          <w:color w:val="262626"/>
          <w:kern w:val="2"/>
          <w:sz w:val="18"/>
          <w:szCs w:val="18"/>
          <w:lang w:val="en-US" w:eastAsia="zh-CN" w:bidi="ar-SA"/>
        </w:rPr>
      </w:pPr>
    </w:p>
    <w:p>
      <w:pPr>
        <w:keepNext/>
        <w:keepLines/>
        <w:widowControl w:val="0"/>
        <w:numPr>
          <w:ilvl w:val="0"/>
          <w:numId w:val="8"/>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bookmarkStart w:id="54" w:name="_Toc149826010"/>
      <w:bookmarkStart w:id="55" w:name="_Toc21472"/>
      <w:bookmarkStart w:id="56" w:name="_Toc149832734"/>
      <w:bookmarkStart w:id="57" w:name="_Toc1514"/>
      <w:bookmarkStart w:id="58" w:name="_Toc12821"/>
      <w:r>
        <w:rPr>
          <w:rFonts w:hint="default" w:ascii="Times New Roman" w:hAnsi="Times New Roman" w:eastAsia="微软雅黑" w:cs="Times New Roman"/>
          <w:b/>
          <w:bCs/>
          <w:color w:val="31849B"/>
          <w:kern w:val="2"/>
          <w:sz w:val="24"/>
          <w:szCs w:val="32"/>
          <w:lang w:val="en-US" w:eastAsia="zh-CN" w:bidi="ar-SA"/>
        </w:rPr>
        <w:t>免疫药物用药提示</w:t>
      </w:r>
      <w:bookmarkEnd w:id="54"/>
      <w:bookmarkEnd w:id="55"/>
      <w:bookmarkEnd w:id="56"/>
      <w:bookmarkEnd w:id="57"/>
      <w:bookmarkEnd w:id="58"/>
    </w:p>
    <w:p>
      <w:pPr>
        <w:keepNext w:val="0"/>
        <w:keepLines w:val="0"/>
        <w:pageBreakBefore w:val="0"/>
        <w:widowControl/>
        <w:kinsoku/>
        <w:wordWrap/>
        <w:overflowPunct/>
        <w:topLinePunct w:val="0"/>
        <w:autoSpaceDE/>
        <w:autoSpaceDN/>
        <w:bidi w:val="0"/>
        <w:adjustRightInd/>
        <w:snapToGrid w:val="0"/>
        <w:spacing w:after="157" w:afterLines="50"/>
        <w:jc w:val="left"/>
        <w:textAlignment w:val="center"/>
        <w:rPr>
          <w:rFonts w:hint="default" w:ascii="Times New Roman" w:hAnsi="Times New Roman" w:eastAsia="微软雅黑" w:cs="Times New Roman"/>
          <w:b/>
          <w:bCs/>
          <w:color w:val="31849B"/>
          <w:sz w:val="22"/>
          <w:szCs w:val="22"/>
          <w:lang w:val="en-US" w:eastAsia="zh-CN"/>
        </w:rPr>
      </w:pPr>
      <w:r>
        <w:rPr>
          <w:rFonts w:hint="eastAsia" w:ascii="Times New Roman" w:hAnsi="Times New Roman" w:eastAsia="微软雅黑" w:cs="Times New Roman"/>
          <w:b/>
          <w:bCs/>
          <w:color w:val="31849B"/>
          <w:sz w:val="22"/>
          <w:szCs w:val="22"/>
          <w:lang w:eastAsia="zh-CN"/>
        </w:rPr>
        <w:t>免疫用药检测结果</w:t>
      </w:r>
    </w:p>
    <w:tbl>
      <w:tblPr>
        <w:tblStyle w:val="14"/>
        <w:tblW w:w="9938" w:type="dxa"/>
        <w:tblInd w:w="98"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3870"/>
        <w:gridCol w:w="2623"/>
        <w:gridCol w:w="344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510" w:hRule="atLeast"/>
        </w:trPr>
        <w:tc>
          <w:tcPr>
            <w:tcW w:w="3870" w:type="dxa"/>
            <w:tcBorders>
              <w:tl2br w:val="nil"/>
              <w:tr2bl w:val="nil"/>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l2br w:val="nil"/>
              <w:tr2bl w:val="nil"/>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u w:val="none"/>
                <w:lang w:eastAsia="zh-CN" w:bidi="ar"/>
              </w:rPr>
              <w:t>检测结果</w:t>
            </w:r>
          </w:p>
        </w:tc>
        <w:tc>
          <w:tcPr>
            <w:tcW w:w="3445" w:type="dxa"/>
            <w:tcBorders>
              <w:tl2br w:val="nil"/>
              <w:tr2bl w:val="nil"/>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Fonts w:hint="default" w:ascii="Times New Roman" w:hAnsi="Times New Roman" w:eastAsia="微软雅黑" w:cs="Times New Roman"/>
                <w:b/>
                <w:bCs/>
                <w:color w:val="31849B"/>
                <w:sz w:val="21"/>
                <w:szCs w:val="21"/>
                <w:u w:val="none"/>
                <w:lang w:eastAsia="zh-CN" w:bidi="ar"/>
              </w:rPr>
              <w:t>检测意义</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1134" w:hRule="atLeast"/>
        </w:trPr>
        <w:tc>
          <w:tcPr>
            <w:tcW w:w="3870"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43"/>
                <w:rFonts w:hint="default" w:ascii="Times New Roman" w:hAnsi="Times New Roman" w:cs="Times New Roman"/>
                <w:color w:val="262626"/>
                <w:lang w:eastAsia="zh-CN" w:bidi="ar"/>
              </w:rPr>
              <w:t>微卫星不稳定（</w:t>
            </w:r>
            <w:r>
              <w:rPr>
                <w:rStyle w:val="44"/>
                <w:rFonts w:eastAsia="微软雅黑"/>
                <w:color w:val="262626"/>
                <w:lang w:eastAsia="zh-CN" w:bidi="ar"/>
              </w:rPr>
              <w:t>MSI</w:t>
            </w:r>
            <w:r>
              <w:rPr>
                <w:rStyle w:val="43"/>
                <w:rFonts w:hint="default" w:ascii="Times New Roman" w:hAnsi="Times New Roman" w:cs="Times New Roman"/>
                <w:color w:val="262626"/>
                <w:lang w:eastAsia="zh-CN" w:bidi="ar"/>
              </w:rPr>
              <w:t>）</w:t>
            </w:r>
          </w:p>
        </w:tc>
        <w:tc>
          <w:tcPr>
            <w:tcW w:w="2623" w:type="dxa"/>
            <w:tcBorders>
              <w:tl2br w:val="nil"/>
              <w:tr2bl w:val="nil"/>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l2br w:val="nil"/>
              <w:tr2bl w:val="nil"/>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45"/>
                <w:rFonts w:hint="default" w:ascii="Times New Roman" w:hAnsi="Times New Roman" w:cs="Times New Roman"/>
                <w:color w:val="262626"/>
                <w:lang w:eastAsia="zh-CN" w:bidi="ar"/>
              </w:rPr>
              <w:t>微卫星不稳定型（</w:t>
            </w:r>
            <w:r>
              <w:rPr>
                <w:rStyle w:val="46"/>
                <w:rFonts w:eastAsia="微软雅黑"/>
                <w:color w:val="262626"/>
                <w:lang w:eastAsia="zh-CN" w:bidi="ar"/>
              </w:rPr>
              <w:t>MSI-H</w:t>
            </w:r>
            <w:r>
              <w:rPr>
                <w:rStyle w:val="45"/>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bl>
    <w:p>
      <w:pPr>
        <w:spacing w:before="120" w:beforeLines="50"/>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注：</w:t>
      </w:r>
    </w:p>
    <w:p>
      <w:pPr>
        <w:widowControl w:val="0"/>
        <w:numPr>
          <w:ilvl w:val="0"/>
          <w:numId w:val="12"/>
        </w:numPr>
        <w:ind w:left="295" w:hanging="295"/>
        <w:rPr>
          <w:rFonts w:ascii="微软雅黑" w:hAnsi="微软雅黑" w:eastAsia="微软雅黑" w:cs="微软雅黑"/>
          <w:bCs/>
          <w:sz w:val="18"/>
          <w:szCs w:val="18"/>
          <w:shd w:val="clear" w:color="auto" w:fill="FFFFFF"/>
          <w:lang w:val="en-US" w:eastAsia="zh-CN" w:bidi="ar-SA"/>
        </w:rPr>
      </w:pPr>
      <w:r>
        <w:rPr>
          <w:rFonts w:hint="eastAsia" w:ascii="微软雅黑" w:hAnsi="微软雅黑" w:eastAsia="微软雅黑" w:cs="微软雅黑"/>
          <w:bCs/>
          <w:sz w:val="18"/>
          <w:szCs w:val="18"/>
          <w:shd w:val="clear" w:color="auto" w:fill="FFFFFF"/>
          <w:lang w:val="en-US" w:eastAsia="zh-CN" w:bidi="ar-SA"/>
        </w:rPr>
        <w:t>免疫药药物疗效相关指标/基因检测及免疫药物用药提示：通过高通量测序法检测与免疫药物疗效相关的基因突变，评估免疫检查点抑制剂获益情况。</w:t>
      </w:r>
    </w:p>
    <w:p>
      <w:pPr>
        <w:pStyle w:val="6"/>
        <w:numPr>
          <w:ilvl w:val="0"/>
          <w:numId w:val="12"/>
        </w:numPr>
        <w:rPr>
          <w:rFonts w:ascii="Times New Roman" w:hAnsi="Times New Roman" w:eastAsia="微软雅黑" w:cs="Times New Roman"/>
          <w:bCs/>
          <w:sz w:val="18"/>
          <w:szCs w:val="18"/>
          <w:shd w:val="clear" w:color="auto" w:fill="FFFFFF"/>
          <w:lang w:eastAsia="zh-CN"/>
        </w:rPr>
      </w:pPr>
      <w:r>
        <w:rPr>
          <w:rFonts w:hint="eastAsia" w:ascii="微软雅黑" w:hAnsi="微软雅黑" w:eastAsia="微软雅黑" w:cs="微软雅黑"/>
          <w:bCs/>
          <w:sz w:val="18"/>
          <w:szCs w:val="18"/>
          <w:shd w:val="clear" w:color="auto" w:fill="FFFFFF"/>
          <w:lang w:val="en-US" w:eastAsia="zh-CN" w:bidi="ar-SA"/>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widowControl w:val="0"/>
        <w:numPr>
          <w:ilvl w:val="0"/>
          <w:numId w:val="12"/>
        </w:numPr>
        <w:ind w:left="295" w:hanging="295"/>
        <w:rPr>
          <w:rFonts w:hint="default" w:ascii="微软雅黑" w:hAnsi="微软雅黑" w:eastAsia="微软雅黑" w:cs="微软雅黑"/>
          <w:bCs/>
          <w:sz w:val="18"/>
          <w:szCs w:val="18"/>
          <w:shd w:val="clear" w:color="auto" w:fill="FFFFFF"/>
          <w:lang w:val="en-US" w:eastAsia="zh-CN" w:bidi="ar-SA"/>
        </w:rPr>
      </w:pPr>
      <w:r>
        <w:rPr>
          <w:rFonts w:hint="eastAsia" w:ascii="微软雅黑" w:hAnsi="微软雅黑" w:eastAsia="微软雅黑" w:cs="微软雅黑"/>
          <w:bCs/>
          <w:sz w:val="18"/>
          <w:szCs w:val="18"/>
          <w:shd w:val="clear" w:color="auto" w:fill="FFFFFF"/>
          <w:lang w:val="en-US" w:eastAsia="zh-CN" w:bidi="ar-SA"/>
        </w:rPr>
        <w:t>指标详细解析说明见免疫检查点抑制剂治疗相关指标检测结果解析。</w:t>
      </w:r>
    </w:p>
    <w:p>
      <w:pPr>
        <w:adjustRightInd w:val="0"/>
        <w:snapToGrid w:val="0"/>
        <w:rPr>
          <w:rFonts w:hint="default" w:ascii="Times New Roman" w:hAnsi="Times New Roman" w:eastAsia="微软雅黑" w:cs="Times New Roman"/>
          <w:color w:val="262626"/>
          <w:kern w:val="2"/>
          <w:sz w:val="20"/>
          <w:lang w:eastAsia="zh-CN"/>
        </w:rPr>
      </w:pPr>
    </w:p>
    <w:p>
      <w:pPr>
        <w:adjustRightInd w:val="0"/>
        <w:snapToGrid w:val="0"/>
        <w:rPr>
          <w:rFonts w:hint="default" w:ascii="Times New Roman" w:hAnsi="Times New Roman" w:eastAsia="微软雅黑" w:cs="Times New Roman"/>
          <w:color w:val="262626"/>
          <w:kern w:val="2"/>
          <w:sz w:val="20"/>
          <w:lang w:eastAsia="zh-CN"/>
        </w:rPr>
      </w:pPr>
    </w:p>
    <w:p>
      <w:pPr>
        <w:adjustRightInd w:val="0"/>
        <w:snapToGrid w:val="0"/>
        <w:rPr>
          <w:rFonts w:hint="default" w:ascii="Times New Roman" w:hAnsi="Times New Roman" w:eastAsia="微软雅黑" w:cs="Times New Roman"/>
          <w:color w:val="262626"/>
          <w:kern w:val="2"/>
          <w:sz w:val="20"/>
          <w:lang w:eastAsia="zh-CN"/>
        </w:rPr>
      </w:pPr>
    </w:p>
    <w:p>
      <w:pPr>
        <w:adjustRightInd w:val="0"/>
        <w:snapToGrid w:val="0"/>
        <w:rPr>
          <w:rFonts w:hint="default" w:ascii="Times New Roman" w:hAnsi="Times New Roman" w:eastAsia="微软雅黑" w:cs="Times New Roman"/>
          <w:color w:val="262626"/>
          <w:kern w:val="2"/>
          <w:sz w:val="20"/>
          <w:lang w:eastAsia="zh-CN"/>
        </w:rPr>
      </w:pPr>
      <w:r>
        <w:rPr>
          <w:rFonts w:hint="default" w:ascii="Times New Roman" w:hAnsi="Times New Roman" w:eastAsia="微软雅黑" w:cs="Times New Roman"/>
          <w:color w:val="262626"/>
          <w:kern w:val="2"/>
          <w:sz w:val="28"/>
          <w:szCs w:val="28"/>
          <w:lang w:eastAsia="zh-CN"/>
        </w:rPr>
        <w:drawing>
          <wp:anchor distT="0" distB="0" distL="114300" distR="114300" simplePos="0" relativeHeight="251665408" behindDoc="0" locked="0" layoutInCell="1" allowOverlap="1">
            <wp:simplePos x="0" y="0"/>
            <wp:positionH relativeFrom="margin">
              <wp:posOffset>3330575</wp:posOffset>
            </wp:positionH>
            <wp:positionV relativeFrom="paragraph">
              <wp:posOffset>151765</wp:posOffset>
            </wp:positionV>
            <wp:extent cx="962025" cy="419735"/>
            <wp:effectExtent l="0" t="0" r="13335" b="6985"/>
            <wp:wrapNone/>
            <wp:docPr id="1" name="_x0000_s2449" descr="杜景光  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2449" descr="杜景光  签名1"/>
                    <pic:cNvPicPr>
                      <a:picLocks noChangeAspect="1"/>
                    </pic:cNvPicPr>
                  </pic:nvPicPr>
                  <pic:blipFill>
                    <a:blip r:embed="rId12">
                      <a:clrChange>
                        <a:clrFrom>
                          <a:srgbClr val="FDFDFD"/>
                        </a:clrFrom>
                        <a:clrTo>
                          <a:srgbClr val="FDFDFD">
                            <a:alpha val="0"/>
                          </a:srgbClr>
                        </a:clrTo>
                      </a:clrChange>
                    </a:blip>
                    <a:stretch>
                      <a:fillRect/>
                    </a:stretch>
                  </pic:blipFill>
                  <pic:spPr>
                    <a:xfrm>
                      <a:off x="0" y="0"/>
                      <a:ext cx="962025" cy="419735"/>
                    </a:xfrm>
                    <a:prstGeom prst="rect">
                      <a:avLst/>
                    </a:prstGeom>
                  </pic:spPr>
                </pic:pic>
              </a:graphicData>
            </a:graphic>
          </wp:anchor>
        </w:drawing>
      </w:r>
      <w:r>
        <w:rPr>
          <w:rFonts w:hint="default" w:ascii="Times New Roman" w:hAnsi="Times New Roman" w:eastAsia="微软雅黑" w:cs="Times New Roman"/>
          <w:color w:val="262626"/>
          <w:kern w:val="2"/>
          <w:sz w:val="28"/>
          <w:szCs w:val="28"/>
          <w:lang w:eastAsia="zh-CN"/>
        </w:rPr>
        <w:drawing>
          <wp:anchor distT="0" distB="0" distL="114300" distR="114300" simplePos="0" relativeHeight="251666432" behindDoc="0" locked="0" layoutInCell="1" allowOverlap="1">
            <wp:simplePos x="0" y="0"/>
            <wp:positionH relativeFrom="column">
              <wp:posOffset>493395</wp:posOffset>
            </wp:positionH>
            <wp:positionV relativeFrom="paragraph">
              <wp:posOffset>113665</wp:posOffset>
            </wp:positionV>
            <wp:extent cx="909320" cy="403860"/>
            <wp:effectExtent l="0" t="0" r="5080" b="6985"/>
            <wp:wrapNone/>
            <wp:docPr id="2" name="_x0000_s2450" descr="林俊雯 签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2450" descr="林俊雯 签名1"/>
                    <pic:cNvPicPr>
                      <a:picLocks noChangeAspect="1"/>
                    </pic:cNvPicPr>
                  </pic:nvPicPr>
                  <pic:blipFill>
                    <a:blip r:embed="rId13">
                      <a:clrChange>
                        <a:clrFrom>
                          <a:srgbClr val="FFFFFF"/>
                        </a:clrFrom>
                        <a:clrTo>
                          <a:srgbClr val="FFFFFF">
                            <a:alpha val="0"/>
                          </a:srgbClr>
                        </a:clrTo>
                      </a:clrChange>
                    </a:blip>
                    <a:stretch>
                      <a:fillRect/>
                    </a:stretch>
                  </pic:blipFill>
                  <pic:spPr>
                    <a:xfrm>
                      <a:off x="0" y="0"/>
                      <a:ext cx="909320" cy="403860"/>
                    </a:xfrm>
                    <a:prstGeom prst="rect">
                      <a:avLst/>
                    </a:prstGeom>
                  </pic:spPr>
                </pic:pic>
              </a:graphicData>
            </a:graphic>
          </wp:anchor>
        </w:drawing>
      </w:r>
    </w:p>
    <w:tbl>
      <w:tblPr>
        <w:tblStyle w:val="14"/>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4536" w:type="dxa"/>
            <w:shd w:val="clear" w:color="auto" w:fill="auto"/>
            <w:tcMar>
              <w:top w:w="28" w:type="dxa"/>
              <w:left w:w="108" w:type="dxa"/>
              <w:bottom w:w="28" w:type="dxa"/>
              <w:right w:w="108" w:type="dxa"/>
            </w:tcMar>
          </w:tcPr>
          <w:p>
            <w:pPr>
              <w:adjustRightInd w:val="0"/>
              <w:snapToGrid w:val="0"/>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检测者：</w:t>
            </w:r>
          </w:p>
        </w:tc>
        <w:tc>
          <w:tcPr>
            <w:tcW w:w="5245" w:type="dxa"/>
            <w:shd w:val="clear" w:color="auto" w:fill="auto"/>
            <w:tcMar>
              <w:top w:w="28" w:type="dxa"/>
              <w:left w:w="108" w:type="dxa"/>
              <w:bottom w:w="28" w:type="dxa"/>
              <w:right w:w="108" w:type="dxa"/>
            </w:tcMar>
          </w:tcPr>
          <w:p>
            <w:pPr>
              <w:adjustRightInd w:val="0"/>
              <w:snapToGrid w:val="0"/>
              <w:rPr>
                <w:rFonts w:hint="default" w:ascii="Times New Roman" w:hAnsi="Times New Roman" w:eastAsia="微软雅黑" w:cs="Times New Roman"/>
                <w:color w:val="auto"/>
                <w:kern w:val="2"/>
                <w:sz w:val="20"/>
                <w:lang w:eastAsia="zh-CN"/>
              </w:rPr>
            </w:pPr>
            <w:r>
              <w:rPr>
                <w:rFonts w:hint="default" w:ascii="Times New Roman" w:hAnsi="Times New Roman" w:eastAsia="微软雅黑" w:cs="Times New Roman"/>
                <w:color w:val="auto"/>
                <w:kern w:val="2"/>
                <w:sz w:val="20"/>
                <w:lang w:eastAsia="zh-CN"/>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9781" w:type="dxa"/>
            <w:gridSpan w:val="2"/>
            <w:shd w:val="clear" w:color="auto" w:fill="auto"/>
            <w:tcMar>
              <w:top w:w="28" w:type="dxa"/>
              <w:left w:w="108" w:type="dxa"/>
              <w:bottom w:w="28" w:type="dxa"/>
              <w:right w:w="108" w:type="dxa"/>
            </w:tcMar>
          </w:tcPr>
          <w:p>
            <w:pPr>
              <w:adjustRightInd w:val="0"/>
              <w:snapToGrid w:val="0"/>
              <w:rPr>
                <w:rFonts w:hint="default" w:ascii="Times New Roman" w:hAnsi="Times New Roman" w:eastAsia="微软雅黑" w:cs="Times New Roman"/>
                <w:color w:val="auto"/>
                <w:kern w:val="2"/>
                <w:sz w:val="20"/>
                <w:lang w:val="en-US" w:eastAsia="zh-CN"/>
              </w:rPr>
            </w:pPr>
            <w:r>
              <w:rPr>
                <w:rFonts w:hint="default" w:ascii="Times New Roman" w:hAnsi="Times New Roman" w:eastAsia="微软雅黑" w:cs="Times New Roman"/>
                <w:color w:val="auto"/>
                <w:kern w:val="2"/>
                <w:sz w:val="20"/>
                <w:lang w:val="en-US" w:eastAsia="zh-CN"/>
              </w:rPr>
              <w:t>报告</w:t>
            </w:r>
            <w:r>
              <w:rPr>
                <w:rFonts w:hint="default" w:ascii="Times New Roman" w:hAnsi="Times New Roman" w:eastAsia="微软雅黑" w:cs="Times New Roman"/>
                <w:color w:val="auto"/>
                <w:kern w:val="2"/>
                <w:sz w:val="20"/>
                <w:lang w:eastAsia="zh-CN"/>
              </w:rPr>
              <w:t>时间</w:t>
            </w:r>
            <w:r>
              <w:rPr>
                <w:rFonts w:hint="default" w:ascii="Times New Roman" w:hAnsi="Times New Roman" w:eastAsia="微软雅黑" w:cs="Times New Roman"/>
                <w:color w:val="auto"/>
                <w:kern w:val="2"/>
                <w:sz w:val="20"/>
                <w:highlight w:val="none"/>
                <w:lang w:eastAsia="zh-CN"/>
              </w:rPr>
              <w:t>：</w:t>
            </w:r>
            <w:r>
              <w:rPr>
                <w:rFonts w:hint="default" w:ascii="Times New Roman" w:hAnsi="Times New Roman" w:cs="Times New Roman"/>
                <w:color w:val="auto"/>
                <w:kern w:val="2"/>
                <w:sz w:val="24"/>
                <w:szCs w:val="24"/>
                <w:highlight w:val="none"/>
                <w:lang w:eastAsia="zh-CN"/>
              </w:rPr>
              <w:t>{{ reportdate }}</w:t>
            </w:r>
          </w:p>
        </w:tc>
      </w:tr>
    </w:tbl>
    <w:p>
      <w:pPr>
        <w:rPr>
          <w:rFonts w:hint="default" w:ascii="Times New Roman" w:hAnsi="Times New Roman" w:eastAsia="微软雅黑" w:cs="Times New Roman"/>
          <w:color w:val="262626"/>
          <w:kern w:val="2"/>
          <w:sz w:val="20"/>
          <w:lang w:eastAsia="zh-CN"/>
        </w:rPr>
      </w:pPr>
      <w:r>
        <w:rPr>
          <w:rFonts w:hint="default" w:ascii="Times New Roman" w:hAnsi="Times New Roman" w:eastAsia="微软雅黑" w:cs="Times New Roman"/>
          <w:color w:val="262626"/>
          <w:kern w:val="2"/>
          <w:sz w:val="20"/>
          <w:lang w:eastAsia="zh-CN"/>
        </w:rPr>
        <w:br w:type="page"/>
      </w:r>
    </w:p>
    <w:p>
      <w:pPr>
        <w:keepNext/>
        <w:keepLines/>
        <w:pageBreakBefore/>
        <w:widowControl w:val="0"/>
        <w:numPr>
          <w:ilvl w:val="0"/>
          <w:numId w:val="6"/>
        </w:numPr>
        <w:kinsoku/>
        <w:wordWrap/>
        <w:overflowPunct/>
        <w:topLinePunct w:val="0"/>
        <w:autoSpaceDE/>
        <w:autoSpaceDN/>
        <w:bidi w:val="0"/>
        <w:adjustRightInd w:val="0"/>
        <w:snapToGrid w:val="0"/>
        <w:spacing w:before="156" w:beforeLines="50"/>
        <w:ind w:left="0" w:firstLine="0"/>
        <w:textAlignment w:val="auto"/>
        <w:outlineLvl w:val="0"/>
        <w:rPr>
          <w:rFonts w:hint="default" w:ascii="Times New Roman" w:hAnsi="Times New Roman" w:eastAsia="微软雅黑" w:cs="Times New Roman"/>
          <w:b/>
          <w:bCs/>
          <w:color w:val="31849B"/>
          <w:kern w:val="44"/>
          <w:sz w:val="24"/>
          <w:szCs w:val="44"/>
          <w:lang w:eastAsia="zh-CN"/>
        </w:rPr>
      </w:pPr>
      <w:bookmarkStart w:id="59" w:name="_Toc20587"/>
      <w:bookmarkStart w:id="60" w:name="_Toc23903"/>
      <w:bookmarkStart w:id="61" w:name="_Toc25727"/>
      <w:bookmarkStart w:id="62" w:name="_Toc28194"/>
      <w:bookmarkStart w:id="63" w:name="_Toc32443_WPSOffice_Level1"/>
      <w:bookmarkStart w:id="64" w:name="_Toc32661"/>
      <w:bookmarkStart w:id="65" w:name="_Toc4331_WPSOffice_Level1"/>
      <w:bookmarkStart w:id="66" w:name="_Toc23846_WPSOffice_Level1"/>
      <w:bookmarkStart w:id="67" w:name="_Toc5598"/>
      <w:r>
        <w:rPr>
          <w:rFonts w:hint="default" w:ascii="Times New Roman" w:hAnsi="Times New Roman" w:eastAsia="微软雅黑" w:cs="Times New Roman"/>
          <w:b/>
          <w:bCs/>
          <w:color w:val="31849B"/>
          <w:kern w:val="44"/>
          <w:sz w:val="24"/>
          <w:szCs w:val="44"/>
          <w:lang w:eastAsia="zh-CN"/>
        </w:rPr>
        <w:t>基因检测结果解析</w:t>
      </w:r>
    </w:p>
    <w:p>
      <w:pPr>
        <w:keepNext/>
        <w:keepLines/>
        <w:pageBreakBefore w:val="0"/>
        <w:widowControl w:val="0"/>
        <w:numPr>
          <w:ilvl w:val="0"/>
          <w:numId w:val="13"/>
        </w:numPr>
        <w:kinsoku/>
        <w:wordWrap/>
        <w:overflowPunct/>
        <w:topLinePunct w:val="0"/>
        <w:autoSpaceDE/>
        <w:autoSpaceDN/>
        <w:bidi w:val="0"/>
        <w:adjustRightInd w:val="0"/>
        <w:snapToGrid w:val="0"/>
        <w:spacing w:before="157" w:beforeLines="50"/>
        <w:ind w:left="425" w:leftChars="0" w:hanging="425" w:firstLineChars="0"/>
        <w:textAlignment w:val="auto"/>
        <w:outlineLvl w:val="1"/>
        <w:rPr>
          <w:rFonts w:hint="default" w:ascii="Times New Roman" w:hAnsi="Times New Roman" w:eastAsia="微软雅黑" w:cs="Times New Roman"/>
          <w:b/>
          <w:bCs/>
          <w:color w:val="31849B"/>
          <w:kern w:val="2"/>
          <w:sz w:val="24"/>
          <w:szCs w:val="32"/>
          <w:lang w:eastAsia="zh-CN"/>
        </w:rPr>
      </w:pPr>
      <w:bookmarkStart w:id="68" w:name="_Toc21959"/>
      <w:bookmarkStart w:id="69" w:name="_Toc8819"/>
      <w:r>
        <w:rPr>
          <w:rFonts w:hint="default" w:ascii="Times New Roman" w:hAnsi="Times New Roman" w:eastAsia="微软雅黑" w:cs="Times New Roman"/>
          <w:b/>
          <w:bCs/>
          <w:color w:val="31849B"/>
          <w:kern w:val="2"/>
          <w:sz w:val="24"/>
          <w:szCs w:val="32"/>
          <w:lang w:eastAsia="zh-CN"/>
        </w:rPr>
        <w:t>体细胞变异结果解析</w:t>
      </w:r>
      <w:bookmarkEnd w:id="68"/>
      <w:bookmarkEnd w:id="69"/>
    </w:p>
    <w:p>
      <w:pPr>
        <w:bidi w:val="0"/>
        <w:rPr>
          <w:rFonts w:hint="default" w:ascii="Times New Roman" w:hAnsi="Times New Roman" w:eastAsia="微软雅黑" w:cs="Times New Roman"/>
          <w:b w:val="0"/>
          <w:bCs w:val="0"/>
          <w:lang w:eastAsia="zh-CN"/>
        </w:rPr>
      </w:pPr>
      <w:r>
        <w:rPr>
          <w:rFonts w:hint="default" w:ascii="Times New Roman" w:hAnsi="Times New Roman" w:eastAsia="微软雅黑" w:cs="Times New Roman"/>
          <w:b w:val="0"/>
          <w:bCs w:val="0"/>
          <w:color w:val="262626"/>
          <w:sz w:val="22"/>
          <w:szCs w:val="22"/>
          <w:lang w:val="en-US" w:eastAsia="zh-CN"/>
        </w:rPr>
        <w:t xml:space="preserve">{% if </w:t>
      </w:r>
      <w:r>
        <w:rPr>
          <w:rFonts w:hint="default" w:ascii="Times New Roman" w:hAnsi="Times New Roman" w:eastAsia="微软雅黑" w:cs="Times New Roman"/>
          <w:b w:val="0"/>
          <w:bCs w:val="0"/>
          <w:color w:val="262626"/>
          <w:sz w:val="24"/>
          <w:szCs w:val="24"/>
          <w:lang w:eastAsia="zh-CN"/>
        </w:rPr>
        <w:t>BodyDrugDrugDetectionStr</w:t>
      </w:r>
      <w:r>
        <w:rPr>
          <w:rFonts w:hint="default" w:ascii="Times New Roman" w:hAnsi="Times New Roman" w:eastAsia="微软雅黑" w:cs="Times New Roman"/>
          <w:b w:val="0"/>
          <w:bCs w:val="0"/>
          <w:color w:val="262626"/>
          <w:sz w:val="22"/>
          <w:szCs w:val="22"/>
          <w:lang w:val="en-US" w:eastAsia="zh-CN"/>
        </w:rPr>
        <w:t xml:space="preserve"> == [] and unknownVarAnalysisStr == []%}未检出靶向用药相关的体细胞基因突变；未检出未知临床意义体细胞基因突变。{% endif %}{%if BodyDrugDrugDetectionStr or unknownVarAnalysisStr %}</w:t>
      </w:r>
      <w:bookmarkStart w:id="102" w:name="_GoBack"/>
      <w:bookmarkEnd w:id="102"/>
      <w:r>
        <w:rPr>
          <w:rFonts w:hint="default" w:ascii="Times New Roman" w:hAnsi="Times New Roman" w:eastAsia="微软雅黑" w:cs="Times New Roman"/>
          <w:b w:val="0"/>
          <w:bCs w:val="0"/>
          <w:color w:val="262626"/>
          <w:sz w:val="24"/>
          <w:szCs w:val="24"/>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微软雅黑" w:hAnsi="微软雅黑" w:eastAsia="微软雅黑" w:cs="微软雅黑"/>
          <w:b/>
          <w:bCs/>
          <w:color w:val="31849B"/>
          <w:kern w:val="2"/>
          <w:sz w:val="22"/>
          <w:szCs w:val="22"/>
          <w:lang w:val="en-US" w:eastAsia="zh-CN"/>
        </w:rPr>
      </w:pPr>
      <w:r>
        <w:rPr>
          <w:rFonts w:hint="default" w:ascii="微软雅黑" w:hAnsi="微软雅黑" w:eastAsia="微软雅黑" w:cs="微软雅黑"/>
          <w:b/>
          <w:bCs/>
          <w:color w:val="31849B"/>
          <w:kern w:val="2"/>
          <w:sz w:val="22"/>
          <w:szCs w:val="22"/>
          <w:lang w:val="en-US" w:eastAsia="zh-CN"/>
        </w:rPr>
        <w:t>{{ tdd.gene }}</w:t>
      </w:r>
      <w:bookmarkEnd w:id="59"/>
      <w:bookmarkEnd w:id="60"/>
      <w:bookmarkEnd w:id="61"/>
      <w:bookmarkEnd w:id="62"/>
      <w:bookmarkEnd w:id="63"/>
      <w:bookmarkEnd w:id="64"/>
      <w:bookmarkEnd w:id="65"/>
      <w:bookmarkEnd w:id="66"/>
      <w:bookmarkEnd w:id="67"/>
      <w:bookmarkStart w:id="70" w:name="_Toc2749"/>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tdd.drugResearchList != [] %}</w:t>
      </w:r>
    </w:p>
    <w:p>
      <w:pPr>
        <w:keepNext/>
        <w:spacing w:before="26"/>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潜在受益药物研究信息：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endif %}{%if tdd.potentialDrugList != [] %}</w:t>
      </w:r>
    </w:p>
    <w:p>
      <w:pPr>
        <w:keepNext/>
        <w:spacing w:before="26"/>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潜在耐药研究信息：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417" w:hRule="atLeast"/>
          <w:jc w:val="center"/>
        </w:trPr>
        <w:tc>
          <w:tcPr>
            <w:tcW w:w="152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endif %}{%if tdd.clinicalTrialInformationStr!=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临床试验信息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31849B"/>
        </w:rPr>
      </w:pPr>
      <w:r>
        <w:rPr>
          <w:rFonts w:hint="eastAsia"/>
          <w:color w:val="31849B"/>
        </w:rPr>
        <w:t>{% endif %}{%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default" w:ascii="微软雅黑" w:hAnsi="微软雅黑" w:eastAsia="微软雅黑" w:cs="微软雅黑"/>
          <w:b/>
          <w:color w:val="31849B"/>
          <w:kern w:val="2"/>
          <w:sz w:val="22"/>
          <w:szCs w:val="22"/>
          <w:lang w:val="en-US" w:eastAsia="zh-CN"/>
        </w:rPr>
      </w:pPr>
      <w:r>
        <w:rPr>
          <w:rFonts w:hint="eastAsia" w:ascii="微软雅黑" w:hAnsi="微软雅黑" w:eastAsia="微软雅黑" w:cs="微软雅黑"/>
          <w:b/>
          <w:color w:val="31849B"/>
          <w:kern w:val="2"/>
          <w:sz w:val="22"/>
          <w:szCs w:val="22"/>
          <w:lang w:val="en-US" w:eastAsia="zh-CN"/>
        </w:rPr>
        <w:t>{{ vus.gene}}</w:t>
      </w:r>
    </w:p>
    <w:tbl>
      <w:tblPr>
        <w:tblStyle w:val="14"/>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tcBorders>
              <w:tl2br w:val="nil"/>
              <w:tr2bl w:val="nil"/>
            </w:tcBorders>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tcBorders>
              <w:tl2br w:val="nil"/>
              <w:tr2bl w:val="nil"/>
            </w:tcBorders>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tcBorders>
              <w:tl2br w:val="nil"/>
              <w:tr2bl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color w:val="31849B"/>
          <w:sz w:val="24"/>
          <w:szCs w:val="24"/>
          <w:lang w:eastAsia="zh-CN"/>
        </w:rPr>
      </w:pPr>
      <w:r>
        <w:rPr>
          <w:rFonts w:hint="eastAsia" w:ascii="Times New Roman" w:hAnsi="Times New Roman" w:eastAsia="微软雅黑" w:cs="Times New Roman"/>
          <w:b/>
          <w:color w:val="31849B"/>
          <w:sz w:val="24"/>
          <w:szCs w:val="24"/>
          <w:lang w:eastAsia="zh-CN"/>
        </w:rPr>
        <w:t>{% endfor %}{% for tdd in ComplexDrugStr</w:t>
      </w:r>
      <w:r>
        <w:rPr>
          <w:rFonts w:hint="eastAsia" w:ascii="Times New Roman" w:hAnsi="Times New Roman" w:eastAsia="微软雅黑" w:cs="Times New Roman"/>
          <w:b/>
          <w:color w:val="31849B"/>
          <w:sz w:val="24"/>
          <w:szCs w:val="24"/>
          <w:lang w:val="en-US" w:eastAsia="zh-CN"/>
        </w:rPr>
        <w:t xml:space="preserve"> </w:t>
      </w:r>
      <w:r>
        <w:rPr>
          <w:rFonts w:hint="eastAsia" w:ascii="Times New Roman" w:hAnsi="Times New Roman" w:eastAsia="微软雅黑" w:cs="Times New Roman"/>
          <w:b/>
          <w:color w:val="31849B"/>
          <w:sz w:val="24"/>
          <w:szCs w:val="24"/>
          <w:lang w:eastAsia="zh-CN"/>
        </w:rPr>
        <w:t>%}</w:t>
      </w:r>
    </w:p>
    <w:p>
      <w:pPr>
        <w:keepNext/>
        <w:numPr>
          <w:ilvl w:val="0"/>
          <w:numId w:val="0"/>
        </w:numPr>
        <w:spacing w:before="120" w:beforeLines="50" w:after="120" w:afterLines="50"/>
        <w:ind w:leftChars="0"/>
        <w:rPr>
          <w:rFonts w:hint="eastAsia"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bCs/>
          <w:color w:val="31849B"/>
          <w:kern w:val="2"/>
          <w:sz w:val="22"/>
          <w:szCs w:val="32"/>
          <w:lang w:val="en-US" w:eastAsia="zh-CN"/>
        </w:rPr>
        <w:t>{{ tdd.comutation }}</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color w:val="31849B"/>
          <w:sz w:val="24"/>
          <w:szCs w:val="24"/>
          <w:lang w:eastAsia="zh-CN"/>
        </w:rPr>
      </w:pPr>
      <w:r>
        <w:rPr>
          <w:rFonts w:hint="eastAsia" w:ascii="Times New Roman" w:hAnsi="Times New Roman" w:eastAsia="微软雅黑" w:cs="Times New Roman"/>
          <w:b/>
          <w:color w:val="31849B"/>
          <w:sz w:val="24"/>
          <w:szCs w:val="24"/>
          <w:lang w:eastAsia="zh-CN"/>
        </w:rPr>
        <w:t>{%if tdd.drugResearchList !=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潜在受益药物研究信息：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endif %}{%if tdd.potentialDrugList !=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潜在耐药研究信息：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endif %}{%if tdd.clinicalTrialInformationStr!=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临床试验信息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color w:val="31849B"/>
          <w:sz w:val="21"/>
          <w:szCs w:val="21"/>
          <w:lang w:eastAsia="zh-CN"/>
        </w:rPr>
        <w:t>{% endif %}{% endfor %}</w:t>
      </w:r>
      <w:r>
        <w:rPr>
          <w:rFonts w:hint="eastAsia" w:ascii="Times New Roman" w:hAnsi="Times New Roman" w:eastAsia="微软雅黑" w:cs="Times New Roman"/>
          <w:b/>
          <w:sz w:val="21"/>
          <w:szCs w:val="21"/>
          <w:lang w:eastAsia="zh-CN"/>
        </w:rPr>
        <w:t>{% endif %}</w:t>
      </w:r>
    </w:p>
    <w:p>
      <w:pPr>
        <w:rPr>
          <w:rFonts w:hint="default" w:ascii="Times New Roman" w:hAnsi="Times New Roman" w:eastAsia="微软雅黑" w:cs="Times New Roman"/>
          <w:b/>
          <w:sz w:val="21"/>
          <w:szCs w:val="21"/>
          <w:lang w:eastAsia="zh-CN"/>
        </w:rPr>
      </w:pPr>
    </w:p>
    <w:p>
      <w:pPr>
        <w:keepNext/>
        <w:keepLines/>
        <w:numPr>
          <w:ilvl w:val="0"/>
          <w:numId w:val="13"/>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rPr>
      </w:pPr>
      <w:bookmarkStart w:id="71" w:name="_Toc14678"/>
      <w:bookmarkStart w:id="72" w:name="_Toc2810"/>
      <w:r>
        <w:rPr>
          <w:rFonts w:hint="default" w:ascii="Times New Roman" w:hAnsi="Times New Roman" w:eastAsia="微软雅黑" w:cs="Times New Roman"/>
          <w:b/>
          <w:bCs/>
          <w:color w:val="31849B"/>
          <w:kern w:val="2"/>
          <w:sz w:val="24"/>
          <w:szCs w:val="32"/>
          <w:lang w:val="en-US" w:eastAsia="zh-CN"/>
        </w:rPr>
        <w:t>胚系变异结果解析</w:t>
      </w:r>
      <w:bookmarkEnd w:id="71"/>
      <w:bookmarkEnd w:id="72"/>
    </w:p>
    <w:p>
      <w:pPr>
        <w:rPr>
          <w:rFonts w:hint="default" w:ascii="Times New Roman" w:hAnsi="Times New Roman" w:eastAsia="微软雅黑" w:cs="Times New Roman"/>
          <w:b/>
          <w:color w:val="31849B"/>
          <w:sz w:val="24"/>
          <w:szCs w:val="24"/>
          <w:lang w:val="en-US" w:eastAsia="zh-CN"/>
        </w:rPr>
      </w:pPr>
      <w:r>
        <w:rPr>
          <w:rFonts w:hint="eastAsia" w:ascii="Times New Roman" w:hAnsi="Times New Roman" w:eastAsia="微软雅黑" w:cs="Times New Roman"/>
          <w:b/>
          <w:sz w:val="21"/>
          <w:szCs w:val="21"/>
          <w:lang w:eastAsia="zh-CN"/>
        </w:rPr>
        <w:t>{%if geneticCancerRiskInfo %}</w:t>
      </w:r>
      <w:r>
        <w:rPr>
          <w:rFonts w:hint="default" w:ascii="Times New Roman" w:hAnsi="Times New Roman" w:eastAsia="微软雅黑" w:cs="Times New Roman"/>
          <w:b/>
          <w:color w:val="31849B"/>
          <w:sz w:val="24"/>
          <w:szCs w:val="24"/>
          <w:lang w:val="en-US" w:eastAsia="zh-CN"/>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default" w:ascii="微软雅黑" w:hAnsi="微软雅黑" w:eastAsia="微软雅黑" w:cs="微软雅黑"/>
          <w:b/>
          <w:bCs/>
          <w:color w:val="31849B"/>
          <w:kern w:val="2"/>
          <w:sz w:val="22"/>
          <w:szCs w:val="22"/>
          <w:lang w:val="en-US" w:eastAsia="zh-CN"/>
        </w:rPr>
      </w:pPr>
      <w:r>
        <w:rPr>
          <w:rFonts w:hint="default" w:ascii="微软雅黑" w:hAnsi="微软雅黑" w:eastAsia="微软雅黑" w:cs="微软雅黑"/>
          <w:b/>
          <w:bCs/>
          <w:color w:val="31849B"/>
          <w:kern w:val="2"/>
          <w:sz w:val="22"/>
          <w:szCs w:val="22"/>
          <w:lang w:val="en-US" w:eastAsia="zh-CN"/>
        </w:rPr>
        <w:t>{{ tdd.gene }}</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l2br w:val="nil"/>
              <w:tr2bl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l2br w:val="nil"/>
              <w:tr2bl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潜在受益药物研究信息：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潜在耐药研究信息：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l2br w:val="nil"/>
              <w:tr2bl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hint="eastAsia"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临床试验信息</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ascii="Times New Roman" w:hAnsi="Times New Roman" w:cs="Times New Roman"/>
          <w:color w:val="auto"/>
          <w:sz w:val="22"/>
          <w:szCs w:val="22"/>
        </w:rPr>
      </w:pPr>
      <w:r>
        <w:rPr>
          <w:rFonts w:hint="eastAsia" w:ascii="Times New Roman" w:hAnsi="Times New Roman" w:eastAsia="微软雅黑" w:cs="Times New Roman"/>
          <w:b/>
          <w:color w:val="31849B"/>
          <w:sz w:val="24"/>
          <w:szCs w:val="24"/>
          <w:lang w:eastAsia="zh-CN"/>
        </w:rPr>
        <w:t>{% endif %}{% endfor %}</w:t>
      </w:r>
      <w:r>
        <w:rPr>
          <w:rFonts w:hint="default" w:ascii="Times New Roman" w:hAnsi="Times New Roman" w:eastAsia="微软雅黑" w:cs="Times New Roman"/>
          <w:b/>
          <w:bCs/>
          <w:color w:val="31849B"/>
          <w:kern w:val="2"/>
          <w:sz w:val="22"/>
          <w:szCs w:val="32"/>
          <w:lang w:val="en-US" w:eastAsia="zh-CN"/>
        </w:rPr>
        <w:t>{% else %}</w:t>
      </w: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default" w:ascii="Times New Roman" w:hAnsi="Times New Roman" w:cs="Times New Roman"/>
          <w:color w:val="auto"/>
          <w:sz w:val="22"/>
          <w:szCs w:val="22"/>
        </w:rPr>
        <w:t>{% endif %}</w:t>
      </w:r>
    </w:p>
    <w:p>
      <w:pPr>
        <w:rPr>
          <w:rFonts w:hint="default" w:ascii="Times New Roman" w:hAnsi="Times New Roman" w:cs="Times New Roman"/>
          <w:color w:val="auto"/>
          <w:sz w:val="22"/>
          <w:szCs w:val="22"/>
          <w:lang w:val="en-US" w:eastAsia="zh-CN"/>
        </w:rPr>
      </w:pPr>
    </w:p>
    <w:p>
      <w:pPr>
        <w:keepNext/>
        <w:keepLines/>
        <w:numPr>
          <w:ilvl w:val="0"/>
          <w:numId w:val="13"/>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rPr>
      </w:pPr>
      <w:bookmarkStart w:id="73" w:name="_Toc3253"/>
      <w:bookmarkStart w:id="74" w:name="_Toc16321"/>
      <w:r>
        <w:rPr>
          <w:rFonts w:hint="default" w:ascii="Times New Roman" w:hAnsi="Times New Roman" w:eastAsia="微软雅黑" w:cs="Times New Roman"/>
          <w:b/>
          <w:bCs/>
          <w:color w:val="31849B"/>
          <w:kern w:val="2"/>
          <w:sz w:val="24"/>
          <w:szCs w:val="32"/>
          <w:lang w:val="en-US" w:eastAsia="zh-CN"/>
        </w:rPr>
        <w:t>预后评估结果解析</w:t>
      </w:r>
      <w:bookmarkEnd w:id="73"/>
      <w:bookmarkEnd w:id="74"/>
    </w:p>
    <w:p>
      <w:pPr>
        <w:keepNext w:val="0"/>
        <w:keepLines w:val="0"/>
        <w:pageBreakBefore w:val="0"/>
        <w:widowControl/>
        <w:kinsoku/>
        <w:wordWrap/>
        <w:overflowPunct/>
        <w:topLinePunct w:val="0"/>
        <w:autoSpaceDE/>
        <w:autoSpaceDN/>
        <w:bidi w:val="0"/>
        <w:adjustRightInd/>
        <w:snapToGrid/>
        <w:spacing w:after="157" w:afterLines="50"/>
        <w:textAlignment w:val="auto"/>
        <w:rPr>
          <w:rFonts w:hint="default" w:ascii="Times New Roman" w:hAnsi="Times New Roman" w:eastAsia="微软雅黑" w:cs="Times New Roman"/>
          <w:b/>
          <w:color w:val="31849B"/>
          <w:sz w:val="24"/>
          <w:szCs w:val="24"/>
          <w:lang w:val="en-US" w:eastAsia="zh-CN"/>
        </w:rPr>
      </w:pPr>
      <w:r>
        <w:rPr>
          <w:rFonts w:hint="eastAsia" w:ascii="Times New Roman" w:hAnsi="Times New Roman" w:eastAsia="微软雅黑" w:cs="Times New Roman"/>
          <w:b/>
          <w:color w:val="auto"/>
          <w:sz w:val="24"/>
          <w:szCs w:val="24"/>
          <w:lang w:eastAsia="zh-CN"/>
        </w:rPr>
        <w:t>{% if summaryOfRresults.</w:t>
      </w:r>
      <w:r>
        <w:rPr>
          <w:rFonts w:ascii="Times New Roman" w:hAnsi="Times New Roman" w:eastAsia="微软雅黑" w:cs="Times New Roman"/>
          <w:b/>
          <w:color w:val="auto"/>
          <w:sz w:val="24"/>
          <w:szCs w:val="24"/>
          <w:lang w:eastAsia="zh-CN"/>
        </w:rPr>
        <w:t>prognosticEvaluationSize</w:t>
      </w:r>
      <w:r>
        <w:rPr>
          <w:rFonts w:hint="eastAsia" w:ascii="Times New Roman" w:hAnsi="Times New Roman" w:eastAsia="微软雅黑" w:cs="Times New Roman"/>
          <w:b/>
          <w:color w:val="auto"/>
          <w:sz w:val="24"/>
          <w:szCs w:val="24"/>
          <w:lang w:eastAsia="zh-CN"/>
        </w:rPr>
        <w:t xml:space="preserve"> != 0 %}</w:t>
      </w:r>
      <w:r>
        <w:rPr>
          <w:rFonts w:hint="eastAsia" w:ascii="Times New Roman" w:hAnsi="Times New Roman" w:eastAsia="微软雅黑" w:cs="Times New Roman"/>
          <w:b/>
          <w:color w:val="31849B"/>
          <w:sz w:val="24"/>
          <w:szCs w:val="24"/>
          <w:lang w:eastAsia="zh-CN"/>
        </w:rPr>
        <w:t>{% for tdd in prognosticEvaluation %}{{ tdd.gene }}</w:t>
      </w:r>
    </w:p>
    <w:tbl>
      <w:tblPr>
        <w:tblStyle w:val="14"/>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l2br w:val="nil"/>
              <w:tr2bl w:val="nil"/>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预后评估</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tcBorders>
              <w:tl2br w:val="nil"/>
              <w:tr2bl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预后评估说明</w:t>
            </w:r>
          </w:p>
        </w:tc>
        <w:tc>
          <w:tcPr>
            <w:tcW w:w="8247" w:type="dxa"/>
            <w:tcBorders>
              <w:tl2br w:val="nil"/>
              <w:tr2bl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pPr>
        <w:spacing w:before="26"/>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31849B"/>
          <w:sz w:val="24"/>
          <w:szCs w:val="24"/>
          <w:lang w:eastAsia="zh-CN"/>
        </w:rPr>
        <w:t>{% endfor %}</w:t>
      </w:r>
      <w:r>
        <w:rPr>
          <w:rFonts w:hint="default" w:ascii="Times New Roman" w:hAnsi="Times New Roman" w:eastAsia="微软雅黑" w:cs="Times New Roman"/>
          <w:b/>
          <w:bCs/>
          <w:color w:val="31849B"/>
          <w:kern w:val="2"/>
          <w:sz w:val="22"/>
          <w:szCs w:val="32"/>
          <w:lang w:val="en-US" w:eastAsia="zh-CN"/>
        </w:rPr>
        <w:t>{% else %}</w:t>
      </w:r>
      <w:r>
        <w:rPr>
          <w:rFonts w:hint="default" w:ascii="Times New Roman" w:hAnsi="Times New Roman" w:eastAsia="微软雅黑" w:cs="Times New Roman"/>
          <w:b w:val="0"/>
          <w:bCs w:val="0"/>
          <w:color w:val="262626"/>
          <w:kern w:val="2"/>
          <w:sz w:val="22"/>
          <w:szCs w:val="32"/>
          <w:lang w:val="en-US" w:eastAsia="zh-CN"/>
        </w:rPr>
        <w:t>未检出预后相关的基因突变。</w:t>
      </w:r>
      <w:r>
        <w:rPr>
          <w:rFonts w:hint="default" w:ascii="Times New Roman" w:hAnsi="Times New Roman" w:eastAsia="微软雅黑" w:cs="Times New Roman"/>
          <w:b/>
          <w:bCs/>
          <w:color w:val="31849B"/>
          <w:kern w:val="2"/>
          <w:sz w:val="22"/>
          <w:szCs w:val="32"/>
          <w:lang w:val="en-US" w:eastAsia="zh-CN"/>
        </w:rPr>
        <w:t>{% endif %}</w:t>
      </w:r>
    </w:p>
    <w:p>
      <w:pPr>
        <w:spacing w:before="26"/>
        <w:rPr>
          <w:rFonts w:hint="default" w:ascii="Times New Roman" w:hAnsi="Times New Roman" w:eastAsia="微软雅黑" w:cs="Times New Roman"/>
          <w:b/>
          <w:color w:val="auto"/>
          <w:sz w:val="24"/>
          <w:szCs w:val="24"/>
          <w:lang w:eastAsia="zh-CN"/>
        </w:rPr>
      </w:pPr>
    </w:p>
    <w:p>
      <w:pPr>
        <w:keepNext/>
        <w:keepLines/>
        <w:numPr>
          <w:ilvl w:val="0"/>
          <w:numId w:val="13"/>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rPr>
      </w:pPr>
      <w:bookmarkStart w:id="75" w:name="_Toc20674"/>
      <w:bookmarkStart w:id="76" w:name="_Toc26651"/>
      <w:bookmarkStart w:id="77" w:name="_Toc13456"/>
      <w:bookmarkStart w:id="78" w:name="_Toc23518"/>
      <w:r>
        <w:rPr>
          <w:rFonts w:hint="default" w:ascii="Times New Roman" w:hAnsi="Times New Roman" w:eastAsia="微软雅黑" w:cs="Times New Roman"/>
          <w:b/>
          <w:bCs/>
          <w:color w:val="31849B"/>
          <w:kern w:val="2"/>
          <w:sz w:val="24"/>
          <w:szCs w:val="32"/>
          <w:lang w:val="en-US" w:eastAsia="zh-CN"/>
        </w:rPr>
        <w:t>免疫检测结果解析</w:t>
      </w:r>
    </w:p>
    <w:p>
      <w:pPr>
        <w:spacing w:before="26"/>
        <w:rPr>
          <w:rFonts w:hint="default" w:ascii="Times New Roman" w:hAnsi="Times New Roman" w:eastAsia="微软雅黑" w:cs="Times New Roman"/>
          <w:b/>
          <w:color w:val="31849B"/>
          <w:sz w:val="22"/>
          <w:szCs w:val="22"/>
          <w:lang w:val="en-US" w:eastAsia="zh-CN"/>
        </w:rPr>
      </w:pPr>
      <w:r>
        <w:rPr>
          <w:rFonts w:hint="default" w:ascii="Times New Roman" w:hAnsi="Times New Roman" w:eastAsia="微软雅黑" w:cs="Times New Roman"/>
          <w:b/>
          <w:color w:val="31849B"/>
          <w:sz w:val="22"/>
          <w:szCs w:val="22"/>
          <w:lang w:val="en-US" w:eastAsia="zh-CN"/>
        </w:rPr>
        <w:t>微卫星不稳定（MSI）检测结果解析</w:t>
      </w:r>
      <w:bookmarkEnd w:id="75"/>
      <w:bookmarkEnd w:id="76"/>
      <w:bookmarkEnd w:id="77"/>
      <w:bookmarkEnd w:id="78"/>
    </w:p>
    <w:bookmarkEnd w:id="70"/>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bookmarkStart w:id="79" w:name="_Toc1707_WPSOffice_Level2"/>
            <w:bookmarkStart w:id="80" w:name="_Toc6988"/>
            <w:bookmarkStart w:id="81" w:name="_Toc26649"/>
            <w:bookmarkStart w:id="82" w:name="_Toc16347"/>
            <w:bookmarkStart w:id="83" w:name="_Toc3782"/>
            <w:bookmarkStart w:id="84" w:name="_Toc21764_WPSOffice_Level2"/>
            <w:bookmarkStart w:id="85" w:name="_Toc15530"/>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pStyle w:val="25"/>
        <w:keepNext w:val="0"/>
        <w:keepLines/>
        <w:pageBreakBefore w:val="0"/>
        <w:widowControl w:val="0"/>
        <w:kinsoku/>
        <w:wordWrap/>
        <w:overflowPunct/>
        <w:topLinePunct w:val="0"/>
        <w:autoSpaceDE/>
        <w:autoSpaceDN/>
        <w:bidi w:val="0"/>
        <w:adjustRightInd/>
        <w:snapToGrid/>
        <w:textAlignment w:val="auto"/>
        <w:outlineLvl w:val="0"/>
        <w:rPr>
          <w:rFonts w:hint="default" w:ascii="Times New Roman" w:hAnsi="Times New Roman" w:eastAsia="微软雅黑" w:cs="Times New Roman"/>
          <w:b/>
          <w:bCs/>
          <w:color w:val="31849B"/>
          <w:kern w:val="44"/>
          <w:sz w:val="24"/>
          <w:szCs w:val="44"/>
          <w:lang w:val="en-US" w:eastAsia="zh-CN" w:bidi="ar-SA"/>
        </w:rPr>
      </w:pPr>
      <w:r>
        <w:rPr>
          <w:rFonts w:hint="default" w:ascii="Times New Roman" w:hAnsi="Times New Roman" w:eastAsia="微软雅黑" w:cs="Times New Roman"/>
          <w:b/>
          <w:color w:val="31849B"/>
          <w:sz w:val="24"/>
          <w:szCs w:val="24"/>
          <w:lang w:val="en-US" w:eastAsia="zh-CN" w:bidi="ar-SA"/>
        </w:rPr>
        <w:br w:type="page"/>
      </w:r>
      <w:bookmarkEnd w:id="79"/>
      <w:bookmarkEnd w:id="80"/>
      <w:bookmarkEnd w:id="81"/>
      <w:bookmarkEnd w:id="82"/>
      <w:bookmarkEnd w:id="83"/>
      <w:bookmarkEnd w:id="84"/>
      <w:bookmarkEnd w:id="85"/>
      <w:bookmarkStart w:id="86" w:name="_Toc2409"/>
      <w:bookmarkStart w:id="87" w:name="_Toc28240"/>
      <w:bookmarkStart w:id="88" w:name="_Toc13196_WPSOffice_Level1"/>
      <w:bookmarkStart w:id="89" w:name="_Toc12505"/>
      <w:bookmarkStart w:id="90" w:name="_Toc27302"/>
      <w:bookmarkStart w:id="91" w:name="_Toc1707_WPSOffice_Level1"/>
      <w:bookmarkStart w:id="92" w:name="_Toc21764_WPSOffice_Level1"/>
      <w:bookmarkStart w:id="93" w:name="_Toc16594"/>
      <w:bookmarkStart w:id="94" w:name="_Toc22764"/>
      <w:r>
        <w:rPr>
          <w:rFonts w:hint="eastAsia" w:ascii="Times New Roman" w:hAnsi="Times New Roman" w:eastAsia="微软雅黑" w:cs="Times New Roman"/>
          <w:b/>
          <w:bCs/>
          <w:color w:val="31849B"/>
          <w:kern w:val="44"/>
          <w:sz w:val="24"/>
          <w:szCs w:val="44"/>
          <w:lang w:val="en-US" w:eastAsia="zh-CN" w:bidi="ar-SA"/>
        </w:rPr>
        <w:t>五、</w:t>
      </w:r>
      <w:r>
        <w:rPr>
          <w:rFonts w:hint="default" w:ascii="Times New Roman" w:hAnsi="Times New Roman" w:eastAsia="微软雅黑" w:cs="Times New Roman"/>
          <w:b/>
          <w:bCs/>
          <w:color w:val="31849B"/>
          <w:kern w:val="44"/>
          <w:sz w:val="24"/>
          <w:szCs w:val="44"/>
          <w:lang w:val="en-US" w:eastAsia="zh-CN" w:bidi="ar-SA"/>
        </w:rPr>
        <w:t>附录</w:t>
      </w:r>
      <w:bookmarkEnd w:id="86"/>
      <w:bookmarkEnd w:id="87"/>
      <w:bookmarkEnd w:id="88"/>
      <w:bookmarkEnd w:id="89"/>
      <w:bookmarkEnd w:id="90"/>
      <w:bookmarkEnd w:id="91"/>
      <w:bookmarkEnd w:id="92"/>
      <w:bookmarkEnd w:id="93"/>
    </w:p>
    <w:bookmarkEnd w:id="94"/>
    <w:p>
      <w:pPr>
        <w:keepNext/>
        <w:keepLines/>
        <w:widowControl w:val="0"/>
        <w:numPr>
          <w:ilvl w:val="0"/>
          <w:numId w:val="16"/>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r>
        <w:rPr>
          <w:rFonts w:hint="default" w:ascii="Times New Roman" w:hAnsi="Times New Roman" w:eastAsia="微软雅黑" w:cs="Times New Roman"/>
          <w:b/>
          <w:bCs/>
          <w:color w:val="31849B"/>
          <w:kern w:val="2"/>
          <w:sz w:val="24"/>
          <w:szCs w:val="32"/>
          <w:lang w:val="en-US" w:eastAsia="zh-CN" w:bidi="ar-SA"/>
        </w:rPr>
        <w:t>样本质控情况</w:t>
      </w:r>
    </w:p>
    <w:tbl>
      <w:tblPr>
        <w:tblStyle w:val="14"/>
        <w:tblpPr w:leftFromText="180" w:rightFromText="180" w:vertAnchor="text" w:horzAnchor="page" w:tblpX="1005" w:tblpY="91"/>
        <w:tblOverlap w:val="never"/>
        <w:tblW w:w="981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2128"/>
        <w:gridCol w:w="2654"/>
        <w:gridCol w:w="2560"/>
        <w:gridCol w:w="2449"/>
        <w:gridCol w:w="19"/>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trPr>
        <w:tc>
          <w:tcPr>
            <w:tcW w:w="2128" w:type="dxa"/>
            <w:tcBorders>
              <w:tl2br w:val="nil"/>
              <w:tr2bl w:val="nil"/>
            </w:tcBorders>
            <w:shd w:val="clear" w:color="auto" w:fill="DAEEF3"/>
            <w:vAlign w:val="center"/>
          </w:tcPr>
          <w:p>
            <w:pPr>
              <w:bidi w:val="0"/>
              <w:jc w:val="center"/>
              <w:rPr>
                <w:rFonts w:hint="eastAsia" w:ascii="微软雅黑" w:hAnsi="微软雅黑" w:eastAsia="微软雅黑" w:cs="微软雅黑"/>
                <w:b/>
                <w:bCs/>
                <w:color w:val="31849B"/>
              </w:rPr>
            </w:pPr>
            <w:r>
              <w:rPr>
                <w:rFonts w:hint="eastAsia" w:ascii="微软雅黑" w:hAnsi="微软雅黑" w:eastAsia="微软雅黑" w:cs="微软雅黑"/>
                <w:b/>
                <w:bCs/>
                <w:color w:val="31849B"/>
                <w:lang w:eastAsia="zh-CN"/>
              </w:rPr>
              <w:t>质控环节</w:t>
            </w:r>
          </w:p>
        </w:tc>
        <w:tc>
          <w:tcPr>
            <w:tcW w:w="2654" w:type="dxa"/>
            <w:tcBorders>
              <w:tl2br w:val="nil"/>
              <w:tr2bl w:val="nil"/>
            </w:tcBorders>
            <w:shd w:val="clear" w:color="auto" w:fill="DAEEF3"/>
            <w:vAlign w:val="center"/>
          </w:tcPr>
          <w:p>
            <w:pPr>
              <w:bidi w:val="0"/>
              <w:jc w:val="center"/>
              <w:rPr>
                <w:rFonts w:hint="eastAsia" w:ascii="微软雅黑" w:hAnsi="微软雅黑" w:eastAsia="微软雅黑" w:cs="微软雅黑"/>
                <w:b/>
                <w:bCs/>
                <w:color w:val="31849B"/>
              </w:rPr>
            </w:pPr>
            <w:r>
              <w:rPr>
                <w:rFonts w:hint="eastAsia" w:ascii="微软雅黑" w:hAnsi="微软雅黑" w:eastAsia="微软雅黑" w:cs="微软雅黑"/>
                <w:b/>
                <w:bCs/>
                <w:color w:val="31849B"/>
                <w:lang w:eastAsia="zh-CN"/>
              </w:rPr>
              <w:t>质控参数</w:t>
            </w:r>
          </w:p>
        </w:tc>
        <w:tc>
          <w:tcPr>
            <w:tcW w:w="2560" w:type="dxa"/>
            <w:tcBorders>
              <w:tl2br w:val="nil"/>
              <w:tr2bl w:val="nil"/>
            </w:tcBorders>
            <w:shd w:val="clear" w:color="auto" w:fill="DAEEF3"/>
            <w:vAlign w:val="center"/>
          </w:tcPr>
          <w:p>
            <w:pPr>
              <w:bidi w:val="0"/>
              <w:jc w:val="center"/>
              <w:rPr>
                <w:rFonts w:hint="eastAsia" w:ascii="微软雅黑" w:hAnsi="微软雅黑" w:eastAsia="微软雅黑" w:cs="微软雅黑"/>
                <w:b/>
                <w:bCs/>
                <w:color w:val="31849B"/>
              </w:rPr>
            </w:pPr>
            <w:r>
              <w:rPr>
                <w:rFonts w:hint="eastAsia" w:ascii="微软雅黑" w:hAnsi="微软雅黑" w:eastAsia="微软雅黑" w:cs="微软雅黑"/>
                <w:b/>
                <w:bCs/>
                <w:color w:val="31849B"/>
                <w:lang w:eastAsia="zh-CN"/>
              </w:rPr>
              <w:t>质控数值</w:t>
            </w:r>
          </w:p>
        </w:tc>
        <w:tc>
          <w:tcPr>
            <w:tcW w:w="2468" w:type="dxa"/>
            <w:gridSpan w:val="2"/>
            <w:tcBorders>
              <w:tl2br w:val="nil"/>
              <w:tr2bl w:val="nil"/>
            </w:tcBorders>
            <w:shd w:val="clear" w:color="auto" w:fill="DAEEF3"/>
            <w:vAlign w:val="center"/>
          </w:tcPr>
          <w:p>
            <w:pPr>
              <w:bidi w:val="0"/>
              <w:jc w:val="center"/>
              <w:rPr>
                <w:rFonts w:hint="eastAsia" w:ascii="微软雅黑" w:hAnsi="微软雅黑" w:eastAsia="微软雅黑" w:cs="微软雅黑"/>
                <w:b/>
                <w:bCs/>
                <w:color w:val="31849B"/>
              </w:rPr>
            </w:pPr>
            <w:r>
              <w:rPr>
                <w:rFonts w:hint="eastAsia" w:ascii="微软雅黑" w:hAnsi="微软雅黑" w:eastAsia="微软雅黑" w:cs="微软雅黑"/>
                <w:b/>
                <w:bCs/>
                <w:color w:val="31849B"/>
                <w:lang w:eastAsia="zh-CN"/>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trPr>
        <w:tc>
          <w:tcPr>
            <w:tcW w:w="2128"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病理评估</w:t>
            </w: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trPr>
        <w:tc>
          <w:tcPr>
            <w:tcW w:w="2128" w:type="dxa"/>
            <w:vMerge w:val="restart"/>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核酸质量评估</w:t>
            </w: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68" w:type="dxa"/>
            <w:gridSpan w:val="2"/>
            <w:tcBorders>
              <w:tl2br w:val="nil"/>
              <w:tr2bl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trPr>
        <w:tc>
          <w:tcPr>
            <w:tcW w:w="2128" w:type="dxa"/>
            <w:vMerge w:val="continue"/>
            <w:tcBorders>
              <w:tl2br w:val="nil"/>
              <w:tr2bl w:val="nil"/>
            </w:tcBorders>
            <w:shd w:val="clear" w:color="auto" w:fill="auto"/>
            <w:vAlign w:val="center"/>
          </w:tcPr>
          <w:p>
            <w:pPr>
              <w:rPr>
                <w:rFonts w:ascii="Times New Roman" w:hAnsi="Times New Roman" w:cs="Times New Roman"/>
                <w:b/>
                <w:bCs/>
                <w:color w:val="auto"/>
                <w:sz w:val="20"/>
                <w:szCs w:val="20"/>
              </w:rPr>
            </w:pP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trPr>
        <w:tc>
          <w:tcPr>
            <w:tcW w:w="2128" w:type="dxa"/>
            <w:vMerge w:val="continue"/>
            <w:tcBorders>
              <w:tl2br w:val="nil"/>
              <w:tr2bl w:val="nil"/>
            </w:tcBorders>
            <w:shd w:val="clear" w:color="auto" w:fill="auto"/>
            <w:vAlign w:val="center"/>
          </w:tcPr>
          <w:p>
            <w:pPr>
              <w:rPr>
                <w:rFonts w:ascii="Times New Roman" w:hAnsi="Times New Roman" w:cs="Times New Roman"/>
                <w:b/>
                <w:bCs/>
                <w:color w:val="auto"/>
                <w:sz w:val="20"/>
                <w:szCs w:val="20"/>
              </w:rPr>
            </w:pP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trPr>
        <w:tc>
          <w:tcPr>
            <w:tcW w:w="2128" w:type="dxa"/>
            <w:vMerge w:val="restart"/>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测序质量评估</w:t>
            </w: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trPr>
        <w:tc>
          <w:tcPr>
            <w:tcW w:w="2128" w:type="dxa"/>
            <w:vMerge w:val="continue"/>
            <w:tcBorders>
              <w:tl2br w:val="nil"/>
              <w:tr2bl w:val="nil"/>
            </w:tcBorders>
            <w:shd w:val="clear" w:color="auto" w:fill="auto"/>
            <w:vAlign w:val="center"/>
          </w:tcPr>
          <w:p>
            <w:pPr>
              <w:rPr>
                <w:rFonts w:ascii="Times New Roman" w:hAnsi="Times New Roman" w:cs="Times New Roman"/>
                <w:b/>
                <w:bCs/>
                <w:color w:val="auto"/>
                <w:sz w:val="20"/>
                <w:szCs w:val="20"/>
              </w:rPr>
            </w:pP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trPr>
        <w:tc>
          <w:tcPr>
            <w:tcW w:w="2128" w:type="dxa"/>
            <w:vMerge w:val="continue"/>
            <w:tcBorders>
              <w:tl2br w:val="nil"/>
              <w:tr2bl w:val="nil"/>
            </w:tcBorders>
            <w:shd w:val="clear" w:color="auto" w:fill="auto"/>
            <w:vAlign w:val="center"/>
          </w:tcPr>
          <w:p>
            <w:pPr>
              <w:rPr>
                <w:rFonts w:ascii="Times New Roman" w:hAnsi="Times New Roman" w:cs="Times New Roman"/>
                <w:b/>
                <w:bCs/>
                <w:color w:val="auto"/>
                <w:sz w:val="20"/>
                <w:szCs w:val="20"/>
              </w:rPr>
            </w:pP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560" w:type="dxa"/>
            <w:tcBorders>
              <w:tl2br w:val="nil"/>
              <w:tr2bl w:val="nil"/>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trPr>
        <w:tc>
          <w:tcPr>
            <w:tcW w:w="2128" w:type="dxa"/>
            <w:vMerge w:val="continue"/>
            <w:tcBorders>
              <w:tl2br w:val="nil"/>
              <w:tr2bl w:val="nil"/>
            </w:tcBorders>
            <w:shd w:val="clear" w:color="auto" w:fill="auto"/>
            <w:vAlign w:val="center"/>
          </w:tcPr>
          <w:p>
            <w:pPr>
              <w:rPr>
                <w:rFonts w:ascii="Times New Roman" w:hAnsi="Times New Roman" w:cs="Times New Roman"/>
                <w:b/>
                <w:bCs/>
                <w:color w:val="auto"/>
                <w:sz w:val="20"/>
                <w:szCs w:val="20"/>
              </w:rPr>
            </w:pPr>
          </w:p>
        </w:tc>
        <w:tc>
          <w:tcPr>
            <w:tcW w:w="2654"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560"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68" w:type="dxa"/>
            <w:gridSpan w:val="2"/>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gridAfter w:val="1"/>
          <w:wAfter w:w="19" w:type="dxa"/>
          <w:trHeight w:val="510" w:hRule="atLeast"/>
        </w:trPr>
        <w:tc>
          <w:tcPr>
            <w:tcW w:w="2128" w:type="dxa"/>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b/>
                <w:bCs/>
                <w:color w:val="auto"/>
                <w:sz w:val="21"/>
                <w:szCs w:val="21"/>
              </w:rPr>
            </w:pPr>
            <w:r>
              <w:rPr>
                <w:rFonts w:hint="eastAsia" w:ascii="微软雅黑" w:hAnsi="微软雅黑" w:eastAsia="微软雅黑" w:cs="微软雅黑"/>
                <w:b/>
                <w:bCs/>
                <w:color w:val="auto"/>
                <w:sz w:val="21"/>
                <w:szCs w:val="21"/>
                <w:lang w:eastAsia="zh-CN" w:bidi="ar"/>
              </w:rPr>
              <w:t>总体质量评估</w:t>
            </w:r>
          </w:p>
        </w:tc>
        <w:tc>
          <w:tcPr>
            <w:tcW w:w="7663" w:type="dxa"/>
            <w:gridSpan w:val="3"/>
            <w:tcBorders>
              <w:tl2br w:val="nil"/>
              <w:tr2bl w:val="nil"/>
            </w:tcBorders>
            <w:shd w:val="clear" w:color="auto" w:fill="auto"/>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highlight w:val="none"/>
          <w:lang w:eastAsia="zh-CN"/>
        </w:rPr>
        <w:t>肿瘤细胞含量</w:t>
      </w:r>
      <w:r>
        <w:rPr>
          <w:rFonts w:hint="default" w:ascii="Times New Roman" w:hAnsi="Times New Roman" w:eastAsia="微软雅黑" w:cs="Times New Roman"/>
          <w:bCs/>
          <w:sz w:val="18"/>
          <w:szCs w:val="18"/>
          <w:lang w:eastAsia="zh-CN"/>
        </w:rPr>
        <w:t>：送检样本经HE染色评估的肿瘤细胞含量。如送检样本不满足病理评估所需条件，则不进行此项评估。血浆cfDNA样本不做此项评估。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A级：有主带，或降解均匀且降解区域主要集中在5000bp以上；</w:t>
      </w:r>
    </w:p>
    <w:p>
      <w:pPr>
        <w:numPr>
          <w:ilvl w:val="0"/>
          <w:numId w:val="1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B级：无主带，降解均匀且降解区域主要集中在1500-5000bp之间；</w:t>
      </w:r>
    </w:p>
    <w:p>
      <w:pPr>
        <w:numPr>
          <w:ilvl w:val="0"/>
          <w:numId w:val="1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C级：无主带，降解均匀且降解区域主要集中在500-1500bp之间；</w:t>
      </w:r>
    </w:p>
    <w:p>
      <w:pPr>
        <w:numPr>
          <w:ilvl w:val="0"/>
          <w:numId w:val="18"/>
        </w:numPr>
        <w:spacing w:line="270" w:lineRule="exact"/>
        <w:ind w:left="613" w:leftChars="150" w:hanging="28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pacing w:val="3"/>
          <w:sz w:val="18"/>
          <w:szCs w:val="18"/>
          <w:lang w:eastAsia="zh-CN"/>
        </w:rPr>
        <w:t>D级</w:t>
      </w:r>
      <w:r>
        <w:rPr>
          <w:rFonts w:hint="default" w:ascii="Times New Roman" w:hAnsi="Times New Roman" w:eastAsia="微软雅黑" w:cs="Times New Roman"/>
          <w:bCs/>
          <w:sz w:val="18"/>
          <w:szCs w:val="18"/>
          <w:lang w:eastAsia="zh-CN"/>
        </w:rPr>
        <w:t>（</w:t>
      </w:r>
      <w:r>
        <w:rPr>
          <w:rFonts w:hint="default" w:ascii="Times New Roman" w:hAnsi="Times New Roman" w:eastAsia="微软雅黑" w:cs="Times New Roman"/>
          <w:bCs/>
          <w:spacing w:val="1"/>
          <w:sz w:val="18"/>
          <w:szCs w:val="18"/>
          <w:lang w:eastAsia="zh-CN"/>
        </w:rPr>
        <w:t>不合格</w:t>
      </w:r>
      <w:r>
        <w:rPr>
          <w:rFonts w:hint="default" w:ascii="Times New Roman" w:hAnsi="Times New Roman" w:eastAsia="微软雅黑" w:cs="Times New Roman"/>
          <w:bCs/>
          <w:spacing w:val="-90"/>
          <w:sz w:val="18"/>
          <w:szCs w:val="18"/>
          <w:lang w:eastAsia="zh-CN"/>
        </w:rPr>
        <w:t>）</w:t>
      </w:r>
      <w:r>
        <w:rPr>
          <w:rFonts w:hint="default" w:ascii="Times New Roman" w:hAnsi="Times New Roman" w:eastAsia="微软雅黑" w:cs="Times New Roman"/>
          <w:bCs/>
          <w:sz w:val="18"/>
          <w:szCs w:val="18"/>
          <w:lang w:eastAsia="zh-CN"/>
        </w:rPr>
        <w:t>）：无主带，降解均匀且降解区域主要集中在500-1500bp</w:t>
      </w:r>
      <w:r>
        <w:rPr>
          <w:rFonts w:hint="default" w:ascii="Times New Roman" w:hAnsi="Times New Roman" w:eastAsia="微软雅黑" w:cs="Times New Roman"/>
          <w:bCs/>
          <w:spacing w:val="-1"/>
          <w:sz w:val="18"/>
          <w:szCs w:val="18"/>
          <w:lang w:eastAsia="zh-CN"/>
        </w:rPr>
        <w:t>之间，但总量介于</w:t>
      </w:r>
      <w:r>
        <w:rPr>
          <w:rFonts w:hint="default" w:ascii="Times New Roman" w:hAnsi="Times New Roman" w:eastAsia="微软雅黑" w:cs="Times New Roman"/>
          <w:bCs/>
          <w:sz w:val="18"/>
          <w:szCs w:val="18"/>
          <w:lang w:eastAsia="zh-CN"/>
        </w:rPr>
        <w:t>100ng</w:t>
      </w:r>
      <w:r>
        <w:rPr>
          <w:rFonts w:hint="default" w:ascii="Times New Roman" w:hAnsi="Times New Roman" w:eastAsia="微软雅黑" w:cs="Times New Roman"/>
          <w:bCs/>
          <w:spacing w:val="-3"/>
          <w:sz w:val="18"/>
          <w:szCs w:val="18"/>
          <w:lang w:eastAsia="zh-CN"/>
        </w:rPr>
        <w:t>到</w:t>
      </w:r>
      <w:r>
        <w:rPr>
          <w:rFonts w:hint="default" w:ascii="Times New Roman" w:hAnsi="Times New Roman" w:eastAsia="微软雅黑" w:cs="Times New Roman"/>
          <w:bCs/>
          <w:sz w:val="18"/>
          <w:szCs w:val="18"/>
          <w:lang w:eastAsia="zh-CN"/>
        </w:rPr>
        <w:t>300ng之间；或降解区</w:t>
      </w:r>
      <w:r>
        <w:rPr>
          <w:rFonts w:hint="default" w:ascii="Times New Roman" w:hAnsi="Times New Roman" w:eastAsia="微软雅黑" w:cs="Times New Roman"/>
          <w:bCs/>
          <w:spacing w:val="-2"/>
          <w:sz w:val="18"/>
          <w:szCs w:val="18"/>
          <w:lang w:eastAsia="zh-CN"/>
        </w:rPr>
        <w:t>域弥散在</w:t>
      </w:r>
      <w:r>
        <w:rPr>
          <w:rFonts w:hint="default" w:ascii="Times New Roman" w:hAnsi="Times New Roman" w:eastAsia="微软雅黑" w:cs="Times New Roman"/>
          <w:bCs/>
          <w:sz w:val="18"/>
          <w:szCs w:val="18"/>
          <w:lang w:eastAsia="zh-CN"/>
        </w:rPr>
        <w:t>150-1000bp</w:t>
      </w:r>
      <w:r>
        <w:rPr>
          <w:rFonts w:hint="default" w:ascii="Times New Roman" w:hAnsi="Times New Roman" w:eastAsia="微软雅黑" w:cs="Times New Roman"/>
          <w:bCs/>
          <w:spacing w:val="-2"/>
          <w:sz w:val="18"/>
          <w:szCs w:val="18"/>
          <w:lang w:eastAsia="zh-CN"/>
        </w:rPr>
        <w:t>，或集中在</w:t>
      </w:r>
      <w:r>
        <w:rPr>
          <w:rFonts w:hint="default"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总体质量评估：根据 DNA 平均测序深度进行评估，分为“合格”、“警戒“、”不合格”三个等级。总体质量评估为“警戒“或者“不合格”时，均会影响检测的准确性和敏感性。</w:t>
      </w:r>
    </w:p>
    <w:p>
      <w:pP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br w:type="page"/>
      </w:r>
    </w:p>
    <w:p>
      <w:pPr>
        <w:keepNext/>
        <w:keepLines/>
        <w:widowControl w:val="0"/>
        <w:numPr>
          <w:ilvl w:val="0"/>
          <w:numId w:val="16"/>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bookmarkStart w:id="95" w:name="_Toc23688"/>
      <w:bookmarkStart w:id="96" w:name="_Toc32707"/>
      <w:bookmarkStart w:id="97" w:name="_Toc11896_WPSOffice_Level1"/>
      <w:bookmarkStart w:id="98" w:name="_Toc6261"/>
      <w:bookmarkStart w:id="99" w:name="_Toc28810_WPSOffice_Level1"/>
      <w:bookmarkStart w:id="100" w:name="_Toc11193_WPSOffice_Level1"/>
      <w:r>
        <w:rPr>
          <w:rFonts w:hint="default" w:ascii="Times New Roman" w:hAnsi="Times New Roman" w:eastAsia="微软雅黑" w:cs="Times New Roman"/>
          <w:b/>
          <w:bCs/>
          <w:color w:val="31849B"/>
          <w:kern w:val="2"/>
          <w:sz w:val="24"/>
          <w:szCs w:val="32"/>
          <w:lang w:val="en-US" w:eastAsia="zh-CN" w:bidi="ar-SA"/>
        </w:rPr>
        <w:t>检测基因列表</w:t>
      </w:r>
    </w:p>
    <w:p>
      <w:pPr>
        <w:keepNext/>
        <w:keepLines/>
        <w:widowControl w:val="0"/>
        <w:numPr>
          <w:ilvl w:val="1"/>
          <w:numId w:val="16"/>
        </w:numPr>
        <w:adjustRightInd w:val="0"/>
        <w:snapToGrid w:val="0"/>
        <w:spacing w:before="156" w:beforeLines="50" w:after="156" w:afterLines="50"/>
        <w:ind w:left="567" w:leftChars="0" w:hanging="567" w:firstLineChars="0"/>
        <w:outlineLvl w:val="2"/>
        <w:rPr>
          <w:rFonts w:hint="default" w:ascii="Times New Roman" w:hAnsi="Times New Roman" w:eastAsia="微软雅黑" w:cs="Times New Roman"/>
          <w:b/>
          <w:bCs/>
          <w:color w:val="31849B"/>
          <w:kern w:val="2"/>
          <w:sz w:val="22"/>
          <w:szCs w:val="22"/>
          <w:lang w:val="en-US" w:eastAsia="zh-CN" w:bidi="ar-SA"/>
        </w:rPr>
      </w:pPr>
      <w:r>
        <w:rPr>
          <w:rFonts w:hint="default" w:ascii="Times New Roman" w:hAnsi="Times New Roman" w:eastAsia="微软雅黑" w:cs="Times New Roman"/>
          <w:b/>
          <w:bCs/>
          <w:color w:val="31849B"/>
          <w:kern w:val="2"/>
          <w:sz w:val="22"/>
          <w:szCs w:val="22"/>
          <w:lang w:val="en-US" w:eastAsia="zh-CN" w:bidi="ar-SA"/>
        </w:rPr>
        <w:t>基因列表清单</w:t>
      </w:r>
    </w:p>
    <w:tbl>
      <w:tblPr>
        <w:tblStyle w:val="15"/>
        <w:tblpPr w:leftFromText="180" w:rightFromText="180" w:vertAnchor="text" w:horzAnchor="page" w:tblpX="1131" w:tblpY="8"/>
        <w:tblOverlap w:val="never"/>
        <w:tblW w:w="0" w:type="auto"/>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61"/>
        <w:gridCol w:w="1661"/>
        <w:gridCol w:w="1661"/>
        <w:gridCol w:w="1661"/>
        <w:gridCol w:w="1661"/>
        <w:gridCol w:w="1662"/>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0086" w:type="dxa"/>
            <w:gridSpan w:val="6"/>
            <w:vAlign w:val="center"/>
          </w:tcPr>
          <w:p>
            <w:pPr>
              <w:widowControl/>
              <w:jc w:val="both"/>
              <w:rPr>
                <w:rFonts w:hint="default" w:ascii="Times New Roman" w:hAnsi="Times New Roman" w:eastAsia="微软雅黑" w:cs="Times New Roman"/>
                <w:i/>
                <w:sz w:val="21"/>
                <w:szCs w:val="21"/>
              </w:rPr>
            </w:pPr>
            <w:r>
              <w:rPr>
                <w:rFonts w:hint="default" w:ascii="Times New Roman" w:hAnsi="Times New Roman" w:eastAsia="微软雅黑" w:cs="Times New Roman"/>
                <w:sz w:val="18"/>
                <w:szCs w:val="18"/>
                <w:lang w:eastAsia="zh-CN"/>
              </w:rPr>
              <w:t>{%tr for Gene in gene.genes | red(6,18,True)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681" w:type="dxa"/>
            <w:vAlign w:val="center"/>
          </w:tcPr>
          <w:p>
            <w:pPr>
              <w:keepNext w:val="0"/>
              <w:keepLines w:val="0"/>
              <w:pageBreakBefore w:val="0"/>
              <w:widowControl/>
              <w:kinsoku/>
              <w:wordWrap/>
              <w:overflowPunct/>
              <w:topLinePunct w:val="0"/>
              <w:autoSpaceDE/>
              <w:autoSpaceDN/>
              <w:bidi w:val="0"/>
              <w:adjustRightInd/>
              <w:snapToGrid/>
              <w:spacing w:before="95" w:beforeLines="30" w:after="95" w:afterLines="30" w:line="240" w:lineRule="auto"/>
              <w:jc w:val="center"/>
              <w:textAlignment w:val="auto"/>
              <w:rPr>
                <w:rFonts w:hint="default" w:ascii="Times New Roman" w:hAnsi="Times New Roman" w:eastAsia="微软雅黑" w:cs="Times New Roman"/>
                <w:i/>
                <w:sz w:val="21"/>
                <w:szCs w:val="21"/>
                <w:lang w:eastAsia="zh-CN"/>
              </w:rPr>
            </w:pPr>
            <w:r>
              <w:rPr>
                <w:rFonts w:hint="default" w:ascii="Times New Roman" w:hAnsi="Times New Roman" w:eastAsia="微软雅黑" w:cs="Times New Roman"/>
                <w:i/>
                <w:sz w:val="21"/>
                <w:szCs w:val="21"/>
                <w:lang w:eastAsia="zh-CN"/>
              </w:rPr>
              <w:t>{{r Gene[0] }}</w:t>
            </w:r>
          </w:p>
        </w:tc>
        <w:tc>
          <w:tcPr>
            <w:tcW w:w="1681" w:type="dxa"/>
            <w:vAlign w:val="center"/>
          </w:tcPr>
          <w:p>
            <w:pPr>
              <w:keepNext w:val="0"/>
              <w:keepLines w:val="0"/>
              <w:pageBreakBefore w:val="0"/>
              <w:widowControl/>
              <w:kinsoku/>
              <w:wordWrap/>
              <w:overflowPunct/>
              <w:topLinePunct w:val="0"/>
              <w:autoSpaceDE/>
              <w:autoSpaceDN/>
              <w:bidi w:val="0"/>
              <w:adjustRightInd/>
              <w:snapToGrid/>
              <w:spacing w:before="95" w:beforeLines="30" w:after="95" w:afterLines="30" w:line="240" w:lineRule="auto"/>
              <w:jc w:val="center"/>
              <w:textAlignment w:val="auto"/>
              <w:rPr>
                <w:rFonts w:hint="default" w:ascii="Times New Roman" w:hAnsi="Times New Roman" w:eastAsia="微软雅黑" w:cs="Times New Roman"/>
                <w:i/>
                <w:sz w:val="21"/>
                <w:szCs w:val="21"/>
                <w:lang w:eastAsia="zh-CN"/>
              </w:rPr>
            </w:pPr>
            <w:r>
              <w:rPr>
                <w:rFonts w:hint="default" w:ascii="Times New Roman" w:hAnsi="Times New Roman" w:eastAsia="微软雅黑" w:cs="Times New Roman"/>
                <w:i/>
                <w:sz w:val="21"/>
                <w:szCs w:val="21"/>
                <w:lang w:eastAsia="zh-CN"/>
              </w:rPr>
              <w:t>{{r Gene[1] }}</w:t>
            </w:r>
          </w:p>
        </w:tc>
        <w:tc>
          <w:tcPr>
            <w:tcW w:w="1681" w:type="dxa"/>
            <w:vAlign w:val="center"/>
          </w:tcPr>
          <w:p>
            <w:pPr>
              <w:keepNext w:val="0"/>
              <w:keepLines w:val="0"/>
              <w:pageBreakBefore w:val="0"/>
              <w:widowControl/>
              <w:kinsoku/>
              <w:wordWrap/>
              <w:overflowPunct/>
              <w:topLinePunct w:val="0"/>
              <w:autoSpaceDE/>
              <w:autoSpaceDN/>
              <w:bidi w:val="0"/>
              <w:adjustRightInd/>
              <w:snapToGrid/>
              <w:spacing w:before="95" w:beforeLines="30" w:after="95" w:afterLines="30" w:line="240" w:lineRule="auto"/>
              <w:jc w:val="center"/>
              <w:textAlignment w:val="auto"/>
              <w:rPr>
                <w:rFonts w:hint="default" w:ascii="Times New Roman" w:hAnsi="Times New Roman" w:eastAsia="微软雅黑" w:cs="Times New Roman"/>
                <w:i/>
                <w:sz w:val="21"/>
                <w:szCs w:val="21"/>
                <w:lang w:eastAsia="zh-CN"/>
              </w:rPr>
            </w:pPr>
            <w:r>
              <w:rPr>
                <w:rFonts w:hint="default" w:ascii="Times New Roman" w:hAnsi="Times New Roman" w:eastAsia="微软雅黑" w:cs="Times New Roman"/>
                <w:i/>
                <w:sz w:val="21"/>
                <w:szCs w:val="21"/>
                <w:lang w:eastAsia="zh-CN"/>
              </w:rPr>
              <w:t>{{r Gene[2] }}</w:t>
            </w:r>
          </w:p>
        </w:tc>
        <w:tc>
          <w:tcPr>
            <w:tcW w:w="1681" w:type="dxa"/>
            <w:vAlign w:val="center"/>
          </w:tcPr>
          <w:p>
            <w:pPr>
              <w:keepNext w:val="0"/>
              <w:keepLines w:val="0"/>
              <w:pageBreakBefore w:val="0"/>
              <w:widowControl/>
              <w:kinsoku/>
              <w:wordWrap/>
              <w:overflowPunct/>
              <w:topLinePunct w:val="0"/>
              <w:autoSpaceDE/>
              <w:autoSpaceDN/>
              <w:bidi w:val="0"/>
              <w:adjustRightInd/>
              <w:snapToGrid/>
              <w:spacing w:before="95" w:beforeLines="30" w:after="95" w:afterLines="30" w:line="240" w:lineRule="auto"/>
              <w:jc w:val="center"/>
              <w:textAlignment w:val="auto"/>
              <w:rPr>
                <w:rFonts w:hint="default" w:ascii="Times New Roman" w:hAnsi="Times New Roman" w:eastAsia="微软雅黑" w:cs="Times New Roman"/>
                <w:i/>
                <w:sz w:val="21"/>
                <w:szCs w:val="21"/>
                <w:lang w:eastAsia="zh-CN"/>
              </w:rPr>
            </w:pPr>
            <w:r>
              <w:rPr>
                <w:rFonts w:hint="default" w:ascii="Times New Roman" w:hAnsi="Times New Roman" w:eastAsia="微软雅黑" w:cs="Times New Roman"/>
                <w:i/>
                <w:sz w:val="21"/>
                <w:szCs w:val="21"/>
                <w:lang w:eastAsia="zh-CN"/>
              </w:rPr>
              <w:t>{{r Gene[3] }}</w:t>
            </w:r>
          </w:p>
        </w:tc>
        <w:tc>
          <w:tcPr>
            <w:tcW w:w="1681" w:type="dxa"/>
            <w:vAlign w:val="center"/>
          </w:tcPr>
          <w:p>
            <w:pPr>
              <w:keepNext w:val="0"/>
              <w:keepLines w:val="0"/>
              <w:pageBreakBefore w:val="0"/>
              <w:widowControl/>
              <w:kinsoku/>
              <w:wordWrap/>
              <w:overflowPunct/>
              <w:topLinePunct w:val="0"/>
              <w:autoSpaceDE/>
              <w:autoSpaceDN/>
              <w:bidi w:val="0"/>
              <w:adjustRightInd/>
              <w:snapToGrid/>
              <w:spacing w:before="95" w:beforeLines="30" w:after="95" w:afterLines="30" w:line="240" w:lineRule="auto"/>
              <w:jc w:val="center"/>
              <w:textAlignment w:val="auto"/>
              <w:rPr>
                <w:rFonts w:hint="default" w:ascii="Times New Roman" w:hAnsi="Times New Roman" w:eastAsia="微软雅黑" w:cs="Times New Roman"/>
                <w:i/>
                <w:sz w:val="21"/>
                <w:szCs w:val="21"/>
                <w:lang w:eastAsia="zh-CN"/>
              </w:rPr>
            </w:pPr>
            <w:r>
              <w:rPr>
                <w:rFonts w:hint="default" w:ascii="Times New Roman" w:hAnsi="Times New Roman" w:eastAsia="微软雅黑" w:cs="Times New Roman"/>
                <w:i/>
                <w:sz w:val="21"/>
                <w:szCs w:val="21"/>
                <w:lang w:eastAsia="zh-CN"/>
              </w:rPr>
              <w:t>{{r Gene[4] }}</w:t>
            </w:r>
          </w:p>
        </w:tc>
        <w:tc>
          <w:tcPr>
            <w:tcW w:w="1681" w:type="dxa"/>
            <w:vAlign w:val="center"/>
          </w:tcPr>
          <w:p>
            <w:pPr>
              <w:keepNext w:val="0"/>
              <w:keepLines w:val="0"/>
              <w:pageBreakBefore w:val="0"/>
              <w:widowControl/>
              <w:kinsoku/>
              <w:wordWrap/>
              <w:overflowPunct/>
              <w:topLinePunct w:val="0"/>
              <w:autoSpaceDE/>
              <w:autoSpaceDN/>
              <w:bidi w:val="0"/>
              <w:adjustRightInd/>
              <w:snapToGrid/>
              <w:spacing w:before="95" w:beforeLines="30" w:after="95" w:afterLines="30" w:line="240" w:lineRule="auto"/>
              <w:jc w:val="center"/>
              <w:textAlignment w:val="auto"/>
              <w:rPr>
                <w:rFonts w:hint="default" w:ascii="Times New Roman" w:hAnsi="Times New Roman" w:eastAsia="微软雅黑" w:cs="Times New Roman"/>
                <w:i/>
                <w:sz w:val="21"/>
                <w:szCs w:val="21"/>
                <w:lang w:eastAsia="zh-CN"/>
              </w:rPr>
            </w:pPr>
            <w:r>
              <w:rPr>
                <w:rFonts w:hint="default" w:ascii="Times New Roman" w:hAnsi="Times New Roman" w:eastAsia="微软雅黑" w:cs="Times New Roman"/>
                <w:i/>
                <w:sz w:val="21"/>
                <w:szCs w:val="21"/>
                <w:lang w:eastAsia="zh-CN"/>
              </w:rPr>
              <w:t>{{r Gene[5]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0086" w:type="dxa"/>
            <w:gridSpan w:val="6"/>
            <w:vAlign w:val="center"/>
          </w:tcPr>
          <w:p>
            <w:pPr>
              <w:spacing w:line="276" w:lineRule="auto"/>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sz w:val="18"/>
                <w:szCs w:val="18"/>
                <w:lang w:eastAsia="zh-CN"/>
              </w:rPr>
              <w:t>{%tr endfor%}</w:t>
            </w:r>
          </w:p>
        </w:tc>
      </w:tr>
    </w:tbl>
    <w:p>
      <w:pPr>
        <w:rPr>
          <w:rFonts w:hint="default" w:ascii="Times New Roman" w:hAnsi="Times New Roman" w:eastAsia="微软雅黑" w:cs="Times New Roman"/>
          <w:color w:val="262626"/>
          <w:kern w:val="2"/>
          <w:sz w:val="10"/>
          <w:szCs w:val="10"/>
          <w:lang w:eastAsia="zh-CN"/>
        </w:rPr>
      </w:pPr>
    </w:p>
    <w:p>
      <w:pPr>
        <w:rPr>
          <w:rFonts w:hint="default" w:ascii="Times New Roman" w:hAnsi="Times New Roman" w:cs="Times New Roman"/>
          <w:lang w:eastAsia="zh-CN"/>
        </w:rPr>
      </w:pPr>
      <w:r>
        <w:rPr>
          <w:rFonts w:hint="default" w:ascii="Times New Roman" w:hAnsi="Times New Roman" w:eastAsia="微软雅黑" w:cs="Times New Roman"/>
          <w:color w:val="262626"/>
          <w:kern w:val="2"/>
          <w:sz w:val="20"/>
          <w:lang w:eastAsia="zh-CN"/>
        </w:rPr>
        <w:br w:type="page"/>
      </w:r>
      <w:bookmarkEnd w:id="95"/>
      <w:bookmarkEnd w:id="96"/>
      <w:bookmarkEnd w:id="97"/>
      <w:bookmarkEnd w:id="98"/>
    </w:p>
    <w:bookmarkEnd w:id="18"/>
    <w:bookmarkEnd w:id="99"/>
    <w:bookmarkEnd w:id="100"/>
    <w:p>
      <w:pPr>
        <w:keepNext/>
        <w:keepLines/>
        <w:widowControl w:val="0"/>
        <w:numPr>
          <w:ilvl w:val="1"/>
          <w:numId w:val="16"/>
        </w:numPr>
        <w:adjustRightInd w:val="0"/>
        <w:snapToGrid w:val="0"/>
        <w:spacing w:before="156" w:beforeLines="50" w:after="156" w:afterLines="50"/>
        <w:ind w:left="567" w:leftChars="0" w:hanging="567" w:firstLineChars="0"/>
        <w:outlineLvl w:val="2"/>
        <w:rPr>
          <w:rFonts w:hint="default" w:ascii="Times New Roman" w:hAnsi="Times New Roman" w:eastAsia="微软雅黑" w:cs="Times New Roman"/>
          <w:b/>
          <w:bCs/>
          <w:color w:val="31849B"/>
          <w:kern w:val="2"/>
          <w:sz w:val="22"/>
          <w:szCs w:val="22"/>
          <w:lang w:val="en-US" w:eastAsia="zh-CN" w:bidi="ar-SA"/>
        </w:rPr>
      </w:pPr>
      <w:r>
        <w:rPr>
          <w:rFonts w:hint="default" w:ascii="Times New Roman" w:hAnsi="Times New Roman" w:eastAsia="微软雅黑" w:cs="Times New Roman"/>
          <w:b/>
          <w:bCs/>
          <w:color w:val="31849B"/>
          <w:kern w:val="2"/>
          <w:sz w:val="22"/>
          <w:szCs w:val="22"/>
          <w:lang w:val="en-US" w:eastAsia="zh-CN" w:bidi="ar-SA"/>
        </w:rPr>
        <w:t>常见靶向药物相关基因检测列表</w:t>
      </w:r>
    </w:p>
    <w:tbl>
      <w:tblPr>
        <w:tblStyle w:val="15"/>
        <w:tblpPr w:leftFromText="181" w:rightFromText="181" w:vertAnchor="text" w:horzAnchor="page" w:tblpXSpec="center" w:tblpY="1"/>
        <w:tblOverlap w:val="never"/>
        <w:tblW w:w="10113" w:type="dxa"/>
        <w:jc w:val="center"/>
        <w:tblBorders>
          <w:top w:val="single" w:color="31849B" w:sz="12" w:space="0"/>
          <w:left w:val="none" w:color="auto" w:sz="0" w:space="0"/>
          <w:bottom w:val="single" w:color="31849B" w:sz="12" w:space="0"/>
          <w:right w:val="none" w:color="auto" w:sz="0" w:space="0"/>
          <w:insideH w:val="single" w:color="31849B" w:sz="8" w:space="0"/>
          <w:insideV w:val="dotted" w:color="416AAB" w:sz="4" w:space="0"/>
        </w:tblBorders>
        <w:tblLayout w:type="fixed"/>
        <w:tblCellMar>
          <w:top w:w="0" w:type="dxa"/>
          <w:left w:w="113" w:type="dxa"/>
          <w:bottom w:w="0" w:type="dxa"/>
          <w:right w:w="113" w:type="dxa"/>
        </w:tblCellMar>
      </w:tblPr>
      <w:tblGrid>
        <w:gridCol w:w="929"/>
        <w:gridCol w:w="688"/>
        <w:gridCol w:w="8496"/>
      </w:tblGrid>
      <w:tr>
        <w:tblPrEx>
          <w:tblBorders>
            <w:top w:val="single" w:color="31849B" w:sz="12" w:space="0"/>
            <w:left w:val="none" w:color="auto" w:sz="0" w:space="0"/>
            <w:bottom w:val="single" w:color="31849B" w:sz="12" w:space="0"/>
            <w:right w:val="none" w:color="auto" w:sz="0" w:space="0"/>
            <w:insideH w:val="single" w:color="31849B" w:sz="8" w:space="0"/>
            <w:insideV w:val="dotted" w:color="416AAB" w:sz="4" w:space="0"/>
          </w:tblBorders>
          <w:tblCellMar>
            <w:top w:w="0" w:type="dxa"/>
            <w:left w:w="113" w:type="dxa"/>
            <w:bottom w:w="0" w:type="dxa"/>
            <w:right w:w="113" w:type="dxa"/>
          </w:tblCellMar>
        </w:tblPrEx>
        <w:trPr>
          <w:trHeight w:val="699" w:hRule="exact"/>
          <w:tblHeader/>
          <w:jc w:val="center"/>
        </w:trPr>
        <w:tc>
          <w:tcPr>
            <w:tcW w:w="929" w:type="dxa"/>
            <w:tcBorders>
              <w:tl2br w:val="nil"/>
              <w:tr2bl w:val="nil"/>
            </w:tcBorders>
            <w:shd w:val="clear" w:color="auto" w:fill="DAEEF3"/>
            <w:vAlign w:val="center"/>
          </w:tcPr>
          <w:p>
            <w:pPr>
              <w:keepNext w:val="0"/>
              <w:adjustRightInd w:val="0"/>
              <w:snapToGrid w:val="0"/>
              <w:spacing w:before="0"/>
              <w:jc w:val="center"/>
              <w:rPr>
                <w:rFonts w:hint="default" w:ascii="Times New Roman" w:hAnsi="Times New Roman" w:eastAsia="微软雅黑" w:cs="Times New Roman"/>
                <w:b/>
                <w:color w:val="31849B"/>
                <w:kern w:val="2"/>
                <w:sz w:val="21"/>
                <w:szCs w:val="16"/>
                <w:lang w:eastAsia="zh-CN"/>
              </w:rPr>
            </w:pPr>
            <w:r>
              <w:rPr>
                <w:rFonts w:hint="default" w:ascii="Times New Roman" w:hAnsi="Times New Roman" w:eastAsia="微软雅黑" w:cs="Times New Roman"/>
                <w:b/>
                <w:color w:val="31849B"/>
                <w:kern w:val="2"/>
                <w:sz w:val="21"/>
                <w:szCs w:val="16"/>
                <w:lang w:eastAsia="zh-CN"/>
              </w:rPr>
              <w:t>基因</w:t>
            </w:r>
          </w:p>
        </w:tc>
        <w:tc>
          <w:tcPr>
            <w:tcW w:w="688" w:type="dxa"/>
            <w:tcBorders>
              <w:tl2br w:val="nil"/>
              <w:tr2bl w:val="nil"/>
            </w:tcBorders>
            <w:shd w:val="clear" w:color="auto" w:fill="DAEEF3"/>
            <w:vAlign w:val="center"/>
          </w:tcPr>
          <w:p>
            <w:pPr>
              <w:keepNext w:val="0"/>
              <w:adjustRightInd w:val="0"/>
              <w:snapToGrid w:val="0"/>
              <w:spacing w:before="0"/>
              <w:jc w:val="center"/>
              <w:rPr>
                <w:rFonts w:hint="default" w:ascii="Times New Roman" w:hAnsi="Times New Roman" w:eastAsia="微软雅黑" w:cs="Times New Roman"/>
                <w:b/>
                <w:color w:val="31849B"/>
                <w:kern w:val="2"/>
                <w:sz w:val="21"/>
                <w:szCs w:val="16"/>
                <w:lang w:eastAsia="zh-CN"/>
              </w:rPr>
            </w:pPr>
            <w:r>
              <w:rPr>
                <w:rFonts w:hint="default" w:ascii="Times New Roman" w:hAnsi="Times New Roman" w:eastAsia="微软雅黑" w:cs="Times New Roman"/>
                <w:b/>
                <w:color w:val="31849B"/>
                <w:kern w:val="2"/>
                <w:sz w:val="21"/>
                <w:szCs w:val="16"/>
                <w:lang w:eastAsia="zh-CN"/>
              </w:rPr>
              <w:t>检测内容</w:t>
            </w:r>
          </w:p>
        </w:tc>
        <w:tc>
          <w:tcPr>
            <w:tcW w:w="8496" w:type="dxa"/>
            <w:tcBorders>
              <w:tl2br w:val="nil"/>
              <w:tr2bl w:val="nil"/>
            </w:tcBorders>
            <w:shd w:val="clear" w:color="auto" w:fill="DAEEF3"/>
            <w:vAlign w:val="center"/>
          </w:tcPr>
          <w:p>
            <w:pPr>
              <w:keepNext w:val="0"/>
              <w:adjustRightInd w:val="0"/>
              <w:snapToGrid w:val="0"/>
              <w:spacing w:before="0"/>
              <w:jc w:val="center"/>
              <w:rPr>
                <w:rFonts w:hint="default" w:ascii="Times New Roman" w:hAnsi="Times New Roman" w:eastAsia="微软雅黑" w:cs="Times New Roman"/>
                <w:b/>
                <w:color w:val="31849B"/>
                <w:kern w:val="2"/>
                <w:sz w:val="21"/>
                <w:szCs w:val="16"/>
                <w:lang w:eastAsia="zh-CN"/>
              </w:rPr>
            </w:pPr>
            <w:r>
              <w:rPr>
                <w:rFonts w:hint="default" w:ascii="Times New Roman" w:hAnsi="Times New Roman" w:eastAsia="微软雅黑" w:cs="Times New Roman"/>
                <w:b/>
                <w:color w:val="31849B"/>
                <w:kern w:val="2"/>
                <w:sz w:val="21"/>
                <w:szCs w:val="16"/>
                <w:lang w:eastAsia="zh-CN"/>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dotted" w:color="416AAB" w:sz="4" w:space="0"/>
          </w:tblBorders>
          <w:tblCellMar>
            <w:top w:w="0" w:type="dxa"/>
            <w:left w:w="113" w:type="dxa"/>
            <w:bottom w:w="0" w:type="dxa"/>
            <w:right w:w="113" w:type="dxa"/>
          </w:tblCellMar>
        </w:tblPrEx>
        <w:trPr>
          <w:trHeight w:val="6355" w:hRule="atLeast"/>
          <w:tblHeader/>
          <w:jc w:val="center"/>
        </w:trPr>
        <w:tc>
          <w:tcPr>
            <w:tcW w:w="929" w:type="dxa"/>
            <w:tcBorders>
              <w:tl2br w:val="nil"/>
              <w:tr2bl w:val="nil"/>
            </w:tcBorders>
            <w:shd w:val="clear" w:color="auto" w:fill="auto"/>
            <w:vAlign w:val="center"/>
          </w:tcPr>
          <w:p>
            <w:pPr>
              <w:adjustRightInd w:val="0"/>
              <w:snapToGrid w:val="0"/>
              <w:spacing w:line="206" w:lineRule="exact"/>
              <w:ind w:left="0" w:leftChars="-4" w:hanging="9" w:hangingChars="5"/>
              <w:jc w:val="center"/>
              <w:rPr>
                <w:rFonts w:hint="default" w:ascii="Times New Roman" w:hAnsi="Times New Roman" w:eastAsia="微软雅黑" w:cs="Times New Roman"/>
                <w:b/>
                <w:bCs/>
                <w:color w:val="416AAB"/>
                <w:kern w:val="2"/>
                <w:sz w:val="18"/>
                <w:szCs w:val="18"/>
                <w:lang w:eastAsia="zh-CN"/>
              </w:rPr>
            </w:pPr>
            <w:r>
              <w:rPr>
                <w:rFonts w:hint="default" w:ascii="Times New Roman" w:hAnsi="Times New Roman" w:eastAsia="微软雅黑" w:cs="Times New Roman"/>
                <w:b/>
                <w:bCs/>
                <w:color w:val="31849B"/>
                <w:kern w:val="2"/>
                <w:sz w:val="18"/>
                <w:szCs w:val="18"/>
                <w:lang w:eastAsia="zh-CN"/>
              </w:rPr>
              <w:t>BRAF</w:t>
            </w:r>
          </w:p>
        </w:tc>
        <w:tc>
          <w:tcPr>
            <w:tcW w:w="688" w:type="dxa"/>
            <w:tcBorders>
              <w:tl2br w:val="nil"/>
              <w:tr2bl w:val="nil"/>
            </w:tcBorders>
            <w:shd w:val="clear" w:color="auto" w:fill="auto"/>
            <w:vAlign w:val="center"/>
          </w:tcPr>
          <w:p>
            <w:pPr>
              <w:adjustRightInd w:val="0"/>
              <w:snapToGrid w:val="0"/>
              <w:spacing w:before="161"/>
              <w:jc w:val="center"/>
              <w:rPr>
                <w:rFonts w:hint="default" w:ascii="Times New Roman" w:hAnsi="Times New Roman" w:eastAsia="微软雅黑" w:cs="Times New Roman"/>
                <w:color w:val="262626"/>
                <w:kern w:val="2"/>
                <w:sz w:val="9"/>
                <w:szCs w:val="9"/>
                <w:lang w:eastAsia="zh-CN"/>
              </w:rPr>
            </w:pPr>
            <w:r>
              <w:rPr>
                <w:rFonts w:hint="default" w:ascii="Times New Roman" w:hAnsi="Times New Roman" w:eastAsia="微软雅黑" w:cs="Times New Roman"/>
                <w:color w:val="262626"/>
                <w:kern w:val="2"/>
                <w:sz w:val="18"/>
                <w:szCs w:val="18"/>
                <w:lang w:eastAsia="zh-CN"/>
              </w:rPr>
              <w:t>突变</w:t>
            </w:r>
          </w:p>
        </w:tc>
        <w:tc>
          <w:tcPr>
            <w:tcW w:w="8496" w:type="dxa"/>
            <w:tcBorders>
              <w:tl2br w:val="nil"/>
              <w:tr2bl w:val="nil"/>
            </w:tcBorders>
            <w:shd w:val="clear" w:color="auto" w:fill="auto"/>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BRAF抑制剂：维莫非尼*（Vemurafenib）（FDA/NMPA批准用于黑色素瘤；FDA批准用于埃德海姆切斯特病；NCCN指南推荐用于非小细胞肺癌、中枢神经系统癌症；CSCO指南推荐用于皮肤黑色素瘤、肢端黑色素瘤、黏膜黑色素瘤）；达拉非尼（Dabrafenib）（FDA批准用于黑色素瘤；NCCN指南推荐用于非小细胞肺癌）</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MEK抑制剂：曲美替尼（Trametinib）（FDA批准用于黑色素瘤）</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曲美替尼+达拉非尼*（Dabrafenib+Trametinib）（FDA批准用于甲状腺癌、实体瘤、胶质瘤；FDA/NMPA批准用于黑色素瘤、非小细胞肺癌；NCCN指南推荐用于非小细胞肺癌、胰腺癌、胃食管结合腺癌、食管癌、胆道癌、胃癌、胶质瘤、唾液腺癌、皮肤黑色素瘤、甲状腺癌、卵巢癌、输卵管癌、腹膜癌、中枢神经系统癌症、胃肠道间质瘤；CSCO指南推荐用于非小细胞肺癌、皮肤黑色素瘤、肢端黑色素瘤、黏膜黑色素瘤、胆道癌）；康奈非尼+贝美替尼（Encorafenib+Binimetinib）（FDA批准用于黑色素瘤和非小细胞肺癌；NCCN指南推荐用于皮肤黑色素瘤和非小细胞肺癌）；考比替尼+维莫非尼（Cobimetinib+Vemurafenib）（FDA批准用于黑色素瘤；NCCN指南推荐用于胶质瘤、皮肤黑色素瘤）；康奈非尼+西妥昔单抗（Encorafenib+Cetuximab）（FDA批准用于结直肠癌；NCCN指南推荐用于结直肠癌）；阿替利珠单抗+考比替尼+维莫非尼（Atezolizumab+Cobimetinib+Vemurafenib）（FDA批准用于黑色素瘤；CSCO指南推荐用于皮肤黑色素瘤和肢端黑色素瘤）；司美替尼*（Selumetinib）（NCCN指南推荐用于胶质瘤）；康奈非尼+帕尼单抗（Encorafenib+Panitumumab）（NCCN指南推荐用于结直肠癌）；达拉非尼+曲美替尼+帕博利珠单抗（Dabrafenib+Trametinib+Pembrolizumab）（CSCO指南推荐用于皮肤黑色素瘤和肢端黑色素瘤）</w:t>
            </w:r>
          </w:p>
          <w:p>
            <w:pPr>
              <w:adjustRightInd w:val="0"/>
              <w:snapToGrid w:val="0"/>
              <w:spacing w:before="19"/>
              <w:ind w:right="-8" w:rightChars="0"/>
              <w:jc w:val="left"/>
              <w:rPr>
                <w:rFonts w:hint="default" w:ascii="Times New Roman" w:hAnsi="Times New Roman" w:eastAsia="微软雅黑" w:cs="Times New Roman"/>
                <w:color w:val="262626"/>
                <w:spacing w:val="-1"/>
                <w:kern w:val="2"/>
                <w:sz w:val="18"/>
                <w:szCs w:val="18"/>
                <w:lang w:eastAsia="zh-CN"/>
              </w:rPr>
            </w:pPr>
            <w:r>
              <w:rPr>
                <w:rFonts w:hint="eastAsia" w:ascii="Times New Roman" w:hAnsi="Times New Roman" w:eastAsia="微软雅黑" w:cs="Times New Roman"/>
                <w:b w:val="0"/>
                <w:bCs w:val="0"/>
                <w:color w:val="auto"/>
                <w:sz w:val="18"/>
                <w:szCs w:val="18"/>
                <w:highlight w:val="none"/>
                <w:lang w:val="en-US" w:eastAsia="zh-CN"/>
              </w:rPr>
              <w:t>EGFR单抗：帕尼单抗（Panitumumab）、西妥昔单抗*（Cetuximab）（NCCN指南指出，携带BRAF V600E的结直肠癌患者在使用西妥昔单抗或帕尼单抗时（单药或者联合化疗），敏感性降低。BRAF突变是抗EGFR疗法（西妥昔单抗、帕尼单抗）在转移性结直肠癌非一线治疗中耐药的标志）</w:t>
            </w:r>
          </w:p>
        </w:tc>
      </w:tr>
      <w:tr>
        <w:tblPrEx>
          <w:tblBorders>
            <w:top w:val="single" w:color="31849B" w:sz="12" w:space="0"/>
            <w:left w:val="none" w:color="auto" w:sz="0" w:space="0"/>
            <w:bottom w:val="single" w:color="31849B" w:sz="12" w:space="0"/>
            <w:right w:val="none" w:color="auto" w:sz="0" w:space="0"/>
            <w:insideH w:val="single" w:color="31849B" w:sz="8" w:space="0"/>
            <w:insideV w:val="dotted" w:color="416AAB" w:sz="4" w:space="0"/>
          </w:tblBorders>
          <w:tblCellMar>
            <w:top w:w="0" w:type="dxa"/>
            <w:left w:w="113" w:type="dxa"/>
            <w:bottom w:w="0" w:type="dxa"/>
            <w:right w:w="113" w:type="dxa"/>
          </w:tblCellMar>
        </w:tblPrEx>
        <w:trPr>
          <w:trHeight w:val="1683" w:hRule="atLeast"/>
          <w:tblHeader/>
          <w:jc w:val="center"/>
        </w:trPr>
        <w:tc>
          <w:tcPr>
            <w:tcW w:w="929" w:type="dxa"/>
            <w:tcBorders>
              <w:tl2br w:val="nil"/>
              <w:tr2bl w:val="nil"/>
            </w:tcBorders>
            <w:shd w:val="clear" w:color="auto" w:fill="auto"/>
            <w:vAlign w:val="center"/>
          </w:tcPr>
          <w:p>
            <w:pPr>
              <w:adjustRightInd w:val="0"/>
              <w:snapToGrid w:val="0"/>
              <w:spacing w:line="206" w:lineRule="exact"/>
              <w:ind w:left="0" w:leftChars="-4" w:hanging="9" w:hangingChars="5"/>
              <w:jc w:val="center"/>
              <w:rPr>
                <w:rFonts w:hint="default" w:ascii="Times New Roman" w:hAnsi="Times New Roman" w:eastAsia="微软雅黑" w:cs="Times New Roman"/>
                <w:b/>
                <w:bCs/>
                <w:color w:val="416AAB"/>
                <w:kern w:val="2"/>
                <w:sz w:val="18"/>
                <w:szCs w:val="18"/>
                <w:lang w:val="en-US" w:eastAsia="zh-CN"/>
              </w:rPr>
            </w:pPr>
            <w:r>
              <w:rPr>
                <w:rFonts w:hint="default" w:ascii="Times New Roman" w:hAnsi="Times New Roman" w:eastAsia="微软雅黑" w:cs="Times New Roman"/>
                <w:b/>
                <w:bCs/>
                <w:color w:val="31849B"/>
                <w:kern w:val="2"/>
                <w:sz w:val="18"/>
                <w:szCs w:val="18"/>
                <w:lang w:eastAsia="zh-CN"/>
              </w:rPr>
              <w:t>NTRK</w:t>
            </w:r>
          </w:p>
        </w:tc>
        <w:tc>
          <w:tcPr>
            <w:tcW w:w="688" w:type="dxa"/>
            <w:tcBorders>
              <w:tl2br w:val="nil"/>
              <w:tr2bl w:val="nil"/>
            </w:tcBorders>
            <w:shd w:val="clear" w:color="auto" w:fill="auto"/>
            <w:vAlign w:val="center"/>
          </w:tcPr>
          <w:p>
            <w:pPr>
              <w:adjustRightInd w:val="0"/>
              <w:snapToGrid w:val="0"/>
              <w:spacing w:before="161"/>
              <w:jc w:val="center"/>
              <w:rPr>
                <w:rFonts w:hint="default" w:ascii="Times New Roman" w:hAnsi="Times New Roman" w:eastAsia="微软雅黑" w:cs="Times New Roman"/>
                <w:color w:val="262626"/>
                <w:kern w:val="2"/>
                <w:sz w:val="18"/>
                <w:szCs w:val="18"/>
                <w:lang w:eastAsia="zh-CN"/>
              </w:rPr>
            </w:pPr>
            <w:r>
              <w:rPr>
                <w:rFonts w:hint="default" w:ascii="Times New Roman" w:hAnsi="Times New Roman" w:eastAsia="微软雅黑" w:cs="Times New Roman"/>
                <w:color w:val="262626"/>
                <w:kern w:val="2"/>
                <w:sz w:val="18"/>
                <w:szCs w:val="18"/>
                <w:lang w:eastAsia="zh-CN"/>
              </w:rPr>
              <w:t>融合</w:t>
            </w:r>
          </w:p>
        </w:tc>
        <w:tc>
          <w:tcPr>
            <w:tcW w:w="8496" w:type="dxa"/>
            <w:tcBorders>
              <w:tl2br w:val="nil"/>
              <w:tr2bl w:val="nil"/>
            </w:tcBorders>
            <w:shd w:val="clear" w:color="auto" w:fill="auto"/>
            <w:vAlign w:val="center"/>
          </w:tcPr>
          <w:p>
            <w:pPr>
              <w:adjustRightInd w:val="0"/>
              <w:snapToGrid w:val="0"/>
              <w:spacing w:before="19"/>
              <w:ind w:right="-8" w:rightChars="0"/>
              <w:jc w:val="both"/>
              <w:rPr>
                <w:rFonts w:hint="default" w:ascii="Times New Roman" w:hAnsi="Times New Roman" w:eastAsia="微软雅黑" w:cs="Times New Roman"/>
                <w:color w:val="262626"/>
                <w:spacing w:val="-1"/>
                <w:kern w:val="2"/>
                <w:sz w:val="18"/>
                <w:szCs w:val="18"/>
                <w:lang w:eastAsia="zh-CN" w:bidi="ar"/>
              </w:rPr>
            </w:pPr>
            <w:r>
              <w:rPr>
                <w:rFonts w:hint="eastAsia" w:ascii="Times New Roman" w:hAnsi="Times New Roman" w:eastAsia="微软雅黑" w:cs="Times New Roman"/>
                <w:b w:val="0"/>
                <w:bCs w:val="0"/>
                <w:color w:val="auto"/>
                <w:sz w:val="18"/>
                <w:szCs w:val="18"/>
                <w:highlight w:val="none"/>
                <w:lang w:val="en-US" w:eastAsia="zh-CN"/>
              </w:rPr>
              <w:t>恩曲替尼*（En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拉罗替尼*（Larotrectinib）（FDA/NMPA批准用于实体瘤；NCCN/CSCO指南推荐用于非小细胞肺癌、胆道癌；NCCN指南推荐用于肝细胞癌、食管癌、软组织肉瘤、外阴癌、腹膜癌、输卵管癌、卵巢癌、子宫内膜癌、乳腺癌、中枢神经系统癌症、甲状腺癌、宫颈癌、胰腺癌、小肠腺癌、胃食管结合腺癌、子宫体肉瘤、胃癌、唾液腺癌、皮肤黑色素瘤、胃肠道间质瘤、结直肠癌、胶质瘤）</w:t>
            </w:r>
          </w:p>
        </w:tc>
      </w:tr>
      <w:tr>
        <w:tblPrEx>
          <w:tblBorders>
            <w:top w:val="single" w:color="31849B" w:sz="12" w:space="0"/>
            <w:left w:val="none" w:color="auto" w:sz="0" w:space="0"/>
            <w:bottom w:val="single" w:color="31849B" w:sz="12" w:space="0"/>
            <w:right w:val="none" w:color="auto" w:sz="0" w:space="0"/>
            <w:insideH w:val="single" w:color="31849B" w:sz="8" w:space="0"/>
            <w:insideV w:val="dotted" w:color="416AAB" w:sz="4" w:space="0"/>
          </w:tblBorders>
          <w:tblCellMar>
            <w:top w:w="0" w:type="dxa"/>
            <w:left w:w="113" w:type="dxa"/>
            <w:bottom w:w="0" w:type="dxa"/>
            <w:right w:w="113" w:type="dxa"/>
          </w:tblCellMar>
        </w:tblPrEx>
        <w:trPr>
          <w:trHeight w:val="1125" w:hRule="atLeast"/>
          <w:tblHeader/>
          <w:jc w:val="center"/>
        </w:trPr>
        <w:tc>
          <w:tcPr>
            <w:tcW w:w="929" w:type="dxa"/>
            <w:tcBorders>
              <w:tl2br w:val="nil"/>
              <w:tr2bl w:val="nil"/>
            </w:tcBorders>
            <w:shd w:val="clear" w:color="auto" w:fill="auto"/>
            <w:vAlign w:val="center"/>
          </w:tcPr>
          <w:p>
            <w:pPr>
              <w:adjustRightInd w:val="0"/>
              <w:snapToGrid w:val="0"/>
              <w:spacing w:line="206" w:lineRule="exact"/>
              <w:ind w:left="0" w:leftChars="-4" w:hanging="9" w:hangingChars="5"/>
              <w:jc w:val="center"/>
              <w:rPr>
                <w:rFonts w:hint="default" w:ascii="Times New Roman" w:hAnsi="Times New Roman" w:eastAsia="微软雅黑" w:cs="Times New Roman"/>
                <w:b/>
                <w:bCs/>
                <w:color w:val="416AAB"/>
                <w:kern w:val="2"/>
                <w:sz w:val="18"/>
                <w:szCs w:val="18"/>
                <w:lang w:eastAsia="zh-CN"/>
              </w:rPr>
            </w:pPr>
            <w:r>
              <w:rPr>
                <w:rFonts w:hint="default" w:ascii="Times New Roman" w:hAnsi="Times New Roman" w:eastAsia="微软雅黑" w:cs="Times New Roman"/>
                <w:b/>
                <w:bCs/>
                <w:color w:val="31849B"/>
                <w:kern w:val="2"/>
                <w:sz w:val="18"/>
                <w:szCs w:val="18"/>
                <w:lang w:eastAsia="zh-CN"/>
              </w:rPr>
              <w:t>RET</w:t>
            </w:r>
          </w:p>
        </w:tc>
        <w:tc>
          <w:tcPr>
            <w:tcW w:w="688" w:type="dxa"/>
            <w:tcBorders>
              <w:tl2br w:val="nil"/>
              <w:tr2bl w:val="nil"/>
            </w:tcBorders>
            <w:shd w:val="clear" w:color="auto" w:fill="auto"/>
            <w:vAlign w:val="center"/>
          </w:tcPr>
          <w:p>
            <w:pPr>
              <w:adjustRightInd w:val="0"/>
              <w:snapToGrid w:val="0"/>
              <w:jc w:val="center"/>
              <w:rPr>
                <w:rFonts w:hint="default" w:ascii="Times New Roman" w:hAnsi="Times New Roman" w:eastAsia="微软雅黑" w:cs="Times New Roman"/>
                <w:color w:val="262626"/>
                <w:kern w:val="2"/>
                <w:sz w:val="18"/>
                <w:szCs w:val="18"/>
                <w:lang w:eastAsia="zh-CN"/>
              </w:rPr>
            </w:pPr>
            <w:r>
              <w:rPr>
                <w:rFonts w:hint="default" w:ascii="Times New Roman" w:hAnsi="Times New Roman" w:eastAsia="微软雅黑" w:cs="Times New Roman"/>
                <w:color w:val="262626"/>
                <w:kern w:val="2"/>
                <w:sz w:val="18"/>
                <w:szCs w:val="18"/>
                <w:lang w:eastAsia="zh-CN"/>
              </w:rPr>
              <w:t>突变</w:t>
            </w:r>
          </w:p>
          <w:p>
            <w:pPr>
              <w:adjustRightInd w:val="0"/>
              <w:snapToGrid w:val="0"/>
              <w:jc w:val="center"/>
              <w:rPr>
                <w:rFonts w:hint="default" w:ascii="Times New Roman" w:hAnsi="Times New Roman" w:eastAsia="微软雅黑" w:cs="Times New Roman"/>
                <w:color w:val="262626"/>
                <w:spacing w:val="-1"/>
                <w:kern w:val="2"/>
                <w:sz w:val="18"/>
                <w:szCs w:val="18"/>
                <w:lang w:eastAsia="zh-CN"/>
              </w:rPr>
            </w:pPr>
            <w:r>
              <w:rPr>
                <w:rFonts w:hint="default" w:ascii="Times New Roman" w:hAnsi="Times New Roman" w:eastAsia="微软雅黑" w:cs="Times New Roman"/>
                <w:color w:val="262626"/>
                <w:spacing w:val="-1"/>
                <w:kern w:val="2"/>
                <w:sz w:val="18"/>
                <w:szCs w:val="18"/>
                <w:lang w:eastAsia="zh-CN"/>
              </w:rPr>
              <w:t>融合</w:t>
            </w:r>
          </w:p>
        </w:tc>
        <w:tc>
          <w:tcPr>
            <w:tcW w:w="8496" w:type="dxa"/>
            <w:tcBorders>
              <w:tl2br w:val="nil"/>
              <w:tr2bl w:val="nil"/>
            </w:tcBorders>
            <w:shd w:val="clear" w:color="auto" w:fill="auto"/>
            <w:vAlign w:val="center"/>
          </w:tcPr>
          <w:p>
            <w:pPr>
              <w:adjustRightInd w:val="0"/>
              <w:snapToGrid w:val="0"/>
              <w:spacing w:before="19"/>
              <w:ind w:right="-8" w:rightChars="0"/>
              <w:jc w:val="left"/>
              <w:rPr>
                <w:rFonts w:hint="default" w:ascii="Times New Roman" w:hAnsi="Times New Roman" w:eastAsia="微软雅黑" w:cs="Times New Roman"/>
                <w:color w:val="262626"/>
                <w:kern w:val="2"/>
                <w:sz w:val="18"/>
                <w:szCs w:val="18"/>
                <w:lang w:eastAsia="zh-CN"/>
              </w:rPr>
            </w:pPr>
            <w:r>
              <w:rPr>
                <w:rFonts w:hint="eastAsia" w:ascii="Times New Roman" w:hAnsi="Times New Roman" w:eastAsia="微软雅黑" w:cs="Times New Roman"/>
                <w:b w:val="0"/>
                <w:bCs w:val="0"/>
                <w:color w:val="auto"/>
                <w:sz w:val="18"/>
                <w:szCs w:val="18"/>
                <w:highlight w:val="none"/>
                <w:lang w:val="en-US" w:eastAsia="zh-CN"/>
              </w:rPr>
              <w:t>普拉替尼*（Pralsetinib）（FDA/NMPA批准用于非小细胞肺癌、甲状腺癌；NMPA批准用于甲状腺髓样癌；NCCN/CSCO指南推荐用于非小细胞肺癌、甲状腺癌；NCCN指南推荐用于胆道癌、甲状腺髓样癌）；塞普替尼*（Selpercatinib）（FDA/NMPA批准用于甲状腺癌、非小细胞肺癌、甲状腺髓样癌；FDA批准用于实体瘤；NCCN/CSCO指南推荐用于非小细胞肺癌；NCCN指南推荐用于肝细胞癌、食管癌、腹膜癌、输卵管癌、卵巢癌、乳腺癌、甲状腺癌、宫颈癌、胆管癌、胰腺癌、小肠腺癌、胃食管结合腺癌、胃癌、唾液腺癌、结直肠癌、软组织肉瘤、甲状腺髓样癌）</w:t>
            </w:r>
          </w:p>
        </w:tc>
      </w:tr>
    </w:tbl>
    <w:p>
      <w:pPr>
        <w:rPr>
          <w:rFonts w:hint="default" w:ascii="Times New Roman" w:hAnsi="Times New Roman" w:eastAsia="微软雅黑" w:cs="Times New Roman"/>
          <w:b/>
          <w:bCs/>
          <w:color w:val="31849B"/>
          <w:kern w:val="2"/>
          <w:sz w:val="24"/>
          <w:szCs w:val="32"/>
          <w:lang w:val="en-US" w:eastAsia="zh-CN" w:bidi="ar-SA"/>
        </w:rPr>
      </w:pPr>
      <w:r>
        <w:rPr>
          <w:rFonts w:hint="default" w:ascii="Times New Roman" w:hAnsi="Times New Roman" w:eastAsia="微软雅黑" w:cs="Times New Roman"/>
          <w:b/>
          <w:bCs/>
          <w:color w:val="31849B"/>
          <w:kern w:val="2"/>
          <w:sz w:val="24"/>
          <w:szCs w:val="32"/>
          <w:lang w:val="en-US" w:eastAsia="zh-CN" w:bidi="ar-SA"/>
        </w:rPr>
        <w:br w:type="page"/>
      </w:r>
    </w:p>
    <w:p>
      <w:pPr>
        <w:keepNext/>
        <w:keepLines/>
        <w:widowControl w:val="0"/>
        <w:numPr>
          <w:ilvl w:val="0"/>
          <w:numId w:val="16"/>
        </w:numPr>
        <w:adjustRightInd w:val="0"/>
        <w:snapToGrid w:val="0"/>
        <w:spacing w:before="156" w:beforeLines="50" w:after="156" w:afterLines="50"/>
        <w:ind w:left="425" w:leftChars="0" w:hanging="425" w:firstLineChars="0"/>
        <w:outlineLvl w:val="1"/>
        <w:rPr>
          <w:rFonts w:hint="default" w:ascii="Times New Roman" w:hAnsi="Times New Roman" w:eastAsia="微软雅黑" w:cs="Times New Roman"/>
          <w:b/>
          <w:bCs/>
          <w:color w:val="31849B"/>
          <w:kern w:val="2"/>
          <w:sz w:val="24"/>
          <w:szCs w:val="32"/>
          <w:lang w:val="en-US" w:eastAsia="zh-CN" w:bidi="ar-SA"/>
        </w:rPr>
      </w:pPr>
      <w:r>
        <w:rPr>
          <w:rFonts w:hint="default" w:ascii="Times New Roman" w:hAnsi="Times New Roman" w:eastAsia="微软雅黑" w:cs="Times New Roman"/>
          <w:b/>
          <w:bCs/>
          <w:color w:val="31849B"/>
          <w:kern w:val="2"/>
          <w:sz w:val="24"/>
          <w:szCs w:val="32"/>
          <w:lang w:val="en-US" w:eastAsia="zh-CN" w:bidi="ar-SA"/>
        </w:rPr>
        <w:t>参考文献</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 xml:space="preserve">Hainsworth JD, Meric-Bernstam F, Swanton C, et al. Targeted therapy for advanced solid tumors on the basis of molecular profiles: Results from MyPathway, an open-label, phase IIa multiple basket study. J Clin Oncol. 2018;36(6):536-542. [PMID: 29320312] </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Planchard D, Kim TM, Mazieres J, et al. Dabrafenib in patients with BRAF(V600E)-positive advanced non-small-cell lung cancer: a single-arm, multicentre, open-label, phase 2 trial. Lancet Oncol. 2016;17(5):642-50. [PMID: 27080216]</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 xml:space="preserve">Larkin J, Ascierto PA, Dréno B, et al. Combined vemurafenib and cobimetinib in BRAF-mutated melanoma. N Engl J Med. 2014;371(20):1867-76. [PMID: 25265494] </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Long GV, Weber JS, Infante JR, et al. Overall survival and durable responses in patients with BRAF V600-mutant metastatic melanoma receiving dabrafenib combined with trametinib. J Clin Oncol. 2016;34(8):871-8. [PMID: 26811525]</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Kopetz S, Grothey A, Yaeger R, et al. Encorafenib, binimetinib, and cetuximab in BRAF V600E-mutated colorectal cancer. N Engl J Med. 2019;381(17):1632-1643. [PMID: 31566309]</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Kopetz S, Mcdonough S L, Morris V K, et al. Randomized trial of Irinotecan and Cetuximab with or without Vemurafenib in BRAF-mutant metastatic colorectal cancer (SWOG 1406).[J]. Journal of Clinical Oncology, 2017, 35(4_suppl):520-520. [PMID: 33356422]</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Hyman DM, Puzanov I, Subbiah V, et al. Vemurafenib in multiple nonmelanoma cancers with BRAF V600 mutations. N Engl J Med. 2015;373(8):726-36. [PMID: 26287849]</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Pietrantonio F, Petrelli F, Coinu A, et al. Predictive role of BRAF mutations in patients with advanced colorectal cancer receiving cetuximab and panitumumab: a meta-analysis. Eur J Cancer. 2015;51(5):587-94. [PMID: 25673558]</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 xml:space="preserve">Long GV, Flaherty KT, Stroyakovskiy D, et al. Dabrafenib plus trametinib versus dabrafenib monotherapy in patients with metastatic BRAF V600E/K-mutant melanoma: long-term survival and safety analysis of a phase 3 study. Ann Oncol. 2017;28(7):1631-1639. [PMID: 28475671] </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Planchard D, Smit EF, Groen HJM, et al. Dabrafenib plus trametinib in patients with previously untreated BRAF V600E-mutant metastatic non-small-cell lung cancer: an open-label, phase 2 trial. Lancet Oncol. 2017;18: 1307-1316. [PMID: 28919011]</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Doebele RC, Drilon A, Paz-Ares L, et al. Entrectinib in patients with advanced or metastatic NTRK fusion-positive solid tumours: integrated analysis of three phase 1-2 trials. Lancet Oncol. 2020;21(2):271-282. [PMID: 31838007]</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Hong DS, DuBois SG, Kummar S, et al. Larotrectinib in patients with TRK fusion-positive solid tumours: a pooled analysis of three phase 1/2 clinical trials. Lancet Oncol. 2020;21(4):531-540. [PMID: 32105622]</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Bradford D, Larkins E, Mushti SL, et al. FDA approval summary: Selpercatinib for the treatment of lung and thyroid cancers with RET gene mutations or fusions. Clin Cancer Res. 2021;27(8):2130-2135. [PMID: 33239432]</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Drusbosky LM, Rodriguez E, Dawar R, et al. Therapeutic strategies in RET gene rearranged non-small cell lung cancer. J Hematol Oncol. 2021;14(1):50. [PMID: 33771190]</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Sherman SI, Clary DO, Elisei R, et al. Correlative analyses of RET and RAS mutations in a phase 3 trial of cabozantinib in patients with progressive, metastatic medullary thyroid cancer. Cancer. 2016;122(24):3856-3864. [PMID: 27525386]</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Hida T, Velcheti V, Reckamp KL, et al. A phase 2 study of lenvatinib in patients with RET fusion-positive lung adenocarcinoma. Lung Cancer. 2019;138:124-130. [PMID: 31710864]</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t>Drilon A, Rekhtman N, Arcila M, et al. Cabozantinib in patients with advanced RET-rearranged non-small-cell lung cancer: an open-label, single-centre, phase 2, single-arm trial. Lancet Oncol. 2016;17(12):1653-1660. [PMID: 27825636]</w:t>
      </w:r>
    </w:p>
    <w:p>
      <w:pPr>
        <w:widowControl/>
        <w:numPr>
          <w:ilvl w:val="0"/>
          <w:numId w:val="19"/>
        </w:numPr>
        <w:adjustRightInd w:val="0"/>
        <w:snapToGrid w:val="0"/>
        <w:spacing w:after="120" w:afterLines="50"/>
        <w:ind w:left="425" w:hanging="425"/>
        <w:jc w:val="both"/>
        <w:rPr>
          <w:rFonts w:hint="default" w:ascii="Times New Roman" w:hAnsi="Times New Roman" w:eastAsia="微软雅黑" w:cs="Times New Roman"/>
          <w:color w:val="262626"/>
          <w:kern w:val="2"/>
          <w:sz w:val="15"/>
          <w:szCs w:val="15"/>
          <w:shd w:val="clear" w:color="auto" w:fill="FFFFFF"/>
          <w:lang w:eastAsia="zh-CN"/>
        </w:rPr>
      </w:pPr>
      <w:r>
        <w:rPr>
          <w:rFonts w:hint="default" w:ascii="Times New Roman" w:hAnsi="Times New Roman" w:eastAsia="微软雅黑" w:cs="Times New Roman"/>
          <w:color w:val="262626"/>
          <w:kern w:val="2"/>
          <w:sz w:val="15"/>
          <w:szCs w:val="15"/>
          <w:shd w:val="clear" w:color="auto" w:fill="FFFFFF"/>
          <w:lang w:eastAsia="zh-CN"/>
        </w:rPr>
        <w:fldChar w:fldCharType="begin"/>
      </w:r>
      <w:r>
        <w:rPr>
          <w:rFonts w:hint="default" w:ascii="Times New Roman" w:hAnsi="Times New Roman" w:eastAsia="微软雅黑" w:cs="Times New Roman"/>
          <w:color w:val="262626"/>
          <w:kern w:val="2"/>
          <w:sz w:val="15"/>
          <w:szCs w:val="15"/>
          <w:shd w:val="clear" w:color="auto" w:fill="FFFFFF"/>
          <w:lang w:eastAsia="zh-CN"/>
        </w:rPr>
        <w:instrText xml:space="preserve"> HYPERLINK "https://www.ncbi.nlm.nih.gov/pubmed/?term=Yoh%20K%5BAuthor%5D&amp;cauthor=true&amp;cauthor_uid=27825616" </w:instrText>
      </w:r>
      <w:r>
        <w:rPr>
          <w:rFonts w:hint="default" w:ascii="Times New Roman" w:hAnsi="Times New Roman" w:eastAsia="微软雅黑" w:cs="Times New Roman"/>
          <w:color w:val="262626"/>
          <w:kern w:val="2"/>
          <w:sz w:val="15"/>
          <w:szCs w:val="15"/>
          <w:shd w:val="clear" w:color="auto" w:fill="FFFFFF"/>
          <w:lang w:eastAsia="zh-CN"/>
        </w:rPr>
        <w:fldChar w:fldCharType="separate"/>
      </w:r>
      <w:r>
        <w:rPr>
          <w:rFonts w:hint="default" w:ascii="Times New Roman" w:hAnsi="Times New Roman" w:eastAsia="微软雅黑" w:cs="Times New Roman"/>
          <w:color w:val="262626"/>
          <w:kern w:val="2"/>
          <w:sz w:val="15"/>
          <w:szCs w:val="15"/>
          <w:shd w:val="clear" w:color="auto" w:fill="FFFFFF"/>
          <w:lang w:eastAsia="zh-CN"/>
        </w:rPr>
        <w:t>Yoh K</w:t>
      </w:r>
      <w:r>
        <w:rPr>
          <w:rFonts w:hint="default" w:ascii="Times New Roman" w:hAnsi="Times New Roman" w:eastAsia="微软雅黑" w:cs="Times New Roman"/>
          <w:color w:val="262626"/>
          <w:kern w:val="2"/>
          <w:sz w:val="15"/>
          <w:szCs w:val="15"/>
          <w:shd w:val="clear" w:color="auto" w:fill="FFFFFF"/>
          <w:lang w:eastAsia="zh-CN"/>
        </w:rPr>
        <w:fldChar w:fldCharType="end"/>
      </w:r>
      <w:r>
        <w:rPr>
          <w:rFonts w:hint="default" w:ascii="Times New Roman" w:hAnsi="Times New Roman" w:eastAsia="微软雅黑" w:cs="Times New Roman"/>
          <w:color w:val="262626"/>
          <w:kern w:val="2"/>
          <w:sz w:val="15"/>
          <w:szCs w:val="15"/>
          <w:shd w:val="clear" w:color="auto" w:fill="FFFFFF"/>
          <w:lang w:eastAsia="zh-CN"/>
        </w:rPr>
        <w:t xml:space="preserve">, </w:t>
      </w:r>
      <w:r>
        <w:rPr>
          <w:rFonts w:hint="default" w:ascii="Times New Roman" w:hAnsi="Times New Roman" w:eastAsia="微软雅黑" w:cs="Times New Roman"/>
          <w:color w:val="262626"/>
          <w:kern w:val="2"/>
          <w:sz w:val="15"/>
          <w:szCs w:val="15"/>
          <w:shd w:val="clear" w:color="auto" w:fill="FFFFFF"/>
          <w:lang w:eastAsia="zh-CN"/>
        </w:rPr>
        <w:fldChar w:fldCharType="begin"/>
      </w:r>
      <w:r>
        <w:rPr>
          <w:rFonts w:hint="default" w:ascii="Times New Roman" w:hAnsi="Times New Roman" w:eastAsia="微软雅黑" w:cs="Times New Roman"/>
          <w:color w:val="262626"/>
          <w:kern w:val="2"/>
          <w:sz w:val="15"/>
          <w:szCs w:val="15"/>
          <w:shd w:val="clear" w:color="auto" w:fill="FFFFFF"/>
          <w:lang w:eastAsia="zh-CN"/>
        </w:rPr>
        <w:instrText xml:space="preserve"> HYPERLINK "https://www.ncbi.nlm.nih.gov/pubmed/?term=Seto%20T%5BAuthor%5D&amp;cauthor=true&amp;cauthor_uid=27825616" </w:instrText>
      </w:r>
      <w:r>
        <w:rPr>
          <w:rFonts w:hint="default" w:ascii="Times New Roman" w:hAnsi="Times New Roman" w:eastAsia="微软雅黑" w:cs="Times New Roman"/>
          <w:color w:val="262626"/>
          <w:kern w:val="2"/>
          <w:sz w:val="15"/>
          <w:szCs w:val="15"/>
          <w:shd w:val="clear" w:color="auto" w:fill="FFFFFF"/>
          <w:lang w:eastAsia="zh-CN"/>
        </w:rPr>
        <w:fldChar w:fldCharType="separate"/>
      </w:r>
      <w:r>
        <w:rPr>
          <w:rFonts w:hint="default" w:ascii="Times New Roman" w:hAnsi="Times New Roman" w:eastAsia="微软雅黑" w:cs="Times New Roman"/>
          <w:color w:val="262626"/>
          <w:kern w:val="2"/>
          <w:sz w:val="15"/>
          <w:szCs w:val="15"/>
          <w:shd w:val="clear" w:color="auto" w:fill="FFFFFF"/>
          <w:lang w:eastAsia="zh-CN"/>
        </w:rPr>
        <w:t>Seto T</w:t>
      </w:r>
      <w:r>
        <w:rPr>
          <w:rFonts w:hint="default" w:ascii="Times New Roman" w:hAnsi="Times New Roman" w:eastAsia="微软雅黑" w:cs="Times New Roman"/>
          <w:color w:val="262626"/>
          <w:kern w:val="2"/>
          <w:sz w:val="15"/>
          <w:szCs w:val="15"/>
          <w:shd w:val="clear" w:color="auto" w:fill="FFFFFF"/>
          <w:lang w:eastAsia="zh-CN"/>
        </w:rPr>
        <w:fldChar w:fldCharType="end"/>
      </w:r>
      <w:r>
        <w:rPr>
          <w:rFonts w:hint="default" w:ascii="Times New Roman" w:hAnsi="Times New Roman" w:eastAsia="微软雅黑" w:cs="Times New Roman"/>
          <w:color w:val="262626"/>
          <w:kern w:val="2"/>
          <w:sz w:val="15"/>
          <w:szCs w:val="15"/>
          <w:shd w:val="clear" w:color="auto" w:fill="FFFFFF"/>
          <w:lang w:eastAsia="zh-CN"/>
        </w:rPr>
        <w:t xml:space="preserve">, </w:t>
      </w:r>
      <w:r>
        <w:rPr>
          <w:rFonts w:hint="default" w:ascii="Times New Roman" w:hAnsi="Times New Roman" w:eastAsia="微软雅黑" w:cs="Times New Roman"/>
          <w:color w:val="262626"/>
          <w:kern w:val="2"/>
          <w:sz w:val="15"/>
          <w:szCs w:val="15"/>
          <w:shd w:val="clear" w:color="auto" w:fill="FFFFFF"/>
          <w:lang w:eastAsia="zh-CN"/>
        </w:rPr>
        <w:fldChar w:fldCharType="begin"/>
      </w:r>
      <w:r>
        <w:rPr>
          <w:rFonts w:hint="default" w:ascii="Times New Roman" w:hAnsi="Times New Roman" w:eastAsia="微软雅黑" w:cs="Times New Roman"/>
          <w:color w:val="262626"/>
          <w:kern w:val="2"/>
          <w:sz w:val="15"/>
          <w:szCs w:val="15"/>
          <w:shd w:val="clear" w:color="auto" w:fill="FFFFFF"/>
          <w:lang w:eastAsia="zh-CN"/>
        </w:rPr>
        <w:instrText xml:space="preserve"> HYPERLINK "https://www.ncbi.nlm.nih.gov/pubmed/?term=Satouchi%20M%5BAuthor%5D&amp;cauthor=true&amp;cauthor_uid=27825616" </w:instrText>
      </w:r>
      <w:r>
        <w:rPr>
          <w:rFonts w:hint="default" w:ascii="Times New Roman" w:hAnsi="Times New Roman" w:eastAsia="微软雅黑" w:cs="Times New Roman"/>
          <w:color w:val="262626"/>
          <w:kern w:val="2"/>
          <w:sz w:val="15"/>
          <w:szCs w:val="15"/>
          <w:shd w:val="clear" w:color="auto" w:fill="FFFFFF"/>
          <w:lang w:eastAsia="zh-CN"/>
        </w:rPr>
        <w:fldChar w:fldCharType="separate"/>
      </w:r>
      <w:r>
        <w:rPr>
          <w:rFonts w:hint="default" w:ascii="Times New Roman" w:hAnsi="Times New Roman" w:eastAsia="微软雅黑" w:cs="Times New Roman"/>
          <w:color w:val="262626"/>
          <w:kern w:val="2"/>
          <w:sz w:val="15"/>
          <w:szCs w:val="15"/>
          <w:shd w:val="clear" w:color="auto" w:fill="FFFFFF"/>
          <w:lang w:eastAsia="zh-CN"/>
        </w:rPr>
        <w:t>Satouchi M</w:t>
      </w:r>
      <w:r>
        <w:rPr>
          <w:rFonts w:hint="default" w:ascii="Times New Roman" w:hAnsi="Times New Roman" w:eastAsia="微软雅黑" w:cs="Times New Roman"/>
          <w:color w:val="262626"/>
          <w:kern w:val="2"/>
          <w:sz w:val="15"/>
          <w:szCs w:val="15"/>
          <w:shd w:val="clear" w:color="auto" w:fill="FFFFFF"/>
          <w:lang w:eastAsia="zh-CN"/>
        </w:rPr>
        <w:fldChar w:fldCharType="end"/>
      </w:r>
      <w:r>
        <w:rPr>
          <w:rFonts w:hint="default" w:ascii="Times New Roman" w:hAnsi="Times New Roman" w:eastAsia="微软雅黑" w:cs="Times New Roman"/>
          <w:color w:val="262626"/>
          <w:kern w:val="2"/>
          <w:sz w:val="15"/>
          <w:szCs w:val="15"/>
          <w:shd w:val="clear" w:color="auto" w:fill="FFFFFF"/>
          <w:lang w:eastAsia="zh-CN"/>
        </w:rPr>
        <w:t xml:space="preserve">, et al. Vandetanib in patients with previously treated RET-rearranged advanced non-small-cell lung cancer (LURET): an open-label, multicentre phase 2 trial. </w:t>
      </w:r>
      <w:r>
        <w:rPr>
          <w:rFonts w:hint="default" w:ascii="Times New Roman" w:hAnsi="Times New Roman" w:eastAsia="微软雅黑" w:cs="Times New Roman"/>
          <w:color w:val="262626"/>
          <w:kern w:val="2"/>
          <w:sz w:val="15"/>
          <w:szCs w:val="15"/>
          <w:shd w:val="clear" w:color="auto" w:fill="FFFFFF"/>
          <w:lang w:eastAsia="zh-CN"/>
        </w:rPr>
        <w:fldChar w:fldCharType="begin"/>
      </w:r>
      <w:r>
        <w:rPr>
          <w:rFonts w:hint="default" w:ascii="Times New Roman" w:hAnsi="Times New Roman" w:eastAsia="微软雅黑" w:cs="Times New Roman"/>
          <w:color w:val="262626"/>
          <w:kern w:val="2"/>
          <w:sz w:val="15"/>
          <w:szCs w:val="15"/>
          <w:shd w:val="clear" w:color="auto" w:fill="FFFFFF"/>
          <w:lang w:eastAsia="zh-CN"/>
        </w:rPr>
        <w:instrText xml:space="preserve"> HYPERLINK "https://www.ncbi.nlm.nih.gov/pubmed/27825616" \o "The Lancet. Respiratory medicine." </w:instrText>
      </w:r>
      <w:r>
        <w:rPr>
          <w:rFonts w:hint="default" w:ascii="Times New Roman" w:hAnsi="Times New Roman" w:eastAsia="微软雅黑" w:cs="Times New Roman"/>
          <w:color w:val="262626"/>
          <w:kern w:val="2"/>
          <w:sz w:val="15"/>
          <w:szCs w:val="15"/>
          <w:shd w:val="clear" w:color="auto" w:fill="FFFFFF"/>
          <w:lang w:eastAsia="zh-CN"/>
        </w:rPr>
        <w:fldChar w:fldCharType="separate"/>
      </w:r>
      <w:r>
        <w:rPr>
          <w:rFonts w:hint="default" w:ascii="Times New Roman" w:hAnsi="Times New Roman" w:eastAsia="微软雅黑" w:cs="Times New Roman"/>
          <w:color w:val="262626"/>
          <w:kern w:val="2"/>
          <w:sz w:val="15"/>
          <w:szCs w:val="15"/>
          <w:shd w:val="clear" w:color="auto" w:fill="FFFFFF"/>
          <w:lang w:eastAsia="zh-CN"/>
        </w:rPr>
        <w:t>Lancet Respir Med.</w:t>
      </w:r>
      <w:r>
        <w:rPr>
          <w:rFonts w:hint="default" w:ascii="Times New Roman" w:hAnsi="Times New Roman" w:eastAsia="微软雅黑" w:cs="Times New Roman"/>
          <w:color w:val="262626"/>
          <w:kern w:val="2"/>
          <w:sz w:val="15"/>
          <w:szCs w:val="15"/>
          <w:shd w:val="clear" w:color="auto" w:fill="FFFFFF"/>
          <w:lang w:eastAsia="zh-CN"/>
        </w:rPr>
        <w:fldChar w:fldCharType="end"/>
      </w:r>
      <w:r>
        <w:rPr>
          <w:rFonts w:hint="default" w:ascii="Times New Roman" w:hAnsi="Times New Roman" w:eastAsia="微软雅黑" w:cs="Times New Roman"/>
          <w:color w:val="262626"/>
          <w:kern w:val="2"/>
          <w:sz w:val="15"/>
          <w:szCs w:val="15"/>
          <w:shd w:val="clear" w:color="auto" w:fill="FFFFFF"/>
          <w:lang w:eastAsia="zh-CN"/>
        </w:rPr>
        <w:t xml:space="preserve"> 2017;5(1):42-50. [PMID: 27825616]</w:t>
      </w:r>
    </w:p>
    <w:p>
      <w:pPr>
        <w:widowControl/>
        <w:numPr>
          <w:ilvl w:val="0"/>
          <w:numId w:val="0"/>
        </w:numPr>
        <w:adjustRightInd w:val="0"/>
        <w:snapToGrid w:val="0"/>
        <w:spacing w:after="120" w:afterLines="50"/>
        <w:ind w:leftChars="0"/>
        <w:jc w:val="both"/>
        <w:rPr>
          <w:rFonts w:hint="default" w:ascii="Times New Roman" w:hAnsi="Times New Roman" w:eastAsia="微软雅黑" w:cs="Times New Roman"/>
          <w:color w:val="262626"/>
          <w:kern w:val="2"/>
          <w:sz w:val="15"/>
          <w:szCs w:val="15"/>
          <w:lang w:eastAsia="zh-CN"/>
        </w:rPr>
      </w:pPr>
    </w:p>
    <w:p>
      <w:pPr>
        <w:rPr>
          <w:rFonts w:hint="default" w:ascii="Times New Roman" w:hAnsi="Times New Roman" w:cs="Times New Roman"/>
          <w:sz w:val="16"/>
          <w:szCs w:val="16"/>
        </w:rPr>
      </w:pPr>
      <w:r>
        <w:rPr>
          <w:rFonts w:hint="default" w:ascii="Times New Roman" w:hAnsi="Times New Roman" w:cs="Times New Roman"/>
          <w:sz w:val="16"/>
          <w:szCs w:val="16"/>
        </w:rPr>
        <w:br w:type="page"/>
      </w:r>
    </w:p>
    <w:p>
      <w:pPr>
        <w:pStyle w:val="3"/>
        <w:keepNext/>
        <w:keepLines/>
        <w:numPr>
          <w:ilvl w:val="255"/>
          <w:numId w:val="0"/>
        </w:numPr>
        <w:adjustRightInd w:val="0"/>
        <w:snapToGrid w:val="0"/>
        <w:spacing w:before="50" w:beforeLines="50" w:after="50" w:afterLines="50"/>
        <w:jc w:val="left"/>
        <w:rPr>
          <w:rFonts w:hint="default" w:ascii="微软雅黑" w:hAnsi="微软雅黑" w:cs="Times New Roman"/>
          <w:color w:val="31849B"/>
          <w:kern w:val="2"/>
          <w:sz w:val="24"/>
          <w:szCs w:val="24"/>
          <w:highlight w:val="none"/>
          <w:lang w:eastAsia="zh-CN"/>
        </w:rPr>
      </w:pPr>
      <w:bookmarkStart w:id="101" w:name="_Toc31521"/>
      <w:r>
        <w:rPr>
          <w:rFonts w:hint="eastAsia" w:ascii="微软雅黑" w:hAnsi="微软雅黑" w:cs="Times New Roman"/>
          <w:color w:val="31849B"/>
          <w:kern w:val="2"/>
          <w:sz w:val="24"/>
          <w:szCs w:val="24"/>
          <w:highlight w:val="none"/>
          <w:lang w:eastAsia="zh-CN"/>
        </w:rPr>
        <w:t>检测方法与局限性</w:t>
      </w:r>
      <w:bookmarkEnd w:id="101"/>
    </w:p>
    <w:p>
      <w:pPr>
        <w:rPr>
          <w:highlight w:val="yellow"/>
          <w:lang w:eastAsia="zh-CN"/>
        </w:rPr>
      </w:pPr>
    </w:p>
    <w:p>
      <w:pPr>
        <w:adjustRightInd w:val="0"/>
        <w:snapToGrid w:val="0"/>
        <w:spacing w:line="276" w:lineRule="auto"/>
        <w:ind w:right="448"/>
        <w:rPr>
          <w:rFonts w:hint="eastAsia" w:ascii="Times New Roman" w:hAnsi="Times New Roman" w:eastAsia="微软雅黑" w:cs="Times New Roman"/>
          <w:b/>
          <w:bCs/>
          <w:color w:val="31849B"/>
          <w:kern w:val="2"/>
          <w:sz w:val="24"/>
          <w:szCs w:val="24"/>
          <w:lang w:eastAsia="zh-CN"/>
        </w:rPr>
      </w:pPr>
      <w:r>
        <w:rPr>
          <w:rFonts w:hint="eastAsia" w:ascii="Times New Roman" w:hAnsi="Times New Roman" w:eastAsia="微软雅黑" w:cs="Times New Roman"/>
          <w:b/>
          <w:bCs/>
          <w:color w:val="31849B"/>
          <w:kern w:val="2"/>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adjustRightInd w:val="0"/>
        <w:snapToGrid w:val="0"/>
        <w:spacing w:line="276" w:lineRule="auto"/>
        <w:ind w:right="448"/>
        <w:rPr>
          <w:rFonts w:hint="eastAsia" w:ascii="Times New Roman" w:hAnsi="Times New Roman" w:eastAsia="微软雅黑" w:cs="Times New Roman"/>
          <w:b/>
          <w:bCs/>
          <w:color w:val="31849B"/>
          <w:kern w:val="2"/>
          <w:sz w:val="24"/>
          <w:szCs w:val="24"/>
          <w:lang w:eastAsia="zh-CN"/>
        </w:rPr>
      </w:pPr>
      <w:r>
        <w:rPr>
          <w:rFonts w:hint="eastAsia" w:ascii="Times New Roman" w:hAnsi="Times New Roman" w:eastAsia="微软雅黑" w:cs="Times New Roman"/>
          <w:b/>
          <w:bCs/>
          <w:color w:val="31849B"/>
          <w:kern w:val="2"/>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default" w:ascii="Times New Roman" w:hAnsi="Times New Roman" w:cs="Times New Roman"/>
          <w:sz w:val="16"/>
          <w:szCs w:val="16"/>
        </w:rPr>
      </w:pPr>
    </w:p>
    <w:p>
      <w:pPr>
        <w:rPr>
          <w:rFonts w:hint="default" w:ascii="Times New Roman" w:hAnsi="Times New Roman" w:cs="Times New Roman"/>
          <w:sz w:val="16"/>
          <w:szCs w:val="16"/>
        </w:rPr>
        <w:sectPr>
          <w:headerReference r:id="rId5" w:type="default"/>
          <w:footerReference r:id="rId6" w:type="default"/>
          <w:pgSz w:w="11905" w:h="16838"/>
          <w:pgMar w:top="1134" w:right="1077" w:bottom="850" w:left="1077" w:header="709" w:footer="510" w:gutter="0"/>
          <w:pgBorders>
            <w:top w:val="none" w:sz="0" w:space="0"/>
            <w:left w:val="none" w:sz="0" w:space="0"/>
            <w:bottom w:val="none" w:sz="0" w:space="0"/>
            <w:right w:val="none" w:sz="0" w:space="0"/>
          </w:pgBorders>
          <w:pgNumType w:fmt="decimal" w:start="1"/>
          <w:cols w:space="0" w:num="1"/>
          <w:rtlGutter w:val="0"/>
          <w:docGrid w:linePitch="312" w:charSpace="0"/>
        </w:sectPr>
      </w:pPr>
    </w:p>
    <w:p>
      <w:pPr>
        <w:pStyle w:val="13"/>
        <w:widowControl/>
        <w:rPr>
          <w:rFonts w:hint="default" w:ascii="Times New Roman" w:hAnsi="Times New Roman" w:eastAsia="等线" w:cs="Times New Roman"/>
          <w:sz w:val="22"/>
          <w:lang w:eastAsia="zh-CN"/>
        </w:rPr>
      </w:pPr>
      <w:r>
        <w:rPr>
          <w:rFonts w:hint="default" w:ascii="Times New Roman" w:hAnsi="Times New Roman" w:eastAsia="微软雅黑" w:cs="Times New Roman"/>
          <w:sz w:val="15"/>
          <w:szCs w:val="15"/>
          <w:lang w:eastAsia="zh-CN"/>
        </w:rPr>
        <w:drawing>
          <wp:anchor distT="0" distB="0" distL="114300" distR="114300" simplePos="0" relativeHeight="251667456" behindDoc="0" locked="0" layoutInCell="1" allowOverlap="1">
            <wp:simplePos x="0" y="0"/>
            <wp:positionH relativeFrom="column">
              <wp:posOffset>-681355</wp:posOffset>
            </wp:positionH>
            <wp:positionV relativeFrom="paragraph">
              <wp:posOffset>-720090</wp:posOffset>
            </wp:positionV>
            <wp:extent cx="7573645" cy="10714990"/>
            <wp:effectExtent l="0" t="0" r="635" b="13970"/>
            <wp:wrapTopAndBottom/>
            <wp:docPr id="19" name="图片 19" descr="华侨-尾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华侨-尾页"/>
                    <pic:cNvPicPr>
                      <a:picLocks noChangeAspect="1"/>
                    </pic:cNvPicPr>
                  </pic:nvPicPr>
                  <pic:blipFill>
                    <a:blip r:embed="rId14"/>
                    <a:stretch>
                      <a:fillRect/>
                    </a:stretch>
                  </pic:blipFill>
                  <pic:spPr>
                    <a:xfrm>
                      <a:off x="0" y="0"/>
                      <a:ext cx="7573645" cy="10714990"/>
                    </a:xfrm>
                    <a:prstGeom prst="rect">
                      <a:avLst/>
                    </a:prstGeom>
                  </pic:spPr>
                </pic:pic>
              </a:graphicData>
            </a:graphic>
          </wp:anchor>
        </w:drawing>
      </w:r>
    </w:p>
    <w:sectPr>
      <w:headerReference r:id="rId7" w:type="default"/>
      <w:footerReference r:id="rId8" w:type="default"/>
      <w:pgSz w:w="11905" w:h="16838"/>
      <w:pgMar w:top="1134" w:right="1077" w:bottom="850" w:left="1077" w:header="709" w:footer="510"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adjustRightInd w:val="0"/>
      <w:snapToGrid w:val="0"/>
      <w:jc w:val="center"/>
      <w:rPr>
        <w:rFonts w:ascii="微软雅黑" w:hAnsi="微软雅黑" w:eastAsia="微软雅黑" w:cs="Times New Roman"/>
        <w:color w:val="404040"/>
        <w:kern w:val="2"/>
        <w:sz w:val="16"/>
        <w:szCs w:val="16"/>
        <w:lang w:val="en-US" w:eastAsia="zh-CN" w:bidi="ar-SA"/>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rPr>
                              <w:rFonts w:hint="default" w:ascii="Times New Roman" w:hAnsi="Times New Roman" w:eastAsia="微软雅黑" w:cs="Times New Roman"/>
                            </w:rPr>
                          </w:pPr>
                          <w:r>
                            <w:rPr>
                              <w:rFonts w:hint="default" w:ascii="Times New Roman" w:hAnsi="Times New Roman" w:eastAsia="微软雅黑" w:cs="Times New Roman"/>
                            </w:rPr>
                            <w:t xml:space="preserve">第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  \* MERGEFORMAT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rPr>
                            <w:t xml:space="preserve"> 页 共 </w:t>
                          </w:r>
                          <w:r>
                            <w:rPr>
                              <w:rFonts w:hint="default" w:ascii="Times New Roman" w:hAnsi="Times New Roman" w:eastAsia="微软雅黑" w:cs="Times New Roman"/>
                              <w:b w:val="0"/>
                              <w:bCs w:val="0"/>
                            </w:rPr>
                            <w:fldChar w:fldCharType="begin"/>
                          </w:r>
                          <w:r>
                            <w:rPr>
                              <w:rFonts w:hint="default" w:ascii="Times New Roman" w:hAnsi="Times New Roman" w:eastAsia="微软雅黑" w:cs="Times New Roman"/>
                              <w:b w:val="0"/>
                              <w:bCs w:val="0"/>
                            </w:rPr>
                            <w:instrText xml:space="preserve"> </w:instrText>
                          </w:r>
                          <w:r>
                            <w:rPr>
                              <w:rFonts w:hint="default" w:ascii="Times New Roman" w:hAnsi="Times New Roman" w:eastAsia="微软雅黑" w:cs="Times New Roman"/>
                              <w:b w:val="0"/>
                              <w:bCs w:val="0"/>
                              <w:lang w:eastAsia="zh-CN"/>
                            </w:rPr>
                            <w:instrText xml:space="preserve">=</w:instrText>
                          </w:r>
                          <w:r>
                            <w:rPr>
                              <w:rFonts w:hint="default" w:ascii="Times New Roman" w:hAnsi="Times New Roman" w:eastAsia="微软雅黑" w:cs="Times New Roman"/>
                              <w:b w:val="0"/>
                              <w:bCs w:val="0"/>
                            </w:rPr>
                            <w:fldChar w:fldCharType="begin"/>
                          </w:r>
                          <w:r>
                            <w:rPr>
                              <w:rFonts w:hint="default" w:ascii="Times New Roman" w:hAnsi="Times New Roman" w:eastAsia="微软雅黑" w:cs="Times New Roman"/>
                              <w:b w:val="0"/>
                              <w:bCs w:val="0"/>
                            </w:rPr>
                            <w:instrText xml:space="preserve"> NUMPAGES </w:instrText>
                          </w:r>
                          <w:r>
                            <w:rPr>
                              <w:rFonts w:hint="default" w:ascii="Times New Roman" w:hAnsi="Times New Roman" w:eastAsia="微软雅黑" w:cs="Times New Roman"/>
                              <w:b w:val="0"/>
                              <w:bCs w:val="0"/>
                            </w:rPr>
                            <w:fldChar w:fldCharType="separate"/>
                          </w:r>
                          <w:r>
                            <w:rPr>
                              <w:rFonts w:hint="default" w:ascii="Times New Roman" w:hAnsi="Times New Roman" w:eastAsia="微软雅黑" w:cs="Times New Roman"/>
                              <w:b w:val="0"/>
                              <w:bCs w:val="0"/>
                            </w:rPr>
                            <w:instrText xml:space="preserve">58</w:instrText>
                          </w:r>
                          <w:r>
                            <w:rPr>
                              <w:rFonts w:hint="default" w:ascii="Times New Roman" w:hAnsi="Times New Roman" w:eastAsia="微软雅黑" w:cs="Times New Roman"/>
                              <w:b w:val="0"/>
                              <w:bCs w:val="0"/>
                            </w:rPr>
                            <w:fldChar w:fldCharType="end"/>
                          </w:r>
                          <w:r>
                            <w:rPr>
                              <w:rFonts w:hint="default" w:ascii="Times New Roman" w:hAnsi="Times New Roman" w:eastAsia="微软雅黑" w:cs="Times New Roman"/>
                              <w:b w:val="0"/>
                              <w:bCs w:val="0"/>
                              <w:lang w:eastAsia="zh-CN"/>
                            </w:rPr>
                            <w:instrText xml:space="preserve">-</w:instrText>
                          </w:r>
                          <w:r>
                            <w:rPr>
                              <w:rFonts w:hint="default" w:ascii="Times New Roman" w:hAnsi="Times New Roman" w:eastAsia="微软雅黑" w:cs="Times New Roman"/>
                              <w:b w:val="0"/>
                              <w:bCs w:val="0"/>
                              <w:lang w:val="en-US" w:eastAsia="zh-CN"/>
                            </w:rPr>
                            <w:instrText xml:space="preserve">3</w:instrText>
                          </w:r>
                          <w:r>
                            <w:rPr>
                              <w:rFonts w:hint="default" w:ascii="Times New Roman" w:hAnsi="Times New Roman" w:eastAsia="微软雅黑" w:cs="Times New Roman"/>
                              <w:b w:val="0"/>
                              <w:bCs w:val="0"/>
                            </w:rPr>
                            <w:instrText xml:space="preserve">  \* MERGEFORMAT </w:instrText>
                          </w:r>
                          <w:r>
                            <w:rPr>
                              <w:rFonts w:hint="default" w:ascii="Times New Roman" w:hAnsi="Times New Roman" w:eastAsia="微软雅黑" w:cs="Times New Roman"/>
                              <w:b w:val="0"/>
                              <w:bCs w:val="0"/>
                            </w:rPr>
                            <w:fldChar w:fldCharType="separate"/>
                          </w:r>
                          <w:r>
                            <w:rPr>
                              <w:rFonts w:hint="default" w:ascii="Times New Roman" w:hAnsi="Times New Roman" w:eastAsia="微软雅黑" w:cs="Times New Roman"/>
                              <w:b w:val="0"/>
                              <w:bCs w:val="0"/>
                            </w:rPr>
                            <w:t>54</w:t>
                          </w:r>
                          <w:r>
                            <w:rPr>
                              <w:rFonts w:hint="default" w:ascii="Times New Roman" w:hAnsi="Times New Roman" w:eastAsia="微软雅黑" w:cs="Times New Roman"/>
                              <w:b w:val="0"/>
                              <w:bCs w:val="0"/>
                            </w:rPr>
                            <w:fldChar w:fldCharType="end"/>
                          </w:r>
                          <w:r>
                            <w:rPr>
                              <w:rFonts w:hint="default" w:ascii="Times New Roman" w:hAnsi="Times New Roman" w:eastAsia="微软雅黑" w:cs="Times New Roma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pPr>
                      <w:pStyle w:val="9"/>
                      <w:rPr>
                        <w:rFonts w:hint="default" w:ascii="Times New Roman" w:hAnsi="Times New Roman" w:eastAsia="微软雅黑" w:cs="Times New Roman"/>
                      </w:rPr>
                    </w:pPr>
                    <w:r>
                      <w:rPr>
                        <w:rFonts w:hint="default" w:ascii="Times New Roman" w:hAnsi="Times New Roman" w:eastAsia="微软雅黑" w:cs="Times New Roman"/>
                      </w:rPr>
                      <w:t xml:space="preserve">第 </w:t>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  \* MERGEFORMAT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4</w:t>
                    </w:r>
                    <w:r>
                      <w:rPr>
                        <w:rFonts w:hint="default" w:ascii="Times New Roman" w:hAnsi="Times New Roman" w:eastAsia="微软雅黑" w:cs="Times New Roman"/>
                      </w:rPr>
                      <w:fldChar w:fldCharType="end"/>
                    </w:r>
                    <w:r>
                      <w:rPr>
                        <w:rFonts w:hint="default" w:ascii="Times New Roman" w:hAnsi="Times New Roman" w:eastAsia="微软雅黑" w:cs="Times New Roman"/>
                      </w:rPr>
                      <w:t xml:space="preserve"> 页 共 </w:t>
                    </w:r>
                    <w:r>
                      <w:rPr>
                        <w:rFonts w:hint="default" w:ascii="Times New Roman" w:hAnsi="Times New Roman" w:eastAsia="微软雅黑" w:cs="Times New Roman"/>
                        <w:b w:val="0"/>
                        <w:bCs w:val="0"/>
                      </w:rPr>
                      <w:fldChar w:fldCharType="begin"/>
                    </w:r>
                    <w:r>
                      <w:rPr>
                        <w:rFonts w:hint="default" w:ascii="Times New Roman" w:hAnsi="Times New Roman" w:eastAsia="微软雅黑" w:cs="Times New Roman"/>
                        <w:b w:val="0"/>
                        <w:bCs w:val="0"/>
                      </w:rPr>
                      <w:instrText xml:space="preserve"> </w:instrText>
                    </w:r>
                    <w:r>
                      <w:rPr>
                        <w:rFonts w:hint="default" w:ascii="Times New Roman" w:hAnsi="Times New Roman" w:eastAsia="微软雅黑" w:cs="Times New Roman"/>
                        <w:b w:val="0"/>
                        <w:bCs w:val="0"/>
                        <w:lang w:eastAsia="zh-CN"/>
                      </w:rPr>
                      <w:instrText xml:space="preserve">=</w:instrText>
                    </w:r>
                    <w:r>
                      <w:rPr>
                        <w:rFonts w:hint="default" w:ascii="Times New Roman" w:hAnsi="Times New Roman" w:eastAsia="微软雅黑" w:cs="Times New Roman"/>
                        <w:b w:val="0"/>
                        <w:bCs w:val="0"/>
                      </w:rPr>
                      <w:fldChar w:fldCharType="begin"/>
                    </w:r>
                    <w:r>
                      <w:rPr>
                        <w:rFonts w:hint="default" w:ascii="Times New Roman" w:hAnsi="Times New Roman" w:eastAsia="微软雅黑" w:cs="Times New Roman"/>
                        <w:b w:val="0"/>
                        <w:bCs w:val="0"/>
                      </w:rPr>
                      <w:instrText xml:space="preserve"> NUMPAGES </w:instrText>
                    </w:r>
                    <w:r>
                      <w:rPr>
                        <w:rFonts w:hint="default" w:ascii="Times New Roman" w:hAnsi="Times New Roman" w:eastAsia="微软雅黑" w:cs="Times New Roman"/>
                        <w:b w:val="0"/>
                        <w:bCs w:val="0"/>
                      </w:rPr>
                      <w:fldChar w:fldCharType="separate"/>
                    </w:r>
                    <w:r>
                      <w:rPr>
                        <w:rFonts w:hint="default" w:ascii="Times New Roman" w:hAnsi="Times New Roman" w:eastAsia="微软雅黑" w:cs="Times New Roman"/>
                        <w:b w:val="0"/>
                        <w:bCs w:val="0"/>
                      </w:rPr>
                      <w:instrText xml:space="preserve">58</w:instrText>
                    </w:r>
                    <w:r>
                      <w:rPr>
                        <w:rFonts w:hint="default" w:ascii="Times New Roman" w:hAnsi="Times New Roman" w:eastAsia="微软雅黑" w:cs="Times New Roman"/>
                        <w:b w:val="0"/>
                        <w:bCs w:val="0"/>
                      </w:rPr>
                      <w:fldChar w:fldCharType="end"/>
                    </w:r>
                    <w:r>
                      <w:rPr>
                        <w:rFonts w:hint="default" w:ascii="Times New Roman" w:hAnsi="Times New Roman" w:eastAsia="微软雅黑" w:cs="Times New Roman"/>
                        <w:b w:val="0"/>
                        <w:bCs w:val="0"/>
                        <w:lang w:eastAsia="zh-CN"/>
                      </w:rPr>
                      <w:instrText xml:space="preserve">-</w:instrText>
                    </w:r>
                    <w:r>
                      <w:rPr>
                        <w:rFonts w:hint="default" w:ascii="Times New Roman" w:hAnsi="Times New Roman" w:eastAsia="微软雅黑" w:cs="Times New Roman"/>
                        <w:b w:val="0"/>
                        <w:bCs w:val="0"/>
                        <w:lang w:val="en-US" w:eastAsia="zh-CN"/>
                      </w:rPr>
                      <w:instrText xml:space="preserve">3</w:instrText>
                    </w:r>
                    <w:r>
                      <w:rPr>
                        <w:rFonts w:hint="default" w:ascii="Times New Roman" w:hAnsi="Times New Roman" w:eastAsia="微软雅黑" w:cs="Times New Roman"/>
                        <w:b w:val="0"/>
                        <w:bCs w:val="0"/>
                      </w:rPr>
                      <w:instrText xml:space="preserve">  \* MERGEFORMAT </w:instrText>
                    </w:r>
                    <w:r>
                      <w:rPr>
                        <w:rFonts w:hint="default" w:ascii="Times New Roman" w:hAnsi="Times New Roman" w:eastAsia="微软雅黑" w:cs="Times New Roman"/>
                        <w:b w:val="0"/>
                        <w:bCs w:val="0"/>
                      </w:rPr>
                      <w:fldChar w:fldCharType="separate"/>
                    </w:r>
                    <w:r>
                      <w:rPr>
                        <w:rFonts w:hint="default" w:ascii="Times New Roman" w:hAnsi="Times New Roman" w:eastAsia="微软雅黑" w:cs="Times New Roman"/>
                        <w:b w:val="0"/>
                        <w:bCs w:val="0"/>
                      </w:rPr>
                      <w:t>54</w:t>
                    </w:r>
                    <w:r>
                      <w:rPr>
                        <w:rFonts w:hint="default" w:ascii="Times New Roman" w:hAnsi="Times New Roman" w:eastAsia="微软雅黑" w:cs="Times New Roman"/>
                        <w:b w:val="0"/>
                        <w:bCs w:val="0"/>
                      </w:rPr>
                      <w:fldChar w:fldCharType="end"/>
                    </w:r>
                    <w:r>
                      <w:rPr>
                        <w:rFonts w:hint="default" w:ascii="Times New Roman" w:hAnsi="Times New Roman" w:eastAsia="微软雅黑" w:cs="Times New Roman"/>
                      </w:rP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bottom w:val="single" w:color="404040" w:sz="6" w:space="1"/>
      </w:pBdr>
      <w:tabs>
        <w:tab w:val="center" w:pos="4153"/>
        <w:tab w:val="right" w:pos="8306"/>
      </w:tabs>
      <w:wordWrap w:val="0"/>
      <w:adjustRightInd w:val="0"/>
      <w:snapToGrid w:val="0"/>
      <w:jc w:val="right"/>
      <w:rPr>
        <w:rFonts w:ascii="微软雅黑" w:hAnsi="微软雅黑" w:eastAsia="微软雅黑" w:cs="Times New Roman"/>
        <w:color w:val="262626"/>
        <w:kern w:val="2"/>
        <w:sz w:val="18"/>
        <w:szCs w:val="18"/>
        <w:lang w:val="en-US" w:eastAsia="zh-CN" w:bidi="ar-SA"/>
      </w:rPr>
    </w:pPr>
    <w:r>
      <w:rPr>
        <w:rFonts w:hint="eastAsia" w:ascii="微软雅黑" w:hAnsi="微软雅黑" w:eastAsia="微软雅黑" w:cs="Times New Roman"/>
        <w:color w:val="262626"/>
        <w:kern w:val="2"/>
        <w:sz w:val="21"/>
        <w:szCs w:val="21"/>
        <w:lang w:val="en-US" w:eastAsia="zh-CN" w:bidi="ar-SA"/>
      </w:rPr>
      <w:t>送检医院：暨南大学附属第一医院                              技术支持：广州阳普医学检验实验室</w:t>
    </w:r>
    <w:r>
      <w:rPr>
        <w:rFonts w:hint="eastAsia" w:ascii="微软雅黑" w:hAnsi="微软雅黑" w:eastAsia="微软雅黑" w:cs="Times New Roman"/>
        <w:color w:val="262626"/>
        <w:kern w:val="2"/>
        <w:sz w:val="18"/>
        <w:szCs w:val="18"/>
        <w:lang w:val="en-US" w:eastAsia="zh-CN" w:bidi="ar-SA"/>
      </w:rPr>
      <w:t xml:space="preserve"> </w:t>
    </w:r>
  </w:p>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pBdr>
        <w:bottom w:val="none" w:color="auto" w:sz="0" w:space="1"/>
      </w:pBdr>
      <w:tabs>
        <w:tab w:val="center" w:pos="4153"/>
        <w:tab w:val="right" w:pos="8306"/>
      </w:tabs>
      <w:wordWrap w:val="0"/>
      <w:adjustRightInd w:val="0"/>
      <w:snapToGrid w:val="0"/>
      <w:jc w:val="right"/>
      <w:rPr>
        <w:rFonts w:ascii="微软雅黑" w:hAnsi="微软雅黑" w:eastAsia="微软雅黑" w:cs="Times New Roman"/>
        <w:color w:val="262626"/>
        <w:kern w:val="2"/>
        <w:sz w:val="18"/>
        <w:szCs w:val="18"/>
        <w:lang w:val="en-US" w:eastAsia="zh-CN" w:bidi="ar-SA"/>
      </w:rPr>
    </w:pPr>
  </w:p>
  <w:p>
    <w:pPr>
      <w:pBdr>
        <w:bottom w:val="none" w:color="auto" w:sz="0" w:space="0"/>
      </w:pBdr>
      <w:spacing w:line="14" w:lineRule="auto"/>
      <w:jc w:val="right"/>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4E19744"/>
    <w:multiLevelType w:val="multilevel"/>
    <w:tmpl w:val="A4E1974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C4B0A655"/>
    <w:multiLevelType w:val="singleLevel"/>
    <w:tmpl w:val="C4B0A655"/>
    <w:lvl w:ilvl="0" w:tentative="0">
      <w:start w:val="1"/>
      <w:numFmt w:val="decimal"/>
      <w:suff w:val="space"/>
      <w:lvlText w:val="%1."/>
      <w:lvlJc w:val="left"/>
    </w:lvl>
  </w:abstractNum>
  <w:abstractNum w:abstractNumId="3">
    <w:nsid w:val="C90D1B09"/>
    <w:multiLevelType w:val="multilevel"/>
    <w:tmpl w:val="C90D1B09"/>
    <w:lvl w:ilvl="0" w:tentative="0">
      <w:start w:val="1"/>
      <w:numFmt w:val="chineseCountingThousand"/>
      <w:suff w:val="space"/>
      <w:lvlText w:val="%1、"/>
      <w:lvlJc w:val="left"/>
      <w:pPr>
        <w:ind w:left="0" w:firstLine="0"/>
      </w:pPr>
      <w:rPr>
        <w:rFonts w:hint="eastAsia"/>
        <w:b/>
        <w:bCs/>
      </w:rPr>
    </w:lvl>
    <w:lvl w:ilvl="1" w:tentative="0">
      <w:start w:val="1"/>
      <w:numFmt w:val="decimal"/>
      <w:suff w:val="space"/>
      <w:lvlText w:val="%2、"/>
      <w:lvlJc w:val="left"/>
      <w:pPr>
        <w:ind w:left="0" w:firstLine="0"/>
      </w:pPr>
      <w:rPr>
        <w:rFonts w:hint="default" w:ascii="Times New Roman" w:hAnsi="Times New Roman" w:eastAsia="微软雅黑" w:cs="Times New Roman"/>
        <w:b/>
        <w:i w:val="0"/>
        <w:color w:val="31849B"/>
      </w:rPr>
    </w:lvl>
    <w:lvl w:ilvl="2" w:tentative="0">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4">
    <w:nsid w:val="D06130CE"/>
    <w:multiLevelType w:val="multilevel"/>
    <w:tmpl w:val="D06130CE"/>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FE6C8412"/>
    <w:multiLevelType w:val="singleLevel"/>
    <w:tmpl w:val="FE6C8412"/>
    <w:lvl w:ilvl="0" w:tentative="0">
      <w:start w:val="1"/>
      <w:numFmt w:val="decimal"/>
      <w:lvlText w:val="%1."/>
      <w:lvlJc w:val="left"/>
      <w:pPr>
        <w:ind w:left="425" w:hanging="425"/>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219D0AF6"/>
    <w:multiLevelType w:val="singleLevel"/>
    <w:tmpl w:val="219D0AF6"/>
    <w:lvl w:ilvl="0" w:tentative="0">
      <w:start w:val="1"/>
      <w:numFmt w:val="decimal"/>
      <w:suff w:val="space"/>
      <w:lvlText w:val="%1."/>
      <w:lvlJc w:val="left"/>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58FFFA"/>
    <w:multiLevelType w:val="multilevel"/>
    <w:tmpl w:val="3458FFFA"/>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7B56B8"/>
    <w:multiLevelType w:val="singleLevel"/>
    <w:tmpl w:val="517B56B8"/>
    <w:lvl w:ilvl="0" w:tentative="0">
      <w:start w:val="1"/>
      <w:numFmt w:val="decimal"/>
      <w:lvlText w:val="%1."/>
      <w:lvlJc w:val="left"/>
      <w:pPr>
        <w:ind w:left="425" w:hanging="425"/>
      </w:pPr>
      <w:rPr>
        <w:rFonts w:hint="default"/>
      </w:rPr>
    </w:lvl>
  </w:abstractNum>
  <w:abstractNum w:abstractNumId="14">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5">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6">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7">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5"/>
  </w:num>
  <w:num w:numId="2">
    <w:abstractNumId w:val="18"/>
  </w:num>
  <w:num w:numId="3">
    <w:abstractNumId w:val="17"/>
  </w:num>
  <w:num w:numId="4">
    <w:abstractNumId w:val="8"/>
  </w:num>
  <w:num w:numId="5">
    <w:abstractNumId w:val="10"/>
  </w:num>
  <w:num w:numId="6">
    <w:abstractNumId w:val="3"/>
  </w:num>
  <w:num w:numId="7">
    <w:abstractNumId w:val="5"/>
  </w:num>
  <w:num w:numId="8">
    <w:abstractNumId w:val="4"/>
  </w:num>
  <w:num w:numId="9">
    <w:abstractNumId w:val="2"/>
  </w:num>
  <w:num w:numId="10">
    <w:abstractNumId w:val="11"/>
  </w:num>
  <w:num w:numId="11">
    <w:abstractNumId w:val="12"/>
  </w:num>
  <w:num w:numId="12">
    <w:abstractNumId w:val="14"/>
  </w:num>
  <w:num w:numId="13">
    <w:abstractNumId w:val="9"/>
  </w:num>
  <w:num w:numId="14">
    <w:abstractNumId w:val="6"/>
  </w:num>
  <w:num w:numId="15">
    <w:abstractNumId w:val="0"/>
  </w:num>
  <w:num w:numId="16">
    <w:abstractNumId w:val="1"/>
  </w:num>
  <w:num w:numId="17">
    <w:abstractNumId w:val="7"/>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5C"/>
    <w:rsid w:val="00005B0E"/>
    <w:rsid w:val="0001312B"/>
    <w:rsid w:val="000417F5"/>
    <w:rsid w:val="00081920"/>
    <w:rsid w:val="000A2664"/>
    <w:rsid w:val="000D0782"/>
    <w:rsid w:val="00104926"/>
    <w:rsid w:val="00105989"/>
    <w:rsid w:val="00154460"/>
    <w:rsid w:val="00172A27"/>
    <w:rsid w:val="001959D9"/>
    <w:rsid w:val="001C3610"/>
    <w:rsid w:val="001F49FF"/>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A350F"/>
    <w:rsid w:val="003A7D77"/>
    <w:rsid w:val="003B559A"/>
    <w:rsid w:val="003C3ECA"/>
    <w:rsid w:val="003D2994"/>
    <w:rsid w:val="003E4739"/>
    <w:rsid w:val="00402D37"/>
    <w:rsid w:val="00427049"/>
    <w:rsid w:val="00443628"/>
    <w:rsid w:val="00446E4B"/>
    <w:rsid w:val="00476D4C"/>
    <w:rsid w:val="004B492B"/>
    <w:rsid w:val="004C3D97"/>
    <w:rsid w:val="004D483B"/>
    <w:rsid w:val="004D7D5E"/>
    <w:rsid w:val="004E15A7"/>
    <w:rsid w:val="00505780"/>
    <w:rsid w:val="005144C4"/>
    <w:rsid w:val="0052321F"/>
    <w:rsid w:val="00535438"/>
    <w:rsid w:val="00566F5F"/>
    <w:rsid w:val="0057092B"/>
    <w:rsid w:val="005855FB"/>
    <w:rsid w:val="00586BAE"/>
    <w:rsid w:val="0059532D"/>
    <w:rsid w:val="005C1534"/>
    <w:rsid w:val="005C58E7"/>
    <w:rsid w:val="005D54B1"/>
    <w:rsid w:val="005D5C59"/>
    <w:rsid w:val="00602F73"/>
    <w:rsid w:val="00636A7B"/>
    <w:rsid w:val="00644323"/>
    <w:rsid w:val="006726E8"/>
    <w:rsid w:val="00674D1B"/>
    <w:rsid w:val="00677C20"/>
    <w:rsid w:val="0068455B"/>
    <w:rsid w:val="00692E26"/>
    <w:rsid w:val="006A31A2"/>
    <w:rsid w:val="006D19D1"/>
    <w:rsid w:val="006E5EF4"/>
    <w:rsid w:val="00741BF2"/>
    <w:rsid w:val="00766561"/>
    <w:rsid w:val="00767E16"/>
    <w:rsid w:val="007A56FE"/>
    <w:rsid w:val="007C080D"/>
    <w:rsid w:val="007E782E"/>
    <w:rsid w:val="007F6937"/>
    <w:rsid w:val="0081609B"/>
    <w:rsid w:val="00820368"/>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176B"/>
    <w:rsid w:val="009625B5"/>
    <w:rsid w:val="009679B9"/>
    <w:rsid w:val="009C5C12"/>
    <w:rsid w:val="009D7664"/>
    <w:rsid w:val="009F2509"/>
    <w:rsid w:val="009F6E75"/>
    <w:rsid w:val="00A0169B"/>
    <w:rsid w:val="00A14B58"/>
    <w:rsid w:val="00A23508"/>
    <w:rsid w:val="00A31866"/>
    <w:rsid w:val="00AA2588"/>
    <w:rsid w:val="00AA7B03"/>
    <w:rsid w:val="00AE3E98"/>
    <w:rsid w:val="00AE3EE6"/>
    <w:rsid w:val="00AE5DB4"/>
    <w:rsid w:val="00B01B75"/>
    <w:rsid w:val="00B03FA1"/>
    <w:rsid w:val="00B0600E"/>
    <w:rsid w:val="00B0681C"/>
    <w:rsid w:val="00B55425"/>
    <w:rsid w:val="00B57A8D"/>
    <w:rsid w:val="00B72152"/>
    <w:rsid w:val="00B91F0F"/>
    <w:rsid w:val="00B9480D"/>
    <w:rsid w:val="00BF7173"/>
    <w:rsid w:val="00C1683E"/>
    <w:rsid w:val="00C236D9"/>
    <w:rsid w:val="00C45AD1"/>
    <w:rsid w:val="00CA33A2"/>
    <w:rsid w:val="00CB5634"/>
    <w:rsid w:val="00D06B54"/>
    <w:rsid w:val="00D2107B"/>
    <w:rsid w:val="00D22BB0"/>
    <w:rsid w:val="00D26291"/>
    <w:rsid w:val="00D40855"/>
    <w:rsid w:val="00D730DF"/>
    <w:rsid w:val="00D84967"/>
    <w:rsid w:val="00DA2641"/>
    <w:rsid w:val="00DA2F2F"/>
    <w:rsid w:val="00DB7C89"/>
    <w:rsid w:val="00DD20F3"/>
    <w:rsid w:val="00E31BA8"/>
    <w:rsid w:val="00E42F53"/>
    <w:rsid w:val="00E5626C"/>
    <w:rsid w:val="00E84B3C"/>
    <w:rsid w:val="00EC2BA9"/>
    <w:rsid w:val="00EE232F"/>
    <w:rsid w:val="00EF58B1"/>
    <w:rsid w:val="00F00DDD"/>
    <w:rsid w:val="00F25C1E"/>
    <w:rsid w:val="00F31586"/>
    <w:rsid w:val="00F31C22"/>
    <w:rsid w:val="00F37500"/>
    <w:rsid w:val="00F4259E"/>
    <w:rsid w:val="00F56876"/>
    <w:rsid w:val="00FB27C3"/>
    <w:rsid w:val="00FC3B0C"/>
    <w:rsid w:val="00FD2B15"/>
    <w:rsid w:val="00FD2D1B"/>
    <w:rsid w:val="00FF7BB1"/>
    <w:rsid w:val="011A030A"/>
    <w:rsid w:val="011A0D8B"/>
    <w:rsid w:val="01A0337A"/>
    <w:rsid w:val="01B83AFF"/>
    <w:rsid w:val="02927D93"/>
    <w:rsid w:val="02CA5230"/>
    <w:rsid w:val="02EF098F"/>
    <w:rsid w:val="031236B0"/>
    <w:rsid w:val="033B62CB"/>
    <w:rsid w:val="035941B0"/>
    <w:rsid w:val="03652F5A"/>
    <w:rsid w:val="037836B3"/>
    <w:rsid w:val="038726D8"/>
    <w:rsid w:val="03E6529D"/>
    <w:rsid w:val="03E921F1"/>
    <w:rsid w:val="04791D69"/>
    <w:rsid w:val="04871837"/>
    <w:rsid w:val="0493444A"/>
    <w:rsid w:val="04A167FA"/>
    <w:rsid w:val="04BE5716"/>
    <w:rsid w:val="04C17114"/>
    <w:rsid w:val="04DB3E0D"/>
    <w:rsid w:val="05110C78"/>
    <w:rsid w:val="051E56BD"/>
    <w:rsid w:val="052260B0"/>
    <w:rsid w:val="05300538"/>
    <w:rsid w:val="05815BFE"/>
    <w:rsid w:val="05887898"/>
    <w:rsid w:val="06A61E8D"/>
    <w:rsid w:val="06C37381"/>
    <w:rsid w:val="06E36A2C"/>
    <w:rsid w:val="06EB7F4D"/>
    <w:rsid w:val="07146D98"/>
    <w:rsid w:val="074043CC"/>
    <w:rsid w:val="07AB34E7"/>
    <w:rsid w:val="07AD72D5"/>
    <w:rsid w:val="07C82CA9"/>
    <w:rsid w:val="07D36A00"/>
    <w:rsid w:val="07D82BC5"/>
    <w:rsid w:val="07DB59EB"/>
    <w:rsid w:val="07EC32E0"/>
    <w:rsid w:val="083F50A2"/>
    <w:rsid w:val="088D7FF0"/>
    <w:rsid w:val="09705B33"/>
    <w:rsid w:val="097722DF"/>
    <w:rsid w:val="0996489D"/>
    <w:rsid w:val="09FD52BE"/>
    <w:rsid w:val="0A043ABA"/>
    <w:rsid w:val="0A135DF6"/>
    <w:rsid w:val="0A706898"/>
    <w:rsid w:val="0A757891"/>
    <w:rsid w:val="0A8600DB"/>
    <w:rsid w:val="0A9139A7"/>
    <w:rsid w:val="0ADA7F11"/>
    <w:rsid w:val="0AEC09F3"/>
    <w:rsid w:val="0B6B2393"/>
    <w:rsid w:val="0C1768CC"/>
    <w:rsid w:val="0C195871"/>
    <w:rsid w:val="0C2E1321"/>
    <w:rsid w:val="0C3A0C95"/>
    <w:rsid w:val="0C3E5385"/>
    <w:rsid w:val="0C5E21CB"/>
    <w:rsid w:val="0C96240B"/>
    <w:rsid w:val="0CB3609B"/>
    <w:rsid w:val="0CE44010"/>
    <w:rsid w:val="0CFE5604"/>
    <w:rsid w:val="0D055CE8"/>
    <w:rsid w:val="0D0C4484"/>
    <w:rsid w:val="0D0E2E15"/>
    <w:rsid w:val="0D84270A"/>
    <w:rsid w:val="0D9819F1"/>
    <w:rsid w:val="0DD203DE"/>
    <w:rsid w:val="0DF70EC9"/>
    <w:rsid w:val="0E046D48"/>
    <w:rsid w:val="0E0E4CB2"/>
    <w:rsid w:val="0E11445D"/>
    <w:rsid w:val="0E542351"/>
    <w:rsid w:val="0E632099"/>
    <w:rsid w:val="0EBF2A43"/>
    <w:rsid w:val="0EC91129"/>
    <w:rsid w:val="0ED843CC"/>
    <w:rsid w:val="0FB9297A"/>
    <w:rsid w:val="0FC92877"/>
    <w:rsid w:val="0FEE34C9"/>
    <w:rsid w:val="0FEF6595"/>
    <w:rsid w:val="104F1DDD"/>
    <w:rsid w:val="10A519AE"/>
    <w:rsid w:val="10D564FF"/>
    <w:rsid w:val="110D3F98"/>
    <w:rsid w:val="1156116D"/>
    <w:rsid w:val="11A86C46"/>
    <w:rsid w:val="11FC64C1"/>
    <w:rsid w:val="12255BFB"/>
    <w:rsid w:val="12810624"/>
    <w:rsid w:val="12850E64"/>
    <w:rsid w:val="12963DA1"/>
    <w:rsid w:val="12F372F0"/>
    <w:rsid w:val="132612E4"/>
    <w:rsid w:val="1329181A"/>
    <w:rsid w:val="13897526"/>
    <w:rsid w:val="13AB527B"/>
    <w:rsid w:val="13C13269"/>
    <w:rsid w:val="13CD0D70"/>
    <w:rsid w:val="14216F11"/>
    <w:rsid w:val="14290FEA"/>
    <w:rsid w:val="148443FC"/>
    <w:rsid w:val="14872247"/>
    <w:rsid w:val="148972D9"/>
    <w:rsid w:val="148F7F60"/>
    <w:rsid w:val="149B7751"/>
    <w:rsid w:val="14C82A00"/>
    <w:rsid w:val="14E50274"/>
    <w:rsid w:val="150E31A1"/>
    <w:rsid w:val="15196B67"/>
    <w:rsid w:val="151C10F1"/>
    <w:rsid w:val="152E3223"/>
    <w:rsid w:val="153F7D0D"/>
    <w:rsid w:val="15C92943"/>
    <w:rsid w:val="15D73C77"/>
    <w:rsid w:val="165063E4"/>
    <w:rsid w:val="16BD5BE8"/>
    <w:rsid w:val="16CD0458"/>
    <w:rsid w:val="16E573D4"/>
    <w:rsid w:val="16E67B0D"/>
    <w:rsid w:val="16F8465A"/>
    <w:rsid w:val="1773483D"/>
    <w:rsid w:val="179E5A16"/>
    <w:rsid w:val="17EF172D"/>
    <w:rsid w:val="17F453F5"/>
    <w:rsid w:val="184F5A03"/>
    <w:rsid w:val="188A66E4"/>
    <w:rsid w:val="188B01DC"/>
    <w:rsid w:val="188B1EE6"/>
    <w:rsid w:val="188E10A8"/>
    <w:rsid w:val="18C0427B"/>
    <w:rsid w:val="18C85E76"/>
    <w:rsid w:val="18EE25E7"/>
    <w:rsid w:val="19357C9E"/>
    <w:rsid w:val="19437087"/>
    <w:rsid w:val="19520625"/>
    <w:rsid w:val="198332D7"/>
    <w:rsid w:val="198A1AF9"/>
    <w:rsid w:val="199369D8"/>
    <w:rsid w:val="19DD2512"/>
    <w:rsid w:val="1A0904FD"/>
    <w:rsid w:val="1B28649B"/>
    <w:rsid w:val="1B541833"/>
    <w:rsid w:val="1B5A3408"/>
    <w:rsid w:val="1B5E60D8"/>
    <w:rsid w:val="1BA36B7F"/>
    <w:rsid w:val="1BAD3E87"/>
    <w:rsid w:val="1BCB5064"/>
    <w:rsid w:val="1C2079BB"/>
    <w:rsid w:val="1C6A5ED3"/>
    <w:rsid w:val="1C7A05D0"/>
    <w:rsid w:val="1C98707F"/>
    <w:rsid w:val="1CCD19AC"/>
    <w:rsid w:val="1CFB3D7D"/>
    <w:rsid w:val="1D0B7646"/>
    <w:rsid w:val="1D0E5B68"/>
    <w:rsid w:val="1D103BE7"/>
    <w:rsid w:val="1D275089"/>
    <w:rsid w:val="1D647E82"/>
    <w:rsid w:val="1D944AE2"/>
    <w:rsid w:val="1E1704A4"/>
    <w:rsid w:val="1E316EAB"/>
    <w:rsid w:val="1E530FAE"/>
    <w:rsid w:val="1E6433BE"/>
    <w:rsid w:val="1E7C0FE4"/>
    <w:rsid w:val="1E96398F"/>
    <w:rsid w:val="1EAB0C6A"/>
    <w:rsid w:val="1EAF2912"/>
    <w:rsid w:val="1EEB2832"/>
    <w:rsid w:val="1F2B7CAE"/>
    <w:rsid w:val="1F9951FF"/>
    <w:rsid w:val="1FA06007"/>
    <w:rsid w:val="1FC378B5"/>
    <w:rsid w:val="1FEC34DB"/>
    <w:rsid w:val="20205A20"/>
    <w:rsid w:val="20295E0F"/>
    <w:rsid w:val="202D3637"/>
    <w:rsid w:val="204702E3"/>
    <w:rsid w:val="205D6FF0"/>
    <w:rsid w:val="20855B55"/>
    <w:rsid w:val="209432E5"/>
    <w:rsid w:val="20C205EB"/>
    <w:rsid w:val="211E159F"/>
    <w:rsid w:val="216F18A9"/>
    <w:rsid w:val="217B1DDC"/>
    <w:rsid w:val="21D55A39"/>
    <w:rsid w:val="22095745"/>
    <w:rsid w:val="22180203"/>
    <w:rsid w:val="23177672"/>
    <w:rsid w:val="2322058C"/>
    <w:rsid w:val="23376ABE"/>
    <w:rsid w:val="235C2C2A"/>
    <w:rsid w:val="23DC4798"/>
    <w:rsid w:val="23FF1819"/>
    <w:rsid w:val="241854E1"/>
    <w:rsid w:val="244D2216"/>
    <w:rsid w:val="245528B2"/>
    <w:rsid w:val="24840E2C"/>
    <w:rsid w:val="249D52FE"/>
    <w:rsid w:val="24A76086"/>
    <w:rsid w:val="24AA3B0E"/>
    <w:rsid w:val="24D6568A"/>
    <w:rsid w:val="24F46A34"/>
    <w:rsid w:val="253036C5"/>
    <w:rsid w:val="25485D91"/>
    <w:rsid w:val="256C4478"/>
    <w:rsid w:val="25DB14CF"/>
    <w:rsid w:val="25FA2059"/>
    <w:rsid w:val="26976104"/>
    <w:rsid w:val="26A57B35"/>
    <w:rsid w:val="271A3FF4"/>
    <w:rsid w:val="271C165B"/>
    <w:rsid w:val="27272D7E"/>
    <w:rsid w:val="27310C66"/>
    <w:rsid w:val="27840543"/>
    <w:rsid w:val="27870460"/>
    <w:rsid w:val="27B14513"/>
    <w:rsid w:val="28180D39"/>
    <w:rsid w:val="282F2E9C"/>
    <w:rsid w:val="286F6581"/>
    <w:rsid w:val="288F4F38"/>
    <w:rsid w:val="288F4FFB"/>
    <w:rsid w:val="28921715"/>
    <w:rsid w:val="289B271C"/>
    <w:rsid w:val="28B74238"/>
    <w:rsid w:val="28B83CA7"/>
    <w:rsid w:val="28C50E13"/>
    <w:rsid w:val="28D60D82"/>
    <w:rsid w:val="28E502F9"/>
    <w:rsid w:val="290323D8"/>
    <w:rsid w:val="2923315B"/>
    <w:rsid w:val="29363F06"/>
    <w:rsid w:val="296F5B95"/>
    <w:rsid w:val="29B87B25"/>
    <w:rsid w:val="29DE0525"/>
    <w:rsid w:val="29EF70C8"/>
    <w:rsid w:val="2A221D03"/>
    <w:rsid w:val="2A3716AB"/>
    <w:rsid w:val="2ADE2A02"/>
    <w:rsid w:val="2B387329"/>
    <w:rsid w:val="2B485DBB"/>
    <w:rsid w:val="2B692B05"/>
    <w:rsid w:val="2B8C0A94"/>
    <w:rsid w:val="2BB313F7"/>
    <w:rsid w:val="2BBA2251"/>
    <w:rsid w:val="2BDE1876"/>
    <w:rsid w:val="2BE951F3"/>
    <w:rsid w:val="2C165FD1"/>
    <w:rsid w:val="2C427C83"/>
    <w:rsid w:val="2C710C40"/>
    <w:rsid w:val="2D47354F"/>
    <w:rsid w:val="2E0C0EE9"/>
    <w:rsid w:val="2E0C66E0"/>
    <w:rsid w:val="2E3D6CA4"/>
    <w:rsid w:val="2E480263"/>
    <w:rsid w:val="2E5D1B35"/>
    <w:rsid w:val="2E7C3545"/>
    <w:rsid w:val="2EA04270"/>
    <w:rsid w:val="2EB35A8A"/>
    <w:rsid w:val="2F28730D"/>
    <w:rsid w:val="2F9A6D97"/>
    <w:rsid w:val="301B7964"/>
    <w:rsid w:val="302E6E7E"/>
    <w:rsid w:val="304862D7"/>
    <w:rsid w:val="30632A50"/>
    <w:rsid w:val="30B005FB"/>
    <w:rsid w:val="30DA24F1"/>
    <w:rsid w:val="310959FE"/>
    <w:rsid w:val="3109732A"/>
    <w:rsid w:val="310A39CA"/>
    <w:rsid w:val="31532C6E"/>
    <w:rsid w:val="315E5833"/>
    <w:rsid w:val="31A551E2"/>
    <w:rsid w:val="32080EDC"/>
    <w:rsid w:val="3266749B"/>
    <w:rsid w:val="32AB7EAB"/>
    <w:rsid w:val="32B71D27"/>
    <w:rsid w:val="32DE07F1"/>
    <w:rsid w:val="33323300"/>
    <w:rsid w:val="3342162B"/>
    <w:rsid w:val="338527AA"/>
    <w:rsid w:val="339529F5"/>
    <w:rsid w:val="33A376B8"/>
    <w:rsid w:val="33AE0711"/>
    <w:rsid w:val="34196509"/>
    <w:rsid w:val="34777EA9"/>
    <w:rsid w:val="348573AD"/>
    <w:rsid w:val="34A62211"/>
    <w:rsid w:val="34B509DC"/>
    <w:rsid w:val="34C23019"/>
    <w:rsid w:val="34E97C37"/>
    <w:rsid w:val="35431909"/>
    <w:rsid w:val="355C48AD"/>
    <w:rsid w:val="357E5409"/>
    <w:rsid w:val="35945D5F"/>
    <w:rsid w:val="35B3556B"/>
    <w:rsid w:val="35F5325E"/>
    <w:rsid w:val="360630CA"/>
    <w:rsid w:val="360A76FC"/>
    <w:rsid w:val="361645FF"/>
    <w:rsid w:val="361C3935"/>
    <w:rsid w:val="362D624A"/>
    <w:rsid w:val="36C51735"/>
    <w:rsid w:val="36CE68DF"/>
    <w:rsid w:val="371E73E3"/>
    <w:rsid w:val="372E4C5F"/>
    <w:rsid w:val="37E81DE8"/>
    <w:rsid w:val="382D2531"/>
    <w:rsid w:val="3848012E"/>
    <w:rsid w:val="389D1465"/>
    <w:rsid w:val="38F825F9"/>
    <w:rsid w:val="393F19CD"/>
    <w:rsid w:val="39525C52"/>
    <w:rsid w:val="39A64D30"/>
    <w:rsid w:val="3A202424"/>
    <w:rsid w:val="3AC92EFF"/>
    <w:rsid w:val="3ADB3B42"/>
    <w:rsid w:val="3AF460F5"/>
    <w:rsid w:val="3B054E74"/>
    <w:rsid w:val="3B356074"/>
    <w:rsid w:val="3B491EB1"/>
    <w:rsid w:val="3B5F2499"/>
    <w:rsid w:val="3B721C7C"/>
    <w:rsid w:val="3B795BB4"/>
    <w:rsid w:val="3BEA5380"/>
    <w:rsid w:val="3C1B094F"/>
    <w:rsid w:val="3C3F24CA"/>
    <w:rsid w:val="3C5D7D9D"/>
    <w:rsid w:val="3CB267F6"/>
    <w:rsid w:val="3D1C54C3"/>
    <w:rsid w:val="3D2E111B"/>
    <w:rsid w:val="3D6C60E9"/>
    <w:rsid w:val="3D855C98"/>
    <w:rsid w:val="3DD52A0B"/>
    <w:rsid w:val="3E035437"/>
    <w:rsid w:val="3E41600F"/>
    <w:rsid w:val="3EC949BD"/>
    <w:rsid w:val="3F147FA7"/>
    <w:rsid w:val="3F1D1FAD"/>
    <w:rsid w:val="3F582441"/>
    <w:rsid w:val="3F9872FF"/>
    <w:rsid w:val="3FC62933"/>
    <w:rsid w:val="3FCB42E0"/>
    <w:rsid w:val="3FF2193A"/>
    <w:rsid w:val="3FFD10D9"/>
    <w:rsid w:val="40006E34"/>
    <w:rsid w:val="404810F7"/>
    <w:rsid w:val="405979F4"/>
    <w:rsid w:val="40831FC4"/>
    <w:rsid w:val="40895D14"/>
    <w:rsid w:val="40BA2B58"/>
    <w:rsid w:val="41272CC9"/>
    <w:rsid w:val="41841C43"/>
    <w:rsid w:val="41C73588"/>
    <w:rsid w:val="41DD2288"/>
    <w:rsid w:val="41EC43CC"/>
    <w:rsid w:val="41EE2342"/>
    <w:rsid w:val="41FF695D"/>
    <w:rsid w:val="42026E47"/>
    <w:rsid w:val="42240442"/>
    <w:rsid w:val="428A5BCA"/>
    <w:rsid w:val="42D665BD"/>
    <w:rsid w:val="42E07AB5"/>
    <w:rsid w:val="43821027"/>
    <w:rsid w:val="4489507B"/>
    <w:rsid w:val="452112A4"/>
    <w:rsid w:val="454A2BAB"/>
    <w:rsid w:val="459308E1"/>
    <w:rsid w:val="45A93012"/>
    <w:rsid w:val="45D31C7C"/>
    <w:rsid w:val="45D4644E"/>
    <w:rsid w:val="46001285"/>
    <w:rsid w:val="460D2E8B"/>
    <w:rsid w:val="46267255"/>
    <w:rsid w:val="462A1C5D"/>
    <w:rsid w:val="464B6395"/>
    <w:rsid w:val="46550A34"/>
    <w:rsid w:val="46966F82"/>
    <w:rsid w:val="46B72EB2"/>
    <w:rsid w:val="46CD123B"/>
    <w:rsid w:val="470704C5"/>
    <w:rsid w:val="4725029C"/>
    <w:rsid w:val="47490A0A"/>
    <w:rsid w:val="478A6475"/>
    <w:rsid w:val="479E1809"/>
    <w:rsid w:val="47A15F20"/>
    <w:rsid w:val="47F6563D"/>
    <w:rsid w:val="48407F30"/>
    <w:rsid w:val="487E2E67"/>
    <w:rsid w:val="48AF2AEE"/>
    <w:rsid w:val="48BF4D15"/>
    <w:rsid w:val="48F0112D"/>
    <w:rsid w:val="48F33103"/>
    <w:rsid w:val="49257CA9"/>
    <w:rsid w:val="499E6F1D"/>
    <w:rsid w:val="49BB20E4"/>
    <w:rsid w:val="49BB3A4D"/>
    <w:rsid w:val="49C23F7A"/>
    <w:rsid w:val="49C56F37"/>
    <w:rsid w:val="4A1A1AFC"/>
    <w:rsid w:val="4A1C7F69"/>
    <w:rsid w:val="4A3967F3"/>
    <w:rsid w:val="4A4A7BE5"/>
    <w:rsid w:val="4A693618"/>
    <w:rsid w:val="4A6C73AA"/>
    <w:rsid w:val="4A83553B"/>
    <w:rsid w:val="4A87651F"/>
    <w:rsid w:val="4A8F4985"/>
    <w:rsid w:val="4AC619E2"/>
    <w:rsid w:val="4B315A79"/>
    <w:rsid w:val="4BC14EAA"/>
    <w:rsid w:val="4BC572A6"/>
    <w:rsid w:val="4C050246"/>
    <w:rsid w:val="4C084CA1"/>
    <w:rsid w:val="4C0F23A4"/>
    <w:rsid w:val="4C120763"/>
    <w:rsid w:val="4C4A1647"/>
    <w:rsid w:val="4C5C3FE5"/>
    <w:rsid w:val="4C6263AC"/>
    <w:rsid w:val="4C656F48"/>
    <w:rsid w:val="4CA26A3B"/>
    <w:rsid w:val="4D6A309D"/>
    <w:rsid w:val="4D9E31C3"/>
    <w:rsid w:val="4DB6655A"/>
    <w:rsid w:val="4DC108F4"/>
    <w:rsid w:val="4E0176F5"/>
    <w:rsid w:val="4E414BB2"/>
    <w:rsid w:val="4E9133C2"/>
    <w:rsid w:val="4EA6483A"/>
    <w:rsid w:val="4EA67F0C"/>
    <w:rsid w:val="4EAF40B4"/>
    <w:rsid w:val="4EC945A2"/>
    <w:rsid w:val="4ED24E8A"/>
    <w:rsid w:val="4ED75229"/>
    <w:rsid w:val="4F015BDD"/>
    <w:rsid w:val="4F1F5CBF"/>
    <w:rsid w:val="4F2C4F1E"/>
    <w:rsid w:val="4F5624CB"/>
    <w:rsid w:val="4F610FE6"/>
    <w:rsid w:val="4F6661A8"/>
    <w:rsid w:val="4F8A3F4D"/>
    <w:rsid w:val="4FB467F9"/>
    <w:rsid w:val="4FD02F65"/>
    <w:rsid w:val="502D71CA"/>
    <w:rsid w:val="50780C10"/>
    <w:rsid w:val="50CE2995"/>
    <w:rsid w:val="50FB1A00"/>
    <w:rsid w:val="510D07DF"/>
    <w:rsid w:val="515F6622"/>
    <w:rsid w:val="519B28E7"/>
    <w:rsid w:val="51A223B2"/>
    <w:rsid w:val="51B42AFF"/>
    <w:rsid w:val="51E6302F"/>
    <w:rsid w:val="52812C5B"/>
    <w:rsid w:val="52832C8D"/>
    <w:rsid w:val="52BC189A"/>
    <w:rsid w:val="52DB3A4A"/>
    <w:rsid w:val="52E57CC3"/>
    <w:rsid w:val="52F64088"/>
    <w:rsid w:val="530B14D0"/>
    <w:rsid w:val="5312550A"/>
    <w:rsid w:val="531C6FD2"/>
    <w:rsid w:val="537D7F98"/>
    <w:rsid w:val="53DE69BF"/>
    <w:rsid w:val="53E8444F"/>
    <w:rsid w:val="541809EB"/>
    <w:rsid w:val="541A0F48"/>
    <w:rsid w:val="541E45C6"/>
    <w:rsid w:val="541F41C9"/>
    <w:rsid w:val="541F678F"/>
    <w:rsid w:val="5433375D"/>
    <w:rsid w:val="54CA35B9"/>
    <w:rsid w:val="54D723E8"/>
    <w:rsid w:val="550721D5"/>
    <w:rsid w:val="55121BCE"/>
    <w:rsid w:val="55195EC6"/>
    <w:rsid w:val="552F11B7"/>
    <w:rsid w:val="554B728D"/>
    <w:rsid w:val="55896016"/>
    <w:rsid w:val="55A47060"/>
    <w:rsid w:val="55AC636A"/>
    <w:rsid w:val="55C15CC7"/>
    <w:rsid w:val="56196230"/>
    <w:rsid w:val="561A0E75"/>
    <w:rsid w:val="563648E8"/>
    <w:rsid w:val="5650748A"/>
    <w:rsid w:val="568941E7"/>
    <w:rsid w:val="56A650A5"/>
    <w:rsid w:val="56B967C0"/>
    <w:rsid w:val="56BE67A9"/>
    <w:rsid w:val="56C40DE8"/>
    <w:rsid w:val="56CC2355"/>
    <w:rsid w:val="56EC4AB5"/>
    <w:rsid w:val="56EE7782"/>
    <w:rsid w:val="5710682D"/>
    <w:rsid w:val="576B0D91"/>
    <w:rsid w:val="57735FAF"/>
    <w:rsid w:val="5780751F"/>
    <w:rsid w:val="578176E1"/>
    <w:rsid w:val="57830686"/>
    <w:rsid w:val="57C96345"/>
    <w:rsid w:val="57D92384"/>
    <w:rsid w:val="58020827"/>
    <w:rsid w:val="5807265D"/>
    <w:rsid w:val="581808D2"/>
    <w:rsid w:val="58562F86"/>
    <w:rsid w:val="58941028"/>
    <w:rsid w:val="58A44110"/>
    <w:rsid w:val="58A96492"/>
    <w:rsid w:val="58AB4CD1"/>
    <w:rsid w:val="58DE21CC"/>
    <w:rsid w:val="58FD4DEE"/>
    <w:rsid w:val="590E2544"/>
    <w:rsid w:val="5927169E"/>
    <w:rsid w:val="59304667"/>
    <w:rsid w:val="594A7ADA"/>
    <w:rsid w:val="59AA6D28"/>
    <w:rsid w:val="5A0A0D5C"/>
    <w:rsid w:val="5A0C1B4F"/>
    <w:rsid w:val="5A0F06CF"/>
    <w:rsid w:val="5A403974"/>
    <w:rsid w:val="5A4D65D0"/>
    <w:rsid w:val="5A7463D1"/>
    <w:rsid w:val="5A980132"/>
    <w:rsid w:val="5AA634FA"/>
    <w:rsid w:val="5AF4224F"/>
    <w:rsid w:val="5B044427"/>
    <w:rsid w:val="5B2616E5"/>
    <w:rsid w:val="5B3A4C3E"/>
    <w:rsid w:val="5B67418E"/>
    <w:rsid w:val="5B884B96"/>
    <w:rsid w:val="5B8E4814"/>
    <w:rsid w:val="5CAE4BD0"/>
    <w:rsid w:val="5D090FC9"/>
    <w:rsid w:val="5D903957"/>
    <w:rsid w:val="5E677140"/>
    <w:rsid w:val="5E734892"/>
    <w:rsid w:val="5EBD6BDB"/>
    <w:rsid w:val="5EFA28BD"/>
    <w:rsid w:val="5EFE5588"/>
    <w:rsid w:val="5F396E9F"/>
    <w:rsid w:val="5F671615"/>
    <w:rsid w:val="5FA2526B"/>
    <w:rsid w:val="5FAA3C47"/>
    <w:rsid w:val="5FB82604"/>
    <w:rsid w:val="5FF61953"/>
    <w:rsid w:val="600E54F4"/>
    <w:rsid w:val="602D22EA"/>
    <w:rsid w:val="604F4E8B"/>
    <w:rsid w:val="607B75C7"/>
    <w:rsid w:val="609B59DA"/>
    <w:rsid w:val="60A827A3"/>
    <w:rsid w:val="60CC7340"/>
    <w:rsid w:val="60D51A59"/>
    <w:rsid w:val="60E82224"/>
    <w:rsid w:val="60F575C1"/>
    <w:rsid w:val="61147D5F"/>
    <w:rsid w:val="61532B4D"/>
    <w:rsid w:val="61B17DFE"/>
    <w:rsid w:val="61DE5866"/>
    <w:rsid w:val="61E345A0"/>
    <w:rsid w:val="6209141F"/>
    <w:rsid w:val="62185535"/>
    <w:rsid w:val="6264231F"/>
    <w:rsid w:val="62847EA7"/>
    <w:rsid w:val="62D653F0"/>
    <w:rsid w:val="62DB637F"/>
    <w:rsid w:val="62E94215"/>
    <w:rsid w:val="62FA10BA"/>
    <w:rsid w:val="62FD5017"/>
    <w:rsid w:val="631A533A"/>
    <w:rsid w:val="63296CF6"/>
    <w:rsid w:val="633212EA"/>
    <w:rsid w:val="63532130"/>
    <w:rsid w:val="635924DF"/>
    <w:rsid w:val="636C18B0"/>
    <w:rsid w:val="637E5ADD"/>
    <w:rsid w:val="63C453A7"/>
    <w:rsid w:val="63D615FE"/>
    <w:rsid w:val="640B7333"/>
    <w:rsid w:val="64412DAE"/>
    <w:rsid w:val="645C13C6"/>
    <w:rsid w:val="6469117D"/>
    <w:rsid w:val="64871562"/>
    <w:rsid w:val="64EA7FB1"/>
    <w:rsid w:val="64EC6C5A"/>
    <w:rsid w:val="65037E03"/>
    <w:rsid w:val="651D7325"/>
    <w:rsid w:val="65375337"/>
    <w:rsid w:val="653D7AF3"/>
    <w:rsid w:val="65B119A5"/>
    <w:rsid w:val="65F23388"/>
    <w:rsid w:val="65F916BF"/>
    <w:rsid w:val="6622535F"/>
    <w:rsid w:val="66565CBE"/>
    <w:rsid w:val="668D43C7"/>
    <w:rsid w:val="66B918A0"/>
    <w:rsid w:val="66D267FB"/>
    <w:rsid w:val="66FE1A41"/>
    <w:rsid w:val="670E76D1"/>
    <w:rsid w:val="67433096"/>
    <w:rsid w:val="67574E33"/>
    <w:rsid w:val="676559C6"/>
    <w:rsid w:val="678A5A52"/>
    <w:rsid w:val="67AE06E9"/>
    <w:rsid w:val="67BF1919"/>
    <w:rsid w:val="67D77C44"/>
    <w:rsid w:val="683010FE"/>
    <w:rsid w:val="68645048"/>
    <w:rsid w:val="68EC6832"/>
    <w:rsid w:val="690459DC"/>
    <w:rsid w:val="690B7AFD"/>
    <w:rsid w:val="69543567"/>
    <w:rsid w:val="69FC071A"/>
    <w:rsid w:val="69FC697F"/>
    <w:rsid w:val="6A5B4398"/>
    <w:rsid w:val="6A6D318E"/>
    <w:rsid w:val="6A8A11AD"/>
    <w:rsid w:val="6A90444F"/>
    <w:rsid w:val="6A930078"/>
    <w:rsid w:val="6AAA00ED"/>
    <w:rsid w:val="6AFC4C50"/>
    <w:rsid w:val="6AFF6DD9"/>
    <w:rsid w:val="6B2031BA"/>
    <w:rsid w:val="6B6721F6"/>
    <w:rsid w:val="6B713444"/>
    <w:rsid w:val="6B7A60D6"/>
    <w:rsid w:val="6B9F6D44"/>
    <w:rsid w:val="6BE7014F"/>
    <w:rsid w:val="6C172D01"/>
    <w:rsid w:val="6C203A9A"/>
    <w:rsid w:val="6C385BB0"/>
    <w:rsid w:val="6C412E83"/>
    <w:rsid w:val="6C5506F2"/>
    <w:rsid w:val="6C7D371A"/>
    <w:rsid w:val="6CA6506C"/>
    <w:rsid w:val="6CB75CCD"/>
    <w:rsid w:val="6D2D26D4"/>
    <w:rsid w:val="6D425E8D"/>
    <w:rsid w:val="6D4E6D30"/>
    <w:rsid w:val="6D6D6CA7"/>
    <w:rsid w:val="6D6F7597"/>
    <w:rsid w:val="6D92116B"/>
    <w:rsid w:val="6E691072"/>
    <w:rsid w:val="6E7853E5"/>
    <w:rsid w:val="6E9303C1"/>
    <w:rsid w:val="6ECD15F5"/>
    <w:rsid w:val="6ECF03D4"/>
    <w:rsid w:val="6ED8604B"/>
    <w:rsid w:val="6EEA4B30"/>
    <w:rsid w:val="6EEB1850"/>
    <w:rsid w:val="6EEB5D7F"/>
    <w:rsid w:val="6F372F57"/>
    <w:rsid w:val="6FC02C16"/>
    <w:rsid w:val="6FF6475E"/>
    <w:rsid w:val="70184EA3"/>
    <w:rsid w:val="703F6AE8"/>
    <w:rsid w:val="70473C9C"/>
    <w:rsid w:val="70CB53E1"/>
    <w:rsid w:val="70E45041"/>
    <w:rsid w:val="714E12CF"/>
    <w:rsid w:val="71AC32F0"/>
    <w:rsid w:val="71C64D2F"/>
    <w:rsid w:val="71DE0B96"/>
    <w:rsid w:val="7209016D"/>
    <w:rsid w:val="72203CB9"/>
    <w:rsid w:val="7259341C"/>
    <w:rsid w:val="725F7381"/>
    <w:rsid w:val="728B00C1"/>
    <w:rsid w:val="729C2568"/>
    <w:rsid w:val="729E1E99"/>
    <w:rsid w:val="733C67ED"/>
    <w:rsid w:val="734521A8"/>
    <w:rsid w:val="73707E67"/>
    <w:rsid w:val="73776F50"/>
    <w:rsid w:val="73F8553A"/>
    <w:rsid w:val="741F0C23"/>
    <w:rsid w:val="743439CA"/>
    <w:rsid w:val="745339D2"/>
    <w:rsid w:val="7461748E"/>
    <w:rsid w:val="74721481"/>
    <w:rsid w:val="74851F55"/>
    <w:rsid w:val="748F3308"/>
    <w:rsid w:val="74BC7F66"/>
    <w:rsid w:val="74DD127A"/>
    <w:rsid w:val="74DF1EE2"/>
    <w:rsid w:val="7536332B"/>
    <w:rsid w:val="7556718C"/>
    <w:rsid w:val="75686B98"/>
    <w:rsid w:val="75A02920"/>
    <w:rsid w:val="765B48C0"/>
    <w:rsid w:val="76726ABA"/>
    <w:rsid w:val="7677072C"/>
    <w:rsid w:val="76841736"/>
    <w:rsid w:val="76A00464"/>
    <w:rsid w:val="76A021B3"/>
    <w:rsid w:val="76B664D7"/>
    <w:rsid w:val="76B93E37"/>
    <w:rsid w:val="76E33575"/>
    <w:rsid w:val="76EB2B73"/>
    <w:rsid w:val="76FA126F"/>
    <w:rsid w:val="770277DC"/>
    <w:rsid w:val="770B0914"/>
    <w:rsid w:val="77451C3D"/>
    <w:rsid w:val="77804891"/>
    <w:rsid w:val="77A33591"/>
    <w:rsid w:val="77D16924"/>
    <w:rsid w:val="781F1403"/>
    <w:rsid w:val="782C2784"/>
    <w:rsid w:val="78326601"/>
    <w:rsid w:val="78842FC9"/>
    <w:rsid w:val="78BF1017"/>
    <w:rsid w:val="78D71128"/>
    <w:rsid w:val="78F726FB"/>
    <w:rsid w:val="791A516A"/>
    <w:rsid w:val="797F7147"/>
    <w:rsid w:val="79B15C6C"/>
    <w:rsid w:val="79BE2A91"/>
    <w:rsid w:val="79F11892"/>
    <w:rsid w:val="7A2219D5"/>
    <w:rsid w:val="7A992CC0"/>
    <w:rsid w:val="7B3A50B0"/>
    <w:rsid w:val="7B764664"/>
    <w:rsid w:val="7B8424F0"/>
    <w:rsid w:val="7B8B2C1D"/>
    <w:rsid w:val="7BC10EE7"/>
    <w:rsid w:val="7BCA3B47"/>
    <w:rsid w:val="7BD020E4"/>
    <w:rsid w:val="7BE47A83"/>
    <w:rsid w:val="7BF83363"/>
    <w:rsid w:val="7C01614C"/>
    <w:rsid w:val="7C3133BB"/>
    <w:rsid w:val="7CEE0AC7"/>
    <w:rsid w:val="7D472A8F"/>
    <w:rsid w:val="7D793C28"/>
    <w:rsid w:val="7D8C0F6F"/>
    <w:rsid w:val="7EE27F20"/>
    <w:rsid w:val="7F1F7C60"/>
    <w:rsid w:val="7F6A5445"/>
    <w:rsid w:val="7F924581"/>
    <w:rsid w:val="7FBF3CEF"/>
    <w:rsid w:val="7FC248DA"/>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table" w:customStyle="1" w:styleId="42">
    <w:name w:val="浅色底纹 - 着色 52"/>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6127</Words>
  <Characters>17381</Characters>
  <Lines>165</Lines>
  <Paragraphs>46</Paragraphs>
  <TotalTime>0</TotalTime>
  <ScaleCrop>false</ScaleCrop>
  <LinksUpToDate>false</LinksUpToDate>
  <CharactersWithSpaces>18961</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2024-03-11T06:38:40Z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C44A54B258244A97AD2D2DDACB227DC2</vt:lpwstr>
  </property>
</Properties>
</file>