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/>
          <w:sz w:val="20"/>
        </w:rPr>
      </w:pPr>
      <w:bookmarkStart w:id="0" w:name="_Toc13806"/>
      <w:bookmarkStart w:id="1" w:name="_Toc27500"/>
      <w:bookmarkStart w:id="2" w:name="_Toc21669"/>
      <w:bookmarkStart w:id="3" w:name="_Toc21009_WPSOffice_Level1"/>
      <w:bookmarkStart w:id="4" w:name="_Toc30143_WPSOffice_Level1"/>
      <w:bookmarkStart w:id="5" w:name="_Toc105081892"/>
      <w:bookmarkStart w:id="6" w:name="_Toc32054"/>
      <w:bookmarkStart w:id="7" w:name="_Toc24178_WPSOffice_Level1"/>
      <w:bookmarkStart w:id="8" w:name="_Toc24397"/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 xml:space="preserve">1. </w:t>
      </w: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W w:w="9781" w:type="dxa"/>
        <w:tblInd w:w="0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3119"/>
        <w:gridCol w:w="3260"/>
        <w:gridCol w:w="3402"/>
      </w:tblGrid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311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bookmarkStart w:id="9" w:name="_Hlk16792570"/>
            <w:bookmarkStart w:id="10" w:name="_Toc534807930"/>
            <w:bookmarkStart w:id="11" w:name="_Toc3823"/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姓名：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26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样本编号：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subbarcode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送检单位：暨南大学附属第一医院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311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性别：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26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highlight w:val="none"/>
                <w:lang w:eastAsia="zh-CN"/>
              </w:rPr>
              <w:t>样本类型：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送检项目：</w:t>
            </w: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  <w:t>甲状腺癌24基因检测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</w:trPr>
        <w:tc>
          <w:tcPr>
            <w:tcW w:w="311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年龄：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26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病理号：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patientid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检测方法：目标区域捕获+二代测序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</w:trPr>
        <w:tc>
          <w:tcPr>
            <w:tcW w:w="311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门诊/住院号：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room }}</w:t>
            </w:r>
          </w:p>
        </w:tc>
        <w:tc>
          <w:tcPr>
            <w:tcW w:w="326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送检科室：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送检医生：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doctorname 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</w:trPr>
        <w:tc>
          <w:tcPr>
            <w:tcW w:w="63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临床诊断：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>
            <w:pPr>
              <w:widowControl w:val="0"/>
              <w:adjustRightInd w:val="0"/>
              <w:snapToGrid w:val="0"/>
              <w:jc w:val="left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送检时间：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kern w:val="2"/>
                <w:sz w:val="20"/>
                <w:lang w:eastAsia="zh-CN"/>
              </w:rPr>
              <w:t>病理学评估：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  <w:t>-</w:t>
            </w:r>
          </w:p>
        </w:tc>
      </w:tr>
      <w:bookmarkEnd w:id="9"/>
    </w:tbl>
    <w:p>
      <w:pPr>
        <w:spacing w:line="276" w:lineRule="auto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bookmarkStart w:id="12" w:name="_Toc25920"/>
      <w:bookmarkStart w:id="13" w:name="_Toc3871"/>
      <w:bookmarkStart w:id="14" w:name="_Toc23369_WPSOffice_Level1"/>
      <w:bookmarkStart w:id="15" w:name="_Toc18058"/>
      <w:bookmarkStart w:id="16" w:name="_Toc6221_WPSOffice_Level1"/>
      <w:bookmarkStart w:id="17" w:name="_Toc1410"/>
      <w:bookmarkStart w:id="18" w:name="_Toc105081895"/>
      <w:bookmarkStart w:id="19" w:name="_Toc4088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 xml:space="preserve">2. </w:t>
      </w: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检测结果小结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Style w:val="14"/>
        <w:tblW w:w="9779" w:type="dxa"/>
        <w:tblInd w:w="0" w:type="dxa"/>
        <w:tblBorders>
          <w:top w:val="single" w:color="31849B" w:sz="18" w:space="0"/>
          <w:left w:val="none" w:color="auto" w:sz="0" w:space="0"/>
          <w:bottom w:val="single" w:color="31849B" w:sz="18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61"/>
        <w:gridCol w:w="5918"/>
      </w:tblGrid>
      <w:tr>
        <w:tblPrEx>
          <w:tblBorders>
            <w:top w:val="single" w:color="31849B" w:sz="18" w:space="0"/>
            <w:left w:val="none" w:color="auto" w:sz="0" w:space="0"/>
            <w:bottom w:val="single" w:color="31849B" w:sz="18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86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kern w:val="0"/>
                <w:szCs w:val="20"/>
              </w:rPr>
              <w:t>检测类型</w:t>
            </w:r>
          </w:p>
        </w:tc>
        <w:tc>
          <w:tcPr>
            <w:tcW w:w="591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kern w:val="0"/>
                <w:szCs w:val="20"/>
              </w:rPr>
              <w:t>检测结果</w:t>
            </w:r>
          </w:p>
        </w:tc>
      </w:tr>
      <w:tr>
        <w:tblPrEx>
          <w:tblBorders>
            <w:top w:val="single" w:color="31849B" w:sz="18" w:space="0"/>
            <w:left w:val="none" w:color="auto" w:sz="0" w:space="0"/>
            <w:bottom w:val="single" w:color="31849B" w:sz="18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38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靶向用药指导</w:t>
            </w:r>
          </w:p>
        </w:tc>
        <w:tc>
          <w:tcPr>
            <w:tcW w:w="591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spacing w:before="100" w:line="187" w:lineRule="auto"/>
              <w:ind w:left="119" w:right="119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default" w:ascii="Times New Roman" w:hAnsi="Times New Roman" w:eastAsia="微软雅黑" w:cs="Times New Roman"/>
                <w:sz w:val="21"/>
                <w:lang w:eastAsia="zh-CN"/>
              </w:rPr>
              <w:t>{{ summaryOfRresults.thisGeneticmarkerVwListSize 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default" w:ascii="Times New Roman" w:hAnsi="Times New Roman" w:eastAsia="微软雅黑" w:cs="Times New Roman"/>
                <w:sz w:val="21"/>
                <w:lang w:eastAsia="zh-CN"/>
              </w:rPr>
              <w:t>{{ summaryOfRresults.somaticCellMedicationNum}}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 w:bidi="ar"/>
              </w:rPr>
              <w:t>{{bodyDrugStr}}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default" w:ascii="Times New Roman" w:hAnsi="Times New Roman" w:eastAsia="微软雅黑" w:cs="Times New Roman"/>
                <w:sz w:val="21"/>
                <w:lang w:eastAsia="zh-CN"/>
              </w:rPr>
              <w:t>{{ summaryOfRresults.crCheckLineStrYF1280Size 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default" w:ascii="Times New Roman" w:hAnsi="Times New Roman" w:eastAsia="微软雅黑" w:cs="Times New Roman"/>
                <w:sz w:val="21"/>
                <w:lang w:eastAsia="zh-CN"/>
              </w:rPr>
              <w:t>{{summaryOfRresults.crDrugList}}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 w:bidi="ar"/>
              </w:rPr>
              <w:t>{{embryonalDrugStr}}</w:t>
            </w:r>
          </w:p>
        </w:tc>
      </w:tr>
      <w:tr>
        <w:tblPrEx>
          <w:tblBorders>
            <w:top w:val="single" w:color="31849B" w:sz="18" w:space="0"/>
            <w:left w:val="none" w:color="auto" w:sz="0" w:space="0"/>
            <w:bottom w:val="single" w:color="31849B" w:sz="18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38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预后评估</w:t>
            </w:r>
          </w:p>
        </w:tc>
        <w:tc>
          <w:tcPr>
            <w:tcW w:w="591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prognosticEvaluationSize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个与预后相关{{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peDrugStr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</w:tr>
      <w:tr>
        <w:tblPrEx>
          <w:tblBorders>
            <w:top w:val="single" w:color="31849B" w:sz="18" w:space="0"/>
            <w:left w:val="none" w:color="auto" w:sz="0" w:space="0"/>
            <w:bottom w:val="single" w:color="31849B" w:sz="18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38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微卫星不稳定性（MSI）</w:t>
            </w:r>
          </w:p>
        </w:tc>
        <w:tc>
          <w:tcPr>
            <w:tcW w:w="591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119" w:leftChars="0" w:right="119" w:rightChars="0"/>
              <w:textAlignment w:val="auto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>
        <w:tblPrEx>
          <w:tblBorders>
            <w:top w:val="single" w:color="31849B" w:sz="18" w:space="0"/>
            <w:left w:val="none" w:color="auto" w:sz="0" w:space="0"/>
            <w:bottom w:val="single" w:color="31849B" w:sz="18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8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肿瘤遗传风险检测</w:t>
            </w:r>
          </w:p>
        </w:tc>
        <w:tc>
          <w:tcPr>
            <w:tcW w:w="591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widowControl w:val="0"/>
              <w:adjustRightInd w:val="0"/>
              <w:snapToGrid w:val="0"/>
              <w:spacing w:before="77"/>
              <w:ind w:left="119" w:leftChars="0" w:right="119" w:rightChars="0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31849B" w:sz="18" w:space="0"/>
            <w:left w:val="none" w:color="auto" w:sz="0" w:space="0"/>
            <w:bottom w:val="single" w:color="31849B" w:sz="18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38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ind w:left="119" w:lef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样品总体质量评估</w:t>
            </w:r>
          </w:p>
        </w:tc>
        <w:tc>
          <w:tcPr>
            <w:tcW w:w="591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spacing w:before="77"/>
              <w:ind w:left="119" w:leftChars="0" w:right="119" w:rightChars="0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lang w:eastAsia="zh-CN"/>
              </w:rPr>
              <w:t>合格</w:t>
            </w:r>
          </w:p>
        </w:tc>
      </w:tr>
      <w:bookmarkEnd w:id="10"/>
    </w:tbl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bookmarkStart w:id="20" w:name="_Toc105081896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 xml:space="preserve">3. </w:t>
      </w: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检测结果及用药提示</w:t>
      </w:r>
      <w:bookmarkEnd w:id="20"/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2"/>
          <w:szCs w:val="22"/>
          <w:lang w:eastAsia="zh-CN"/>
        </w:rPr>
      </w:pPr>
      <w:bookmarkStart w:id="21" w:name="_Toc105081897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3.1</w:t>
      </w: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eastAsia="zh-CN"/>
        </w:rPr>
        <w:t>甲状腺癌热点基因检测结果</w:t>
      </w:r>
      <w:bookmarkEnd w:id="21"/>
    </w:p>
    <w:tbl>
      <w:tblPr>
        <w:tblStyle w:val="14"/>
        <w:tblW w:w="9940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244"/>
        <w:gridCol w:w="2925"/>
        <w:gridCol w:w="2286"/>
      </w:tblGrid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tblHeader/>
          <w:jc w:val="center"/>
        </w:trPr>
        <w:tc>
          <w:tcPr>
            <w:tcW w:w="2485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  <w:t>标志物</w:t>
            </w:r>
          </w:p>
        </w:tc>
        <w:tc>
          <w:tcPr>
            <w:tcW w:w="2244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  <w:t>变异类型</w:t>
            </w:r>
          </w:p>
        </w:tc>
        <w:tc>
          <w:tcPr>
            <w:tcW w:w="2925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  <w:t>临床意义</w:t>
            </w:r>
          </w:p>
        </w:tc>
        <w:tc>
          <w:tcPr>
            <w:tcW w:w="228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0"/>
                <w:szCs w:val="20"/>
                <w:lang w:eastAsia="zh-CN"/>
              </w:rPr>
              <w:t>检出情况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{%tr for tip in thyroidCancerHotAllGeneDrugTipLineStr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 xml:space="preserve">{%tr if tip.situation 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=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= ‘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未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检出’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248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{{ tip.gene }}</w:t>
            </w:r>
          </w:p>
        </w:tc>
        <w:tc>
          <w:tcPr>
            <w:tcW w:w="2244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{{ tip.type }}</w:t>
            </w:r>
          </w:p>
        </w:tc>
        <w:tc>
          <w:tcPr>
            <w:tcW w:w="292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{{ tip.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m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eaning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}}</w:t>
            </w:r>
          </w:p>
        </w:tc>
        <w:tc>
          <w:tcPr>
            <w:tcW w:w="228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18"/>
                <w:szCs w:val="18"/>
                <w:lang w:eastAsia="zh-CN" w:bidi="ar"/>
              </w:rPr>
              <w:t>{{ tip.situation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000000"/>
                <w:sz w:val="18"/>
                <w:szCs w:val="18"/>
                <w:lang w:eastAsia="zh-CN" w:bidi="ar"/>
              </w:rPr>
              <w:t>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{%tr else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248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{{ tip.gene }}</w:t>
            </w:r>
          </w:p>
        </w:tc>
        <w:tc>
          <w:tcPr>
            <w:tcW w:w="2244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{{ tip.type }}</w:t>
            </w:r>
          </w:p>
        </w:tc>
        <w:tc>
          <w:tcPr>
            <w:tcW w:w="292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{{ tip.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m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eaning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}}</w:t>
            </w:r>
          </w:p>
        </w:tc>
        <w:tc>
          <w:tcPr>
            <w:tcW w:w="228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{{ tip.situation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{%tr endif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{%tr endfor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 xml:space="preserve">{%tr if 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summaryOfRresults.msi_status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=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= ‘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MSS</w:t>
            </w: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’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248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M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SI</w:t>
            </w:r>
          </w:p>
        </w:tc>
        <w:tc>
          <w:tcPr>
            <w:tcW w:w="2244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不稳定性</w:t>
            </w:r>
          </w:p>
        </w:tc>
        <w:tc>
          <w:tcPr>
            <w:tcW w:w="292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分型、免疫用药</w:t>
            </w:r>
          </w:p>
        </w:tc>
        <w:tc>
          <w:tcPr>
            <w:tcW w:w="228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18"/>
                <w:szCs w:val="18"/>
                <w:lang w:eastAsia="zh-CN" w:bidi="ar"/>
              </w:rPr>
              <w:t>MSS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{%tr else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248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M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SI</w:t>
            </w:r>
          </w:p>
        </w:tc>
        <w:tc>
          <w:tcPr>
            <w:tcW w:w="2244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不稳定性</w:t>
            </w:r>
          </w:p>
        </w:tc>
        <w:tc>
          <w:tcPr>
            <w:tcW w:w="292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分型、免疫用药</w:t>
            </w:r>
          </w:p>
        </w:tc>
        <w:tc>
          <w:tcPr>
            <w:tcW w:w="228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{%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 xml:space="preserve">if 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summaryOfRresults.msi_status</w:t>
            </w: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!</w:t>
            </w: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= ‘’ 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{{ summaryOfRresults.msi_status }}{%</w:t>
            </w: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else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%}缺少</w:t>
            </w:r>
            <w:r>
              <w:rPr>
                <w:rFonts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MSI信息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18"/>
                <w:szCs w:val="18"/>
                <w:lang w:eastAsia="zh-CN" w:bidi="ar"/>
              </w:rPr>
              <w:t>{% endif%}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  <w:jc w:val="center"/>
        </w:trPr>
        <w:tc>
          <w:tcPr>
            <w:tcW w:w="994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{%tr endif %}</w:t>
            </w:r>
          </w:p>
        </w:tc>
      </w:tr>
    </w:tbl>
    <w:p>
      <w:pPr>
        <w:widowControl/>
        <w:rPr>
          <w:rFonts w:ascii="Times New Roman" w:hAnsi="Times New Roman" w:eastAsia="微软雅黑" w:cs="Times New Roman"/>
          <w:lang w:eastAsia="zh-CN"/>
        </w:rPr>
      </w:pP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2"/>
          <w:szCs w:val="22"/>
        </w:rPr>
      </w:pPr>
      <w:bookmarkStart w:id="22" w:name="_Toc30265"/>
      <w:bookmarkStart w:id="23" w:name="_Toc24979"/>
      <w:bookmarkStart w:id="24" w:name="_Toc18062_WPSOffice_Level2"/>
      <w:bookmarkStart w:id="25" w:name="_Toc105081898"/>
      <w:bookmarkStart w:id="26" w:name="_Toc9088"/>
      <w:bookmarkStart w:id="27" w:name="_Toc22976"/>
      <w:bookmarkStart w:id="28" w:name="_Toc11015_WPSOffice_Level2"/>
      <w:bookmarkStart w:id="29" w:name="_Toc23375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3.2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Start w:id="30" w:name="_Toc3870"/>
      <w:bookmarkStart w:id="31" w:name="_Toc1365"/>
      <w:bookmarkStart w:id="32" w:name="_Toc14109"/>
      <w:bookmarkStart w:id="33" w:name="_Toc18825"/>
      <w:bookmarkStart w:id="34" w:name="_Toc9615"/>
      <w:bookmarkStart w:id="35" w:name="_Toc149837258"/>
      <w:bookmarkStart w:id="36" w:name="_Toc32492"/>
      <w:bookmarkStart w:id="37" w:name="_Toc23889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eastAsia="zh-CN"/>
        </w:rPr>
        <w:t>体细胞变异分级提示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>
      <w:pPr>
        <w:spacing w:after="240"/>
        <w:ind w:firstLine="420" w:firstLineChars="200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本次样本共检出{{ summaryOfRresults.thisGeneticmarkerVwListSize }}个体细胞突变，其中{{summaryOfRresults.somaticDrugCount}}个与靶向药物相关。{%if BodyDrugDrugDetectionStr or unknownVarAnalysisStr %}具体信息详见“基因检测结果解析”。{% endif %}</w:t>
      </w:r>
    </w:p>
    <w:tbl>
      <w:tblPr>
        <w:tblStyle w:val="21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A4A4A4" w:themeColor="background1" w:themeShade="A5" w:sz="4" w:space="0"/>
          <w:right w:val="none" w:color="auto" w:sz="0" w:space="0"/>
          <w:insideH w:val="none" w:color="auto" w:sz="0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77"/>
        <w:gridCol w:w="1529"/>
        <w:gridCol w:w="964"/>
        <w:gridCol w:w="1077"/>
        <w:gridCol w:w="2252"/>
        <w:gridCol w:w="2255"/>
      </w:tblGrid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9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5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readsFlag ==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True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 %}</w:t>
            </w:r>
          </w:p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9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2" w:type="pct"/>
            <w:tcBorders>
              <w:bottom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bottom w:val="single" w:color="31849B" w:sz="8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bodyDrugTipLineStr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47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122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47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2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complexDrugTipLineStr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47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5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9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1122" w:type="pct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9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2" w:type="pct"/>
            <w:tcBorders>
              <w:top w:val="nil"/>
              <w:bottom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A4A4A4" w:themeColor="background1" w:themeShade="A5" w:sz="4" w:space="0"/>
            <w:right w:val="none" w:color="auto" w:sz="0" w:space="0"/>
            <w:insideH w:val="none" w:color="auto" w:sz="0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op w:val="single" w:color="31849B" w:sz="8" w:space="0"/>
              <w:bottom w:val="single" w:color="31849B" w:sz="12" w:space="0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bookmarkStart w:id="38" w:name="_Toc942"/>
      <w:bookmarkStart w:id="39" w:name="_Toc11870"/>
      <w:bookmarkStart w:id="40" w:name="_Toc30027"/>
      <w:bookmarkStart w:id="41" w:name="_Toc10321"/>
      <w:bookmarkStart w:id="42" w:name="_Toc10934"/>
      <w:bookmarkStart w:id="43" w:name="_Toc149837259"/>
      <w:bookmarkStart w:id="44" w:name="_Toc24648"/>
      <w:bookmarkStart w:id="45" w:name="_Toc31764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3.3胚系变异结果提示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bookmarkStart w:id="46" w:name="_Toc344"/>
      <w:bookmarkStart w:id="47" w:name="_Toc9620"/>
      <w:bookmarkStart w:id="48" w:name="_Toc25934"/>
      <w:bookmarkStart w:id="49" w:name="_Toc25716"/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3.3.1肿瘤遗传风险检测</w:t>
      </w:r>
      <w:bookmarkEnd w:id="46"/>
      <w:bookmarkEnd w:id="47"/>
      <w:bookmarkEnd w:id="48"/>
      <w:bookmarkEnd w:id="49"/>
    </w:p>
    <w:p>
      <w:pPr>
        <w:spacing w:after="240"/>
        <w:ind w:firstLine="420" w:firstLineChars="200"/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本次样本共检出{{summaryOfRresults.crCheckLineStrYF1280Size}}个胚系突变，其中{{summaryOfRresults.hasPathogenicityCount}}个为致病/可能致病性突变，其中{{summaryOfRresults.crDrugList}}个与靶向药物相关。{%if geneticCancerRiskInfo %}具体信息见“基因检测结果解析”。{%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82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染色体</w:t>
            </w:r>
          </w:p>
        </w:tc>
        <w:tc>
          <w:tcPr>
            <w:tcW w:w="82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区域</w:t>
            </w:r>
          </w:p>
        </w:tc>
        <w:tc>
          <w:tcPr>
            <w:tcW w:w="114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核苷酸</w:t>
            </w:r>
          </w:p>
        </w:tc>
        <w:tc>
          <w:tcPr>
            <w:tcW w:w="10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氨基酸</w:t>
            </w:r>
          </w:p>
        </w:tc>
        <w:tc>
          <w:tcPr>
            <w:tcW w:w="114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突变类型</w:t>
            </w:r>
          </w:p>
        </w:tc>
        <w:tc>
          <w:tcPr>
            <w:tcW w:w="114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pacing w:val="-1"/>
                <w:sz w:val="21"/>
                <w:szCs w:val="21"/>
              </w:rPr>
              <w:t>合/</w:t>
            </w: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纯合</w:t>
            </w:r>
          </w:p>
        </w:tc>
        <w:tc>
          <w:tcPr>
            <w:tcW w:w="93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千人频率</w:t>
            </w:r>
          </w:p>
        </w:tc>
        <w:tc>
          <w:tcPr>
            <w:tcW w:w="152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临床意义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cr.Clinical_significance }}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1"/>
          <w:szCs w:val="21"/>
          <w:lang w:val="en-US" w:eastAsia="zh-CN"/>
        </w:rPr>
        <w:t>3.3.2胚系变异用药提示</w:t>
      </w:r>
    </w:p>
    <w:tbl>
      <w:tblPr>
        <w:tblStyle w:val="21"/>
        <w:tblW w:w="5035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6"/>
        <w:gridCol w:w="2252"/>
        <w:gridCol w:w="2253"/>
      </w:tblGrid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41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pacing w:val="-1"/>
                <w:sz w:val="21"/>
                <w:szCs w:val="21"/>
              </w:rPr>
              <w:t>/</w:t>
            </w: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纯合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bottom w:val="nil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>
      <w:pPr>
        <w:widowControl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bookmarkStart w:id="50" w:name="_Toc105081899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3.4预后评估</w:t>
      </w:r>
      <w:bookmarkEnd w:id="50"/>
    </w:p>
    <w:p>
      <w:pPr>
        <w:spacing w:after="240"/>
        <w:ind w:firstLine="420" w:firstLineChars="200"/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本次样本共检出{{ summaryOfRresults.thisGeneticmarkerVwListSize }}个体细胞突变，其中{{ summaryOfRresults.prognosticEvaluationSize }}个与预后相关{% if summaryOfRresults.prognosticEvaluationSize != 0 %}，具体信息详见“基因检测结果解析”{% endif %}。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 </w:t>
      </w:r>
    </w:p>
    <w:tbl>
      <w:tblPr>
        <w:tblStyle w:val="21"/>
        <w:tblW w:w="9780" w:type="dxa"/>
        <w:tblInd w:w="0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7"/>
        <w:gridCol w:w="1379"/>
        <w:gridCol w:w="1013"/>
        <w:gridCol w:w="6441"/>
      </w:tblGrid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58" w:hRule="exact"/>
          <w:tblHeader/>
        </w:trPr>
        <w:tc>
          <w:tcPr>
            <w:tcW w:w="94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137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变异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丰度</w:t>
            </w:r>
          </w:p>
        </w:tc>
        <w:tc>
          <w:tcPr>
            <w:tcW w:w="644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预后评估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{%tr if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prognosticEvaluation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!= []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bottom w:val="nil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{%tr for tip in 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prognosticEvaluation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47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{{ tip.gene }}</w:t>
            </w:r>
          </w:p>
        </w:tc>
        <w:tc>
          <w:tcPr>
            <w:tcW w:w="1379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tip.ori_variant }}</w:t>
            </w:r>
          </w:p>
        </w:tc>
        <w:tc>
          <w:tcPr>
            <w:tcW w:w="1013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6441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tip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prognosis_evaluation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}}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bottom w:val="nil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47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379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013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6441" w:type="dxa"/>
            <w:tcBorders>
              <w:top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/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endif %}</w:t>
            </w:r>
          </w:p>
        </w:tc>
      </w:tr>
    </w:tbl>
    <w:p>
      <w:pPr>
        <w:widowControl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</w:p>
    <w:p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="153" w:leftChars="0"/>
        <w:jc w:val="left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bookmarkStart w:id="51" w:name="_Toc105081900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3.5</w:t>
      </w:r>
      <w:bookmarkEnd w:id="51"/>
      <w:bookmarkStart w:id="52" w:name="_Toc149826010"/>
      <w:bookmarkStart w:id="53" w:name="_Toc1514"/>
      <w:bookmarkStart w:id="54" w:name="_Toc12821"/>
      <w:bookmarkStart w:id="55" w:name="_Toc149832734"/>
      <w:bookmarkStart w:id="56" w:name="_Toc21472"/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免疫药物用药提示</w:t>
      </w:r>
      <w:bookmarkEnd w:id="52"/>
      <w:bookmarkEnd w:id="53"/>
      <w:bookmarkEnd w:id="54"/>
      <w:bookmarkEnd w:id="55"/>
      <w:bookmarkEnd w:id="56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31849B"/>
          <w:sz w:val="21"/>
          <w:szCs w:val="21"/>
          <w:lang w:eastAsia="zh-CN"/>
        </w:rPr>
        <w:t>免疫用</w:t>
      </w:r>
      <w:bookmarkStart w:id="57" w:name="_GoBack"/>
      <w:bookmarkEnd w:id="57"/>
      <w:r>
        <w:rPr>
          <w:rFonts w:hint="eastAsia" w:ascii="Times New Roman" w:hAnsi="Times New Roman" w:eastAsia="微软雅黑" w:cs="Times New Roman"/>
          <w:b/>
          <w:bCs/>
          <w:color w:val="31849B"/>
          <w:sz w:val="21"/>
          <w:szCs w:val="21"/>
          <w:lang w:eastAsia="zh-CN"/>
        </w:rPr>
        <w:t>药检测结果</w:t>
      </w:r>
    </w:p>
    <w:tbl>
      <w:tblPr>
        <w:tblStyle w:val="14"/>
        <w:tblW w:w="9938" w:type="dxa"/>
        <w:tblInd w:w="98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2623"/>
        <w:gridCol w:w="3445"/>
      </w:tblGrid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870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62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u w:val="none"/>
                <w:lang w:eastAsia="zh-CN" w:bidi="ar"/>
              </w:rPr>
              <w:t>检测结果</w:t>
            </w:r>
          </w:p>
        </w:tc>
        <w:tc>
          <w:tcPr>
            <w:tcW w:w="3445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u w:val="none"/>
                <w:lang w:eastAsia="zh-CN" w:bidi="ar"/>
              </w:rPr>
              <w:t>检测意义</w:t>
            </w:r>
          </w:p>
        </w:tc>
      </w:tr>
      <w:tr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87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Style w:val="38"/>
                <w:rFonts w:hint="default" w:ascii="Times New Roman" w:hAnsi="Times New Roman" w:cs="Times New Roman"/>
                <w:lang w:eastAsia="zh-CN" w:bidi="ar"/>
              </w:rPr>
              <w:t>微卫星不稳定（</w:t>
            </w:r>
            <w:r>
              <w:rPr>
                <w:rStyle w:val="39"/>
                <w:rFonts w:eastAsia="微软雅黑"/>
                <w:lang w:eastAsia="zh-CN" w:bidi="ar"/>
              </w:rPr>
              <w:t>MSI</w:t>
            </w:r>
            <w:r>
              <w:rPr>
                <w:rStyle w:val="38"/>
                <w:rFonts w:hint="default" w:ascii="Times New Roman" w:hAnsi="Times New Roman" w:cs="Times New Roman"/>
                <w:lang w:eastAsia="zh-CN" w:bidi="ar"/>
              </w:rPr>
              <w:t>）</w:t>
            </w:r>
          </w:p>
        </w:tc>
        <w:tc>
          <w:tcPr>
            <w:tcW w:w="262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44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widowControl/>
              <w:snapToGrid w:val="0"/>
              <w:spacing w:line="240" w:lineRule="atLeast"/>
              <w:jc w:val="both"/>
              <w:textAlignment w:val="center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summaryOfRresults.msi_status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MSI-H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Style w:val="40"/>
                <w:rFonts w:hint="default" w:ascii="Times New Roman" w:hAnsi="Times New Roman" w:cs="Times New Roman"/>
                <w:lang w:eastAsia="zh-CN" w:bidi="ar"/>
              </w:rPr>
              <w:t>微卫星不稳定型（</w:t>
            </w:r>
            <w:r>
              <w:rPr>
                <w:rStyle w:val="41"/>
                <w:rFonts w:eastAsia="微软雅黑"/>
                <w:lang w:eastAsia="zh-CN" w:bidi="ar"/>
              </w:rPr>
              <w:t>MSI-H</w:t>
            </w:r>
            <w:r>
              <w:rPr>
                <w:rStyle w:val="40"/>
                <w:rFonts w:hint="default" w:ascii="Times New Roman" w:hAnsi="Times New Roman" w:cs="Times New Roman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 w:bidi="ar"/>
              </w:rPr>
              <w:t>微卫星稳定型（</w:t>
            </w: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 w:bidi="ar"/>
              </w:rPr>
              <w:t>MSS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 w:bidi="ar"/>
              </w:rPr>
              <w:t>）患者接受免疫检查点抑制剂药物治疗的获益率较低。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bCs/>
          <w:color w:val="00B050"/>
          <w:sz w:val="24"/>
          <w:szCs w:val="30"/>
          <w:lang w:eastAsia="zh-CN"/>
        </w:rPr>
      </w:pPr>
    </w:p>
    <w:p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bookmarkEnd w:id="11"/>
    <w:p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30480</wp:posOffset>
                </wp:positionV>
                <wp:extent cx="3039110" cy="427355"/>
                <wp:effectExtent l="0" t="0" r="8890" b="1460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427355"/>
                          <a:chOff x="3923" y="110797"/>
                          <a:chExt cx="4786" cy="673"/>
                        </a:xfrm>
                      </wpg:grpSpPr>
                      <pic:pic xmlns:pic="http://schemas.openxmlformats.org/drawingml/2006/picture">
                        <pic:nvPicPr>
                          <pic:cNvPr id="15" name="图片 15" descr="林俊雯 签名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23" y="110797"/>
                            <a:ext cx="1432" cy="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图片 13" descr="杜景光  签名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DFDFD">
                                  <a:alpha val="100000"/>
                                </a:srgbClr>
                              </a:clrFrom>
                              <a:clrTo>
                                <a:srgbClr val="FDFDFD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95" y="110810"/>
                            <a:ext cx="1515" cy="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85pt;margin-top:2.4pt;height:33.65pt;width:239.3pt;z-index:251659264;mso-width-relative:page;mso-height-relative:page;" coordorigin="3923,110797" coordsize="4786,673" o:gfxdata="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">
                <o:lock v:ext="edit" aspectratio="f"/>
                <v:shape id="_x0000_s1026" o:spid="_x0000_s1026" o:spt="75" alt="林俊雯 签名1" type="#_x0000_t75" style="position:absolute;left:3923;top:110797;height:636;width:1432;" filled="f" o:preferrelative="t" stroked="f" coordsize="21600,21600" o:gfxdata="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0YaB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chromakey="#FFFFFF" o:title=""/>
                  <o:lock v:ext="edit" aspectratio="t"/>
                </v:shape>
                <v:shape id="_x0000_s1026" o:spid="_x0000_s1026" o:spt="75" alt="杜景光  签名1" type="#_x0000_t75" style="position:absolute;left:7195;top:110810;height:661;width:1515;" filled="f" o:preferrelative="t" stroked="f" coordsize="21600,21600" o:gfxdata="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qHZ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chromakey="#FDFDFD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9"/>
        <w:gridCol w:w="3229"/>
        <w:gridCol w:w="32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9" w:type="dxa"/>
          </w:tcPr>
          <w:p>
            <w:pPr>
              <w:jc w:val="both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黑体"/>
                <w:b/>
                <w:bCs/>
                <w:color w:val="0D0D0D" w:themeColor="text1" w:themeTint="F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检测者</w:t>
            </w:r>
            <w:r>
              <w:rPr>
                <w:rFonts w:hint="eastAsia" w:ascii="微软雅黑" w:hAnsi="微软雅黑" w:eastAsia="微软雅黑" w:cs="黑体"/>
                <w:color w:val="0D0D0D" w:themeColor="text1" w:themeTint="F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</w:p>
        </w:tc>
        <w:tc>
          <w:tcPr>
            <w:tcW w:w="3229" w:type="dxa"/>
          </w:tcPr>
          <w:p>
            <w:pPr>
              <w:jc w:val="both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黑体"/>
                <w:b/>
                <w:bCs/>
                <w:color w:val="0D0D0D" w:themeColor="text1" w:themeTint="F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审核者</w:t>
            </w:r>
            <w:r>
              <w:rPr>
                <w:rFonts w:hint="eastAsia" w:ascii="微软雅黑" w:hAnsi="微软雅黑" w:eastAsia="微软雅黑" w:cs="黑体"/>
                <w:color w:val="0D0D0D" w:themeColor="text1" w:themeTint="F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  <w:r>
              <w:rPr>
                <w:rFonts w:ascii="微软雅黑" w:hAnsi="微软雅黑" w:eastAsia="微软雅黑"/>
              </w:rPr>
              <w:t xml:space="preserve"> </w:t>
            </w:r>
          </w:p>
        </w:tc>
        <w:tc>
          <w:tcPr>
            <w:tcW w:w="3282" w:type="dxa"/>
          </w:tcPr>
          <w:p>
            <w:pPr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黑体"/>
                <w:b/>
                <w:bCs/>
                <w:color w:val="0D0D0D" w:themeColor="text1" w:themeTint="F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报告</w:t>
            </w:r>
            <w:r>
              <w:rPr>
                <w:rFonts w:hint="eastAsia" w:ascii="微软雅黑" w:hAnsi="微软雅黑" w:eastAsia="微软雅黑" w:cs="黑体"/>
                <w:b/>
                <w:bCs/>
                <w:color w:val="0D0D0D" w:themeColor="text1" w:themeTint="F2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时间</w:t>
            </w:r>
            <w:r>
              <w:rPr>
                <w:rFonts w:hint="eastAsia" w:ascii="微软雅黑" w:hAnsi="微软雅黑" w:eastAsia="微软雅黑" w:cs="黑体"/>
                <w:b/>
                <w:bCs/>
                <w:color w:val="0D0D0D" w:themeColor="text1" w:themeTint="F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highlight w:val="none"/>
                <w:lang w:eastAsia="zh-CN"/>
              </w:rPr>
              <w:t>{{ reportdate }}</w:t>
            </w:r>
          </w:p>
        </w:tc>
      </w:tr>
    </w:tbl>
    <w:p>
      <w:pPr>
        <w:widowControl/>
        <w:rPr>
          <w:rFonts w:ascii="Times New Roman" w:hAnsi="Times New Roman" w:eastAsia="微软雅黑" w:cs="Times New Roman"/>
          <w:sz w:val="15"/>
          <w:szCs w:val="15"/>
        </w:rPr>
      </w:pPr>
    </w:p>
    <w:sectPr>
      <w:footerReference r:id="rId3" w:type="default"/>
      <w:pgSz w:w="11910" w:h="16840"/>
      <w:pgMar w:top="1038" w:right="1021" w:bottom="981" w:left="1021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5B0E"/>
    <w:rsid w:val="0001312B"/>
    <w:rsid w:val="000201FF"/>
    <w:rsid w:val="00041924"/>
    <w:rsid w:val="00081920"/>
    <w:rsid w:val="000A2664"/>
    <w:rsid w:val="000D0782"/>
    <w:rsid w:val="00104926"/>
    <w:rsid w:val="00154460"/>
    <w:rsid w:val="00172A27"/>
    <w:rsid w:val="00175994"/>
    <w:rsid w:val="001C3610"/>
    <w:rsid w:val="001C62F2"/>
    <w:rsid w:val="001D2B07"/>
    <w:rsid w:val="002254E5"/>
    <w:rsid w:val="0026137A"/>
    <w:rsid w:val="00276CD5"/>
    <w:rsid w:val="002A5B31"/>
    <w:rsid w:val="002B1AA8"/>
    <w:rsid w:val="002D4647"/>
    <w:rsid w:val="002E04BC"/>
    <w:rsid w:val="002E7BF1"/>
    <w:rsid w:val="002F2DAD"/>
    <w:rsid w:val="00306064"/>
    <w:rsid w:val="003207D3"/>
    <w:rsid w:val="00327DC8"/>
    <w:rsid w:val="003302AC"/>
    <w:rsid w:val="00332A89"/>
    <w:rsid w:val="00334F46"/>
    <w:rsid w:val="0034499C"/>
    <w:rsid w:val="00360334"/>
    <w:rsid w:val="00362A6A"/>
    <w:rsid w:val="003640BA"/>
    <w:rsid w:val="00390C09"/>
    <w:rsid w:val="003A350F"/>
    <w:rsid w:val="003A7D77"/>
    <w:rsid w:val="003B559A"/>
    <w:rsid w:val="003C3ECA"/>
    <w:rsid w:val="003D153A"/>
    <w:rsid w:val="003D2994"/>
    <w:rsid w:val="003E4739"/>
    <w:rsid w:val="00401D7A"/>
    <w:rsid w:val="00427049"/>
    <w:rsid w:val="00443628"/>
    <w:rsid w:val="00445250"/>
    <w:rsid w:val="00446E4B"/>
    <w:rsid w:val="00476D4C"/>
    <w:rsid w:val="004C3D97"/>
    <w:rsid w:val="004D483B"/>
    <w:rsid w:val="004D7D5E"/>
    <w:rsid w:val="004F1CDD"/>
    <w:rsid w:val="005144C4"/>
    <w:rsid w:val="0052321F"/>
    <w:rsid w:val="00535438"/>
    <w:rsid w:val="00555F6C"/>
    <w:rsid w:val="00566F5F"/>
    <w:rsid w:val="0057092B"/>
    <w:rsid w:val="005855FB"/>
    <w:rsid w:val="00586BAE"/>
    <w:rsid w:val="0059532D"/>
    <w:rsid w:val="005A36F6"/>
    <w:rsid w:val="005C1534"/>
    <w:rsid w:val="005C58E7"/>
    <w:rsid w:val="005D54B1"/>
    <w:rsid w:val="005D5C59"/>
    <w:rsid w:val="00602F73"/>
    <w:rsid w:val="00644323"/>
    <w:rsid w:val="006726E8"/>
    <w:rsid w:val="00677C20"/>
    <w:rsid w:val="0068455B"/>
    <w:rsid w:val="006A31A2"/>
    <w:rsid w:val="006D19D1"/>
    <w:rsid w:val="006E5EF4"/>
    <w:rsid w:val="006F37DB"/>
    <w:rsid w:val="007047E3"/>
    <w:rsid w:val="00766561"/>
    <w:rsid w:val="00767E16"/>
    <w:rsid w:val="007A56FE"/>
    <w:rsid w:val="007C080D"/>
    <w:rsid w:val="007E782E"/>
    <w:rsid w:val="00800CCD"/>
    <w:rsid w:val="0082466F"/>
    <w:rsid w:val="00832AE3"/>
    <w:rsid w:val="0084471D"/>
    <w:rsid w:val="00844E7A"/>
    <w:rsid w:val="008633BB"/>
    <w:rsid w:val="00872E15"/>
    <w:rsid w:val="00874309"/>
    <w:rsid w:val="008A7B71"/>
    <w:rsid w:val="008B2982"/>
    <w:rsid w:val="008B58DA"/>
    <w:rsid w:val="008C100A"/>
    <w:rsid w:val="008F10CF"/>
    <w:rsid w:val="008F7637"/>
    <w:rsid w:val="00907638"/>
    <w:rsid w:val="00925060"/>
    <w:rsid w:val="0094542A"/>
    <w:rsid w:val="009625B5"/>
    <w:rsid w:val="009C5C12"/>
    <w:rsid w:val="009F2509"/>
    <w:rsid w:val="009F565E"/>
    <w:rsid w:val="00A0169B"/>
    <w:rsid w:val="00A14B58"/>
    <w:rsid w:val="00A31866"/>
    <w:rsid w:val="00AA2588"/>
    <w:rsid w:val="00AA3E7F"/>
    <w:rsid w:val="00AB0597"/>
    <w:rsid w:val="00AE3E98"/>
    <w:rsid w:val="00AE5DB4"/>
    <w:rsid w:val="00B01B75"/>
    <w:rsid w:val="00B03FA1"/>
    <w:rsid w:val="00B0600E"/>
    <w:rsid w:val="00B0681C"/>
    <w:rsid w:val="00B55425"/>
    <w:rsid w:val="00B57A8D"/>
    <w:rsid w:val="00B72152"/>
    <w:rsid w:val="00B91F0F"/>
    <w:rsid w:val="00BA6788"/>
    <w:rsid w:val="00BF7173"/>
    <w:rsid w:val="00C1683E"/>
    <w:rsid w:val="00C236D9"/>
    <w:rsid w:val="00C45AD1"/>
    <w:rsid w:val="00CB5634"/>
    <w:rsid w:val="00D06B54"/>
    <w:rsid w:val="00D2107B"/>
    <w:rsid w:val="00D22BB0"/>
    <w:rsid w:val="00D31400"/>
    <w:rsid w:val="00D40855"/>
    <w:rsid w:val="00D730DF"/>
    <w:rsid w:val="00D84967"/>
    <w:rsid w:val="00D974F3"/>
    <w:rsid w:val="00DA2F2F"/>
    <w:rsid w:val="00DB7C89"/>
    <w:rsid w:val="00DC1B32"/>
    <w:rsid w:val="00DD20F3"/>
    <w:rsid w:val="00E1609D"/>
    <w:rsid w:val="00E31BA8"/>
    <w:rsid w:val="00E5626C"/>
    <w:rsid w:val="00E65D2C"/>
    <w:rsid w:val="00E71A3E"/>
    <w:rsid w:val="00E84B3C"/>
    <w:rsid w:val="00EC2BA9"/>
    <w:rsid w:val="00ED2656"/>
    <w:rsid w:val="00EE232F"/>
    <w:rsid w:val="00EF58B1"/>
    <w:rsid w:val="00EF724D"/>
    <w:rsid w:val="00F00DDD"/>
    <w:rsid w:val="00F25C1E"/>
    <w:rsid w:val="00F31586"/>
    <w:rsid w:val="00F31C22"/>
    <w:rsid w:val="00F36470"/>
    <w:rsid w:val="00F37500"/>
    <w:rsid w:val="00F4259E"/>
    <w:rsid w:val="00F56876"/>
    <w:rsid w:val="00F7011E"/>
    <w:rsid w:val="00F81AD7"/>
    <w:rsid w:val="00F861BF"/>
    <w:rsid w:val="00FB27C3"/>
    <w:rsid w:val="00FC3B0C"/>
    <w:rsid w:val="00FD2D1B"/>
    <w:rsid w:val="00FF7BB1"/>
    <w:rsid w:val="011A030A"/>
    <w:rsid w:val="011A0D8B"/>
    <w:rsid w:val="01A0337A"/>
    <w:rsid w:val="01B83AFF"/>
    <w:rsid w:val="02CA5230"/>
    <w:rsid w:val="02EF098F"/>
    <w:rsid w:val="033B62CB"/>
    <w:rsid w:val="035941B0"/>
    <w:rsid w:val="038726D8"/>
    <w:rsid w:val="03E921F1"/>
    <w:rsid w:val="04194897"/>
    <w:rsid w:val="04791D69"/>
    <w:rsid w:val="04871837"/>
    <w:rsid w:val="04A167FA"/>
    <w:rsid w:val="04C17114"/>
    <w:rsid w:val="05815BFE"/>
    <w:rsid w:val="05887898"/>
    <w:rsid w:val="06A61E8D"/>
    <w:rsid w:val="06E36A2C"/>
    <w:rsid w:val="06EB7F4D"/>
    <w:rsid w:val="07146D98"/>
    <w:rsid w:val="074043CC"/>
    <w:rsid w:val="07AB34E7"/>
    <w:rsid w:val="07AD72D5"/>
    <w:rsid w:val="07D36A00"/>
    <w:rsid w:val="07DB59EB"/>
    <w:rsid w:val="07F40821"/>
    <w:rsid w:val="083F50A2"/>
    <w:rsid w:val="085A1D75"/>
    <w:rsid w:val="088D7FF0"/>
    <w:rsid w:val="09705B33"/>
    <w:rsid w:val="0A043ABA"/>
    <w:rsid w:val="0A135DF6"/>
    <w:rsid w:val="0A706898"/>
    <w:rsid w:val="0A757891"/>
    <w:rsid w:val="0ADA7F11"/>
    <w:rsid w:val="0AEC09F3"/>
    <w:rsid w:val="0B047DAB"/>
    <w:rsid w:val="0B1200DF"/>
    <w:rsid w:val="0C1768CC"/>
    <w:rsid w:val="0C195871"/>
    <w:rsid w:val="0C2E1321"/>
    <w:rsid w:val="0C3A0C95"/>
    <w:rsid w:val="0C3C5C5D"/>
    <w:rsid w:val="0C3E5385"/>
    <w:rsid w:val="0C96240B"/>
    <w:rsid w:val="0CB3609B"/>
    <w:rsid w:val="0CE44010"/>
    <w:rsid w:val="0D055CE8"/>
    <w:rsid w:val="0D0E2E15"/>
    <w:rsid w:val="0D7E0950"/>
    <w:rsid w:val="0D9819F1"/>
    <w:rsid w:val="0E046D48"/>
    <w:rsid w:val="0E0D7903"/>
    <w:rsid w:val="0E11445D"/>
    <w:rsid w:val="0E542351"/>
    <w:rsid w:val="0E632099"/>
    <w:rsid w:val="0EBF2A43"/>
    <w:rsid w:val="0EC91129"/>
    <w:rsid w:val="0ED843CC"/>
    <w:rsid w:val="0F2632B9"/>
    <w:rsid w:val="0FB9297A"/>
    <w:rsid w:val="0FDF67DC"/>
    <w:rsid w:val="0FEF6595"/>
    <w:rsid w:val="10A519AE"/>
    <w:rsid w:val="10D564FF"/>
    <w:rsid w:val="110D3F98"/>
    <w:rsid w:val="11A86C46"/>
    <w:rsid w:val="11FC64C1"/>
    <w:rsid w:val="12850E64"/>
    <w:rsid w:val="12963DA1"/>
    <w:rsid w:val="12F372F0"/>
    <w:rsid w:val="132612E4"/>
    <w:rsid w:val="13897526"/>
    <w:rsid w:val="13AB527B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C92943"/>
    <w:rsid w:val="15D73C77"/>
    <w:rsid w:val="165063E4"/>
    <w:rsid w:val="16BD5BE8"/>
    <w:rsid w:val="16CD0458"/>
    <w:rsid w:val="16E67B0D"/>
    <w:rsid w:val="16F8465A"/>
    <w:rsid w:val="1773483D"/>
    <w:rsid w:val="17766F11"/>
    <w:rsid w:val="179E5A16"/>
    <w:rsid w:val="17EF172D"/>
    <w:rsid w:val="184F5A03"/>
    <w:rsid w:val="188A66E4"/>
    <w:rsid w:val="188B1EE6"/>
    <w:rsid w:val="188E10A8"/>
    <w:rsid w:val="18C85E76"/>
    <w:rsid w:val="18DA6CE0"/>
    <w:rsid w:val="18F7238E"/>
    <w:rsid w:val="19437087"/>
    <w:rsid w:val="199369D8"/>
    <w:rsid w:val="1B28649B"/>
    <w:rsid w:val="1B5A3408"/>
    <w:rsid w:val="1B5E60D8"/>
    <w:rsid w:val="1BA36B7F"/>
    <w:rsid w:val="1BAD3E87"/>
    <w:rsid w:val="1C6A5ED3"/>
    <w:rsid w:val="1C7A05D0"/>
    <w:rsid w:val="1C98707F"/>
    <w:rsid w:val="1CCD19AC"/>
    <w:rsid w:val="1CFB3D7D"/>
    <w:rsid w:val="1D0B7646"/>
    <w:rsid w:val="1D0E5B68"/>
    <w:rsid w:val="1D103BE7"/>
    <w:rsid w:val="1D275089"/>
    <w:rsid w:val="1D647E82"/>
    <w:rsid w:val="1D67660C"/>
    <w:rsid w:val="1DD3560E"/>
    <w:rsid w:val="1E0E000D"/>
    <w:rsid w:val="1EA74E9B"/>
    <w:rsid w:val="1EAB0C6A"/>
    <w:rsid w:val="1EAF2912"/>
    <w:rsid w:val="1EEB2832"/>
    <w:rsid w:val="1F2B7CAE"/>
    <w:rsid w:val="20205A20"/>
    <w:rsid w:val="20855B55"/>
    <w:rsid w:val="209432E5"/>
    <w:rsid w:val="20C205EB"/>
    <w:rsid w:val="216F18A9"/>
    <w:rsid w:val="217B1DDC"/>
    <w:rsid w:val="21D55A39"/>
    <w:rsid w:val="22180203"/>
    <w:rsid w:val="2322058C"/>
    <w:rsid w:val="235C2C2A"/>
    <w:rsid w:val="23A20CFB"/>
    <w:rsid w:val="23DC4798"/>
    <w:rsid w:val="23FF1819"/>
    <w:rsid w:val="244D2216"/>
    <w:rsid w:val="245528B2"/>
    <w:rsid w:val="24937EC7"/>
    <w:rsid w:val="24A76086"/>
    <w:rsid w:val="24AA3B0E"/>
    <w:rsid w:val="24BB08F9"/>
    <w:rsid w:val="253036C5"/>
    <w:rsid w:val="25485D91"/>
    <w:rsid w:val="256C4478"/>
    <w:rsid w:val="26976104"/>
    <w:rsid w:val="271A3FF4"/>
    <w:rsid w:val="271C165B"/>
    <w:rsid w:val="27272D7E"/>
    <w:rsid w:val="27870460"/>
    <w:rsid w:val="286F6581"/>
    <w:rsid w:val="28B74238"/>
    <w:rsid w:val="28B83CA7"/>
    <w:rsid w:val="28D60D82"/>
    <w:rsid w:val="28E502F9"/>
    <w:rsid w:val="28EF2CD5"/>
    <w:rsid w:val="29363F06"/>
    <w:rsid w:val="296F5B95"/>
    <w:rsid w:val="29DE0525"/>
    <w:rsid w:val="29EF70C8"/>
    <w:rsid w:val="2A221D03"/>
    <w:rsid w:val="2A3716AB"/>
    <w:rsid w:val="2A8C0C79"/>
    <w:rsid w:val="2ADE2A02"/>
    <w:rsid w:val="2B485DBB"/>
    <w:rsid w:val="2B692B05"/>
    <w:rsid w:val="2B6C5576"/>
    <w:rsid w:val="2B8C0A94"/>
    <w:rsid w:val="2BDE1876"/>
    <w:rsid w:val="2C165FD1"/>
    <w:rsid w:val="2C427C83"/>
    <w:rsid w:val="2E0C0EE9"/>
    <w:rsid w:val="2E3D6CA4"/>
    <w:rsid w:val="2E7C3545"/>
    <w:rsid w:val="2EA04270"/>
    <w:rsid w:val="2EB35A8A"/>
    <w:rsid w:val="2F28730D"/>
    <w:rsid w:val="2FF67615"/>
    <w:rsid w:val="302E6E7E"/>
    <w:rsid w:val="304862D7"/>
    <w:rsid w:val="30DA24F1"/>
    <w:rsid w:val="310959FE"/>
    <w:rsid w:val="3109732A"/>
    <w:rsid w:val="315E5833"/>
    <w:rsid w:val="32080EDC"/>
    <w:rsid w:val="32AB7EAB"/>
    <w:rsid w:val="32B71D27"/>
    <w:rsid w:val="32DE07F1"/>
    <w:rsid w:val="33323300"/>
    <w:rsid w:val="3342162B"/>
    <w:rsid w:val="338527AA"/>
    <w:rsid w:val="33AE0711"/>
    <w:rsid w:val="34777EA9"/>
    <w:rsid w:val="348573AD"/>
    <w:rsid w:val="355C48AD"/>
    <w:rsid w:val="357E5409"/>
    <w:rsid w:val="35945D5F"/>
    <w:rsid w:val="35B3556B"/>
    <w:rsid w:val="35F5325E"/>
    <w:rsid w:val="360630CA"/>
    <w:rsid w:val="360A76FC"/>
    <w:rsid w:val="361645FF"/>
    <w:rsid w:val="36CE68DF"/>
    <w:rsid w:val="371E73E3"/>
    <w:rsid w:val="37E81DE8"/>
    <w:rsid w:val="3848012E"/>
    <w:rsid w:val="38953969"/>
    <w:rsid w:val="38F825F9"/>
    <w:rsid w:val="39525C52"/>
    <w:rsid w:val="39A64D30"/>
    <w:rsid w:val="3A202424"/>
    <w:rsid w:val="3AF460F5"/>
    <w:rsid w:val="3B054E74"/>
    <w:rsid w:val="3B491EB1"/>
    <w:rsid w:val="3B721C7C"/>
    <w:rsid w:val="3B795BB4"/>
    <w:rsid w:val="3BEA5380"/>
    <w:rsid w:val="3C3F24CA"/>
    <w:rsid w:val="3C5D7D9D"/>
    <w:rsid w:val="3CB267F6"/>
    <w:rsid w:val="3D1C54C3"/>
    <w:rsid w:val="3D2E111B"/>
    <w:rsid w:val="3D6C60E9"/>
    <w:rsid w:val="3D855C98"/>
    <w:rsid w:val="3E035437"/>
    <w:rsid w:val="3EC949BD"/>
    <w:rsid w:val="3F1D1FAD"/>
    <w:rsid w:val="3F582441"/>
    <w:rsid w:val="3FCB42E0"/>
    <w:rsid w:val="3FF2193A"/>
    <w:rsid w:val="40006E34"/>
    <w:rsid w:val="405979F4"/>
    <w:rsid w:val="40831FC4"/>
    <w:rsid w:val="40895D14"/>
    <w:rsid w:val="40BA2B58"/>
    <w:rsid w:val="41C73588"/>
    <w:rsid w:val="41EC43CC"/>
    <w:rsid w:val="41FF695D"/>
    <w:rsid w:val="426829BB"/>
    <w:rsid w:val="428A5BCA"/>
    <w:rsid w:val="42D665BD"/>
    <w:rsid w:val="42E07AB5"/>
    <w:rsid w:val="43821027"/>
    <w:rsid w:val="452112A4"/>
    <w:rsid w:val="454A2BAB"/>
    <w:rsid w:val="459308E1"/>
    <w:rsid w:val="45A93012"/>
    <w:rsid w:val="45D4644E"/>
    <w:rsid w:val="46550A34"/>
    <w:rsid w:val="46B72EB2"/>
    <w:rsid w:val="470704C5"/>
    <w:rsid w:val="47F6563D"/>
    <w:rsid w:val="48F33103"/>
    <w:rsid w:val="49227764"/>
    <w:rsid w:val="49257CA9"/>
    <w:rsid w:val="499E6F1D"/>
    <w:rsid w:val="49BB3A4D"/>
    <w:rsid w:val="49C23F7A"/>
    <w:rsid w:val="49C56F37"/>
    <w:rsid w:val="4A1A1AFC"/>
    <w:rsid w:val="4A1C7F69"/>
    <w:rsid w:val="4A4A7BE5"/>
    <w:rsid w:val="4A693618"/>
    <w:rsid w:val="4A6C73AA"/>
    <w:rsid w:val="4A83553B"/>
    <w:rsid w:val="4B315A79"/>
    <w:rsid w:val="4BC14EAA"/>
    <w:rsid w:val="4C050246"/>
    <w:rsid w:val="4C0F23A4"/>
    <w:rsid w:val="4C120763"/>
    <w:rsid w:val="4C6263AC"/>
    <w:rsid w:val="4CA26A3B"/>
    <w:rsid w:val="4D6A309D"/>
    <w:rsid w:val="4D9E31C3"/>
    <w:rsid w:val="4DB6655A"/>
    <w:rsid w:val="4DC108F4"/>
    <w:rsid w:val="4E0176F5"/>
    <w:rsid w:val="4E414BB2"/>
    <w:rsid w:val="4EC92431"/>
    <w:rsid w:val="4ED24E8A"/>
    <w:rsid w:val="4ED75229"/>
    <w:rsid w:val="4F015BDD"/>
    <w:rsid w:val="4F222556"/>
    <w:rsid w:val="4F2C4F1E"/>
    <w:rsid w:val="4F5624CB"/>
    <w:rsid w:val="4F8A3F4D"/>
    <w:rsid w:val="4FB467F9"/>
    <w:rsid w:val="4FD02F65"/>
    <w:rsid w:val="50FB1A00"/>
    <w:rsid w:val="510D07DF"/>
    <w:rsid w:val="51915487"/>
    <w:rsid w:val="519B28E7"/>
    <w:rsid w:val="51E6302F"/>
    <w:rsid w:val="52812C5B"/>
    <w:rsid w:val="52832C8D"/>
    <w:rsid w:val="52DB3A4A"/>
    <w:rsid w:val="52E57CC3"/>
    <w:rsid w:val="52F64088"/>
    <w:rsid w:val="5312550A"/>
    <w:rsid w:val="535F7472"/>
    <w:rsid w:val="537A2C81"/>
    <w:rsid w:val="53DE69BF"/>
    <w:rsid w:val="53E8444F"/>
    <w:rsid w:val="541809EB"/>
    <w:rsid w:val="541A0F48"/>
    <w:rsid w:val="541E45C6"/>
    <w:rsid w:val="541F678F"/>
    <w:rsid w:val="54CA35B9"/>
    <w:rsid w:val="54D723E8"/>
    <w:rsid w:val="550721D5"/>
    <w:rsid w:val="55121BCE"/>
    <w:rsid w:val="552F11B7"/>
    <w:rsid w:val="556946B1"/>
    <w:rsid w:val="55896016"/>
    <w:rsid w:val="55A47060"/>
    <w:rsid w:val="55AC636A"/>
    <w:rsid w:val="55C15CC7"/>
    <w:rsid w:val="563648E8"/>
    <w:rsid w:val="568941E7"/>
    <w:rsid w:val="56A650A5"/>
    <w:rsid w:val="56B967C0"/>
    <w:rsid w:val="56BE67A9"/>
    <w:rsid w:val="56BF6F5B"/>
    <w:rsid w:val="56EE7782"/>
    <w:rsid w:val="57471B65"/>
    <w:rsid w:val="576B0D91"/>
    <w:rsid w:val="57735FAF"/>
    <w:rsid w:val="578176E1"/>
    <w:rsid w:val="57830686"/>
    <w:rsid w:val="57C96345"/>
    <w:rsid w:val="57D92384"/>
    <w:rsid w:val="58020827"/>
    <w:rsid w:val="581808D2"/>
    <w:rsid w:val="58941028"/>
    <w:rsid w:val="58A44110"/>
    <w:rsid w:val="58DE21CC"/>
    <w:rsid w:val="58FD4DEE"/>
    <w:rsid w:val="590E2544"/>
    <w:rsid w:val="5927169E"/>
    <w:rsid w:val="59304667"/>
    <w:rsid w:val="5A0F06CF"/>
    <w:rsid w:val="5A7463D1"/>
    <w:rsid w:val="5B2616E5"/>
    <w:rsid w:val="5B3A4C3E"/>
    <w:rsid w:val="5B884B96"/>
    <w:rsid w:val="5C4C6B7A"/>
    <w:rsid w:val="5D090FC9"/>
    <w:rsid w:val="5E677140"/>
    <w:rsid w:val="5EFE5588"/>
    <w:rsid w:val="5FA2526B"/>
    <w:rsid w:val="5FAA3C47"/>
    <w:rsid w:val="5FB82604"/>
    <w:rsid w:val="5FF61953"/>
    <w:rsid w:val="600E54F4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3C2B7F"/>
    <w:rsid w:val="62847EA7"/>
    <w:rsid w:val="62DB637F"/>
    <w:rsid w:val="62FA10BA"/>
    <w:rsid w:val="62FD5017"/>
    <w:rsid w:val="63296CF6"/>
    <w:rsid w:val="633212EA"/>
    <w:rsid w:val="63532130"/>
    <w:rsid w:val="63C453A7"/>
    <w:rsid w:val="63D615FE"/>
    <w:rsid w:val="640B7333"/>
    <w:rsid w:val="645C13C6"/>
    <w:rsid w:val="6469117D"/>
    <w:rsid w:val="64871562"/>
    <w:rsid w:val="64EA7FB1"/>
    <w:rsid w:val="64EC6C5A"/>
    <w:rsid w:val="64FC0816"/>
    <w:rsid w:val="65375337"/>
    <w:rsid w:val="653D7AF3"/>
    <w:rsid w:val="65B119A5"/>
    <w:rsid w:val="65F916BF"/>
    <w:rsid w:val="6622535F"/>
    <w:rsid w:val="66565CBE"/>
    <w:rsid w:val="66B918A0"/>
    <w:rsid w:val="66D267FB"/>
    <w:rsid w:val="670E76D1"/>
    <w:rsid w:val="67433096"/>
    <w:rsid w:val="67574E33"/>
    <w:rsid w:val="676559C6"/>
    <w:rsid w:val="678A5A52"/>
    <w:rsid w:val="67D77C44"/>
    <w:rsid w:val="68645048"/>
    <w:rsid w:val="68EC6832"/>
    <w:rsid w:val="690459DC"/>
    <w:rsid w:val="690B7AFD"/>
    <w:rsid w:val="69543567"/>
    <w:rsid w:val="6A6D318E"/>
    <w:rsid w:val="6A90444F"/>
    <w:rsid w:val="6A930078"/>
    <w:rsid w:val="6AFC4C50"/>
    <w:rsid w:val="6AFF6DD9"/>
    <w:rsid w:val="6B2031BA"/>
    <w:rsid w:val="6B6721F6"/>
    <w:rsid w:val="6B713444"/>
    <w:rsid w:val="6B7A60D6"/>
    <w:rsid w:val="6B9F6D44"/>
    <w:rsid w:val="6C203A9A"/>
    <w:rsid w:val="6C385BB0"/>
    <w:rsid w:val="6C54565B"/>
    <w:rsid w:val="6C7D371A"/>
    <w:rsid w:val="6CA6506C"/>
    <w:rsid w:val="6CB75CCD"/>
    <w:rsid w:val="6D2D26D4"/>
    <w:rsid w:val="6D425E8D"/>
    <w:rsid w:val="6D4E6D30"/>
    <w:rsid w:val="6D6D6CA7"/>
    <w:rsid w:val="6D6F7597"/>
    <w:rsid w:val="6E9303C1"/>
    <w:rsid w:val="6ECF03D4"/>
    <w:rsid w:val="6EEA4B30"/>
    <w:rsid w:val="6EEB1850"/>
    <w:rsid w:val="6FC02C16"/>
    <w:rsid w:val="6FF6475E"/>
    <w:rsid w:val="70184EA3"/>
    <w:rsid w:val="70952A47"/>
    <w:rsid w:val="70CB53E1"/>
    <w:rsid w:val="70E45041"/>
    <w:rsid w:val="714E12CF"/>
    <w:rsid w:val="7209016D"/>
    <w:rsid w:val="72203CB9"/>
    <w:rsid w:val="7259341C"/>
    <w:rsid w:val="728B00C1"/>
    <w:rsid w:val="734521A8"/>
    <w:rsid w:val="73707E67"/>
    <w:rsid w:val="73776F50"/>
    <w:rsid w:val="741F0C23"/>
    <w:rsid w:val="743439CA"/>
    <w:rsid w:val="744C609C"/>
    <w:rsid w:val="74851F55"/>
    <w:rsid w:val="748F3308"/>
    <w:rsid w:val="74BC7F66"/>
    <w:rsid w:val="74DD127A"/>
    <w:rsid w:val="7536332B"/>
    <w:rsid w:val="7556718C"/>
    <w:rsid w:val="75686B98"/>
    <w:rsid w:val="75A02920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8F5858"/>
    <w:rsid w:val="77A33591"/>
    <w:rsid w:val="77D16924"/>
    <w:rsid w:val="782C2784"/>
    <w:rsid w:val="78326601"/>
    <w:rsid w:val="78F726FB"/>
    <w:rsid w:val="791A516A"/>
    <w:rsid w:val="797F7147"/>
    <w:rsid w:val="79BE2A91"/>
    <w:rsid w:val="79F11892"/>
    <w:rsid w:val="7A2219D5"/>
    <w:rsid w:val="7A992CC0"/>
    <w:rsid w:val="7B3A50B0"/>
    <w:rsid w:val="7B8B2C1D"/>
    <w:rsid w:val="7BC10EE7"/>
    <w:rsid w:val="7BCA3B47"/>
    <w:rsid w:val="7BD020E4"/>
    <w:rsid w:val="7C01614C"/>
    <w:rsid w:val="7CC87446"/>
    <w:rsid w:val="7D472A8F"/>
    <w:rsid w:val="7D793C28"/>
    <w:rsid w:val="7D8C0F6F"/>
    <w:rsid w:val="7F6A5445"/>
    <w:rsid w:val="7F924581"/>
    <w:rsid w:val="7FBF3CEF"/>
    <w:rsid w:val="7FE30275"/>
    <w:rsid w:val="7FF9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39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0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1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1091</Words>
  <Characters>3433</Characters>
  <Lines>161</Lines>
  <Paragraphs>45</Paragraphs>
  <TotalTime>0</TotalTime>
  <ScaleCrop>false</ScaleCrop>
  <LinksUpToDate>false</LinksUpToDate>
  <CharactersWithSpaces>3728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2024-01-24T10:00:23Z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C44A54B258244A97AD2D2DDACB227DC2</vt:lpwstr>
  </property>
</Properties>
</file>