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sz w:val="20"/>
        </w:rPr>
      </w:pPr>
    </w:p>
    <w:p>
      <w:pPr>
        <w:rPr>
          <w:sz w:val="20"/>
        </w:rPr>
      </w:pPr>
    </w:p>
    <w:p>
      <w:pPr>
        <w:rPr>
          <w:sz w:val="20"/>
        </w:rPr>
      </w:pPr>
    </w:p>
    <w:p>
      <w:pPr>
        <w:rPr>
          <w:sz w:val="20"/>
        </w:rPr>
      </w:pPr>
    </w:p>
    <w:p>
      <w:pPr>
        <w:rPr>
          <w:sz w:val="20"/>
        </w:rPr>
      </w:pPr>
    </w:p>
    <w:p>
      <w:pPr>
        <w:rPr>
          <w:sz w:val="20"/>
        </w:rPr>
      </w:pPr>
    </w:p>
    <w:p>
      <w:pPr>
        <w:rPr>
          <w:sz w:val="20"/>
        </w:rPr>
      </w:pPr>
    </w:p>
    <w:p>
      <w:pPr>
        <w:rPr>
          <w:sz w:val="20"/>
        </w:rPr>
      </w:pPr>
    </w:p>
    <w:p>
      <w:pPr>
        <w:rPr>
          <w:sz w:val="20"/>
        </w:rPr>
      </w:pPr>
    </w:p>
    <w:sdt>
      <w:sdtPr>
        <w:rPr>
          <w:sz w:val="21"/>
        </w:rPr>
        <w:id w:val="147475785"/>
        <w:docPartObj>
          <w:docPartGallery w:val="Table of Contents"/>
          <w:docPartUnique/>
        </w:docPartObj>
      </w:sdtPr>
      <w:sdtEndPr>
        <w:rPr>
          <w:sz w:val="21"/>
        </w:rPr>
      </w:sdtEndPr>
      <w:sdtContent>
        <w:p/>
      </w:sdtContent>
    </w:sdt>
    <w:p>
      <w:pPr>
        <w:jc w:val="center"/>
        <w:rPr>
          <w:rFonts w:hint="eastAsia" w:ascii="黑体" w:hAnsi="黑体" w:eastAsia="黑体" w:cs="黑体"/>
          <w:b w:val="0"/>
          <w:bCs w:val="0"/>
          <w:color w:val="548235" w:themeColor="accent6" w:themeShade="BF"/>
          <w:sz w:val="72"/>
          <w:szCs w:val="72"/>
          <w:highlight w:val="none"/>
          <w:lang w:val="en-US" w:eastAsia="zh-CN"/>
        </w:rPr>
      </w:pPr>
      <w:r>
        <w:rPr>
          <w:rFonts w:hint="eastAsia" w:ascii="黑体" w:hAnsi="黑体" w:eastAsia="黑体" w:cs="黑体"/>
          <w:b w:val="0"/>
          <w:bCs w:val="0"/>
          <w:color w:val="548235" w:themeColor="accent6" w:themeShade="BF"/>
          <w:sz w:val="72"/>
          <w:szCs w:val="72"/>
          <w:highlight w:val="none"/>
          <w:lang w:val="en-US" w:eastAsia="zh-CN"/>
        </w:rPr>
        <w:t>{% if PDInfo == undefined %}甲状腺癌38基因检测报告{% else %}甲状腺癌38基因+PD-L1</w:t>
      </w:r>
    </w:p>
    <w:p>
      <w:pPr>
        <w:jc w:val="center"/>
        <w:rPr>
          <w:rFonts w:hint="eastAsia" w:ascii="黑体" w:hAnsi="黑体" w:eastAsia="黑体" w:cs="黑体"/>
          <w:b w:val="0"/>
          <w:bCs w:val="0"/>
          <w:color w:val="548235" w:themeColor="accent6" w:themeShade="BF"/>
          <w:sz w:val="72"/>
          <w:szCs w:val="72"/>
          <w:highlight w:val="none"/>
          <w:lang w:val="en-US" w:eastAsia="zh-CN"/>
        </w:rPr>
      </w:pPr>
      <w:r>
        <w:rPr>
          <w:rFonts w:hint="eastAsia" w:ascii="黑体" w:hAnsi="黑体" w:eastAsia="黑体" w:cs="黑体"/>
          <w:b w:val="0"/>
          <w:bCs w:val="0"/>
          <w:color w:val="548235" w:themeColor="accent6" w:themeShade="BF"/>
          <w:sz w:val="72"/>
          <w:szCs w:val="72"/>
          <w:highlight w:val="none"/>
          <w:lang w:val="en-US" w:eastAsia="zh-CN"/>
        </w:rPr>
        <w:t>检测报告{% endif %}</w:t>
      </w:r>
    </w:p>
    <w:p>
      <w:pPr>
        <w:jc w:val="center"/>
        <w:rPr>
          <w:rFonts w:ascii="黑体" w:hAnsi="黑体" w:eastAsia="黑体" w:cs="黑体"/>
          <w:color w:val="548235" w:themeColor="accent6" w:themeShade="BF"/>
          <w:sz w:val="24"/>
          <w:szCs w:val="24"/>
          <w:lang w:eastAsia="zh-CN"/>
        </w:rPr>
      </w:pPr>
    </w:p>
    <w:p>
      <w:pPr>
        <w:rPr>
          <w:lang w:eastAsia="zh-CN"/>
        </w:rPr>
      </w:pPr>
    </w:p>
    <w:p>
      <w:pPr>
        <w:rPr>
          <w:rFonts w:ascii="Times New Roman" w:hAnsi="Times New Roman" w:eastAsia="微软雅黑" w:cs="Times New Roman"/>
          <w:lang w:eastAsia="zh-CN"/>
        </w:rPr>
      </w:pPr>
    </w:p>
    <w:tbl>
      <w:tblPr>
        <w:tblStyle w:val="15"/>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pPr>
              <w:pStyle w:val="6"/>
              <w:jc w:val="center"/>
              <w:rPr>
                <w:rFonts w:ascii="黑体"/>
                <w:sz w:val="48"/>
                <w:lang w:eastAsia="zh-CN"/>
              </w:rPr>
            </w:pPr>
            <w:r>
              <w:rPr>
                <w:rFonts w:hint="eastAsia" w:ascii="微软雅黑" w:eastAsia="微软雅黑"/>
                <w:sz w:val="30"/>
                <w:lang w:eastAsia="zh-CN"/>
              </w:rPr>
              <w:t>{{ client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pPr>
              <w:pStyle w:val="6"/>
              <w:jc w:val="center"/>
              <w:rPr>
                <w:rFonts w:hint="default" w:ascii="Times New Roman" w:hAnsi="Times New Roman" w:cs="Times New Roman"/>
                <w:sz w:val="48"/>
                <w:lang w:eastAsia="zh-CN"/>
              </w:rPr>
            </w:pPr>
            <w:r>
              <w:rPr>
                <w:rFonts w:hint="default" w:ascii="Times New Roman" w:hAnsi="Times New Roman" w:eastAsia="微软雅黑" w:cs="Times New Roman"/>
                <w:sz w:val="30"/>
                <w:lang w:eastAsia="zh-CN"/>
              </w:rPr>
              <w:t>{{ commission_date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pPr>
              <w:pStyle w:val="6"/>
              <w:jc w:val="center"/>
              <w:rPr>
                <w:rFonts w:hint="default" w:ascii="Times New Roman" w:hAnsi="Times New Roman" w:cs="Times New Roman"/>
                <w:sz w:val="48"/>
                <w:lang w:eastAsia="zh-CN"/>
              </w:rPr>
            </w:pPr>
            <w:r>
              <w:rPr>
                <w:rFonts w:hint="default" w:ascii="Times New Roman" w:hAnsi="Times New Roman" w:eastAsia="微软雅黑" w:cs="Times New Roman"/>
                <w:sz w:val="30"/>
                <w:lang w:eastAsia="zh-CN"/>
              </w:rPr>
              <w:t>{{ subbarcode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pPr>
              <w:pStyle w:val="6"/>
              <w:jc w:val="center"/>
              <w:rPr>
                <w:rFonts w:hint="default" w:ascii="Times New Roman" w:hAnsi="Times New Roman" w:cs="Times New Roman"/>
                <w:sz w:val="48"/>
                <w:lang w:eastAsia="zh-CN"/>
              </w:rPr>
            </w:pPr>
            <w:r>
              <w:rPr>
                <w:rFonts w:hint="default" w:ascii="Times New Roman" w:hAnsi="Times New Roman" w:eastAsia="微软雅黑" w:cs="Times New Roman"/>
                <w:sz w:val="30"/>
                <w:lang w:eastAsia="zh-CN"/>
              </w:rPr>
              <w:t>{{ reportdate }}</w:t>
            </w:r>
          </w:p>
        </w:tc>
      </w:tr>
    </w:tbl>
    <w:p>
      <w:pPr>
        <w:jc w:val="center"/>
        <w:rPr>
          <w:rFonts w:ascii="Times New Roman" w:hAnsi="Times New Roman" w:eastAsia="微软雅黑" w:cs="Times New Roman"/>
        </w:rPr>
      </w:pPr>
    </w:p>
    <w:p>
      <w:pPr>
        <w:rPr>
          <w:rFonts w:ascii="Times New Roman" w:hAnsi="Times New Roman" w:eastAsia="微软雅黑" w:cs="Times New Roman"/>
          <w:sz w:val="20"/>
          <w:lang w:eastAsia="zh-CN"/>
        </w:rPr>
        <w:sectPr>
          <w:pgSz w:w="11911" w:h="16838"/>
          <w:pgMar w:top="1037" w:right="1020" w:bottom="981" w:left="1020" w:header="624" w:footer="567" w:gutter="0"/>
          <w:pgNumType w:start="1"/>
          <w:cols w:space="0" w:num="1"/>
          <w:rtlGutter w:val="0"/>
          <w:docGrid w:linePitch="0" w:charSpace="0"/>
        </w:sectPr>
      </w:pPr>
    </w:p>
    <w:p>
      <w:pPr>
        <w:keepNext w:val="0"/>
        <w:keepLines w:val="0"/>
        <w:pageBreakBefore w:val="0"/>
        <w:widowControl w:val="0"/>
        <w:kinsoku/>
        <w:wordWrap/>
        <w:overflowPunct/>
        <w:topLinePunct w:val="0"/>
        <w:autoSpaceDE/>
        <w:autoSpaceDN/>
        <w:bidi w:val="0"/>
        <w:adjustRightInd/>
        <w:snapToGrid/>
        <w:ind w:firstLine="1121" w:firstLineChars="200"/>
        <w:jc w:val="center"/>
        <w:textAlignment w:val="auto"/>
        <w:rPr>
          <w:rFonts w:ascii="Times New Roman" w:hAnsi="Times New Roman" w:eastAsia="微软雅黑" w:cs="Times New Roman"/>
          <w:b/>
          <w:color w:val="5B9BD5" w:themeColor="accent1"/>
          <w:sz w:val="52"/>
          <w:szCs w:val="52"/>
          <w:lang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extrusionH="0" w14:contourW="0" w14:prstMaterial="clear"/>
        </w:rPr>
        <w:t>目录</w:t>
      </w:r>
    </w:p>
    <w:p>
      <w:pPr>
        <w:keepNext w:val="0"/>
        <w:keepLines w:val="0"/>
        <w:pageBreakBefore w:val="0"/>
        <w:widowControl w:val="0"/>
        <w:kinsoku/>
        <w:wordWrap/>
        <w:overflowPunct/>
        <w:topLinePunct w:val="0"/>
        <w:autoSpaceDE/>
        <w:autoSpaceDN/>
        <w:bidi w:val="0"/>
        <w:adjustRightInd/>
        <w:snapToGrid/>
        <w:ind w:firstLine="1080" w:firstLineChars="300"/>
        <w:jc w:val="center"/>
        <w:textAlignment w:val="auto"/>
        <w:rPr>
          <w:color w:val="auto"/>
          <w:sz w:val="24"/>
          <w:szCs w:val="24"/>
          <w:lang w:eastAsia="zh-CN"/>
        </w:rPr>
      </w:pPr>
      <w:r>
        <w:rPr>
          <w:rFonts w:hint="eastAsia" w:ascii="Times New Roman" w:hAnsi="Times New Roman" w:eastAsia="微软雅黑"/>
          <w:color w:val="auto"/>
          <w:sz w:val="36"/>
          <w:szCs w:val="36"/>
          <w:lang w:val="en-US" w:eastAsia="zh-CN"/>
        </w:rPr>
        <w:t>Content</w:t>
      </w:r>
    </w:p>
    <w:sdt>
      <w:sdtPr>
        <w:rPr>
          <w:rFonts w:ascii="Times New Roman" w:hAnsi="Times New Roman" w:eastAsia="微软雅黑" w:cs="Times New Roman"/>
          <w:sz w:val="21"/>
          <w:szCs w:val="22"/>
          <w:lang w:eastAsia="en-US"/>
        </w:rPr>
        <w:id w:val="147465786"/>
        <w:docPartObj>
          <w:docPartGallery w:val="Table of Contents"/>
          <w:docPartUnique/>
        </w:docPartObj>
      </w:sdtPr>
      <w:sdtEndPr>
        <w:rPr>
          <w:rFonts w:ascii="Times New Roman" w:hAnsi="Times New Roman" w:eastAsia="微软雅黑" w:cs="Times New Roman"/>
          <w:b/>
          <w:sz w:val="22"/>
          <w:szCs w:val="24"/>
          <w:lang w:eastAsia="en-US"/>
        </w:rPr>
      </w:sdtEndPr>
      <w:sdtContent>
        <w:p>
          <w:pPr>
            <w:tabs>
              <w:tab w:val="right" w:leader="dot" w:pos="9870"/>
            </w:tabs>
            <w:rPr>
              <w:rFonts w:ascii="Times New Roman" w:hAnsi="Times New Roman" w:eastAsia="微软雅黑" w:cs="Times New Roman"/>
              <w:sz w:val="22"/>
              <w:szCs w:val="24"/>
              <w:lang w:val="en-US" w:eastAsia="zh-CN" w:bidi="ar-SA"/>
            </w:rPr>
          </w:pPr>
          <w:r>
            <w:rPr>
              <w:rFonts w:ascii="Times New Roman" w:hAnsi="Times New Roman" w:eastAsia="微软雅黑" w:cs="Times New Roman"/>
              <w:sz w:val="24"/>
              <w:szCs w:val="24"/>
              <w:lang w:eastAsia="en-US"/>
            </w:rPr>
            <w:fldChar w:fldCharType="begin"/>
          </w:r>
          <w:r>
            <w:rPr>
              <w:rFonts w:ascii="Times New Roman" w:hAnsi="Times New Roman" w:eastAsia="微软雅黑" w:cs="Times New Roman"/>
              <w:sz w:val="24"/>
              <w:szCs w:val="24"/>
            </w:rPr>
            <w:instrText xml:space="preserve">TOC \o "1-2" \h \u </w:instrText>
          </w:r>
          <w:r>
            <w:rPr>
              <w:rFonts w:ascii="Times New Roman" w:hAnsi="Times New Roman" w:eastAsia="微软雅黑" w:cs="Times New Roman"/>
              <w:sz w:val="24"/>
              <w:szCs w:val="24"/>
              <w:lang w:eastAsia="en-US"/>
            </w:rPr>
            <w:fldChar w:fldCharType="separate"/>
          </w:r>
        </w:p>
        <w:p>
          <w:pPr>
            <w:pStyle w:val="11"/>
            <w:tabs>
              <w:tab w:val="right" w:leader="dot" w:pos="9865"/>
            </w:tabs>
            <w:rPr>
              <w:rFonts w:hint="default" w:ascii="Times New Roman" w:hAnsi="Times New Roman" w:eastAsia="微软雅黑" w:cs="宋体"/>
              <w:b/>
              <w:bCs/>
              <w:color w:val="62B541"/>
              <w:sz w:val="32"/>
              <w:szCs w:val="40"/>
              <w:lang w:eastAsia="zh-CN"/>
            </w:rPr>
          </w:pPr>
          <w:r>
            <w:rPr>
              <w:rFonts w:hint="default" w:ascii="Times New Roman" w:hAnsi="Times New Roman" w:eastAsia="微软雅黑" w:cs="宋体"/>
              <w:b/>
              <w:bCs/>
              <w:color w:val="62B541"/>
              <w:sz w:val="32"/>
              <w:szCs w:val="40"/>
              <w:lang w:eastAsia="zh-CN"/>
            </w:rPr>
            <w:fldChar w:fldCharType="begin"/>
          </w:r>
          <w:r>
            <w:rPr>
              <w:rFonts w:hint="default" w:ascii="Times New Roman" w:hAnsi="Times New Roman" w:eastAsia="微软雅黑" w:cs="宋体"/>
              <w:b/>
              <w:bCs/>
              <w:color w:val="62B541"/>
              <w:sz w:val="32"/>
              <w:szCs w:val="40"/>
              <w:lang w:eastAsia="zh-CN"/>
            </w:rPr>
            <w:instrText xml:space="preserve"> HYPERLINK \l _Toc19890 </w:instrText>
          </w:r>
          <w:r>
            <w:rPr>
              <w:rFonts w:hint="default" w:ascii="Times New Roman" w:hAnsi="Times New Roman" w:eastAsia="微软雅黑" w:cs="宋体"/>
              <w:b/>
              <w:bCs/>
              <w:color w:val="62B541"/>
              <w:sz w:val="32"/>
              <w:szCs w:val="40"/>
              <w:lang w:eastAsia="zh-CN"/>
            </w:rPr>
            <w:fldChar w:fldCharType="separate"/>
          </w:r>
          <w:r>
            <w:rPr>
              <w:rFonts w:hint="default" w:ascii="Times New Roman" w:hAnsi="Times New Roman" w:eastAsia="微软雅黑" w:cs="宋体"/>
              <w:b/>
              <w:bCs/>
              <w:color w:val="62B541"/>
              <w:sz w:val="32"/>
              <w:szCs w:val="40"/>
              <w:lang w:eastAsia="zh-CN"/>
            </w:rPr>
            <w:t>样本信息</w:t>
          </w:r>
          <w:r>
            <w:rPr>
              <w:rFonts w:hint="default" w:ascii="Times New Roman" w:hAnsi="Times New Roman" w:eastAsia="微软雅黑" w:cs="宋体"/>
              <w:b/>
              <w:bCs/>
              <w:color w:val="62B541"/>
              <w:sz w:val="32"/>
              <w:szCs w:val="40"/>
              <w:lang w:eastAsia="zh-CN"/>
            </w:rPr>
            <w:tab/>
          </w:r>
          <w:r>
            <w:rPr>
              <w:rFonts w:hint="default" w:ascii="Times New Roman" w:hAnsi="Times New Roman" w:eastAsia="微软雅黑" w:cs="宋体"/>
              <w:b/>
              <w:bCs/>
              <w:color w:val="62B541"/>
              <w:sz w:val="32"/>
              <w:szCs w:val="40"/>
              <w:lang w:eastAsia="zh-CN"/>
            </w:rPr>
            <w:fldChar w:fldCharType="begin"/>
          </w:r>
          <w:r>
            <w:rPr>
              <w:rFonts w:hint="default" w:ascii="Times New Roman" w:hAnsi="Times New Roman" w:eastAsia="微软雅黑" w:cs="宋体"/>
              <w:b/>
              <w:bCs/>
              <w:color w:val="62B541"/>
              <w:sz w:val="32"/>
              <w:szCs w:val="40"/>
              <w:lang w:eastAsia="zh-CN"/>
            </w:rPr>
            <w:instrText xml:space="preserve"> PAGEREF _Toc19890 \h </w:instrText>
          </w:r>
          <w:r>
            <w:rPr>
              <w:rFonts w:hint="default" w:ascii="Times New Roman" w:hAnsi="Times New Roman" w:eastAsia="微软雅黑" w:cs="宋体"/>
              <w:b/>
              <w:bCs/>
              <w:color w:val="62B541"/>
              <w:sz w:val="32"/>
              <w:szCs w:val="40"/>
              <w:lang w:eastAsia="zh-CN"/>
            </w:rPr>
            <w:fldChar w:fldCharType="separate"/>
          </w:r>
          <w:r>
            <w:rPr>
              <w:rFonts w:hint="default" w:ascii="Times New Roman" w:hAnsi="Times New Roman" w:eastAsia="微软雅黑" w:cs="宋体"/>
              <w:b/>
              <w:bCs/>
              <w:color w:val="62B541"/>
              <w:sz w:val="32"/>
              <w:szCs w:val="40"/>
              <w:lang w:eastAsia="zh-CN"/>
            </w:rPr>
            <w:t>1</w:t>
          </w:r>
          <w:r>
            <w:rPr>
              <w:rFonts w:hint="default" w:ascii="Times New Roman" w:hAnsi="Times New Roman" w:eastAsia="微软雅黑" w:cs="宋体"/>
              <w:b/>
              <w:bCs/>
              <w:color w:val="62B541"/>
              <w:sz w:val="32"/>
              <w:szCs w:val="40"/>
              <w:lang w:eastAsia="zh-CN"/>
            </w:rPr>
            <w:fldChar w:fldCharType="end"/>
          </w:r>
          <w:r>
            <w:rPr>
              <w:rFonts w:hint="default" w:ascii="Times New Roman" w:hAnsi="Times New Roman" w:eastAsia="微软雅黑" w:cs="宋体"/>
              <w:b/>
              <w:bCs/>
              <w:color w:val="62B541"/>
              <w:sz w:val="32"/>
              <w:szCs w:val="40"/>
              <w:lang w:eastAsia="zh-CN"/>
            </w:rPr>
            <w:fldChar w:fldCharType="end"/>
          </w:r>
        </w:p>
        <w:p>
          <w:pPr>
            <w:pStyle w:val="11"/>
            <w:tabs>
              <w:tab w:val="right" w:leader="dot" w:pos="9865"/>
            </w:tabs>
            <w:rPr>
              <w:rFonts w:hint="default" w:ascii="Times New Roman" w:hAnsi="Times New Roman" w:eastAsia="微软雅黑" w:cs="宋体"/>
              <w:b/>
              <w:bCs/>
              <w:color w:val="62B541"/>
              <w:sz w:val="32"/>
              <w:szCs w:val="40"/>
              <w:lang w:eastAsia="zh-CN"/>
            </w:rPr>
          </w:pPr>
          <w:r>
            <w:rPr>
              <w:rFonts w:hint="default" w:ascii="Times New Roman" w:hAnsi="Times New Roman" w:eastAsia="微软雅黑" w:cs="宋体"/>
              <w:b/>
              <w:bCs/>
              <w:color w:val="62B541"/>
              <w:sz w:val="32"/>
              <w:szCs w:val="40"/>
              <w:lang w:eastAsia="zh-CN"/>
            </w:rPr>
            <w:fldChar w:fldCharType="begin"/>
          </w:r>
          <w:r>
            <w:rPr>
              <w:rFonts w:hint="default" w:ascii="Times New Roman" w:hAnsi="Times New Roman" w:eastAsia="微软雅黑" w:cs="宋体"/>
              <w:b/>
              <w:bCs/>
              <w:color w:val="62B541"/>
              <w:sz w:val="32"/>
              <w:szCs w:val="40"/>
              <w:lang w:eastAsia="zh-CN"/>
            </w:rPr>
            <w:instrText xml:space="preserve"> HYPERLINK \l _Toc817 </w:instrText>
          </w:r>
          <w:r>
            <w:rPr>
              <w:rFonts w:hint="default" w:ascii="Times New Roman" w:hAnsi="Times New Roman" w:eastAsia="微软雅黑" w:cs="宋体"/>
              <w:b/>
              <w:bCs/>
              <w:color w:val="62B541"/>
              <w:sz w:val="32"/>
              <w:szCs w:val="40"/>
              <w:lang w:eastAsia="zh-CN"/>
            </w:rPr>
            <w:fldChar w:fldCharType="separate"/>
          </w:r>
          <w:r>
            <w:rPr>
              <w:rFonts w:hint="default" w:ascii="Times New Roman" w:hAnsi="Times New Roman" w:eastAsia="微软雅黑" w:cs="宋体"/>
              <w:b/>
              <w:bCs/>
              <w:color w:val="62B541"/>
              <w:sz w:val="32"/>
              <w:szCs w:val="40"/>
              <w:lang w:eastAsia="zh-CN"/>
            </w:rPr>
            <w:t>检测项目</w:t>
          </w:r>
          <w:r>
            <w:rPr>
              <w:rFonts w:hint="default" w:ascii="Times New Roman" w:hAnsi="Times New Roman" w:eastAsia="微软雅黑" w:cs="宋体"/>
              <w:b/>
              <w:bCs/>
              <w:color w:val="62B541"/>
              <w:sz w:val="32"/>
              <w:szCs w:val="40"/>
              <w:lang w:eastAsia="zh-CN"/>
            </w:rPr>
            <w:tab/>
          </w:r>
          <w:r>
            <w:rPr>
              <w:rFonts w:hint="default" w:ascii="Times New Roman" w:hAnsi="Times New Roman" w:eastAsia="微软雅黑" w:cs="宋体"/>
              <w:b/>
              <w:bCs/>
              <w:color w:val="62B541"/>
              <w:sz w:val="32"/>
              <w:szCs w:val="40"/>
              <w:lang w:eastAsia="zh-CN"/>
            </w:rPr>
            <w:fldChar w:fldCharType="begin"/>
          </w:r>
          <w:r>
            <w:rPr>
              <w:rFonts w:hint="default" w:ascii="Times New Roman" w:hAnsi="Times New Roman" w:eastAsia="微软雅黑" w:cs="宋体"/>
              <w:b/>
              <w:bCs/>
              <w:color w:val="62B541"/>
              <w:sz w:val="32"/>
              <w:szCs w:val="40"/>
              <w:lang w:eastAsia="zh-CN"/>
            </w:rPr>
            <w:instrText xml:space="preserve"> PAGEREF _Toc817 \h </w:instrText>
          </w:r>
          <w:r>
            <w:rPr>
              <w:rFonts w:hint="default" w:ascii="Times New Roman" w:hAnsi="Times New Roman" w:eastAsia="微软雅黑" w:cs="宋体"/>
              <w:b/>
              <w:bCs/>
              <w:color w:val="62B541"/>
              <w:sz w:val="32"/>
              <w:szCs w:val="40"/>
              <w:lang w:eastAsia="zh-CN"/>
            </w:rPr>
            <w:fldChar w:fldCharType="separate"/>
          </w:r>
          <w:r>
            <w:rPr>
              <w:rFonts w:hint="default" w:ascii="Times New Roman" w:hAnsi="Times New Roman" w:eastAsia="微软雅黑" w:cs="宋体"/>
              <w:b/>
              <w:bCs/>
              <w:color w:val="62B541"/>
              <w:sz w:val="32"/>
              <w:szCs w:val="40"/>
              <w:lang w:eastAsia="zh-CN"/>
            </w:rPr>
            <w:t>1</w:t>
          </w:r>
          <w:r>
            <w:rPr>
              <w:rFonts w:hint="default" w:ascii="Times New Roman" w:hAnsi="Times New Roman" w:eastAsia="微软雅黑" w:cs="宋体"/>
              <w:b/>
              <w:bCs/>
              <w:color w:val="62B541"/>
              <w:sz w:val="32"/>
              <w:szCs w:val="40"/>
              <w:lang w:eastAsia="zh-CN"/>
            </w:rPr>
            <w:fldChar w:fldCharType="end"/>
          </w:r>
          <w:r>
            <w:rPr>
              <w:rFonts w:hint="default" w:ascii="Times New Roman" w:hAnsi="Times New Roman" w:eastAsia="微软雅黑" w:cs="宋体"/>
              <w:b/>
              <w:bCs/>
              <w:color w:val="62B541"/>
              <w:sz w:val="32"/>
              <w:szCs w:val="40"/>
              <w:lang w:eastAsia="zh-CN"/>
            </w:rPr>
            <w:fldChar w:fldCharType="end"/>
          </w:r>
        </w:p>
        <w:p>
          <w:pPr>
            <w:pStyle w:val="11"/>
            <w:tabs>
              <w:tab w:val="right" w:leader="dot" w:pos="9865"/>
            </w:tabs>
            <w:rPr>
              <w:rFonts w:hint="default" w:ascii="Times New Roman" w:hAnsi="Times New Roman" w:eastAsia="微软雅黑" w:cs="宋体"/>
              <w:b/>
              <w:bCs/>
              <w:color w:val="62B541"/>
              <w:sz w:val="32"/>
              <w:szCs w:val="40"/>
              <w:lang w:eastAsia="zh-CN"/>
            </w:rPr>
          </w:pPr>
          <w:r>
            <w:rPr>
              <w:rFonts w:hint="default" w:ascii="Times New Roman" w:hAnsi="Times New Roman" w:eastAsia="微软雅黑" w:cs="宋体"/>
              <w:b/>
              <w:bCs/>
              <w:color w:val="62B541"/>
              <w:sz w:val="32"/>
              <w:szCs w:val="40"/>
              <w:lang w:eastAsia="zh-CN"/>
            </w:rPr>
            <w:fldChar w:fldCharType="begin"/>
          </w:r>
          <w:r>
            <w:rPr>
              <w:rFonts w:hint="default" w:ascii="Times New Roman" w:hAnsi="Times New Roman" w:eastAsia="微软雅黑" w:cs="宋体"/>
              <w:b/>
              <w:bCs/>
              <w:color w:val="62B541"/>
              <w:sz w:val="32"/>
              <w:szCs w:val="40"/>
              <w:lang w:eastAsia="zh-CN"/>
            </w:rPr>
            <w:instrText xml:space="preserve"> HYPERLINK \l _Toc14685 </w:instrText>
          </w:r>
          <w:r>
            <w:rPr>
              <w:rFonts w:hint="default" w:ascii="Times New Roman" w:hAnsi="Times New Roman" w:eastAsia="微软雅黑" w:cs="宋体"/>
              <w:b/>
              <w:bCs/>
              <w:color w:val="62B541"/>
              <w:sz w:val="32"/>
              <w:szCs w:val="40"/>
              <w:lang w:eastAsia="zh-CN"/>
            </w:rPr>
            <w:fldChar w:fldCharType="separate"/>
          </w:r>
          <w:r>
            <w:rPr>
              <w:rFonts w:hint="eastAsia" w:ascii="Times New Roman" w:hAnsi="Times New Roman" w:eastAsia="微软雅黑" w:cs="宋体"/>
              <w:b/>
              <w:bCs/>
              <w:color w:val="62B541"/>
              <w:sz w:val="32"/>
              <w:szCs w:val="40"/>
              <w:lang w:eastAsia="zh-CN"/>
            </w:rPr>
            <w:t>检测结果总览</w:t>
          </w:r>
          <w:r>
            <w:rPr>
              <w:rFonts w:hint="default" w:ascii="Times New Roman" w:hAnsi="Times New Roman" w:eastAsia="微软雅黑" w:cs="宋体"/>
              <w:b/>
              <w:bCs/>
              <w:color w:val="62B541"/>
              <w:sz w:val="32"/>
              <w:szCs w:val="40"/>
              <w:lang w:eastAsia="zh-CN"/>
            </w:rPr>
            <w:tab/>
          </w:r>
          <w:r>
            <w:rPr>
              <w:rFonts w:hint="default" w:ascii="Times New Roman" w:hAnsi="Times New Roman" w:eastAsia="微软雅黑" w:cs="宋体"/>
              <w:b/>
              <w:bCs/>
              <w:color w:val="62B541"/>
              <w:sz w:val="32"/>
              <w:szCs w:val="40"/>
              <w:lang w:eastAsia="zh-CN"/>
            </w:rPr>
            <w:fldChar w:fldCharType="begin"/>
          </w:r>
          <w:r>
            <w:rPr>
              <w:rFonts w:hint="default" w:ascii="Times New Roman" w:hAnsi="Times New Roman" w:eastAsia="微软雅黑" w:cs="宋体"/>
              <w:b/>
              <w:bCs/>
              <w:color w:val="62B541"/>
              <w:sz w:val="32"/>
              <w:szCs w:val="40"/>
              <w:lang w:eastAsia="zh-CN"/>
            </w:rPr>
            <w:instrText xml:space="preserve"> PAGEREF _Toc14685 \h </w:instrText>
          </w:r>
          <w:r>
            <w:rPr>
              <w:rFonts w:hint="default" w:ascii="Times New Roman" w:hAnsi="Times New Roman" w:eastAsia="微软雅黑" w:cs="宋体"/>
              <w:b/>
              <w:bCs/>
              <w:color w:val="62B541"/>
              <w:sz w:val="32"/>
              <w:szCs w:val="40"/>
              <w:lang w:eastAsia="zh-CN"/>
            </w:rPr>
            <w:fldChar w:fldCharType="separate"/>
          </w:r>
          <w:r>
            <w:rPr>
              <w:rFonts w:hint="default" w:ascii="Times New Roman" w:hAnsi="Times New Roman" w:eastAsia="微软雅黑" w:cs="宋体"/>
              <w:b/>
              <w:bCs/>
              <w:color w:val="62B541"/>
              <w:sz w:val="32"/>
              <w:szCs w:val="40"/>
              <w:lang w:eastAsia="zh-CN"/>
            </w:rPr>
            <w:t>1</w:t>
          </w:r>
          <w:r>
            <w:rPr>
              <w:rFonts w:hint="default" w:ascii="Times New Roman" w:hAnsi="Times New Roman" w:eastAsia="微软雅黑" w:cs="宋体"/>
              <w:b/>
              <w:bCs/>
              <w:color w:val="62B541"/>
              <w:sz w:val="32"/>
              <w:szCs w:val="40"/>
              <w:lang w:eastAsia="zh-CN"/>
            </w:rPr>
            <w:fldChar w:fldCharType="end"/>
          </w:r>
          <w:r>
            <w:rPr>
              <w:rFonts w:hint="default" w:ascii="Times New Roman" w:hAnsi="Times New Roman" w:eastAsia="微软雅黑" w:cs="宋体"/>
              <w:b/>
              <w:bCs/>
              <w:color w:val="62B541"/>
              <w:sz w:val="32"/>
              <w:szCs w:val="40"/>
              <w:lang w:eastAsia="zh-CN"/>
            </w:rPr>
            <w:fldChar w:fldCharType="end"/>
          </w:r>
        </w:p>
        <w:p>
          <w:pPr>
            <w:pStyle w:val="12"/>
            <w:keepNext w:val="0"/>
            <w:keepLines w:val="0"/>
            <w:pageBreakBefore w:val="0"/>
            <w:widowControl w:val="0"/>
            <w:tabs>
              <w:tab w:val="right" w:leader="dot" w:pos="9871"/>
            </w:tabs>
            <w:kinsoku/>
            <w:wordWrap/>
            <w:overflowPunct/>
            <w:topLinePunct w:val="0"/>
            <w:autoSpaceDE/>
            <w:autoSpaceDN/>
            <w:bidi w:val="0"/>
            <w:adjustRightInd/>
            <w:snapToGrid/>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_Toc23056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检测结果小结</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_Toc23056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1</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p>
        <w:p>
          <w:pPr>
            <w:pStyle w:val="11"/>
            <w:tabs>
              <w:tab w:val="right" w:leader="dot" w:pos="9865"/>
            </w:tabs>
            <w:rPr>
              <w:rFonts w:hint="eastAsia" w:ascii="Times New Roman" w:hAnsi="Times New Roman" w:eastAsia="微软雅黑" w:cs="宋体"/>
              <w:b/>
              <w:bCs/>
              <w:color w:val="62B541"/>
              <w:sz w:val="32"/>
              <w:szCs w:val="40"/>
              <w:lang w:eastAsia="zh-CN"/>
            </w:rPr>
          </w:pPr>
          <w:r>
            <w:rPr>
              <w:rFonts w:hint="eastAsia" w:ascii="Times New Roman" w:hAnsi="Times New Roman" w:eastAsia="微软雅黑" w:cs="宋体"/>
              <w:b/>
              <w:bCs/>
              <w:color w:val="62B541"/>
              <w:sz w:val="32"/>
              <w:szCs w:val="40"/>
              <w:lang w:eastAsia="zh-CN"/>
            </w:rPr>
            <w:fldChar w:fldCharType="begin"/>
          </w:r>
          <w:r>
            <w:rPr>
              <w:rFonts w:hint="eastAsia" w:ascii="Times New Roman" w:hAnsi="Times New Roman" w:eastAsia="微软雅黑" w:cs="宋体"/>
              <w:b/>
              <w:bCs/>
              <w:color w:val="62B541"/>
              <w:sz w:val="32"/>
              <w:szCs w:val="40"/>
              <w:lang w:eastAsia="zh-CN"/>
            </w:rPr>
            <w:instrText xml:space="preserve"> HYPERLINK \l _Toc6336 </w:instrText>
          </w:r>
          <w:r>
            <w:rPr>
              <w:rFonts w:hint="eastAsia" w:ascii="Times New Roman" w:hAnsi="Times New Roman" w:eastAsia="微软雅黑" w:cs="宋体"/>
              <w:b/>
              <w:bCs/>
              <w:color w:val="62B541"/>
              <w:sz w:val="32"/>
              <w:szCs w:val="40"/>
              <w:lang w:eastAsia="zh-CN"/>
            </w:rPr>
            <w:fldChar w:fldCharType="separate"/>
          </w:r>
          <w:r>
            <w:rPr>
              <w:rFonts w:hint="eastAsia" w:ascii="Times New Roman" w:hAnsi="Times New Roman" w:eastAsia="微软雅黑" w:cs="宋体"/>
              <w:b/>
              <w:bCs/>
              <w:color w:val="62B541"/>
              <w:sz w:val="32"/>
              <w:szCs w:val="40"/>
              <w:lang w:eastAsia="zh-CN"/>
            </w:rPr>
            <w:t>检测结果及用药提示</w:t>
          </w:r>
          <w:r>
            <w:rPr>
              <w:rFonts w:hint="eastAsia" w:ascii="Times New Roman" w:hAnsi="Times New Roman" w:eastAsia="微软雅黑" w:cs="宋体"/>
              <w:b/>
              <w:bCs/>
              <w:color w:val="62B541"/>
              <w:sz w:val="32"/>
              <w:szCs w:val="40"/>
              <w:lang w:eastAsia="zh-CN"/>
            </w:rPr>
            <w:tab/>
          </w:r>
          <w:r>
            <w:rPr>
              <w:rFonts w:hint="eastAsia" w:ascii="Times New Roman" w:hAnsi="Times New Roman" w:eastAsia="微软雅黑" w:cs="宋体"/>
              <w:b/>
              <w:bCs/>
              <w:color w:val="62B541"/>
              <w:sz w:val="32"/>
              <w:szCs w:val="40"/>
              <w:lang w:eastAsia="zh-CN"/>
            </w:rPr>
            <w:fldChar w:fldCharType="begin"/>
          </w:r>
          <w:r>
            <w:rPr>
              <w:rFonts w:hint="eastAsia" w:ascii="Times New Roman" w:hAnsi="Times New Roman" w:eastAsia="微软雅黑" w:cs="宋体"/>
              <w:b/>
              <w:bCs/>
              <w:color w:val="62B541"/>
              <w:sz w:val="32"/>
              <w:szCs w:val="40"/>
              <w:lang w:eastAsia="zh-CN"/>
            </w:rPr>
            <w:instrText xml:space="preserve"> PAGEREF _Toc6336 \h </w:instrText>
          </w:r>
          <w:r>
            <w:rPr>
              <w:rFonts w:hint="eastAsia" w:ascii="Times New Roman" w:hAnsi="Times New Roman" w:eastAsia="微软雅黑" w:cs="宋体"/>
              <w:b/>
              <w:bCs/>
              <w:color w:val="62B541"/>
              <w:sz w:val="32"/>
              <w:szCs w:val="40"/>
              <w:lang w:eastAsia="zh-CN"/>
            </w:rPr>
            <w:fldChar w:fldCharType="separate"/>
          </w:r>
          <w:r>
            <w:rPr>
              <w:rFonts w:hint="eastAsia" w:ascii="Times New Roman" w:hAnsi="Times New Roman" w:eastAsia="微软雅黑" w:cs="宋体"/>
              <w:b/>
              <w:bCs/>
              <w:color w:val="62B541"/>
              <w:sz w:val="32"/>
              <w:szCs w:val="40"/>
              <w:lang w:eastAsia="zh-CN"/>
            </w:rPr>
            <w:t>3</w:t>
          </w:r>
          <w:r>
            <w:rPr>
              <w:rFonts w:hint="eastAsia" w:ascii="Times New Roman" w:hAnsi="Times New Roman" w:eastAsia="微软雅黑" w:cs="宋体"/>
              <w:b/>
              <w:bCs/>
              <w:color w:val="62B541"/>
              <w:sz w:val="32"/>
              <w:szCs w:val="40"/>
              <w:lang w:eastAsia="zh-CN"/>
            </w:rPr>
            <w:fldChar w:fldCharType="end"/>
          </w:r>
          <w:r>
            <w:rPr>
              <w:rFonts w:hint="eastAsia" w:ascii="Times New Roman" w:hAnsi="Times New Roman" w:eastAsia="微软雅黑" w:cs="宋体"/>
              <w:b/>
              <w:bCs/>
              <w:color w:val="62B541"/>
              <w:sz w:val="32"/>
              <w:szCs w:val="40"/>
              <w:lang w:eastAsia="zh-CN"/>
            </w:rPr>
            <w:fldChar w:fldCharType="end"/>
          </w:r>
        </w:p>
        <w:p>
          <w:pPr>
            <w:pStyle w:val="12"/>
            <w:keepNext w:val="0"/>
            <w:keepLines w:val="0"/>
            <w:pageBreakBefore w:val="0"/>
            <w:widowControl w:val="0"/>
            <w:tabs>
              <w:tab w:val="right" w:leader="dot" w:pos="9871"/>
            </w:tabs>
            <w:kinsoku/>
            <w:wordWrap/>
            <w:overflowPunct/>
            <w:topLinePunct w:val="0"/>
            <w:autoSpaceDE/>
            <w:autoSpaceDN/>
            <w:bidi w:val="0"/>
            <w:adjustRightInd/>
            <w:snapToGrid/>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_Toc31495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甲状腺癌热点基因检测结果</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_Toc31495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3</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p>
        <w:p>
          <w:pPr>
            <w:pStyle w:val="12"/>
            <w:keepNext w:val="0"/>
            <w:keepLines w:val="0"/>
            <w:pageBreakBefore w:val="0"/>
            <w:widowControl w:val="0"/>
            <w:tabs>
              <w:tab w:val="right" w:leader="dot" w:pos="9871"/>
            </w:tabs>
            <w:kinsoku/>
            <w:wordWrap/>
            <w:overflowPunct/>
            <w:topLinePunct w:val="0"/>
            <w:autoSpaceDE/>
            <w:autoSpaceDN/>
            <w:bidi w:val="0"/>
            <w:adjustRightInd/>
            <w:snapToGrid/>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_Toc14109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体细胞变异分级提示</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_Toc14109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4</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p>
        <w:p>
          <w:pPr>
            <w:pStyle w:val="12"/>
            <w:keepNext w:val="0"/>
            <w:keepLines w:val="0"/>
            <w:pageBreakBefore w:val="0"/>
            <w:widowControl w:val="0"/>
            <w:tabs>
              <w:tab w:val="right" w:leader="dot" w:pos="9871"/>
            </w:tabs>
            <w:kinsoku/>
            <w:wordWrap/>
            <w:overflowPunct/>
            <w:topLinePunct w:val="0"/>
            <w:autoSpaceDE/>
            <w:autoSpaceDN/>
            <w:bidi w:val="0"/>
            <w:adjustRightInd/>
            <w:snapToGrid/>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_Toc24648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胚系变异结果提示</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_Toc24648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7</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pPr>
            <w:pStyle w:val="12"/>
            <w:keepNext w:val="0"/>
            <w:keepLines w:val="0"/>
            <w:pageBreakBefore w:val="0"/>
            <w:widowControl w:val="0"/>
            <w:tabs>
              <w:tab w:val="right" w:leader="dot" w:pos="9871"/>
            </w:tabs>
            <w:kinsoku/>
            <w:wordWrap/>
            <w:overflowPunct/>
            <w:topLinePunct w:val="0"/>
            <w:autoSpaceDE/>
            <w:autoSpaceDN/>
            <w:bidi w:val="0"/>
            <w:adjustRightInd/>
            <w:snapToGrid/>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_Toc31217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本癌种FDA/NMPA获批的其他可选靶向药物</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_Toc31217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9</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endif %}</w:t>
          </w:r>
        </w:p>
        <w:p>
          <w:pPr>
            <w:pStyle w:val="12"/>
            <w:keepNext w:val="0"/>
            <w:keepLines w:val="0"/>
            <w:pageBreakBefore w:val="0"/>
            <w:widowControl w:val="0"/>
            <w:tabs>
              <w:tab w:val="right" w:leader="dot" w:pos="9871"/>
            </w:tabs>
            <w:kinsoku/>
            <w:wordWrap/>
            <w:overflowPunct/>
            <w:topLinePunct w:val="0"/>
            <w:autoSpaceDE/>
            <w:autoSpaceDN/>
            <w:bidi w:val="0"/>
            <w:adjustRightInd/>
            <w:snapToGrid/>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_Toc9512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预后评估</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_Toc9512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10</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p>
        <w:p>
          <w:pPr>
            <w:pStyle w:val="12"/>
            <w:keepNext w:val="0"/>
            <w:keepLines w:val="0"/>
            <w:pageBreakBefore w:val="0"/>
            <w:widowControl w:val="0"/>
            <w:tabs>
              <w:tab w:val="right" w:leader="dot" w:pos="9871"/>
            </w:tabs>
            <w:kinsoku/>
            <w:wordWrap/>
            <w:overflowPunct/>
            <w:topLinePunct w:val="0"/>
            <w:autoSpaceDE/>
            <w:autoSpaceDN/>
            <w:bidi w:val="0"/>
            <w:adjustRightInd/>
            <w:snapToGrid/>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_Toc21472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val="en-US" w:eastAsia="zh-CN"/>
            </w:rPr>
            <w:t>免疫药物用药提示</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_Toc21472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11</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t>{%if PDInfo != undefined %}</w:t>
          </w:r>
        </w:p>
        <w:p>
          <w:pPr>
            <w:pStyle w:val="12"/>
            <w:keepNext w:val="0"/>
            <w:keepLines w:val="0"/>
            <w:pageBreakBefore w:val="0"/>
            <w:widowControl w:val="0"/>
            <w:tabs>
              <w:tab w:val="right" w:leader="dot" w:pos="9871"/>
            </w:tabs>
            <w:kinsoku/>
            <w:wordWrap/>
            <w:overflowPunct/>
            <w:topLinePunct w:val="0"/>
            <w:autoSpaceDE/>
            <w:autoSpaceDN/>
            <w:bidi w:val="0"/>
            <w:adjustRightInd/>
            <w:snapToGrid/>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_Toc11220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PD-L1检测结果</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_Toc11220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12</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t>{% endif %}</w:t>
          </w:r>
        </w:p>
        <w:p>
          <w:pPr>
            <w:pStyle w:val="11"/>
            <w:tabs>
              <w:tab w:val="right" w:leader="dot" w:pos="9865"/>
            </w:tabs>
            <w:rPr>
              <w:rFonts w:hint="eastAsia" w:ascii="Times New Roman" w:hAnsi="Times New Roman" w:eastAsia="微软雅黑" w:cs="宋体"/>
              <w:b/>
              <w:bCs/>
              <w:color w:val="62B541"/>
              <w:sz w:val="32"/>
              <w:szCs w:val="40"/>
              <w:lang w:eastAsia="zh-CN"/>
            </w:rPr>
          </w:pPr>
          <w:r>
            <w:rPr>
              <w:rFonts w:hint="eastAsia" w:ascii="Times New Roman" w:hAnsi="Times New Roman" w:eastAsia="微软雅黑" w:cs="宋体"/>
              <w:b/>
              <w:bCs/>
              <w:color w:val="62B541"/>
              <w:sz w:val="32"/>
              <w:szCs w:val="40"/>
              <w:lang w:eastAsia="zh-CN"/>
            </w:rPr>
            <w:fldChar w:fldCharType="begin"/>
          </w:r>
          <w:r>
            <w:rPr>
              <w:rFonts w:hint="eastAsia" w:ascii="Times New Roman" w:hAnsi="Times New Roman" w:eastAsia="微软雅黑" w:cs="宋体"/>
              <w:b/>
              <w:bCs/>
              <w:color w:val="62B541"/>
              <w:sz w:val="32"/>
              <w:szCs w:val="40"/>
              <w:lang w:eastAsia="zh-CN"/>
            </w:rPr>
            <w:instrText xml:space="preserve"> HYPERLINK \l _Toc22543 </w:instrText>
          </w:r>
          <w:r>
            <w:rPr>
              <w:rFonts w:hint="eastAsia" w:ascii="Times New Roman" w:hAnsi="Times New Roman" w:eastAsia="微软雅黑" w:cs="宋体"/>
              <w:b/>
              <w:bCs/>
              <w:color w:val="62B541"/>
              <w:sz w:val="32"/>
              <w:szCs w:val="40"/>
              <w:lang w:eastAsia="zh-CN"/>
            </w:rPr>
            <w:fldChar w:fldCharType="separate"/>
          </w:r>
          <w:r>
            <w:rPr>
              <w:rFonts w:hint="eastAsia" w:ascii="Times New Roman" w:hAnsi="Times New Roman" w:eastAsia="微软雅黑" w:cs="宋体"/>
              <w:b/>
              <w:bCs/>
              <w:color w:val="62B541"/>
              <w:sz w:val="32"/>
              <w:szCs w:val="40"/>
              <w:lang w:eastAsia="zh-CN"/>
            </w:rPr>
            <w:t>基因检测结果解析</w:t>
          </w:r>
          <w:r>
            <w:rPr>
              <w:rFonts w:hint="eastAsia" w:ascii="Times New Roman" w:hAnsi="Times New Roman" w:eastAsia="微软雅黑" w:cs="宋体"/>
              <w:b/>
              <w:bCs/>
              <w:color w:val="62B541"/>
              <w:sz w:val="32"/>
              <w:szCs w:val="40"/>
              <w:lang w:eastAsia="zh-CN"/>
            </w:rPr>
            <w:tab/>
          </w:r>
          <w:r>
            <w:rPr>
              <w:rFonts w:hint="eastAsia" w:ascii="Times New Roman" w:hAnsi="Times New Roman" w:eastAsia="微软雅黑" w:cs="宋体"/>
              <w:b/>
              <w:bCs/>
              <w:color w:val="62B541"/>
              <w:sz w:val="32"/>
              <w:szCs w:val="40"/>
              <w:lang w:eastAsia="zh-CN"/>
            </w:rPr>
            <w:fldChar w:fldCharType="begin"/>
          </w:r>
          <w:r>
            <w:rPr>
              <w:rFonts w:hint="eastAsia" w:ascii="Times New Roman" w:hAnsi="Times New Roman" w:eastAsia="微软雅黑" w:cs="宋体"/>
              <w:b/>
              <w:bCs/>
              <w:color w:val="62B541"/>
              <w:sz w:val="32"/>
              <w:szCs w:val="40"/>
              <w:lang w:eastAsia="zh-CN"/>
            </w:rPr>
            <w:instrText xml:space="preserve"> PAGEREF _Toc22543 \h </w:instrText>
          </w:r>
          <w:r>
            <w:rPr>
              <w:rFonts w:hint="eastAsia" w:ascii="Times New Roman" w:hAnsi="Times New Roman" w:eastAsia="微软雅黑" w:cs="宋体"/>
              <w:b/>
              <w:bCs/>
              <w:color w:val="62B541"/>
              <w:sz w:val="32"/>
              <w:szCs w:val="40"/>
              <w:lang w:eastAsia="zh-CN"/>
            </w:rPr>
            <w:fldChar w:fldCharType="separate"/>
          </w:r>
          <w:r>
            <w:rPr>
              <w:rFonts w:hint="eastAsia" w:ascii="Times New Roman" w:hAnsi="Times New Roman" w:eastAsia="微软雅黑" w:cs="宋体"/>
              <w:b/>
              <w:bCs/>
              <w:color w:val="62B541"/>
              <w:sz w:val="32"/>
              <w:szCs w:val="40"/>
              <w:lang w:eastAsia="zh-CN"/>
            </w:rPr>
            <w:t>14</w:t>
          </w:r>
          <w:r>
            <w:rPr>
              <w:rFonts w:hint="eastAsia" w:ascii="Times New Roman" w:hAnsi="Times New Roman" w:eastAsia="微软雅黑" w:cs="宋体"/>
              <w:b/>
              <w:bCs/>
              <w:color w:val="62B541"/>
              <w:sz w:val="32"/>
              <w:szCs w:val="40"/>
              <w:lang w:eastAsia="zh-CN"/>
            </w:rPr>
            <w:fldChar w:fldCharType="end"/>
          </w:r>
          <w:r>
            <w:rPr>
              <w:rFonts w:hint="eastAsia" w:ascii="Times New Roman" w:hAnsi="Times New Roman" w:eastAsia="微软雅黑" w:cs="宋体"/>
              <w:b/>
              <w:bCs/>
              <w:color w:val="62B541"/>
              <w:sz w:val="32"/>
              <w:szCs w:val="40"/>
              <w:lang w:eastAsia="zh-CN"/>
            </w:rPr>
            <w:fldChar w:fldCharType="end"/>
          </w:r>
          <w:r>
            <w:rPr>
              <w:rFonts w:hint="default" w:ascii="Times New Roman" w:hAnsi="Times New Roman" w:eastAsia="微软雅黑" w:cs="宋体"/>
              <w:b/>
              <w:bCs/>
              <w:color w:val="62B541"/>
              <w:sz w:val="24"/>
              <w:szCs w:val="24"/>
              <w:lang w:eastAsia="zh-CN"/>
            </w:rPr>
            <w:t>{%if BodyDrugDrugDetectionStr or unknownVarAnalysisStr %}</w:t>
          </w:r>
        </w:p>
        <w:p>
          <w:pPr>
            <w:pStyle w:val="12"/>
            <w:keepNext w:val="0"/>
            <w:keepLines w:val="0"/>
            <w:pageBreakBefore w:val="0"/>
            <w:widowControl w:val="0"/>
            <w:tabs>
              <w:tab w:val="right" w:leader="dot" w:pos="9871"/>
            </w:tabs>
            <w:kinsoku/>
            <w:wordWrap/>
            <w:overflowPunct/>
            <w:topLinePunct w:val="0"/>
            <w:autoSpaceDE/>
            <w:autoSpaceDN/>
            <w:bidi w:val="0"/>
            <w:adjustRightInd/>
            <w:snapToGrid/>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_Toc21959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体细胞变异结果解析</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_Toc21959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14</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t>{% endif %}{%if geneticCancerRiskInfo %}</w:t>
          </w:r>
        </w:p>
        <w:p>
          <w:pPr>
            <w:pStyle w:val="12"/>
            <w:keepNext w:val="0"/>
            <w:keepLines w:val="0"/>
            <w:pageBreakBefore w:val="0"/>
            <w:widowControl w:val="0"/>
            <w:tabs>
              <w:tab w:val="right" w:leader="dot" w:pos="9871"/>
            </w:tabs>
            <w:kinsoku/>
            <w:wordWrap/>
            <w:overflowPunct/>
            <w:topLinePunct w:val="0"/>
            <w:autoSpaceDE/>
            <w:autoSpaceDN/>
            <w:bidi w:val="0"/>
            <w:adjustRightInd/>
            <w:snapToGrid/>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_Toc14678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胚系变异结果解析</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_Toc14678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17</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1"/>
              <w:szCs w:val="21"/>
              <w:lang w:eastAsia="zh-CN"/>
            </w:rPr>
            <w:t>{% endif %}</w:t>
          </w:r>
          <w:r>
            <w:rPr>
              <w:rFonts w:hint="eastAsia" w:ascii="Times New Roman" w:hAnsi="Times New Roman" w:eastAsia="微软雅黑" w:cs="Times New Roman"/>
              <w:sz w:val="21"/>
              <w:szCs w:val="21"/>
              <w:lang w:val="en-US" w:eastAsia="zh-CN" w:bidi="ar-SA"/>
            </w:rPr>
            <w:t>{% if summaryOfRresults.prognosticEvaluationSize != 0 %}</w:t>
          </w:r>
        </w:p>
        <w:p>
          <w:pPr>
            <w:pStyle w:val="12"/>
            <w:keepNext w:val="0"/>
            <w:keepLines w:val="0"/>
            <w:pageBreakBefore w:val="0"/>
            <w:widowControl w:val="0"/>
            <w:tabs>
              <w:tab w:val="right" w:leader="dot" w:pos="9871"/>
            </w:tabs>
            <w:kinsoku/>
            <w:wordWrap/>
            <w:overflowPunct/>
            <w:topLinePunct w:val="0"/>
            <w:autoSpaceDE/>
            <w:autoSpaceDN/>
            <w:bidi w:val="0"/>
            <w:adjustRightInd/>
            <w:snapToGrid/>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_Toc3253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预后评估结果解析</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_Toc3253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19</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t>{% endif %}</w:t>
          </w:r>
        </w:p>
        <w:p>
          <w:pPr>
            <w:pStyle w:val="12"/>
            <w:keepNext w:val="0"/>
            <w:keepLines w:val="0"/>
            <w:pageBreakBefore w:val="0"/>
            <w:widowControl w:val="0"/>
            <w:tabs>
              <w:tab w:val="right" w:leader="dot" w:pos="9871"/>
            </w:tabs>
            <w:kinsoku/>
            <w:wordWrap/>
            <w:overflowPunct/>
            <w:topLinePunct w:val="0"/>
            <w:autoSpaceDE/>
            <w:autoSpaceDN/>
            <w:bidi w:val="0"/>
            <w:adjustRightInd/>
            <w:snapToGrid/>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_Toc7145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免疫检测结果解析</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_Toc7145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20</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p>
        <w:p>
          <w:pPr>
            <w:pStyle w:val="11"/>
            <w:tabs>
              <w:tab w:val="right" w:leader="dot" w:pos="9865"/>
            </w:tabs>
            <w:rPr>
              <w:rFonts w:hint="eastAsia" w:ascii="Times New Roman" w:hAnsi="Times New Roman" w:eastAsia="微软雅黑" w:cs="宋体"/>
              <w:b/>
              <w:bCs/>
              <w:color w:val="62B541"/>
              <w:sz w:val="32"/>
              <w:szCs w:val="40"/>
              <w:lang w:eastAsia="zh-CN"/>
            </w:rPr>
          </w:pPr>
          <w:r>
            <w:rPr>
              <w:rFonts w:hint="eastAsia" w:ascii="Times New Roman" w:hAnsi="Times New Roman" w:eastAsia="微软雅黑" w:cs="宋体"/>
              <w:b/>
              <w:bCs/>
              <w:color w:val="62B541"/>
              <w:sz w:val="32"/>
              <w:szCs w:val="40"/>
              <w:lang w:eastAsia="zh-CN"/>
            </w:rPr>
            <w:fldChar w:fldCharType="begin"/>
          </w:r>
          <w:r>
            <w:rPr>
              <w:rFonts w:hint="eastAsia" w:ascii="Times New Roman" w:hAnsi="Times New Roman" w:eastAsia="微软雅黑" w:cs="宋体"/>
              <w:b/>
              <w:bCs/>
              <w:color w:val="62B541"/>
              <w:sz w:val="32"/>
              <w:szCs w:val="40"/>
              <w:lang w:eastAsia="zh-CN"/>
            </w:rPr>
            <w:instrText xml:space="preserve"> HYPERLINK \l _Toc2054 </w:instrText>
          </w:r>
          <w:r>
            <w:rPr>
              <w:rFonts w:hint="eastAsia" w:ascii="Times New Roman" w:hAnsi="Times New Roman" w:eastAsia="微软雅黑" w:cs="宋体"/>
              <w:b/>
              <w:bCs/>
              <w:color w:val="62B541"/>
              <w:sz w:val="32"/>
              <w:szCs w:val="40"/>
              <w:lang w:eastAsia="zh-CN"/>
            </w:rPr>
            <w:fldChar w:fldCharType="separate"/>
          </w:r>
          <w:r>
            <w:rPr>
              <w:rFonts w:hint="eastAsia" w:ascii="Times New Roman" w:hAnsi="Times New Roman" w:eastAsia="微软雅黑" w:cs="宋体"/>
              <w:b/>
              <w:bCs/>
              <w:color w:val="62B541"/>
              <w:sz w:val="32"/>
              <w:szCs w:val="40"/>
              <w:lang w:eastAsia="zh-CN"/>
            </w:rPr>
            <w:t>附录</w:t>
          </w:r>
          <w:r>
            <w:rPr>
              <w:rFonts w:hint="eastAsia" w:ascii="Times New Roman" w:hAnsi="Times New Roman" w:eastAsia="微软雅黑" w:cs="宋体"/>
              <w:b/>
              <w:bCs/>
              <w:color w:val="62B541"/>
              <w:sz w:val="32"/>
              <w:szCs w:val="40"/>
              <w:lang w:eastAsia="zh-CN"/>
            </w:rPr>
            <w:tab/>
          </w:r>
          <w:r>
            <w:rPr>
              <w:rFonts w:hint="eastAsia" w:ascii="Times New Roman" w:hAnsi="Times New Roman" w:eastAsia="微软雅黑" w:cs="宋体"/>
              <w:b/>
              <w:bCs/>
              <w:color w:val="62B541"/>
              <w:sz w:val="32"/>
              <w:szCs w:val="40"/>
              <w:lang w:eastAsia="zh-CN"/>
            </w:rPr>
            <w:fldChar w:fldCharType="begin"/>
          </w:r>
          <w:r>
            <w:rPr>
              <w:rFonts w:hint="eastAsia" w:ascii="Times New Roman" w:hAnsi="Times New Roman" w:eastAsia="微软雅黑" w:cs="宋体"/>
              <w:b/>
              <w:bCs/>
              <w:color w:val="62B541"/>
              <w:sz w:val="32"/>
              <w:szCs w:val="40"/>
              <w:lang w:eastAsia="zh-CN"/>
            </w:rPr>
            <w:instrText xml:space="preserve"> PAGEREF _Toc2054 \h </w:instrText>
          </w:r>
          <w:r>
            <w:rPr>
              <w:rFonts w:hint="eastAsia" w:ascii="Times New Roman" w:hAnsi="Times New Roman" w:eastAsia="微软雅黑" w:cs="宋体"/>
              <w:b/>
              <w:bCs/>
              <w:color w:val="62B541"/>
              <w:sz w:val="32"/>
              <w:szCs w:val="40"/>
              <w:lang w:eastAsia="zh-CN"/>
            </w:rPr>
            <w:fldChar w:fldCharType="separate"/>
          </w:r>
          <w:r>
            <w:rPr>
              <w:rFonts w:hint="eastAsia" w:ascii="Times New Roman" w:hAnsi="Times New Roman" w:eastAsia="微软雅黑" w:cs="宋体"/>
              <w:b/>
              <w:bCs/>
              <w:color w:val="62B541"/>
              <w:sz w:val="32"/>
              <w:szCs w:val="40"/>
              <w:lang w:eastAsia="zh-CN"/>
            </w:rPr>
            <w:t>21</w:t>
          </w:r>
          <w:r>
            <w:rPr>
              <w:rFonts w:hint="eastAsia" w:ascii="Times New Roman" w:hAnsi="Times New Roman" w:eastAsia="微软雅黑" w:cs="宋体"/>
              <w:b/>
              <w:bCs/>
              <w:color w:val="62B541"/>
              <w:sz w:val="32"/>
              <w:szCs w:val="40"/>
              <w:lang w:eastAsia="zh-CN"/>
            </w:rPr>
            <w:fldChar w:fldCharType="end"/>
          </w:r>
          <w:r>
            <w:rPr>
              <w:rFonts w:hint="eastAsia" w:ascii="Times New Roman" w:hAnsi="Times New Roman" w:eastAsia="微软雅黑" w:cs="宋体"/>
              <w:b/>
              <w:bCs/>
              <w:color w:val="62B541"/>
              <w:sz w:val="32"/>
              <w:szCs w:val="40"/>
              <w:lang w:eastAsia="zh-CN"/>
            </w:rPr>
            <w:fldChar w:fldCharType="end"/>
          </w:r>
        </w:p>
        <w:p>
          <w:pPr>
            <w:pStyle w:val="12"/>
            <w:keepNext w:val="0"/>
            <w:keepLines w:val="0"/>
            <w:pageBreakBefore w:val="0"/>
            <w:widowControl w:val="0"/>
            <w:tabs>
              <w:tab w:val="right" w:leader="dot" w:pos="9871"/>
            </w:tabs>
            <w:kinsoku/>
            <w:wordWrap/>
            <w:overflowPunct/>
            <w:topLinePunct w:val="0"/>
            <w:autoSpaceDE/>
            <w:autoSpaceDN/>
            <w:bidi w:val="0"/>
            <w:adjustRightInd/>
            <w:snapToGrid/>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_Toc5488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val="en-US" w:eastAsia="zh-CN"/>
            </w:rPr>
            <w:t>样本质控情况</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_Toc5488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21</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p>
        <w:p>
          <w:pPr>
            <w:pStyle w:val="12"/>
            <w:keepNext w:val="0"/>
            <w:keepLines w:val="0"/>
            <w:pageBreakBefore w:val="0"/>
            <w:widowControl w:val="0"/>
            <w:tabs>
              <w:tab w:val="right" w:leader="dot" w:pos="9871"/>
            </w:tabs>
            <w:kinsoku/>
            <w:wordWrap/>
            <w:overflowPunct/>
            <w:topLinePunct w:val="0"/>
            <w:autoSpaceDE/>
            <w:autoSpaceDN/>
            <w:bidi w:val="0"/>
            <w:adjustRightInd/>
            <w:snapToGrid/>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_Toc23333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常见靶向药物相关基因检测列表</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_Toc23333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22</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p>
        <w:p>
          <w:pPr>
            <w:pStyle w:val="12"/>
            <w:keepNext w:val="0"/>
            <w:keepLines w:val="0"/>
            <w:pageBreakBefore w:val="0"/>
            <w:widowControl w:val="0"/>
            <w:tabs>
              <w:tab w:val="right" w:leader="dot" w:pos="9871"/>
            </w:tabs>
            <w:kinsoku/>
            <w:wordWrap/>
            <w:overflowPunct/>
            <w:topLinePunct w:val="0"/>
            <w:autoSpaceDE/>
            <w:autoSpaceDN/>
            <w:bidi w:val="0"/>
            <w:adjustRightInd/>
            <w:snapToGrid/>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_Toc22172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检测基因列表</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_Toc22172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23</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p>
        <w:p>
          <w:pPr>
            <w:pStyle w:val="12"/>
            <w:keepNext w:val="0"/>
            <w:keepLines w:val="0"/>
            <w:pageBreakBefore w:val="0"/>
            <w:widowControl w:val="0"/>
            <w:tabs>
              <w:tab w:val="right" w:leader="dot" w:pos="9871"/>
            </w:tabs>
            <w:kinsoku/>
            <w:wordWrap/>
            <w:overflowPunct/>
            <w:topLinePunct w:val="0"/>
            <w:autoSpaceDE/>
            <w:autoSpaceDN/>
            <w:bidi w:val="0"/>
            <w:adjustRightInd/>
            <w:snapToGrid/>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_Toc31521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检测方法与局限性</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_Toc31521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24</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p>
        <w:p>
          <w:pPr>
            <w:pStyle w:val="12"/>
            <w:keepNext w:val="0"/>
            <w:keepLines w:val="0"/>
            <w:pageBreakBefore w:val="0"/>
            <w:widowControl w:val="0"/>
            <w:tabs>
              <w:tab w:val="right" w:leader="dot" w:pos="9871"/>
            </w:tabs>
            <w:kinsoku/>
            <w:wordWrap/>
            <w:overflowPunct/>
            <w:topLinePunct w:val="0"/>
            <w:autoSpaceDE/>
            <w:autoSpaceDN/>
            <w:bidi w:val="0"/>
            <w:adjustRightInd/>
            <w:snapToGrid/>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_Toc7794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参考文献</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_Toc7794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26</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p>
        <w:p>
          <w:pPr>
            <w:pStyle w:val="11"/>
            <w:tabs>
              <w:tab w:val="right" w:leader="dot" w:pos="9870"/>
            </w:tabs>
            <w:rPr>
              <w:rFonts w:ascii="Times New Roman" w:hAnsi="Times New Roman" w:eastAsia="微软雅黑" w:cs="Times New Roman"/>
              <w:b/>
              <w:szCs w:val="24"/>
              <w:lang w:eastAsia="zh-CN"/>
            </w:rPr>
          </w:pPr>
          <w:r>
            <w:rPr>
              <w:rFonts w:ascii="Times New Roman" w:hAnsi="Times New Roman" w:eastAsia="微软雅黑" w:cs="Times New Roman"/>
              <w:szCs w:val="24"/>
              <w:lang w:eastAsia="zh-CN"/>
            </w:rPr>
            <w:fldChar w:fldCharType="end"/>
          </w:r>
        </w:p>
      </w:sdtContent>
    </w:sdt>
    <w:p>
      <w:pPr>
        <w:pStyle w:val="2"/>
        <w:spacing w:after="60"/>
        <w:rPr>
          <w:rFonts w:cs="Times New Roman"/>
          <w:sz w:val="20"/>
        </w:rPr>
        <w:sectPr>
          <w:headerReference r:id="rId3" w:type="default"/>
          <w:footerReference r:id="rId4" w:type="default"/>
          <w:pgSz w:w="11911" w:h="16838"/>
          <w:pgMar w:top="1037" w:right="1020" w:bottom="981" w:left="1020" w:header="624" w:footer="567" w:gutter="0"/>
          <w:pgNumType w:start="1"/>
          <w:cols w:space="0" w:num="1"/>
          <w:rtlGutter w:val="0"/>
          <w:docGrid w:linePitch="0" w:charSpace="0"/>
        </w:sectPr>
      </w:pPr>
      <w:bookmarkStart w:id="0" w:name="_Toc24397"/>
      <w:bookmarkStart w:id="1" w:name="_Toc21669"/>
      <w:bookmarkStart w:id="2" w:name="_Toc21009_WPSOffice_Level1"/>
      <w:bookmarkStart w:id="3" w:name="_Toc13806"/>
      <w:bookmarkStart w:id="4" w:name="_Toc24178_WPSOffice_Level1"/>
      <w:bookmarkStart w:id="5" w:name="_Toc32054"/>
      <w:bookmarkStart w:id="6" w:name="_Toc27500"/>
      <w:bookmarkStart w:id="7" w:name="_Toc30143_WPSOffice_Level1"/>
    </w:p>
    <w:p>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8" w:name="_Toc19890"/>
      <w:r>
        <w:rPr>
          <w:rFonts w:ascii="Times New Roman" w:hAnsi="Times New Roman"/>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6"/>
      <w:bookmarkEnd w:id="7"/>
      <w:bookmarkEnd w:id="8"/>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pPr>
        <w:rPr>
          <w:rFonts w:ascii="Times New Roman" w:hAnsi="Times New Roman" w:eastAsia="微软雅黑" w:cs="Times New Roman"/>
          <w:b/>
          <w:color w:val="00B050"/>
          <w:sz w:val="28"/>
          <w:szCs w:val="28"/>
          <w:lang w:eastAsia="zh-CN"/>
        </w:rPr>
      </w:pPr>
    </w:p>
    <w:p>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9" w:name="_Toc17451"/>
      <w:bookmarkStart w:id="10" w:name="_Toc817"/>
      <w:bookmarkStart w:id="11" w:name="_Toc18062_WPSOffice_Level1"/>
      <w:bookmarkStart w:id="12" w:name="_Toc11465"/>
      <w:bookmarkStart w:id="13" w:name="_Toc11015_WPSOffice_Level1"/>
      <w:bookmarkStart w:id="14" w:name="_Toc19594"/>
      <w:bookmarkStart w:id="15" w:name="_Toc7021_WPSOffice_Level1"/>
      <w:bookmarkStart w:id="16" w:name="_Toc10518"/>
      <w:bookmarkStart w:id="17" w:name="_Toc3823"/>
      <w:r>
        <w:rPr>
          <w:rFonts w:ascii="Times New Roman" w:hAnsi="Times New Roman"/>
          <w:color w:val="62B541"/>
          <w:sz w:val="32"/>
          <w14:shadow w14:blurRad="50800" w14:dist="38100" w14:dir="10800000" w14:sx="100000" w14:sy="100000" w14:kx="0" w14:ky="0" w14:algn="r">
            <w14:srgbClr w14:val="62B541">
              <w14:alpha w14:val="60000"/>
            </w14:srgbClr>
          </w14:shadow>
        </w:rPr>
        <w:t>检测项目</w:t>
      </w:r>
      <w:bookmarkEnd w:id="9"/>
      <w:bookmarkEnd w:id="10"/>
      <w:bookmarkEnd w:id="11"/>
      <w:bookmarkEnd w:id="12"/>
      <w:bookmarkEnd w:id="13"/>
      <w:bookmarkEnd w:id="14"/>
      <w:bookmarkEnd w:id="15"/>
      <w:bookmarkEnd w:id="16"/>
    </w:p>
    <w:p>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w:t>
      </w:r>
      <w:r>
        <w:rPr>
          <w:rFonts w:hint="eastAsia" w:ascii="Times New Roman" w:hAnsi="Times New Roman" w:eastAsia="微软雅黑" w:cs="Times New Roman"/>
          <w:bCs/>
          <w:sz w:val="21"/>
          <w:szCs w:val="21"/>
          <w:lang w:eastAsia="zh-CN"/>
        </w:rPr>
        <w:t>甲状腺癌</w:t>
      </w:r>
      <w:r>
        <w:rPr>
          <w:rFonts w:ascii="Times New Roman" w:hAnsi="Times New Roman" w:eastAsia="微软雅黑" w:cs="Times New Roman"/>
          <w:bCs/>
          <w:sz w:val="21"/>
          <w:szCs w:val="21"/>
          <w:lang w:eastAsia="zh-CN"/>
        </w:rPr>
        <w:t>密切相关的</w:t>
      </w:r>
      <w:r>
        <w:rPr>
          <w:rFonts w:hint="eastAsia" w:ascii="Times New Roman" w:hAnsi="Times New Roman" w:eastAsia="微软雅黑" w:cs="Times New Roman"/>
          <w:bCs/>
          <w:sz w:val="21"/>
          <w:szCs w:val="21"/>
          <w:lang w:eastAsia="zh-CN"/>
        </w:rPr>
        <w:t>38</w:t>
      </w:r>
      <w:r>
        <w:rPr>
          <w:rFonts w:ascii="Times New Roman" w:hAnsi="Times New Roman" w:eastAsia="微软雅黑" w:cs="Times New Roman"/>
          <w:bCs/>
          <w:sz w:val="21"/>
          <w:szCs w:val="21"/>
          <w:lang w:eastAsia="zh-CN"/>
        </w:rPr>
        <w:t>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本报告分析基因变异与靶向药物</w:t>
      </w:r>
      <w:r>
        <w:rPr>
          <w:rFonts w:hint="eastAsia" w:ascii="Times New Roman" w:hAnsi="Times New Roman" w:eastAsia="微软雅黑" w:cs="Times New Roman"/>
          <w:bCs/>
          <w:sz w:val="21"/>
          <w:szCs w:val="21"/>
          <w:lang w:eastAsia="zh-CN"/>
        </w:rPr>
        <w:t>、预后评估、免疫药物</w:t>
      </w:r>
      <w:r>
        <w:rPr>
          <w:rFonts w:ascii="Times New Roman" w:hAnsi="Times New Roman" w:eastAsia="微软雅黑" w:cs="Times New Roman"/>
          <w:bCs/>
          <w:sz w:val="21"/>
          <w:szCs w:val="21"/>
          <w:lang w:eastAsia="zh-CN"/>
        </w:rPr>
        <w:t>和遗传风险的相关性，给出靶向药物</w:t>
      </w:r>
      <w:r>
        <w:rPr>
          <w:rFonts w:hint="eastAsia" w:ascii="Times New Roman" w:hAnsi="Times New Roman" w:eastAsia="微软雅黑" w:cs="Times New Roman"/>
          <w:bCs/>
          <w:sz w:val="21"/>
          <w:szCs w:val="21"/>
          <w:lang w:eastAsia="zh-CN"/>
        </w:rPr>
        <w:t>（</w:t>
      </w:r>
      <w:r>
        <w:rPr>
          <w:rFonts w:ascii="Times New Roman" w:hAnsi="Times New Roman" w:eastAsia="微软雅黑" w:cs="Times New Roman"/>
          <w:bCs/>
          <w:sz w:val="21"/>
          <w:szCs w:val="21"/>
          <w:lang w:eastAsia="zh-CN"/>
        </w:rPr>
        <w:t>FDA/NMPA批准药物、临床试验药物等</w:t>
      </w:r>
      <w:r>
        <w:rPr>
          <w:rFonts w:hint="eastAsia" w:ascii="Times New Roman" w:hAnsi="Times New Roman" w:eastAsia="微软雅黑" w:cs="Times New Roman"/>
          <w:bCs/>
          <w:sz w:val="21"/>
          <w:szCs w:val="21"/>
          <w:lang w:eastAsia="zh-CN"/>
        </w:rPr>
        <w:t>）</w:t>
      </w:r>
      <w:r>
        <w:rPr>
          <w:rFonts w:ascii="Times New Roman" w:hAnsi="Times New Roman" w:eastAsia="微软雅黑" w:cs="Times New Roman"/>
          <w:bCs/>
          <w:sz w:val="21"/>
          <w:szCs w:val="21"/>
          <w:lang w:eastAsia="zh-CN"/>
        </w:rPr>
        <w:t>的用药提示信息，从而为临床制定治疗方案提供参考信息。</w:t>
      </w:r>
      <w:bookmarkStart w:id="18" w:name="_Toc534807930"/>
    </w:p>
    <w:p>
      <w:pPr>
        <w:spacing w:line="276" w:lineRule="auto"/>
        <w:ind w:firstLine="420" w:firstLineChars="200"/>
        <w:jc w:val="both"/>
        <w:rPr>
          <w:rFonts w:ascii="Times New Roman" w:hAnsi="Times New Roman" w:eastAsia="微软雅黑" w:cs="Times New Roman"/>
          <w:bCs/>
          <w:sz w:val="21"/>
          <w:szCs w:val="21"/>
          <w:highlight w:val="yellow"/>
          <w:lang w:eastAsia="zh-CN"/>
        </w:rPr>
      </w:pPr>
    </w:p>
    <w:p>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19" w:name="_Toc16576"/>
      <w:bookmarkStart w:id="20" w:name="_Toc8566"/>
      <w:bookmarkStart w:id="21" w:name="_Toc14685"/>
      <w:bookmarkStart w:id="22" w:name="_Toc149837253"/>
      <w:bookmarkStart w:id="23" w:name="_Toc1038"/>
      <w:bookmarkStart w:id="24" w:name="_Toc3931"/>
      <w:bookmarkStart w:id="25" w:name="_Toc30444"/>
      <w:bookmarkStart w:id="26" w:name="_Toc23296"/>
      <w:bookmarkStart w:id="27" w:name="_Toc19606"/>
      <w:r>
        <w:rPr>
          <w:rFonts w:hint="eastAsia" w:ascii="Times New Roman" w:hAnsi="Times New Roman"/>
          <w:color w:val="62B541"/>
          <w:sz w:val="32"/>
          <w14:shadow w14:blurRad="50800" w14:dist="38100" w14:dir="10800000" w14:sx="100000" w14:sy="100000" w14:kx="0" w14:ky="0" w14:algn="r">
            <w14:srgbClr w14:val="62B541">
              <w14:alpha w14:val="60000"/>
            </w14:srgbClr>
          </w14:shadow>
        </w:rPr>
        <w:t>检测结果</w:t>
      </w:r>
      <w:bookmarkEnd w:id="19"/>
      <w:r>
        <w:rPr>
          <w:rFonts w:hint="eastAsia" w:ascii="Times New Roman" w:hAnsi="Times New Roman"/>
          <w:color w:val="62B541"/>
          <w:sz w:val="32"/>
          <w14:shadow w14:blurRad="50800" w14:dist="38100" w14:dir="10800000" w14:sx="100000" w14:sy="100000" w14:kx="0" w14:ky="0" w14:algn="r">
            <w14:srgbClr w14:val="62B541">
              <w14:alpha w14:val="60000"/>
            </w14:srgbClr>
          </w14:shadow>
        </w:rPr>
        <w:t>总览</w:t>
      </w:r>
      <w:bookmarkEnd w:id="20"/>
      <w:bookmarkEnd w:id="21"/>
      <w:bookmarkEnd w:id="22"/>
      <w:bookmarkEnd w:id="23"/>
    </w:p>
    <w:bookmarkEnd w:id="24"/>
    <w:bookmarkEnd w:id="25"/>
    <w:bookmarkEnd w:id="26"/>
    <w:bookmarkEnd w:id="27"/>
    <w:p>
      <w:pPr>
        <w:pStyle w:val="3"/>
        <w:numPr>
          <w:ilvl w:val="-1"/>
          <w:numId w:val="0"/>
        </w:numPr>
        <w:spacing w:after="0" w:afterLines="-2147483648"/>
        <w:ind w:left="0" w:firstLine="0"/>
        <w:jc w:val="left"/>
        <w:outlineLvl w:val="1"/>
        <w:rPr>
          <w:rFonts w:hint="eastAsia" w:ascii="Times New Roman" w:hAnsi="Times New Roman"/>
          <w:color w:val="auto"/>
          <w:sz w:val="30"/>
          <w:lang w:eastAsia="zh-CN"/>
        </w:rPr>
      </w:pPr>
      <w:bookmarkStart w:id="28" w:name="_Toc19185"/>
      <w:bookmarkStart w:id="29" w:name="_Toc23056"/>
      <w:bookmarkStart w:id="30" w:name="_Toc17126"/>
      <w:bookmarkStart w:id="31" w:name="_Toc149837254"/>
      <w:bookmarkStart w:id="32" w:name="_Toc8729"/>
      <w:bookmarkStart w:id="33" w:name="_Toc9370"/>
      <w:bookmarkStart w:id="34" w:name="_Toc17077"/>
      <w:bookmarkStart w:id="35" w:name="_Toc2051"/>
      <w:r>
        <w:rPr>
          <w:rFonts w:hint="eastAsia" w:ascii="Times New Roman" w:hAnsi="Times New Roman"/>
          <w:color w:val="auto"/>
          <w:sz w:val="30"/>
          <w:lang w:eastAsia="zh-CN"/>
        </w:rPr>
        <w:t>检测结果小结</w:t>
      </w:r>
      <w:bookmarkEnd w:id="28"/>
      <w:bookmarkEnd w:id="29"/>
      <w:bookmarkEnd w:id="30"/>
      <w:bookmarkEnd w:id="31"/>
      <w:bookmarkEnd w:id="32"/>
      <w:bookmarkEnd w:id="33"/>
      <w:bookmarkEnd w:id="34"/>
      <w:bookmarkEnd w:id="35"/>
    </w:p>
    <w:tbl>
      <w:tblPr>
        <w:tblStyle w:val="14"/>
        <w:tblpPr w:leftFromText="181" w:rightFromText="181" w:vertAnchor="text" w:horzAnchor="page" w:tblpX="1033" w:tblpY="1"/>
        <w:tblOverlap w:val="never"/>
        <w:tblW w:w="9852"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712"/>
        <w:gridCol w:w="2829"/>
        <w:gridCol w:w="5311"/>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op w:val="nil"/>
              <w:bottom w:val="nil"/>
              <w:right w:val="single" w:color="FFFFFF" w:sz="18" w:space="0"/>
            </w:tcBorders>
            <w:shd w:val="clear" w:color="auto" w:fill="62BC41"/>
            <w:vAlign w:val="center"/>
          </w:tcPr>
          <w:p>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311" w:type="dxa"/>
            <w:tcBorders>
              <w:top w:val="nil"/>
              <w:left w:val="single" w:color="FFFFFF" w:sz="18" w:space="0"/>
              <w:bottom w:val="nil"/>
            </w:tcBorders>
            <w:shd w:val="clear" w:color="auto" w:fill="62BC41"/>
            <w:vAlign w:val="center"/>
          </w:tcPr>
          <w:p>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4541" w:type="dxa"/>
            <w:gridSpan w:val="2"/>
            <w:tcBorders>
              <w:top w:val="nil"/>
              <w:tl2br w:val="nil"/>
              <w:tr2bl w:val="nil"/>
            </w:tcBorders>
            <w:shd w:val="clear" w:color="auto" w:fill="auto"/>
            <w:vAlign w:val="center"/>
          </w:tcPr>
          <w:p>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311" w:type="dxa"/>
            <w:tcBorders>
              <w:top w:val="nil"/>
              <w:tl2br w:val="nil"/>
              <w:tr2bl w:val="nil"/>
            </w:tcBorders>
            <w:shd w:val="clear" w:color="auto" w:fill="auto"/>
            <w:vAlign w:val="center"/>
          </w:tcPr>
          <w:p>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4541" w:type="dxa"/>
            <w:gridSpan w:val="2"/>
            <w:tcBorders>
              <w:top w:val="nil"/>
              <w:tl2br w:val="nil"/>
              <w:tr2bl w:val="nil"/>
            </w:tcBorders>
            <w:shd w:val="clear" w:color="auto" w:fill="auto"/>
            <w:vAlign w:val="center"/>
          </w:tcPr>
          <w:p>
            <w:pPr>
              <w:pStyle w:val="20"/>
              <w:ind w:left="119" w:leftChars="0"/>
              <w:rPr>
                <w:rFonts w:ascii="Times New Roman" w:hAnsi="Times New Roman" w:eastAsia="微软雅黑" w:cs="Times New Roman"/>
                <w:b/>
                <w:bCs/>
                <w:sz w:val="21"/>
                <w:szCs w:val="21"/>
                <w:lang w:val="en-US" w:eastAsia="en-US" w:bidi="ar-SA"/>
              </w:rPr>
            </w:pPr>
            <w:r>
              <w:rPr>
                <w:rFonts w:hint="eastAsia" w:ascii="Times New Roman" w:hAnsi="Times New Roman" w:eastAsia="微软雅黑" w:cs="Times New Roman"/>
                <w:b/>
                <w:bCs/>
                <w:sz w:val="21"/>
                <w:szCs w:val="21"/>
                <w:lang w:eastAsia="zh-CN"/>
              </w:rPr>
              <w:t>预后评估</w:t>
            </w:r>
          </w:p>
        </w:tc>
        <w:tc>
          <w:tcPr>
            <w:tcW w:w="5311" w:type="dxa"/>
            <w:tcBorders>
              <w:top w:val="nil"/>
              <w:tl2br w:val="nil"/>
              <w:tr2bl w:val="nil"/>
            </w:tcBorders>
            <w:shd w:val="clear" w:color="auto" w:fill="auto"/>
            <w:vAlign w:val="center"/>
          </w:tcPr>
          <w:p>
            <w:pPr>
              <w:pStyle w:val="20"/>
              <w:ind w:left="119" w:leftChars="0"/>
              <w:rPr>
                <w:rFonts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hint="eastAsia"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prognosticEvaluationSize</w:t>
            </w:r>
            <w:r>
              <w:rPr>
                <w:rFonts w:hint="eastAsia" w:ascii="Times New Roman" w:hAnsi="Times New Roman" w:eastAsia="微软雅黑" w:cs="黑体"/>
                <w:sz w:val="21"/>
                <w:lang w:eastAsia="zh-CN"/>
              </w:rPr>
              <w:t xml:space="preserve"> }}</w:t>
            </w:r>
            <w:r>
              <w:rPr>
                <w:rFonts w:hint="eastAsia" w:ascii="Times New Roman" w:hAnsi="Times New Roman" w:eastAsia="微软雅黑" w:cs="Times New Roman"/>
                <w:sz w:val="21"/>
                <w:szCs w:val="21"/>
                <w:lang w:eastAsia="zh-CN"/>
              </w:rPr>
              <w:t xml:space="preserve">个与预后相关{{ </w:t>
            </w:r>
            <w:r>
              <w:rPr>
                <w:rFonts w:ascii="Times New Roman" w:hAnsi="Times New Roman" w:eastAsia="微软雅黑" w:cs="Times New Roman"/>
                <w:sz w:val="21"/>
                <w:szCs w:val="21"/>
                <w:lang w:eastAsia="zh-CN"/>
              </w:rPr>
              <w:t>peDrugStr</w:t>
            </w:r>
            <w:r>
              <w:rPr>
                <w:rFonts w:hint="eastAsia" w:ascii="Times New Roman" w:hAnsi="Times New Roman" w:eastAsia="微软雅黑" w:cs="Times New Roman"/>
                <w:sz w:val="21"/>
                <w:szCs w:val="21"/>
                <w:lang w:eastAsia="zh-CN"/>
              </w:rPr>
              <w:t xml:space="preserv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1712" w:type="dxa"/>
            <w:vMerge w:val="restart"/>
            <w:tcBorders>
              <w:tl2br w:val="nil"/>
              <w:tr2bl w:val="nil"/>
            </w:tcBorders>
            <w:shd w:val="clear" w:color="auto" w:fill="auto"/>
            <w:vAlign w:val="center"/>
          </w:tcPr>
          <w:p>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2829" w:type="dxa"/>
            <w:tcBorders>
              <w:tl2br w:val="nil"/>
              <w:tr2bl w:val="nil"/>
            </w:tcBorders>
            <w:shd w:val="clear" w:color="auto" w:fill="auto"/>
            <w:vAlign w:val="center"/>
          </w:tcPr>
          <w:p>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微卫星不稳定性（MSI）</w:t>
            </w:r>
          </w:p>
        </w:tc>
        <w:tc>
          <w:tcPr>
            <w:tcW w:w="5311" w:type="dxa"/>
            <w:tcBorders>
              <w:tl2br w:val="nil"/>
              <w:tr2bl w:val="nil"/>
            </w:tcBorders>
            <w:shd w:val="clear" w:color="auto" w:fill="auto"/>
            <w:vAlign w:val="center"/>
          </w:tcPr>
          <w:p>
            <w:pPr>
              <w:pStyle w:val="20"/>
              <w:spacing w:before="100" w:line="187" w:lineRule="auto"/>
              <w:ind w:left="119" w:right="119"/>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{{summaryOfRresults.msi_status_state}}</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66" w:hRule="atLeast"/>
        </w:trPr>
        <w:tc>
          <w:tcPr>
            <w:tcW w:w="1712" w:type="dxa"/>
            <w:vMerge w:val="continue"/>
            <w:tcBorders>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1712" w:type="dxa"/>
            <w:vMerge w:val="continue"/>
            <w:tcBorders>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pPr>
              <w:ind w:left="119"/>
              <w:rPr>
                <w:rFonts w:ascii="Times New Roman" w:hAnsi="Times New Roman" w:eastAsia="微软雅黑" w:cs="Times New Roman"/>
                <w:b/>
                <w:bCs/>
                <w:sz w:val="21"/>
                <w:szCs w:val="21"/>
                <w:highlight w:val="yellow"/>
                <w:lang w:eastAsia="zh-CN"/>
              </w:rPr>
            </w:pPr>
            <w:r>
              <w:rPr>
                <w:rFonts w:ascii="Times New Roman" w:hAnsi="Times New Roman" w:eastAsia="微软雅黑" w:cs="Times New Roman"/>
                <w:b/>
                <w:bCs/>
                <w:sz w:val="21"/>
                <w:szCs w:val="21"/>
              </w:rPr>
              <w:t>PD-L1蛋白表达水平</w:t>
            </w:r>
          </w:p>
        </w:tc>
        <w:tc>
          <w:tcPr>
            <w:tcW w:w="5311" w:type="dxa"/>
            <w:tcBorders>
              <w:tl2br w:val="nil"/>
              <w:tr2bl w:val="nil"/>
            </w:tcBorders>
            <w:shd w:val="clear" w:color="auto" w:fill="auto"/>
            <w:vAlign w:val="center"/>
          </w:tcPr>
          <w:p>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1712" w:type="dxa"/>
            <w:vMerge w:val="continue"/>
            <w:tcBorders>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l2br w:val="nil"/>
              <w:tr2bl w:val="nil"/>
            </w:tcBorders>
            <w:shd w:val="clear" w:color="auto" w:fill="auto"/>
            <w:vAlign w:val="center"/>
          </w:tcPr>
          <w:p>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肿瘤遗传风险检测</w:t>
            </w:r>
          </w:p>
        </w:tc>
        <w:tc>
          <w:tcPr>
            <w:tcW w:w="5311" w:type="dxa"/>
            <w:tcBorders>
              <w:tl2br w:val="nil"/>
              <w:tr2bl w:val="nil"/>
            </w:tcBorders>
            <w:shd w:val="clear" w:color="auto" w:fill="auto"/>
          </w:tcPr>
          <w:p>
            <w:pPr>
              <w:pStyle w:val="20"/>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l2br w:val="nil"/>
              <w:tr2bl w:val="nil"/>
            </w:tcBorders>
            <w:shd w:val="clear" w:color="auto" w:fill="auto"/>
            <w:vAlign w:val="center"/>
          </w:tcPr>
          <w:p>
            <w:pPr>
              <w:pStyle w:val="20"/>
              <w:ind w:left="119"/>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311" w:type="dxa"/>
            <w:tcBorders>
              <w:tl2br w:val="nil"/>
              <w:tr2bl w:val="nil"/>
            </w:tcBorders>
            <w:shd w:val="clear" w:color="auto" w:fill="auto"/>
            <w:vAlign w:val="center"/>
          </w:tcPr>
          <w:p>
            <w:pPr>
              <w:pStyle w:val="20"/>
              <w:ind w:left="119" w:right="119"/>
              <w:jc w:val="both"/>
              <w:rPr>
                <w:rFonts w:ascii="Times New Roman" w:hAnsi="Times New Roman" w:eastAsia="微软雅黑" w:cs="Times New Roman"/>
                <w:sz w:val="21"/>
                <w:szCs w:val="21"/>
                <w:lang w:eastAsia="zh-CN"/>
              </w:rPr>
            </w:pPr>
            <w:r>
              <w:rPr>
                <w:rFonts w:hint="eastAsia" w:ascii="微软雅黑" w:hAnsi="微软雅黑" w:eastAsia="微软雅黑" w:cs="微软雅黑"/>
                <w:sz w:val="21"/>
                <w:lang w:eastAsia="zh-CN"/>
              </w:rPr>
              <w:t>{{ overall_quality_assessment }}</w:t>
            </w:r>
          </w:p>
        </w:tc>
      </w:tr>
    </w:tbl>
    <w:p>
      <w:pPr>
        <w:ind w:firstLine="220" w:firstLineChars="122"/>
        <w:rPr>
          <w:rFonts w:ascii="Times New Roman" w:hAnsi="Times New Roman" w:eastAsia="微软雅黑" w:cs="Times New Roman"/>
          <w:b/>
          <w:bCs/>
          <w:sz w:val="18"/>
          <w:szCs w:val="18"/>
          <w:lang w:eastAsia="zh-CN" w:bidi="ar"/>
        </w:rPr>
      </w:pPr>
      <w:r>
        <w:rPr>
          <w:rFonts w:hint="eastAsia" w:ascii="Times New Roman" w:hAnsi="Times New Roman" w:eastAsia="微软雅黑" w:cs="Times New Roman"/>
          <w:b/>
          <w:bCs/>
          <w:sz w:val="18"/>
          <w:szCs w:val="18"/>
          <w:lang w:val="en-US" w:eastAsia="zh-CN" w:bidi="ar"/>
        </w:rPr>
        <w:t>注</w:t>
      </w:r>
      <w:r>
        <w:rPr>
          <w:rFonts w:hint="eastAsia" w:ascii="Times New Roman" w:hAnsi="Times New Roman" w:eastAsia="微软雅黑" w:cs="Times New Roman"/>
          <w:b/>
          <w:bCs/>
          <w:sz w:val="18"/>
          <w:szCs w:val="18"/>
          <w:lang w:eastAsia="zh-CN" w:bidi="ar"/>
        </w:rPr>
        <w:t>：</w:t>
      </w:r>
    </w:p>
    <w:p>
      <w:pPr>
        <w:numPr>
          <w:ilvl w:val="0"/>
          <w:numId w:val="6"/>
        </w:numPr>
        <w:ind w:left="330" w:leftChars="150"/>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本报告为基因检测结果，基因、药物等信息列举未按照重要性排序。</w:t>
      </w:r>
    </w:p>
    <w:p>
      <w:pPr>
        <w:numPr>
          <w:ilvl w:val="0"/>
          <w:numId w:val="6"/>
        </w:numPr>
        <w:ind w:left="330" w:leftChars="150"/>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检测结果仅供科学研究和临床用药参考，具体治疗方案请咨询主治医生。</w:t>
      </w:r>
    </w:p>
    <w:p>
      <w:pPr>
        <w:numPr>
          <w:ilvl w:val="0"/>
          <w:numId w:val="6"/>
        </w:numPr>
        <w:ind w:left="330" w:leftChars="150"/>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本报告只对本次采集样本负责，如有疑问，请在7个工作日内与我们联系。</w:t>
      </w:r>
    </w:p>
    <w:p>
      <w:pPr>
        <w:rPr>
          <w:rFonts w:ascii="Times New Roman" w:hAnsi="Times New Roman" w:eastAsia="微软雅黑" w:cs="Times New Roman"/>
          <w:b/>
          <w:bCs/>
          <w:color w:val="00B050"/>
          <w:sz w:val="28"/>
          <w:szCs w:val="36"/>
          <w:lang w:eastAsia="zh-CN"/>
        </w:rPr>
      </w:pPr>
      <w:r>
        <w:rPr>
          <w:rFonts w:ascii="Times New Roman" w:hAnsi="Times New Roman" w:eastAsia="微软雅黑" w:cs="Times New Roman"/>
          <w:b/>
          <w:bCs/>
          <w:color w:val="00B050"/>
          <w:sz w:val="28"/>
          <w:szCs w:val="36"/>
          <w:lang w:eastAsia="zh-CN"/>
        </w:rPr>
        <w:br w:type="page"/>
      </w:r>
    </w:p>
    <w:bookmarkEnd w:id="18"/>
    <w:p>
      <w:pPr>
        <w:pStyle w:val="2"/>
        <w:numPr>
          <w:ilvl w:val="0"/>
          <w:numId w:val="0"/>
        </w:numPr>
        <w:jc w:val="both"/>
        <w:rPr>
          <w:rStyle w:val="38"/>
          <w:rFonts w:hint="default" w:ascii="Times New Roman" w:hAnsi="Times New Roman"/>
          <w:b/>
          <w:bCs/>
          <w:color w:val="62B541"/>
          <w:sz w:val="32"/>
          <w:szCs w:val="40"/>
          <w14:shadow w14:blurRad="50800" w14:dist="38100" w14:dir="10800000" w14:sx="100000" w14:sy="100000" w14:kx="0" w14:ky="0" w14:algn="r">
            <w14:srgbClr w14:val="62B541">
              <w14:alpha w14:val="60000"/>
            </w14:srgbClr>
          </w14:shadow>
        </w:rPr>
      </w:pPr>
      <w:bookmarkStart w:id="36" w:name="_Toc6336"/>
      <w:r>
        <w:rPr>
          <w:rStyle w:val="38"/>
          <w:rFonts w:hint="eastAsia" w:ascii="Times New Roman" w:hAnsi="Times New Roman"/>
          <w:b/>
          <w:bCs/>
          <w:color w:val="62B541"/>
          <w:sz w:val="32"/>
          <w:szCs w:val="40"/>
          <w14:shadow w14:blurRad="50800" w14:dist="38100" w14:dir="10800000" w14:sx="100000" w14:sy="100000" w14:kx="0" w14:ky="0" w14:algn="r">
            <w14:srgbClr w14:val="62B541">
              <w14:alpha w14:val="60000"/>
            </w14:srgbClr>
          </w14:shadow>
        </w:rPr>
        <w:t>检测结果及用药提示</w:t>
      </w:r>
      <w:bookmarkEnd w:id="36"/>
    </w:p>
    <w:p>
      <w:pPr>
        <w:pStyle w:val="3"/>
        <w:numPr>
          <w:ilvl w:val="-1"/>
          <w:numId w:val="0"/>
        </w:numPr>
        <w:spacing w:after="0" w:afterLines="-2147483648"/>
        <w:ind w:left="0" w:firstLine="0"/>
        <w:jc w:val="left"/>
        <w:outlineLvl w:val="9"/>
        <w:rPr>
          <w:rFonts w:hint="eastAsia" w:ascii="Times New Roman" w:hAnsi="Times New Roman"/>
          <w:color w:val="auto"/>
          <w:sz w:val="30"/>
          <w:lang w:eastAsia="zh-CN"/>
        </w:rPr>
      </w:pPr>
      <w:bookmarkStart w:id="37" w:name="_Toc31495"/>
      <w:r>
        <w:rPr>
          <w:rFonts w:hint="eastAsia" w:ascii="Times New Roman" w:hAnsi="Times New Roman"/>
          <w:color w:val="auto"/>
          <w:sz w:val="30"/>
          <w:lang w:eastAsia="zh-CN"/>
        </w:rPr>
        <w:t>甲状腺癌热点基因检测结果</w:t>
      </w:r>
      <w:bookmarkEnd w:id="37"/>
    </w:p>
    <w:tbl>
      <w:tblPr>
        <w:tblStyle w:val="14"/>
        <w:tblW w:w="9940" w:type="dxa"/>
        <w:jc w:val="center"/>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2485"/>
        <w:gridCol w:w="2244"/>
        <w:gridCol w:w="2925"/>
        <w:gridCol w:w="2286"/>
      </w:tblGrid>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90" w:hRule="atLeast"/>
          <w:tblHeader/>
          <w:jc w:val="center"/>
        </w:trPr>
        <w:tc>
          <w:tcPr>
            <w:tcW w:w="2485" w:type="dxa"/>
            <w:tcBorders>
              <w:top w:val="nil"/>
              <w:bottom w:val="nil"/>
              <w:right w:val="single" w:color="FFFFFF" w:sz="18" w:space="0"/>
            </w:tcBorders>
            <w:shd w:val="clear" w:color="auto" w:fill="62BC41"/>
            <w:vAlign w:val="center"/>
          </w:tcPr>
          <w:p>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标志物</w:t>
            </w:r>
          </w:p>
        </w:tc>
        <w:tc>
          <w:tcPr>
            <w:tcW w:w="2244" w:type="dxa"/>
            <w:tcBorders>
              <w:top w:val="nil"/>
              <w:left w:val="single" w:color="FFFFFF" w:sz="18" w:space="0"/>
              <w:bottom w:val="nil"/>
              <w:right w:val="single" w:color="FFFFFF" w:sz="18" w:space="0"/>
            </w:tcBorders>
            <w:shd w:val="clear" w:color="auto" w:fill="62BC41"/>
            <w:vAlign w:val="center"/>
          </w:tcPr>
          <w:p>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变异类型</w:t>
            </w:r>
          </w:p>
        </w:tc>
        <w:tc>
          <w:tcPr>
            <w:tcW w:w="2925" w:type="dxa"/>
            <w:tcBorders>
              <w:top w:val="nil"/>
              <w:left w:val="single" w:color="FFFFFF" w:sz="18" w:space="0"/>
              <w:bottom w:val="nil"/>
              <w:right w:val="single" w:color="FFFFFF" w:sz="18" w:space="0"/>
            </w:tcBorders>
            <w:shd w:val="clear" w:color="auto" w:fill="62BC41"/>
            <w:vAlign w:val="center"/>
          </w:tcPr>
          <w:p>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临床意义</w:t>
            </w:r>
          </w:p>
        </w:tc>
        <w:tc>
          <w:tcPr>
            <w:tcW w:w="2286" w:type="dxa"/>
            <w:tcBorders>
              <w:top w:val="nil"/>
              <w:left w:val="single" w:color="FFFFFF" w:sz="18" w:space="0"/>
              <w:bottom w:val="nil"/>
            </w:tcBorders>
            <w:shd w:val="clear" w:color="auto" w:fill="62BC41"/>
            <w:vAlign w:val="center"/>
          </w:tcPr>
          <w:p>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检出情况</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jc w:val="center"/>
        </w:trPr>
        <w:tc>
          <w:tcPr>
            <w:tcW w:w="9940" w:type="dxa"/>
            <w:gridSpan w:val="4"/>
            <w:tcBorders>
              <w:top w:val="nil"/>
              <w:bottom w:val="single" w:color="A4A4A4" w:sz="4" w:space="0"/>
            </w:tcBorders>
            <w:shd w:val="clear" w:color="auto" w:fill="auto"/>
            <w:vAlign w:val="center"/>
          </w:tcPr>
          <w:p>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for tip in thyroidCancerHotAllGeneDrugTipLineStr</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jc w:val="center"/>
        </w:trPr>
        <w:tc>
          <w:tcPr>
            <w:tcW w:w="9940" w:type="dxa"/>
            <w:gridSpan w:val="4"/>
            <w:tcBorders>
              <w:top w:val="single" w:color="A4A4A4" w:sz="4" w:space="0"/>
              <w:bottom w:val="nil"/>
            </w:tcBorders>
            <w:shd w:val="clear" w:color="auto" w:fill="auto"/>
            <w:vAlign w:val="center"/>
          </w:tcPr>
          <w:p>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xml:space="preserve">{%tr if tip.situation </w:t>
            </w:r>
            <w:r>
              <w:rPr>
                <w:rFonts w:hint="eastAsia" w:ascii="Times New Roman" w:hAnsi="Times New Roman" w:eastAsia="微软雅黑" w:cs="Times New Roman"/>
                <w:color w:val="000000"/>
                <w:lang w:eastAsia="zh-CN" w:bidi="ar"/>
              </w:rPr>
              <w:t>=</w:t>
            </w:r>
            <w:r>
              <w:rPr>
                <w:rFonts w:ascii="Times New Roman" w:hAnsi="Times New Roman" w:eastAsia="微软雅黑" w:cs="Times New Roman"/>
                <w:color w:val="000000"/>
                <w:lang w:eastAsia="zh-CN" w:bidi="ar"/>
              </w:rPr>
              <w:t>= ‘</w:t>
            </w:r>
            <w:r>
              <w:rPr>
                <w:rFonts w:hint="eastAsia" w:ascii="Times New Roman" w:hAnsi="Times New Roman" w:eastAsia="微软雅黑" w:cs="Times New Roman"/>
                <w:color w:val="000000"/>
                <w:lang w:eastAsia="zh-CN" w:bidi="ar"/>
              </w:rPr>
              <w:t>未</w:t>
            </w:r>
            <w:r>
              <w:rPr>
                <w:rFonts w:ascii="Times New Roman" w:hAnsi="Times New Roman" w:eastAsia="微软雅黑" w:cs="Times New Roman"/>
                <w:color w:val="000000"/>
                <w:lang w:eastAsia="zh-CN" w:bidi="ar"/>
              </w:rPr>
              <w:t>检出’</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jc w:val="center"/>
        </w:trPr>
        <w:tc>
          <w:tcPr>
            <w:tcW w:w="2485" w:type="dxa"/>
            <w:tcBorders>
              <w:top w:val="nil"/>
              <w:bottom w:val="single" w:color="A4A4A4" w:sz="4" w:space="0"/>
              <w:right w:val="single" w:color="A4A4A4" w:sz="4" w:space="0"/>
            </w:tcBorders>
            <w:shd w:val="clear" w:color="auto" w:fill="auto"/>
            <w:vAlign w:val="center"/>
          </w:tcPr>
          <w:p>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tip.gene }}</w:t>
            </w:r>
          </w:p>
        </w:tc>
        <w:tc>
          <w:tcPr>
            <w:tcW w:w="2244" w:type="dxa"/>
            <w:tcBorders>
              <w:top w:val="nil"/>
              <w:left w:val="single" w:color="A4A4A4" w:sz="4" w:space="0"/>
              <w:bottom w:val="single" w:color="A4A4A4" w:sz="4" w:space="0"/>
              <w:right w:val="single" w:color="A4A4A4" w:sz="4" w:space="0"/>
            </w:tcBorders>
            <w:shd w:val="clear" w:color="auto" w:fill="auto"/>
            <w:vAlign w:val="center"/>
          </w:tcPr>
          <w:p>
            <w:pPr>
              <w:spacing w:before="2"/>
              <w:ind w:left="116" w:right="116"/>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tip.type }}</w:t>
            </w:r>
          </w:p>
        </w:tc>
        <w:tc>
          <w:tcPr>
            <w:tcW w:w="2925" w:type="dxa"/>
            <w:tcBorders>
              <w:top w:val="nil"/>
              <w:left w:val="single" w:color="A4A4A4" w:sz="4" w:space="0"/>
              <w:bottom w:val="single" w:color="A4A4A4" w:sz="4" w:space="0"/>
              <w:right w:val="single" w:color="A4A4A4" w:sz="4" w:space="0"/>
            </w:tcBorders>
            <w:shd w:val="clear" w:color="auto" w:fill="auto"/>
            <w:vAlign w:val="center"/>
          </w:tcPr>
          <w:p>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w:t>
            </w:r>
            <w:r>
              <w:rPr>
                <w:rFonts w:hint="eastAsia" w:ascii="Times New Roman" w:hAnsi="Times New Roman" w:eastAsia="微软雅黑" w:cs="Times New Roman"/>
                <w:color w:val="000000"/>
                <w:lang w:eastAsia="zh-CN" w:bidi="ar"/>
              </w:rPr>
              <w:t>m</w:t>
            </w:r>
            <w:r>
              <w:rPr>
                <w:rFonts w:ascii="Times New Roman" w:hAnsi="Times New Roman" w:eastAsia="微软雅黑" w:cs="Times New Roman"/>
                <w:color w:val="000000"/>
                <w:lang w:eastAsia="zh-CN" w:bidi="ar"/>
              </w:rPr>
              <w:t>eaning</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c>
          <w:tcPr>
            <w:tcW w:w="2286" w:type="dxa"/>
            <w:tcBorders>
              <w:top w:val="nil"/>
              <w:left w:val="single" w:color="A4A4A4" w:sz="4" w:space="0"/>
              <w:bottom w:val="single" w:color="A4A4A4" w:sz="4" w:space="0"/>
            </w:tcBorders>
            <w:shd w:val="clear" w:color="auto" w:fill="auto"/>
            <w:vAlign w:val="center"/>
          </w:tcPr>
          <w:p>
            <w:pPr>
              <w:ind w:left="162" w:right="163"/>
              <w:jc w:val="center"/>
              <w:rPr>
                <w:rFonts w:ascii="Times New Roman" w:hAnsi="Times New Roman" w:eastAsia="微软雅黑" w:cs="Times New Roman"/>
                <w:color w:val="FF0000"/>
                <w:sz w:val="18"/>
                <w:szCs w:val="18"/>
                <w:lang w:eastAsia="zh-CN" w:bidi="ar"/>
              </w:rPr>
            </w:pPr>
            <w:r>
              <w:rPr>
                <w:rFonts w:ascii="Times New Roman" w:hAnsi="Times New Roman" w:eastAsia="微软雅黑" w:cs="Times New Roman"/>
                <w:color w:val="000000"/>
                <w:sz w:val="18"/>
                <w:szCs w:val="18"/>
                <w:lang w:eastAsia="zh-CN" w:bidi="ar"/>
              </w:rPr>
              <w:t>{{ tip.situation</w:t>
            </w:r>
            <w:r>
              <w:rPr>
                <w:rFonts w:hint="eastAsia" w:ascii="Times New Roman" w:hAnsi="Times New Roman" w:eastAsia="微软雅黑" w:cs="Times New Roman"/>
                <w:color w:val="000000"/>
                <w:sz w:val="18"/>
                <w:szCs w:val="18"/>
                <w:lang w:eastAsia="zh-CN" w:bidi="ar"/>
              </w:rPr>
              <w:t xml:space="preserve"> </w:t>
            </w:r>
            <w:r>
              <w:rPr>
                <w:rFonts w:ascii="Times New Roman" w:hAnsi="Times New Roman" w:eastAsia="微软雅黑" w:cs="Times New Roman"/>
                <w:color w:val="000000"/>
                <w:sz w:val="18"/>
                <w:szCs w:val="18"/>
                <w:lang w:eastAsia="zh-CN" w:bidi="ar"/>
              </w:rPr>
              <w:t>}}</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jc w:val="center"/>
        </w:trPr>
        <w:tc>
          <w:tcPr>
            <w:tcW w:w="9940" w:type="dxa"/>
            <w:gridSpan w:val="4"/>
            <w:tcBorders>
              <w:top w:val="single" w:color="A4A4A4" w:sz="4" w:space="0"/>
              <w:bottom w:val="nil"/>
            </w:tcBorders>
            <w:shd w:val="clear" w:color="auto" w:fill="auto"/>
            <w:vAlign w:val="center"/>
          </w:tcPr>
          <w:p>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else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jc w:val="center"/>
        </w:trPr>
        <w:tc>
          <w:tcPr>
            <w:tcW w:w="2485" w:type="dxa"/>
            <w:tcBorders>
              <w:top w:val="nil"/>
              <w:bottom w:val="single" w:color="A4A4A4" w:sz="4" w:space="0"/>
              <w:right w:val="single" w:color="A4A4A4" w:sz="4" w:space="0"/>
            </w:tcBorders>
            <w:shd w:val="clear" w:color="auto" w:fill="auto"/>
            <w:vAlign w:val="center"/>
          </w:tcPr>
          <w:p>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tip.gene }}</w:t>
            </w:r>
          </w:p>
        </w:tc>
        <w:tc>
          <w:tcPr>
            <w:tcW w:w="2244" w:type="dxa"/>
            <w:tcBorders>
              <w:top w:val="nil"/>
              <w:left w:val="single" w:color="A4A4A4" w:sz="4" w:space="0"/>
              <w:bottom w:val="single" w:color="A4A4A4" w:sz="4" w:space="0"/>
              <w:right w:val="single" w:color="A4A4A4" w:sz="4" w:space="0"/>
            </w:tcBorders>
            <w:shd w:val="clear" w:color="auto" w:fill="auto"/>
            <w:vAlign w:val="center"/>
          </w:tcPr>
          <w:p>
            <w:pPr>
              <w:spacing w:before="2"/>
              <w:ind w:left="116" w:right="116"/>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tip.type }}</w:t>
            </w:r>
          </w:p>
        </w:tc>
        <w:tc>
          <w:tcPr>
            <w:tcW w:w="2925" w:type="dxa"/>
            <w:tcBorders>
              <w:top w:val="nil"/>
              <w:left w:val="single" w:color="A4A4A4" w:sz="4" w:space="0"/>
              <w:bottom w:val="single" w:color="A4A4A4" w:sz="4" w:space="0"/>
              <w:right w:val="single" w:color="A4A4A4" w:sz="4" w:space="0"/>
            </w:tcBorders>
            <w:shd w:val="clear" w:color="auto" w:fill="auto"/>
            <w:vAlign w:val="center"/>
          </w:tcPr>
          <w:p>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w:t>
            </w:r>
            <w:r>
              <w:rPr>
                <w:rFonts w:hint="eastAsia" w:ascii="Times New Roman" w:hAnsi="Times New Roman" w:eastAsia="微软雅黑" w:cs="Times New Roman"/>
                <w:color w:val="000000"/>
                <w:lang w:eastAsia="zh-CN" w:bidi="ar"/>
              </w:rPr>
              <w:t>m</w:t>
            </w:r>
            <w:r>
              <w:rPr>
                <w:rFonts w:ascii="Times New Roman" w:hAnsi="Times New Roman" w:eastAsia="微软雅黑" w:cs="Times New Roman"/>
                <w:color w:val="000000"/>
                <w:lang w:eastAsia="zh-CN" w:bidi="ar"/>
              </w:rPr>
              <w:t>eaning</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c>
          <w:tcPr>
            <w:tcW w:w="2286" w:type="dxa"/>
            <w:tcBorders>
              <w:top w:val="nil"/>
              <w:left w:val="single" w:color="A4A4A4" w:sz="4" w:space="0"/>
              <w:bottom w:val="single" w:color="A4A4A4" w:sz="4" w:space="0"/>
            </w:tcBorders>
            <w:shd w:val="clear" w:color="auto" w:fill="auto"/>
            <w:vAlign w:val="center"/>
          </w:tcPr>
          <w:p>
            <w:pPr>
              <w:ind w:left="162" w:right="163"/>
              <w:jc w:val="center"/>
              <w:rPr>
                <w:rFonts w:ascii="Times New Roman" w:hAnsi="Times New Roman" w:eastAsia="微软雅黑" w:cs="Times New Roman"/>
                <w:color w:val="FF0000"/>
                <w:sz w:val="18"/>
                <w:szCs w:val="18"/>
                <w:lang w:eastAsia="zh-CN" w:bidi="ar"/>
              </w:rPr>
            </w:pPr>
            <w:r>
              <w:rPr>
                <w:rFonts w:ascii="Times New Roman" w:hAnsi="Times New Roman" w:eastAsia="微软雅黑" w:cs="Times New Roman"/>
                <w:color w:val="FF0000"/>
                <w:sz w:val="18"/>
                <w:szCs w:val="18"/>
                <w:lang w:eastAsia="zh-CN" w:bidi="ar"/>
              </w:rPr>
              <w:t>{{ tip.situation</w:t>
            </w:r>
            <w:r>
              <w:rPr>
                <w:rFonts w:hint="eastAsia" w:ascii="Times New Roman" w:hAnsi="Times New Roman" w:eastAsia="微软雅黑" w:cs="Times New Roman"/>
                <w:color w:val="FF0000"/>
                <w:sz w:val="18"/>
                <w:szCs w:val="18"/>
                <w:lang w:eastAsia="zh-CN" w:bidi="ar"/>
              </w:rPr>
              <w:t xml:space="preserve"> </w:t>
            </w:r>
            <w:r>
              <w:rPr>
                <w:rFonts w:ascii="Times New Roman" w:hAnsi="Times New Roman" w:eastAsia="微软雅黑" w:cs="Times New Roman"/>
                <w:color w:val="FF0000"/>
                <w:sz w:val="18"/>
                <w:szCs w:val="18"/>
                <w:lang w:eastAsia="zh-CN" w:bidi="ar"/>
              </w:rPr>
              <w:t>}}</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jc w:val="center"/>
        </w:trPr>
        <w:tc>
          <w:tcPr>
            <w:tcW w:w="9940" w:type="dxa"/>
            <w:gridSpan w:val="4"/>
            <w:tcBorders>
              <w:top w:val="single" w:color="A4A4A4" w:sz="4" w:space="0"/>
              <w:bottom w:val="single" w:color="A4A4A4" w:sz="4" w:space="0"/>
            </w:tcBorders>
            <w:shd w:val="clear" w:color="auto" w:fill="auto"/>
            <w:vAlign w:val="center"/>
          </w:tcPr>
          <w:p>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endif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jc w:val="center"/>
        </w:trPr>
        <w:tc>
          <w:tcPr>
            <w:tcW w:w="9940" w:type="dxa"/>
            <w:gridSpan w:val="4"/>
            <w:tcBorders>
              <w:top w:val="single" w:color="A4A4A4" w:sz="4" w:space="0"/>
              <w:bottom w:val="single" w:color="A4A4A4" w:sz="4" w:space="0"/>
            </w:tcBorders>
            <w:shd w:val="clear" w:color="auto" w:fill="auto"/>
            <w:vAlign w:val="center"/>
          </w:tcPr>
          <w:p>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endfor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jc w:val="center"/>
        </w:trPr>
        <w:tc>
          <w:tcPr>
            <w:tcW w:w="9940" w:type="dxa"/>
            <w:gridSpan w:val="4"/>
            <w:tcBorders>
              <w:top w:val="single" w:color="A4A4A4" w:sz="4" w:space="0"/>
              <w:bottom w:val="nil"/>
            </w:tcBorders>
            <w:shd w:val="clear" w:color="auto" w:fill="auto"/>
            <w:vAlign w:val="center"/>
          </w:tcPr>
          <w:p>
            <w:pPr>
              <w:ind w:left="162" w:right="163"/>
              <w:jc w:val="center"/>
              <w:rPr>
                <w:rFonts w:ascii="Times New Roman" w:hAnsi="Times New Roman" w:eastAsia="微软雅黑" w:cs="Times New Roman"/>
                <w:color w:val="FF0000"/>
                <w:sz w:val="18"/>
                <w:szCs w:val="18"/>
                <w:lang w:eastAsia="zh-CN" w:bidi="ar"/>
              </w:rPr>
            </w:pPr>
            <w:r>
              <w:rPr>
                <w:rFonts w:ascii="Times New Roman" w:hAnsi="Times New Roman" w:eastAsia="微软雅黑" w:cs="Times New Roman"/>
                <w:color w:val="000000"/>
                <w:lang w:eastAsia="zh-CN" w:bidi="ar"/>
              </w:rPr>
              <w:t xml:space="preserve">{%tr if </w:t>
            </w:r>
            <w:r>
              <w:rPr>
                <w:rFonts w:hint="eastAsia" w:ascii="Times New Roman" w:hAnsi="Times New Roman" w:eastAsia="微软雅黑" w:cs="黑体"/>
                <w:sz w:val="21"/>
                <w:lang w:eastAsia="zh-CN"/>
              </w:rPr>
              <w:t>summaryOfRresults.msi_status</w:t>
            </w:r>
            <w:r>
              <w:rPr>
                <w:rFonts w:ascii="Times New Roman" w:hAnsi="Times New Roman" w:eastAsia="微软雅黑" w:cs="Times New Roman"/>
                <w:color w:val="000000"/>
                <w:lang w:eastAsia="zh-CN" w:bidi="ar"/>
              </w:rPr>
              <w:t xml:space="preserve"> </w:t>
            </w:r>
            <w:r>
              <w:rPr>
                <w:rFonts w:hint="eastAsia" w:ascii="Times New Roman" w:hAnsi="Times New Roman" w:eastAsia="微软雅黑" w:cs="Times New Roman"/>
                <w:color w:val="000000"/>
                <w:lang w:eastAsia="zh-CN" w:bidi="ar"/>
              </w:rPr>
              <w:t>=</w:t>
            </w:r>
            <w:r>
              <w:rPr>
                <w:rFonts w:ascii="Times New Roman" w:hAnsi="Times New Roman" w:eastAsia="微软雅黑" w:cs="Times New Roman"/>
                <w:color w:val="000000"/>
                <w:lang w:eastAsia="zh-CN" w:bidi="ar"/>
              </w:rPr>
              <w:t>= ‘</w:t>
            </w:r>
            <w:r>
              <w:rPr>
                <w:rFonts w:hint="eastAsia" w:ascii="Times New Roman" w:hAnsi="Times New Roman" w:eastAsia="微软雅黑" w:cs="Times New Roman"/>
                <w:color w:val="000000"/>
                <w:lang w:eastAsia="zh-CN" w:bidi="ar"/>
              </w:rPr>
              <w:t>MSS</w:t>
            </w:r>
            <w:r>
              <w:rPr>
                <w:rFonts w:ascii="Times New Roman" w:hAnsi="Times New Roman" w:eastAsia="微软雅黑" w:cs="Times New Roman"/>
                <w:color w:val="000000"/>
                <w:lang w:eastAsia="zh-CN" w:bidi="ar"/>
              </w:rPr>
              <w:t>’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jc w:val="center"/>
        </w:trPr>
        <w:tc>
          <w:tcPr>
            <w:tcW w:w="2485" w:type="dxa"/>
            <w:tcBorders>
              <w:top w:val="nil"/>
              <w:bottom w:val="single" w:color="A4A4A4" w:sz="4" w:space="0"/>
              <w:right w:val="single" w:color="A4A4A4" w:sz="4" w:space="0"/>
            </w:tcBorders>
            <w:shd w:val="clear" w:color="auto" w:fill="auto"/>
            <w:vAlign w:val="center"/>
          </w:tcPr>
          <w:p>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M</w:t>
            </w:r>
            <w:r>
              <w:rPr>
                <w:rFonts w:hint="eastAsia" w:ascii="Times New Roman" w:hAnsi="Times New Roman" w:eastAsia="微软雅黑" w:cs="Times New Roman"/>
                <w:color w:val="000000"/>
                <w:lang w:eastAsia="zh-CN" w:bidi="ar"/>
              </w:rPr>
              <w:t>SI</w:t>
            </w:r>
          </w:p>
        </w:tc>
        <w:tc>
          <w:tcPr>
            <w:tcW w:w="2244" w:type="dxa"/>
            <w:tcBorders>
              <w:top w:val="nil"/>
              <w:left w:val="single" w:color="A4A4A4" w:sz="4" w:space="0"/>
              <w:bottom w:val="single" w:color="A4A4A4" w:sz="4" w:space="0"/>
              <w:right w:val="single" w:color="A4A4A4" w:sz="4" w:space="0"/>
            </w:tcBorders>
            <w:shd w:val="clear" w:color="auto" w:fill="auto"/>
            <w:vAlign w:val="center"/>
          </w:tcPr>
          <w:p>
            <w:pPr>
              <w:spacing w:before="2"/>
              <w:ind w:left="116" w:right="116"/>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不稳定性</w:t>
            </w:r>
          </w:p>
        </w:tc>
        <w:tc>
          <w:tcPr>
            <w:tcW w:w="2925" w:type="dxa"/>
            <w:tcBorders>
              <w:top w:val="nil"/>
              <w:left w:val="single" w:color="A4A4A4" w:sz="4" w:space="0"/>
              <w:bottom w:val="single" w:color="A4A4A4" w:sz="4" w:space="0"/>
              <w:right w:val="single" w:color="A4A4A4" w:sz="4" w:space="0"/>
            </w:tcBorders>
            <w:shd w:val="clear" w:color="auto" w:fill="auto"/>
            <w:vAlign w:val="center"/>
          </w:tcPr>
          <w:p>
            <w:pPr>
              <w:widowControl/>
              <w:jc w:val="center"/>
              <w:textAlignment w:val="center"/>
              <w:rPr>
                <w:rFonts w:ascii="Times New Roman" w:hAnsi="Times New Roman" w:eastAsia="微软雅黑" w:cs="Times New Roman"/>
                <w:color w:val="000000"/>
                <w:lang w:eastAsia="zh-CN" w:bidi="ar"/>
              </w:rPr>
            </w:pPr>
            <w:r>
              <w:rPr>
                <w:rFonts w:hint="eastAsia" w:ascii="Times New Roman" w:hAnsi="Times New Roman" w:eastAsia="微软雅黑" w:cs="Times New Roman"/>
                <w:color w:val="000000"/>
                <w:lang w:eastAsia="zh-CN" w:bidi="ar"/>
              </w:rPr>
              <w:t>分型、免疫用药</w:t>
            </w:r>
          </w:p>
        </w:tc>
        <w:tc>
          <w:tcPr>
            <w:tcW w:w="2286" w:type="dxa"/>
            <w:tcBorders>
              <w:top w:val="nil"/>
              <w:left w:val="single" w:color="A4A4A4" w:sz="4" w:space="0"/>
              <w:bottom w:val="single" w:color="A4A4A4" w:sz="4" w:space="0"/>
            </w:tcBorders>
            <w:shd w:val="clear" w:color="auto" w:fill="auto"/>
            <w:vAlign w:val="center"/>
          </w:tcPr>
          <w:p>
            <w:pPr>
              <w:ind w:left="162" w:right="163"/>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sz w:val="18"/>
                <w:szCs w:val="18"/>
                <w:lang w:eastAsia="zh-CN" w:bidi="ar"/>
              </w:rPr>
              <w:t>MSS</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jc w:val="center"/>
        </w:trPr>
        <w:tc>
          <w:tcPr>
            <w:tcW w:w="9940" w:type="dxa"/>
            <w:gridSpan w:val="4"/>
            <w:tcBorders>
              <w:top w:val="single" w:color="A4A4A4" w:sz="4" w:space="0"/>
              <w:bottom w:val="nil"/>
            </w:tcBorders>
            <w:shd w:val="clear" w:color="auto" w:fill="auto"/>
            <w:vAlign w:val="center"/>
          </w:tcPr>
          <w:p>
            <w:pPr>
              <w:ind w:left="162" w:right="163"/>
              <w:jc w:val="center"/>
              <w:rPr>
                <w:rFonts w:ascii="Times New Roman" w:hAnsi="Times New Roman" w:eastAsia="微软雅黑" w:cs="Times New Roman"/>
                <w:color w:val="000000"/>
                <w:sz w:val="18"/>
                <w:szCs w:val="18"/>
                <w:lang w:eastAsia="zh-CN" w:bidi="ar"/>
              </w:rPr>
            </w:pPr>
            <w:r>
              <w:rPr>
                <w:rFonts w:ascii="Times New Roman" w:hAnsi="Times New Roman" w:eastAsia="微软雅黑" w:cs="Times New Roman"/>
                <w:color w:val="000000"/>
                <w:lang w:eastAsia="zh-CN" w:bidi="ar"/>
              </w:rPr>
              <w:t>{%tr else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jc w:val="center"/>
        </w:trPr>
        <w:tc>
          <w:tcPr>
            <w:tcW w:w="2485" w:type="dxa"/>
            <w:tcBorders>
              <w:top w:val="nil"/>
              <w:bottom w:val="single" w:color="A4A4A4" w:sz="4" w:space="0"/>
              <w:right w:val="single" w:color="A4A4A4" w:sz="4" w:space="0"/>
            </w:tcBorders>
            <w:shd w:val="clear" w:color="auto" w:fill="auto"/>
            <w:vAlign w:val="center"/>
          </w:tcPr>
          <w:p>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M</w:t>
            </w:r>
            <w:r>
              <w:rPr>
                <w:rFonts w:hint="eastAsia" w:ascii="Times New Roman" w:hAnsi="Times New Roman" w:eastAsia="微软雅黑" w:cs="Times New Roman"/>
                <w:color w:val="000000"/>
                <w:lang w:eastAsia="zh-CN" w:bidi="ar"/>
              </w:rPr>
              <w:t>SI</w:t>
            </w:r>
          </w:p>
        </w:tc>
        <w:tc>
          <w:tcPr>
            <w:tcW w:w="2244" w:type="dxa"/>
            <w:tcBorders>
              <w:top w:val="nil"/>
              <w:left w:val="single" w:color="A4A4A4" w:sz="4" w:space="0"/>
              <w:bottom w:val="single" w:color="A4A4A4" w:sz="4" w:space="0"/>
              <w:right w:val="single" w:color="A4A4A4" w:sz="4" w:space="0"/>
            </w:tcBorders>
            <w:shd w:val="clear" w:color="auto" w:fill="auto"/>
            <w:vAlign w:val="center"/>
          </w:tcPr>
          <w:p>
            <w:pPr>
              <w:spacing w:before="2"/>
              <w:ind w:left="116" w:right="116"/>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不稳定性</w:t>
            </w:r>
          </w:p>
        </w:tc>
        <w:tc>
          <w:tcPr>
            <w:tcW w:w="2925" w:type="dxa"/>
            <w:tcBorders>
              <w:top w:val="nil"/>
              <w:left w:val="single" w:color="A4A4A4" w:sz="4" w:space="0"/>
              <w:bottom w:val="single" w:color="A4A4A4" w:sz="4" w:space="0"/>
              <w:right w:val="single" w:color="A4A4A4" w:sz="4" w:space="0"/>
            </w:tcBorders>
            <w:shd w:val="clear" w:color="auto" w:fill="auto"/>
            <w:vAlign w:val="center"/>
          </w:tcPr>
          <w:p>
            <w:pPr>
              <w:widowControl/>
              <w:jc w:val="center"/>
              <w:textAlignment w:val="center"/>
              <w:rPr>
                <w:rFonts w:ascii="Times New Roman" w:hAnsi="Times New Roman" w:eastAsia="微软雅黑" w:cs="Times New Roman"/>
                <w:color w:val="000000"/>
                <w:lang w:eastAsia="zh-CN" w:bidi="ar"/>
              </w:rPr>
            </w:pPr>
            <w:r>
              <w:rPr>
                <w:rFonts w:hint="eastAsia" w:ascii="Times New Roman" w:hAnsi="Times New Roman" w:eastAsia="微软雅黑" w:cs="Times New Roman"/>
                <w:color w:val="000000"/>
                <w:lang w:eastAsia="zh-CN" w:bidi="ar"/>
              </w:rPr>
              <w:t>分型、免疫用药</w:t>
            </w:r>
          </w:p>
        </w:tc>
        <w:tc>
          <w:tcPr>
            <w:tcW w:w="2286" w:type="dxa"/>
            <w:tcBorders>
              <w:top w:val="nil"/>
              <w:left w:val="single" w:color="A4A4A4" w:sz="4" w:space="0"/>
              <w:bottom w:val="single" w:color="A4A4A4" w:sz="4" w:space="0"/>
            </w:tcBorders>
            <w:shd w:val="clear" w:color="auto" w:fill="auto"/>
            <w:vAlign w:val="center"/>
          </w:tcPr>
          <w:p>
            <w:pPr>
              <w:ind w:left="162" w:right="163"/>
              <w:jc w:val="center"/>
              <w:rPr>
                <w:rFonts w:ascii="Times New Roman" w:hAnsi="Times New Roman" w:eastAsia="微软雅黑" w:cs="Times New Roman"/>
                <w:color w:val="FF0000"/>
                <w:sz w:val="18"/>
                <w:szCs w:val="18"/>
                <w:lang w:eastAsia="zh-CN" w:bidi="ar"/>
              </w:rPr>
            </w:pPr>
            <w:r>
              <w:rPr>
                <w:rFonts w:ascii="Times New Roman" w:hAnsi="Times New Roman" w:eastAsia="微软雅黑" w:cs="Times New Roman"/>
                <w:color w:val="FF0000"/>
                <w:sz w:val="18"/>
                <w:szCs w:val="18"/>
                <w:lang w:eastAsia="zh-CN" w:bidi="ar"/>
              </w:rPr>
              <w:t>{%</w:t>
            </w:r>
            <w:r>
              <w:rPr>
                <w:rFonts w:hint="eastAsia" w:ascii="Times New Roman" w:hAnsi="Times New Roman" w:eastAsia="微软雅黑" w:cs="Times New Roman"/>
                <w:color w:val="FF0000"/>
                <w:sz w:val="18"/>
                <w:szCs w:val="18"/>
                <w:lang w:eastAsia="zh-CN" w:bidi="ar"/>
              </w:rPr>
              <w:t xml:space="preserve"> </w:t>
            </w:r>
            <w:r>
              <w:rPr>
                <w:rFonts w:ascii="Times New Roman" w:hAnsi="Times New Roman" w:eastAsia="微软雅黑" w:cs="Times New Roman"/>
                <w:color w:val="FF0000"/>
                <w:sz w:val="18"/>
                <w:szCs w:val="18"/>
                <w:lang w:eastAsia="zh-CN" w:bidi="ar"/>
              </w:rPr>
              <w:t xml:space="preserve">if </w:t>
            </w:r>
            <w:r>
              <w:rPr>
                <w:rFonts w:hint="eastAsia" w:ascii="Times New Roman" w:hAnsi="Times New Roman" w:eastAsia="微软雅黑" w:cs="Times New Roman"/>
                <w:color w:val="FF0000"/>
                <w:sz w:val="18"/>
                <w:szCs w:val="18"/>
                <w:lang w:eastAsia="zh-CN" w:bidi="ar"/>
              </w:rPr>
              <w:t>summaryOfRresults.msi_status</w:t>
            </w:r>
            <w:r>
              <w:rPr>
                <w:rFonts w:ascii="Times New Roman" w:hAnsi="Times New Roman" w:eastAsia="微软雅黑" w:cs="Times New Roman"/>
                <w:color w:val="FF0000"/>
                <w:sz w:val="18"/>
                <w:szCs w:val="18"/>
                <w:lang w:eastAsia="zh-CN" w:bidi="ar"/>
              </w:rPr>
              <w:t xml:space="preserve"> </w:t>
            </w:r>
            <w:r>
              <w:rPr>
                <w:rFonts w:hint="eastAsia" w:ascii="Times New Roman" w:hAnsi="Times New Roman" w:eastAsia="微软雅黑" w:cs="Times New Roman"/>
                <w:color w:val="FF0000"/>
                <w:sz w:val="18"/>
                <w:szCs w:val="18"/>
                <w:lang w:eastAsia="zh-CN" w:bidi="ar"/>
              </w:rPr>
              <w:t>!</w:t>
            </w:r>
            <w:r>
              <w:rPr>
                <w:rFonts w:ascii="Times New Roman" w:hAnsi="Times New Roman" w:eastAsia="微软雅黑" w:cs="Times New Roman"/>
                <w:color w:val="FF0000"/>
                <w:sz w:val="18"/>
                <w:szCs w:val="18"/>
                <w:lang w:eastAsia="zh-CN" w:bidi="ar"/>
              </w:rPr>
              <w:t>= ‘’ %}</w:t>
            </w:r>
            <w:r>
              <w:rPr>
                <w:rFonts w:hint="eastAsia" w:ascii="Times New Roman" w:hAnsi="Times New Roman" w:eastAsia="微软雅黑" w:cs="Times New Roman"/>
                <w:color w:val="FF0000"/>
                <w:sz w:val="18"/>
                <w:szCs w:val="18"/>
                <w:lang w:eastAsia="zh-CN" w:bidi="ar"/>
              </w:rPr>
              <w:t>{{ summaryOfRresults.msi_status }}{%</w:t>
            </w:r>
            <w:r>
              <w:rPr>
                <w:rFonts w:ascii="Times New Roman" w:hAnsi="Times New Roman" w:eastAsia="微软雅黑" w:cs="Times New Roman"/>
                <w:color w:val="FF0000"/>
                <w:sz w:val="18"/>
                <w:szCs w:val="18"/>
                <w:lang w:eastAsia="zh-CN" w:bidi="ar"/>
              </w:rPr>
              <w:t>else</w:t>
            </w:r>
            <w:r>
              <w:rPr>
                <w:rFonts w:hint="eastAsia" w:ascii="Times New Roman" w:hAnsi="Times New Roman" w:eastAsia="微软雅黑" w:cs="Times New Roman"/>
                <w:color w:val="FF0000"/>
                <w:sz w:val="18"/>
                <w:szCs w:val="18"/>
                <w:lang w:eastAsia="zh-CN" w:bidi="ar"/>
              </w:rPr>
              <w:t>%}缺少</w:t>
            </w:r>
            <w:r>
              <w:rPr>
                <w:rFonts w:ascii="Times New Roman" w:hAnsi="Times New Roman" w:eastAsia="微软雅黑" w:cs="Times New Roman"/>
                <w:color w:val="FF0000"/>
                <w:sz w:val="18"/>
                <w:szCs w:val="18"/>
                <w:lang w:eastAsia="zh-CN" w:bidi="ar"/>
              </w:rPr>
              <w:t>MSI信息</w:t>
            </w:r>
            <w:r>
              <w:rPr>
                <w:rFonts w:hint="eastAsia" w:ascii="Times New Roman" w:hAnsi="Times New Roman" w:eastAsia="微软雅黑" w:cs="Times New Roman"/>
                <w:color w:val="FF0000"/>
                <w:sz w:val="18"/>
                <w:szCs w:val="18"/>
                <w:lang w:eastAsia="zh-CN" w:bidi="ar"/>
              </w:rPr>
              <w:t>{% endif%}</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jc w:val="center"/>
        </w:trPr>
        <w:tc>
          <w:tcPr>
            <w:tcW w:w="9940" w:type="dxa"/>
            <w:gridSpan w:val="4"/>
            <w:tcBorders>
              <w:top w:val="single" w:color="A4A4A4" w:sz="4" w:space="0"/>
              <w:bottom w:val="single" w:color="A4A4A4" w:sz="4" w:space="0"/>
            </w:tcBorders>
            <w:shd w:val="clear" w:color="auto" w:fill="auto"/>
            <w:vAlign w:val="center"/>
          </w:tcPr>
          <w:p>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endif %}</w:t>
            </w:r>
          </w:p>
        </w:tc>
      </w:tr>
    </w:tbl>
    <w:p>
      <w:pPr>
        <w:rPr>
          <w:rFonts w:ascii="Times New Roman" w:hAnsi="Times New Roman" w:eastAsia="微软雅黑" w:cs="Times New Roman"/>
          <w:lang w:eastAsia="zh-CN"/>
        </w:rPr>
      </w:pPr>
    </w:p>
    <w:p>
      <w:pPr>
        <w:rPr>
          <w:rFonts w:ascii="Times New Roman" w:hAnsi="Times New Roman" w:eastAsia="微软雅黑" w:cs="Times New Roman"/>
          <w:lang w:eastAsia="zh-CN"/>
        </w:rPr>
      </w:pPr>
      <w:r>
        <w:rPr>
          <w:rFonts w:hint="eastAsia" w:ascii="Times New Roman" w:hAnsi="Times New Roman" w:eastAsia="微软雅黑" w:cs="Times New Roman"/>
          <w:lang w:eastAsia="zh-CN"/>
        </w:rPr>
        <w:t>参考文献：</w:t>
      </w:r>
    </w:p>
    <w:p>
      <w:pPr>
        <w:widowControl/>
        <w:numPr>
          <w:ilvl w:val="0"/>
          <w:numId w:val="7"/>
        </w:numPr>
        <w:rPr>
          <w:rFonts w:ascii="Times New Roman" w:hAnsi="Times New Roman" w:eastAsia="微软雅黑" w:cs="Times New Roman"/>
        </w:rPr>
      </w:pPr>
      <w:r>
        <w:rPr>
          <w:rFonts w:hint="eastAsia" w:ascii="Times New Roman" w:hAnsi="Times New Roman" w:eastAsia="微软雅黑" w:cs="Times New Roman"/>
          <w:color w:val="000000"/>
          <w:lang w:eastAsia="zh-CN" w:bidi="ar"/>
        </w:rPr>
        <w:t>NCCN 《甲状腺癌临床实践指南》（Version 1.2022）；</w:t>
      </w:r>
    </w:p>
    <w:p>
      <w:pPr>
        <w:numPr>
          <w:ilvl w:val="0"/>
          <w:numId w:val="7"/>
        </w:numPr>
        <w:rPr>
          <w:rFonts w:ascii="Times New Roman" w:hAnsi="Times New Roman" w:eastAsia="微软雅黑" w:cs="Times New Roman"/>
          <w:lang w:eastAsia="zh-CN"/>
        </w:rPr>
      </w:pPr>
      <w:r>
        <w:rPr>
          <w:rFonts w:hint="eastAsia" w:ascii="Times New Roman" w:hAnsi="Times New Roman" w:eastAsia="微软雅黑" w:cs="Times New Roman"/>
          <w:lang w:eastAsia="zh-CN"/>
        </w:rPr>
        <w:t>CSCO 《分化型甲状腺癌诊疗指南2021》；</w:t>
      </w:r>
    </w:p>
    <w:p>
      <w:pPr>
        <w:rPr>
          <w:rFonts w:ascii="微软雅黑" w:hAnsi="微软雅黑" w:eastAsia="微软雅黑" w:cs="微软雅黑"/>
          <w:sz w:val="18"/>
          <w:szCs w:val="18"/>
          <w:lang w:eastAsia="zh-CN" w:bidi="ar"/>
        </w:rPr>
      </w:pPr>
      <w:r>
        <w:rPr>
          <w:rFonts w:hint="eastAsia" w:ascii="Times New Roman" w:hAnsi="Times New Roman" w:eastAsia="微软雅黑" w:cs="Times New Roman"/>
          <w:lang w:eastAsia="zh-CN"/>
        </w:rPr>
        <w:t>3</w:t>
      </w:r>
      <w:r>
        <w:rPr>
          <w:rFonts w:ascii="Times New Roman" w:hAnsi="Times New Roman" w:eastAsia="微软雅黑" w:cs="Times New Roman"/>
          <w:lang w:eastAsia="zh-CN"/>
        </w:rPr>
        <w:t>.</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甲状腺癌基因检测与临床应用广东专家共识（2020 版）</w:t>
      </w:r>
      <w:r>
        <w:rPr>
          <w:rFonts w:hint="eastAsia" w:ascii="Times New Roman" w:hAnsi="Times New Roman" w:eastAsia="微软雅黑" w:cs="Times New Roman"/>
          <w:lang w:eastAsia="zh-CN"/>
        </w:rPr>
        <w:t>》。</w:t>
      </w:r>
      <w:r>
        <w:rPr>
          <w:rFonts w:ascii="Times New Roman" w:hAnsi="Times New Roman" w:eastAsia="微软雅黑" w:cs="黑体"/>
          <w:b/>
          <w:bCs/>
          <w:color w:val="00B050"/>
          <w:sz w:val="28"/>
          <w:szCs w:val="36"/>
          <w:lang w:eastAsia="zh-CN"/>
        </w:rPr>
        <w:br w:type="page"/>
      </w:r>
    </w:p>
    <w:p>
      <w:pPr>
        <w:pStyle w:val="3"/>
        <w:numPr>
          <w:ilvl w:val="255"/>
          <w:numId w:val="0"/>
        </w:numPr>
        <w:jc w:val="left"/>
        <w:rPr>
          <w:rFonts w:hint="eastAsia"/>
          <w:color w:val="auto"/>
          <w:sz w:val="30"/>
          <w:lang w:eastAsia="zh-CN"/>
        </w:rPr>
      </w:pPr>
      <w:bookmarkStart w:id="38" w:name="_Toc18825"/>
      <w:bookmarkStart w:id="39" w:name="_Toc14109"/>
      <w:bookmarkStart w:id="40" w:name="_Toc9615"/>
      <w:bookmarkStart w:id="41" w:name="_Toc1365"/>
      <w:bookmarkStart w:id="42" w:name="_Toc32492"/>
      <w:bookmarkStart w:id="43" w:name="_Toc149837258"/>
      <w:bookmarkStart w:id="44" w:name="_Toc23889"/>
      <w:bookmarkStart w:id="45" w:name="_Toc3870"/>
      <w:r>
        <w:rPr>
          <w:rFonts w:hint="eastAsia"/>
          <w:color w:val="auto"/>
          <w:sz w:val="30"/>
          <w:lang w:eastAsia="zh-CN"/>
        </w:rPr>
        <w:t>体细胞变异分级提示</w:t>
      </w:r>
      <w:bookmarkEnd w:id="38"/>
      <w:bookmarkEnd w:id="39"/>
      <w:bookmarkEnd w:id="40"/>
      <w:bookmarkEnd w:id="41"/>
      <w:bookmarkEnd w:id="42"/>
      <w:bookmarkEnd w:id="43"/>
      <w:bookmarkEnd w:id="44"/>
      <w:bookmarkEnd w:id="45"/>
    </w:p>
    <w:p>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1"/>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9"/>
        <w:gridCol w:w="964"/>
        <w:gridCol w:w="1077"/>
        <w:gridCol w:w="2252"/>
        <w:gridCol w:w="2258"/>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pPr>
              <w:pStyle w:val="20"/>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w:t>
            </w:r>
            <w:r>
              <w:rPr>
                <w:rFonts w:hint="eastAsia" w:ascii="微软雅黑" w:hAnsi="微软雅黑" w:eastAsia="微软雅黑" w:cs="微软雅黑"/>
                <w:b/>
                <w:bCs/>
                <w:color w:val="FFFFFF"/>
                <w:sz w:val="21"/>
                <w:szCs w:val="21"/>
                <w:lang w:val="en-US"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 xml:space="preserve">拷贝数{% if readsFlag == </w:t>
            </w: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True</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 xml:space="preserve"> %}</w:t>
            </w:r>
          </w:p>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val="en-US"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val="en-US" w:eastAsia="zh-CN"/>
        </w:rPr>
        <w:t>变异</w:t>
      </w:r>
      <w:r>
        <w:rPr>
          <w:rFonts w:hint="eastAsia" w:ascii="Times New Roman" w:hAnsi="Times New Roman" w:eastAsia="微软雅黑" w:cs="Times New Roman"/>
          <w:bCs/>
          <w:lang w:eastAsia="zh-CN"/>
        </w:rPr>
        <w:t>丰度：在某位点产生突变的等位基因在该位点全部等位基因中所占比率。</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w:t>
      </w:r>
      <w:r>
        <w:rPr>
          <w:rFonts w:hint="eastAsia" w:ascii="Times New Roman" w:hAnsi="Times New Roman" w:eastAsia="微软雅黑" w:cs="Times New Roman"/>
          <w:bCs/>
          <w:lang w:val="en-US" w:eastAsia="zh-CN"/>
        </w:rPr>
        <w:t>数目</w:t>
      </w:r>
      <w:r>
        <w:rPr>
          <w:rFonts w:hint="eastAsia" w:ascii="Times New Roman" w:hAnsi="Times New Roman" w:eastAsia="微软雅黑" w:cs="Times New Roman"/>
          <w:bCs/>
          <w:lang w:eastAsia="zh-CN"/>
        </w:rPr>
        <w:t>。</w:t>
      </w:r>
      <w:r>
        <w:rPr>
          <w:rFonts w:hint="eastAsia" w:ascii="Times New Roman" w:hAnsi="Times New Roman" w:eastAsia="微软雅黑" w:cs="Times New Roman"/>
          <w:lang w:eastAsia="zh-CN"/>
        </w:rPr>
        <w:t xml:space="preserve">{% if readsFlag == </w:t>
      </w:r>
      <w:r>
        <w:rPr>
          <w:rFonts w:hint="eastAsia" w:ascii="Times New Roman" w:hAnsi="Times New Roman" w:eastAsia="微软雅黑" w:cs="Times New Roman"/>
          <w:lang w:val="en-US" w:eastAsia="zh-CN"/>
        </w:rPr>
        <w:t>True</w:t>
      </w:r>
      <w:r>
        <w:rPr>
          <w:rFonts w:hint="eastAsia" w:ascii="Times New Roman" w:hAnsi="Times New Roman" w:eastAsia="微软雅黑" w:cs="Times New Roman"/>
          <w:lang w:eastAsia="zh-CN"/>
        </w:rPr>
        <w:t xml:space="preserve"> %}</w:t>
      </w:r>
    </w:p>
    <w:p>
      <w:pPr>
        <w:pStyle w:val="6"/>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pPr>
        <w:pStyle w:val="6"/>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w:t>
      </w:r>
      <w:r>
        <w:rPr>
          <w:rFonts w:hint="eastAsia" w:ascii="Times New Roman" w:hAnsi="Times New Roman" w:eastAsia="微软雅黑" w:cs="Times New Roman"/>
          <w:bCs/>
          <w:lang w:val="en-US" w:eastAsia="zh-CN"/>
        </w:rPr>
        <w:t>蛋白质</w:t>
      </w:r>
      <w:r>
        <w:rPr>
          <w:rFonts w:hint="eastAsia" w:ascii="Times New Roman" w:hAnsi="Times New Roman" w:eastAsia="微软雅黑" w:cs="Times New Roman"/>
          <w:bCs/>
          <w:lang w:eastAsia="zh-CN"/>
        </w:rPr>
        <w:t>。在DNA水平对某一突变位点的描述方式包括：碱基位点，正常碱基，“&gt;”符号，突变碱基。</w:t>
      </w:r>
      <w:r>
        <w:rPr>
          <w:rFonts w:hint="eastAsia" w:ascii="Times New Roman" w:hAnsi="Times New Roman" w:eastAsia="微软雅黑" w:cs="Times New Roman"/>
          <w:lang w:eastAsia="zh-CN"/>
        </w:rPr>
        <w:t>{% if complex == True %}</w:t>
      </w:r>
    </w:p>
    <w:p>
      <w:pPr>
        <w:pStyle w:val="6"/>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pPr>
        <w:pStyle w:val="3"/>
        <w:numPr>
          <w:ilvl w:val="255"/>
          <w:numId w:val="0"/>
        </w:numPr>
        <w:jc w:val="left"/>
        <w:rPr>
          <w:rFonts w:hint="eastAsia"/>
          <w:color w:val="auto"/>
          <w:sz w:val="30"/>
          <w:lang w:eastAsia="zh-CN"/>
        </w:rPr>
      </w:pPr>
      <w:bookmarkStart w:id="46" w:name="_Toc24648"/>
      <w:bookmarkStart w:id="47" w:name="_Toc149837259"/>
      <w:bookmarkStart w:id="48" w:name="_Toc942"/>
      <w:bookmarkStart w:id="49" w:name="_Toc10934"/>
      <w:bookmarkStart w:id="50" w:name="_Toc10321"/>
      <w:bookmarkStart w:id="51" w:name="_Toc30027"/>
      <w:bookmarkStart w:id="52" w:name="_Toc11870"/>
      <w:bookmarkStart w:id="53" w:name="_Toc31764"/>
      <w:r>
        <w:rPr>
          <w:rFonts w:hint="eastAsia"/>
          <w:color w:val="auto"/>
          <w:sz w:val="30"/>
          <w:lang w:eastAsia="zh-CN"/>
        </w:rPr>
        <w:t>胚系变异结果提示</w:t>
      </w:r>
      <w:bookmarkEnd w:id="46"/>
      <w:bookmarkEnd w:id="47"/>
      <w:bookmarkEnd w:id="48"/>
      <w:bookmarkEnd w:id="49"/>
      <w:bookmarkEnd w:id="50"/>
      <w:bookmarkEnd w:id="51"/>
      <w:bookmarkEnd w:id="52"/>
      <w:bookmarkEnd w:id="53"/>
    </w:p>
    <w:p>
      <w:pPr>
        <w:spacing w:before="120" w:beforeLines="50" w:after="192" w:afterLines="80"/>
        <w:rPr>
          <w:rFonts w:hint="eastAsia" w:ascii="Times New Roman" w:hAnsi="Times New Roman" w:eastAsia="微软雅黑" w:cs="Times New Roman"/>
          <w:b/>
          <w:sz w:val="24"/>
          <w:szCs w:val="24"/>
          <w:lang w:eastAsia="zh-CN"/>
        </w:rPr>
      </w:pPr>
      <w:bookmarkStart w:id="54" w:name="_Toc25934"/>
      <w:bookmarkStart w:id="55" w:name="_Toc9620"/>
      <w:bookmarkStart w:id="56" w:name="_Toc344"/>
      <w:bookmarkStart w:id="57" w:name="_Toc25716"/>
      <w:r>
        <w:rPr>
          <w:rFonts w:hint="eastAsia" w:ascii="Times New Roman" w:hAnsi="Times New Roman" w:eastAsia="微软雅黑" w:cs="Times New Roman"/>
          <w:b/>
          <w:sz w:val="24"/>
          <w:szCs w:val="24"/>
          <w:lang w:eastAsia="zh-CN"/>
        </w:rPr>
        <w:t>肿瘤遗传风险检测</w:t>
      </w:r>
      <w:bookmarkEnd w:id="54"/>
      <w:bookmarkEnd w:id="55"/>
      <w:bookmarkEnd w:id="56"/>
      <w:bookmarkEnd w:id="57"/>
    </w:p>
    <w:p>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geneticCancerRiskInfo %}具体信息见“基因检测结果解析”。{% endif %}如果您有家族遗传史，可联系我们做进一步的检测。</w:t>
      </w:r>
    </w:p>
    <w:tbl>
      <w:tblPr>
        <w:tblStyle w:val="21"/>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nil"/>
              <w:bottom w:val="nil"/>
              <w:right w:val="single" w:color="FFFFFF"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w:t>
            </w:r>
            <w:r>
              <w:rPr>
                <w:rFonts w:hint="eastAsia" w:ascii="微软雅黑" w:hAnsi="微软雅黑" w:eastAsia="微软雅黑" w:cs="微软雅黑"/>
                <w:b/>
                <w:bCs/>
                <w:color w:val="FFFFFF" w:themeColor="background1"/>
                <w:spacing w:val="-1"/>
                <w:sz w:val="21"/>
                <w:szCs w:val="21"/>
                <w14:textFill>
                  <w14:solidFill>
                    <w14:schemeClr w14:val="bg1"/>
                  </w14:solidFill>
                </w14:textFill>
              </w:rPr>
              <w:t>/</w:t>
            </w:r>
            <w:r>
              <w:rPr>
                <w:rFonts w:ascii="Times New Roman" w:hAnsi="Times New Roman" w:eastAsia="微软雅黑" w:cs="Times New Roman"/>
                <w:b/>
                <w:bCs/>
                <w:color w:val="FFFFFF" w:themeColor="background1"/>
                <w:spacing w:val="-1"/>
                <w:sz w:val="21"/>
                <w:szCs w:val="21"/>
                <w14:textFill>
                  <w14:solidFill>
                    <w14:schemeClr w14:val="bg1"/>
                  </w14:solidFill>
                </w14:textFill>
              </w:rPr>
              <w:t>纯合</w:t>
            </w:r>
          </w:p>
        </w:tc>
        <w:tc>
          <w:tcPr>
            <w:tcW w:w="930" w:type="dxa"/>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nil"/>
            </w:tcBorders>
            <w:shd w:val="clear" w:color="auto" w:fill="62B541"/>
            <w:vAlign w:val="center"/>
          </w:tcPr>
          <w:p>
            <w:pPr>
              <w:pStyle w:val="20"/>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510" w:hRule="atLeast"/>
          <w:jc w:val="center"/>
        </w:trPr>
        <w:tc>
          <w:tcPr>
            <w:tcW w:w="1255" w:type="dxa"/>
            <w:tcBorders>
              <w:top w:val="nil"/>
            </w:tcBorders>
            <w:shd w:val="clear" w:color="auto" w:fill="auto"/>
            <w:vAlign w:val="center"/>
          </w:tcPr>
          <w:p>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rPr>
          <w:rFonts w:ascii="Times New Roman" w:hAnsi="Times New Roman" w:eastAsia="微软雅黑" w:cs="Times New Roman"/>
          <w:sz w:val="24"/>
          <w:szCs w:val="24"/>
          <w:lang w:eastAsia="zh-CN"/>
        </w:rPr>
      </w:pPr>
      <w:bookmarkStart w:id="178" w:name="_GoBack"/>
      <w:bookmarkEnd w:id="178"/>
    </w:p>
    <w:p>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1"/>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9"/>
        <w:gridCol w:w="1292"/>
        <w:gridCol w:w="1076"/>
        <w:gridCol w:w="2252"/>
        <w:gridCol w:w="2256"/>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895"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w:t>
            </w:r>
            <w:r>
              <w:rPr>
                <w:rFonts w:hint="eastAsia" w:ascii="微软雅黑" w:hAnsi="微软雅黑" w:eastAsia="微软雅黑" w:cs="微软雅黑"/>
                <w:b/>
                <w:bCs/>
                <w:color w:val="FFFFFF" w:themeColor="background1"/>
                <w:spacing w:val="-1"/>
                <w:sz w:val="21"/>
                <w:szCs w:val="21"/>
                <w14:textFill>
                  <w14:solidFill>
                    <w14:schemeClr w14:val="bg1"/>
                  </w14:solidFill>
                </w14:textFill>
              </w:rPr>
              <w:t>/</w:t>
            </w:r>
            <w:r>
              <w:rPr>
                <w:rFonts w:ascii="Times New Roman" w:hAnsi="Times New Roman" w:eastAsia="微软雅黑" w:cs="Times New Roman"/>
                <w:b/>
                <w:bCs/>
                <w:color w:val="FFFFFF" w:themeColor="background1"/>
                <w:spacing w:val="-1"/>
                <w:sz w:val="21"/>
                <w:szCs w:val="21"/>
                <w14:textFill>
                  <w14:solidFill>
                    <w14:schemeClr w14:val="bg1"/>
                  </w14:solidFill>
                </w14:textFill>
              </w:rPr>
              <w:t>纯合</w:t>
            </w:r>
          </w:p>
        </w:tc>
        <w:tc>
          <w:tcPr>
            <w:tcW w:w="1133"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rPr>
          <w:rFonts w:ascii="Times New Roman" w:hAnsi="Times New Roman" w:eastAsia="微软雅黑" w:cs="黑体"/>
          <w:b/>
          <w:bCs/>
          <w:sz w:val="24"/>
          <w:szCs w:val="24"/>
          <w:highlight w:val="yellow"/>
          <w:lang w:eastAsia="zh-CN"/>
        </w:rPr>
      </w:pPr>
    </w:p>
    <w:p>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pPr>
        <w:pStyle w:val="22"/>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pPr>
        <w:pStyle w:val="22"/>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pPr>
        <w:numPr>
          <w:ilvl w:val="0"/>
          <w:numId w:val="10"/>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pPr>
        <w:rPr>
          <w:rFonts w:ascii="Times New Roman" w:hAnsi="Times New Roman" w:eastAsia="微软雅黑" w:cs="黑体"/>
          <w:b/>
          <w:bCs/>
          <w:sz w:val="30"/>
          <w:szCs w:val="30"/>
          <w:lang w:eastAsia="zh-CN"/>
        </w:rPr>
      </w:pPr>
      <w:r>
        <w:rPr>
          <w:rFonts w:hint="eastAsia" w:ascii="Times New Roman" w:hAnsi="Times New Roman" w:eastAsia="微软雅黑" w:cs="黑体"/>
          <w:b/>
          <w:bCs/>
          <w:sz w:val="30"/>
          <w:szCs w:val="30"/>
          <w:lang w:eastAsia="zh-CN"/>
        </w:rPr>
        <w:br w:type="page"/>
      </w: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pPr>
        <w:pStyle w:val="3"/>
        <w:numPr>
          <w:ilvl w:val="255"/>
          <w:numId w:val="0"/>
        </w:numPr>
        <w:jc w:val="left"/>
        <w:rPr>
          <w:rFonts w:hint="eastAsia"/>
          <w:color w:val="auto"/>
          <w:sz w:val="30"/>
          <w:lang w:eastAsia="zh-CN"/>
        </w:rPr>
      </w:pPr>
      <w:bookmarkStart w:id="58" w:name="_Toc23479"/>
      <w:bookmarkStart w:id="59" w:name="_Toc24720"/>
      <w:bookmarkStart w:id="60" w:name="_Toc16483"/>
      <w:bookmarkStart w:id="61" w:name="_Toc15206"/>
      <w:bookmarkStart w:id="62" w:name="_Toc31217"/>
      <w:bookmarkStart w:id="63" w:name="_Toc6241"/>
      <w:bookmarkStart w:id="64" w:name="_Toc149837260"/>
      <w:bookmarkStart w:id="65" w:name="_Toc2919"/>
      <w:r>
        <w:rPr>
          <w:rFonts w:hint="eastAsia"/>
          <w:color w:val="auto"/>
          <w:sz w:val="30"/>
          <w:lang w:eastAsia="zh-CN"/>
        </w:rPr>
        <w:t>本癌种FDA/NMPA获批的其他可选靶向药物</w:t>
      </w:r>
      <w:bookmarkEnd w:id="58"/>
      <w:bookmarkEnd w:id="59"/>
      <w:bookmarkEnd w:id="60"/>
      <w:bookmarkEnd w:id="61"/>
      <w:bookmarkEnd w:id="62"/>
      <w:bookmarkEnd w:id="63"/>
      <w:bookmarkEnd w:id="64"/>
      <w:bookmarkEnd w:id="65"/>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pPr>
        <w:rPr>
          <w:sz w:val="30"/>
          <w:lang w:eastAsia="zh-CN"/>
        </w:rPr>
      </w:pPr>
      <w:r>
        <w:rPr>
          <w:rFonts w:hint="eastAsia"/>
          <w:sz w:val="30"/>
          <w:lang w:eastAsia="zh-CN"/>
        </w:rPr>
        <w:br w:type="page"/>
      </w:r>
      <w:r>
        <w:rPr>
          <w:rFonts w:hint="default" w:ascii="Times New Roman" w:hAnsi="Times New Roman" w:eastAsia="微软雅黑" w:cs="Times New Roman"/>
          <w:sz w:val="24"/>
          <w:szCs w:val="24"/>
          <w:lang w:eastAsia="zh-CN"/>
        </w:rPr>
        <w:t>{% endif %}</w:t>
      </w:r>
    </w:p>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66" w:name="_Toc9512"/>
      <w:r>
        <w:rPr>
          <w:rFonts w:hint="eastAsia" w:ascii="Times New Roman" w:hAnsi="Times New Roman"/>
          <w:color w:val="auto"/>
          <w:sz w:val="30"/>
          <w:lang w:eastAsia="zh-CN"/>
        </w:rPr>
        <w:t>预后评估</w:t>
      </w:r>
      <w:bookmarkEnd w:id="66"/>
    </w:p>
    <w:p>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 summaryOfRresults.</w:t>
      </w:r>
      <w:r>
        <w:rPr>
          <w:rFonts w:ascii="Times New Roman" w:hAnsi="Times New Roman" w:eastAsia="微软雅黑" w:cs="Times New Roman"/>
          <w:b/>
          <w:color w:val="000000" w:themeColor="text1"/>
          <w:sz w:val="21"/>
          <w:szCs w:val="21"/>
          <w:lang w:eastAsia="zh-CN"/>
          <w14:textFill>
            <w14:solidFill>
              <w14:schemeClr w14:val="tx1"/>
            </w14:solidFill>
          </w14:textFill>
        </w:rPr>
        <w:t>prognosticEvaluationSize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xml:space="preserve"> }}个与预后相关{% if summaryOfRresults.</w:t>
      </w:r>
      <w:r>
        <w:rPr>
          <w:rFonts w:ascii="Times New Roman" w:hAnsi="Times New Roman" w:eastAsia="微软雅黑" w:cs="Times New Roman"/>
          <w:b/>
          <w:color w:val="000000" w:themeColor="text1"/>
          <w:sz w:val="21"/>
          <w:szCs w:val="21"/>
          <w:lang w:eastAsia="zh-CN"/>
          <w14:textFill>
            <w14:solidFill>
              <w14:schemeClr w14:val="tx1"/>
            </w14:solidFill>
          </w14:textFill>
        </w:rPr>
        <w:t>prognosticEvaluationSize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xml:space="preserve"> != 0 %}，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具体信息详见“基因检测结果解析”</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xml:space="preserve"> {% endif %}</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Cs/>
          <w:sz w:val="18"/>
          <w:szCs w:val="18"/>
          <w:lang w:eastAsia="zh-CN"/>
        </w:rPr>
        <w:t xml:space="preserve"> </w:t>
      </w:r>
    </w:p>
    <w:tbl>
      <w:tblPr>
        <w:tblStyle w:val="21"/>
        <w:tblW w:w="9780" w:type="dxa"/>
        <w:tblInd w:w="0" w:type="dxa"/>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947"/>
        <w:gridCol w:w="1379"/>
        <w:gridCol w:w="1013"/>
        <w:gridCol w:w="6441"/>
      </w:tblGrid>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658" w:hRule="exact"/>
          <w:tblHeader/>
        </w:trPr>
        <w:tc>
          <w:tcPr>
            <w:tcW w:w="947" w:type="dxa"/>
            <w:tcBorders>
              <w:top w:val="nil"/>
              <w:bottom w:val="nil"/>
              <w:right w:val="single" w:color="FFFFFF" w:sz="18" w:space="0"/>
            </w:tcBorders>
            <w:shd w:val="clear" w:color="auto" w:fill="62BC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1379" w:type="dxa"/>
            <w:tcBorders>
              <w:top w:val="nil"/>
              <w:left w:val="single" w:color="FFFFFF" w:sz="18" w:space="0"/>
              <w:bottom w:val="nil"/>
              <w:right w:val="single" w:color="FFFFFF" w:sz="18" w:space="0"/>
            </w:tcBorders>
            <w:shd w:val="clear" w:color="auto" w:fill="62BC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1013" w:type="dxa"/>
            <w:tcBorders>
              <w:top w:val="nil"/>
              <w:left w:val="single" w:color="FFFFFF" w:sz="18" w:space="0"/>
              <w:bottom w:val="nil"/>
              <w:right w:val="single" w:color="FFFFFF" w:sz="18" w:space="0"/>
            </w:tcBorders>
            <w:shd w:val="clear" w:color="auto" w:fill="62BC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变异</w:t>
            </w:r>
            <w:r>
              <w:rPr>
                <w:rFonts w:ascii="Times New Roman" w:hAnsi="Times New Roman" w:eastAsia="微软雅黑" w:cs="Times New Roman"/>
                <w:b/>
                <w:color w:val="FFFFFF" w:themeColor="background1"/>
                <w:sz w:val="21"/>
                <w:szCs w:val="21"/>
                <w14:textFill>
                  <w14:solidFill>
                    <w14:schemeClr w14:val="bg1"/>
                  </w14:solidFill>
                </w14:textFill>
              </w:rPr>
              <w:t>丰度</w:t>
            </w:r>
          </w:p>
        </w:tc>
        <w:tc>
          <w:tcPr>
            <w:tcW w:w="6441" w:type="dxa"/>
            <w:tcBorders>
              <w:top w:val="nil"/>
              <w:left w:val="single" w:color="FFFFFF" w:sz="18" w:space="0"/>
              <w:bottom w:val="nil"/>
            </w:tcBorders>
            <w:shd w:val="clear" w:color="auto" w:fill="62BC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预后评估</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nil"/>
              <w:bottom w:val="single" w:color="A4A4A4" w:sz="4" w:space="0"/>
            </w:tcBorders>
            <w:shd w:val="clear" w:color="auto" w:fill="auto"/>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if </w:t>
            </w:r>
            <w:r>
              <w:rPr>
                <w:rFonts w:ascii="Times New Roman" w:hAnsi="Times New Roman" w:eastAsia="微软雅黑" w:cs="Times New Roman"/>
                <w:sz w:val="18"/>
                <w:szCs w:val="18"/>
                <w:lang w:eastAsia="zh-CN"/>
              </w:rPr>
              <w:t>prognosticEvaluation</w:t>
            </w:r>
            <w:r>
              <w:rPr>
                <w:rFonts w:hint="eastAsia" w:ascii="Times New Roman" w:hAnsi="Times New Roman" w:eastAsia="微软雅黑" w:cs="Times New Roman"/>
                <w:sz w:val="18"/>
                <w:szCs w:val="18"/>
                <w:lang w:eastAsia="zh-CN"/>
              </w:rPr>
              <w:t xml:space="preserve"> != []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nil"/>
            </w:tcBorders>
            <w:shd w:val="clear" w:color="auto" w:fill="auto"/>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for tip in </w:t>
            </w:r>
            <w:r>
              <w:rPr>
                <w:rFonts w:ascii="Times New Roman" w:hAnsi="Times New Roman" w:eastAsia="微软雅黑" w:cs="Times New Roman"/>
                <w:sz w:val="18"/>
                <w:szCs w:val="18"/>
                <w:lang w:eastAsia="zh-CN"/>
              </w:rPr>
              <w:t>prognosticEvaluation</w:t>
            </w:r>
            <w:r>
              <w:rPr>
                <w:rFonts w:hint="eastAsia" w:ascii="Times New Roman" w:hAnsi="Times New Roman" w:eastAsia="微软雅黑" w:cs="Times New Roman"/>
                <w:sz w:val="18"/>
                <w:szCs w:val="18"/>
                <w:lang w:eastAsia="zh-CN"/>
              </w:rPr>
              <w:t xml:space="preserve">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47" w:type="dxa"/>
            <w:tcBorders>
              <w:top w:val="nil"/>
              <w:bottom w:val="single" w:color="A4A4A4" w:sz="4" w:space="0"/>
              <w:right w:val="single" w:color="A4A4A4" w:sz="4" w:space="0"/>
            </w:tcBorders>
            <w:shd w:val="clear" w:color="auto" w:fill="auto"/>
            <w:vAlign w:val="center"/>
          </w:tcPr>
          <w:p>
            <w:pPr>
              <w:ind w:left="162" w:right="163"/>
              <w:jc w:val="center"/>
              <w:rPr>
                <w:rFonts w:ascii="Times New Roman" w:hAnsi="Times New Roman" w:eastAsia="微软雅黑" w:cs="Times New Roman"/>
                <w:b/>
                <w:sz w:val="18"/>
                <w:szCs w:val="18"/>
              </w:rPr>
            </w:pPr>
            <w:r>
              <w:rPr>
                <w:rFonts w:hint="eastAsia" w:ascii="Times New Roman" w:hAnsi="Times New Roman" w:eastAsia="微软雅黑" w:cs="Times New Roman"/>
                <w:b/>
                <w:sz w:val="18"/>
                <w:szCs w:val="18"/>
                <w:lang w:eastAsia="zh-CN"/>
              </w:rPr>
              <w:t>{{ tip.gene }}</w:t>
            </w:r>
          </w:p>
        </w:tc>
        <w:tc>
          <w:tcPr>
            <w:tcW w:w="1379" w:type="dxa"/>
            <w:tcBorders>
              <w:top w:val="nil"/>
              <w:left w:val="single" w:color="A4A4A4" w:sz="4" w:space="0"/>
              <w:bottom w:val="single" w:color="A4A4A4" w:sz="4" w:space="0"/>
              <w:right w:val="single" w:color="A4A4A4" w:sz="4" w:space="0"/>
            </w:tcBorders>
            <w:shd w:val="clear" w:color="auto" w:fill="auto"/>
            <w:vAlign w:val="center"/>
          </w:tcPr>
          <w:p>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tip.ori_variant }}</w:t>
            </w:r>
          </w:p>
        </w:tc>
        <w:tc>
          <w:tcPr>
            <w:tcW w:w="1013" w:type="dxa"/>
            <w:tcBorders>
              <w:top w:val="nil"/>
              <w:left w:val="single" w:color="A4A4A4" w:sz="4" w:space="0"/>
              <w:bottom w:val="single" w:color="A4A4A4" w:sz="4" w:space="0"/>
              <w:right w:val="single" w:color="A4A4A4" w:sz="4" w:space="0"/>
            </w:tcBorders>
            <w:shd w:val="clear" w:color="auto" w:fill="auto"/>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 tip.mutFreq }}</w:t>
            </w:r>
          </w:p>
        </w:tc>
        <w:tc>
          <w:tcPr>
            <w:tcW w:w="6441" w:type="dxa"/>
            <w:tcBorders>
              <w:top w:val="nil"/>
              <w:left w:val="single" w:color="A4A4A4" w:sz="4" w:space="0"/>
              <w:bottom w:val="single" w:color="A4A4A4" w:sz="4" w:space="0"/>
            </w:tcBorders>
            <w:shd w:val="clear" w:color="auto" w:fill="auto"/>
            <w:vAlign w:val="center"/>
          </w:tcPr>
          <w:p>
            <w:pPr>
              <w:spacing w:before="1" w:line="249" w:lineRule="auto"/>
              <w:ind w:left="262" w:right="131"/>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sz w:val="18"/>
                <w:szCs w:val="18"/>
                <w:lang w:eastAsia="zh-CN"/>
              </w:rPr>
              <w:t>tip</w:t>
            </w:r>
            <w:r>
              <w:rPr>
                <w:rFonts w:hint="eastAsia" w:ascii="Times New Roman" w:hAnsi="Times New Roman" w:eastAsia="微软雅黑" w:cs="Times New Roman"/>
                <w:bCs/>
                <w:sz w:val="18"/>
                <w:szCs w:val="18"/>
                <w:lang w:eastAsia="zh-CN"/>
              </w:rPr>
              <w:t>.</w:t>
            </w:r>
            <w:r>
              <w:rPr>
                <w:rFonts w:ascii="Times New Roman" w:hAnsi="Times New Roman" w:eastAsia="微软雅黑" w:cs="Times New Roman"/>
                <w:bCs/>
                <w:sz w:val="18"/>
                <w:szCs w:val="18"/>
                <w:lang w:eastAsia="zh-CN"/>
              </w:rPr>
              <w:t>prognosis_evaluation</w:t>
            </w:r>
            <w:r>
              <w:rPr>
                <w:rFonts w:hint="eastAsia" w:ascii="Times New Roman" w:hAnsi="Times New Roman" w:eastAsia="微软雅黑" w:cs="Times New Roman"/>
                <w:bCs/>
                <w:sz w:val="18"/>
                <w:szCs w:val="18"/>
                <w:lang w:eastAsia="zh-CN"/>
              </w:rPr>
              <w:t xml:space="preserve">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single" w:color="A4A4A4" w:sz="4" w:space="0"/>
            </w:tcBorders>
            <w:shd w:val="clear" w:color="auto" w:fill="auto"/>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nil"/>
            </w:tcBorders>
            <w:shd w:val="clear" w:color="auto" w:fill="auto"/>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47" w:type="dxa"/>
            <w:tcBorders>
              <w:top w:val="nil"/>
              <w:bottom w:val="single" w:color="A4A4A4" w:sz="4" w:space="0"/>
              <w:right w:val="single" w:color="A4A4A4" w:sz="4" w:space="0"/>
            </w:tcBorders>
            <w:shd w:val="clear" w:color="auto" w:fill="auto"/>
            <w:vAlign w:val="center"/>
          </w:tcPr>
          <w:p>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w:t>
            </w:r>
          </w:p>
        </w:tc>
        <w:tc>
          <w:tcPr>
            <w:tcW w:w="1379" w:type="dxa"/>
            <w:tcBorders>
              <w:top w:val="nil"/>
              <w:left w:val="single" w:color="A4A4A4" w:sz="4" w:space="0"/>
              <w:bottom w:val="single" w:color="A4A4A4" w:sz="4" w:space="0"/>
              <w:right w:val="single" w:color="A4A4A4" w:sz="4" w:space="0"/>
            </w:tcBorders>
            <w:shd w:val="clear" w:color="auto" w:fill="auto"/>
            <w:vAlign w:val="center"/>
          </w:tcPr>
          <w:p>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013" w:type="dxa"/>
            <w:tcBorders>
              <w:top w:val="nil"/>
              <w:left w:val="single" w:color="A4A4A4" w:sz="4" w:space="0"/>
              <w:bottom w:val="single" w:color="A4A4A4" w:sz="4" w:space="0"/>
              <w:right w:val="single" w:color="A4A4A4" w:sz="4" w:space="0"/>
            </w:tcBorders>
            <w:shd w:val="clear" w:color="auto" w:fill="auto"/>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6441" w:type="dxa"/>
            <w:tcBorders>
              <w:top w:val="nil"/>
              <w:left w:val="single" w:color="A4A4A4" w:sz="4" w:space="0"/>
              <w:bottom w:val="single" w:color="A4A4A4" w:sz="4" w:space="0"/>
            </w:tcBorders>
            <w:shd w:val="clear" w:color="auto" w:fill="auto"/>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single" w:color="A4A4A4" w:sz="4" w:space="0"/>
            </w:tcBorders>
            <w:shd w:val="clear" w:color="auto" w:fill="auto"/>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bl>
    <w:p>
      <w:pPr>
        <w:widowControl/>
        <w:rPr>
          <w:rFonts w:ascii="Times New Roman" w:hAnsi="Times New Roman" w:eastAsia="微软雅黑" w:cs="Times New Roman"/>
          <w:b/>
          <w:bCs/>
          <w:color w:val="0070C0"/>
          <w:sz w:val="28"/>
          <w:szCs w:val="28"/>
          <w:lang w:eastAsia="zh-CN"/>
        </w:rPr>
      </w:pPr>
    </w:p>
    <w:p>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pPr>
        <w:widowControl w:val="0"/>
        <w:numPr>
          <w:ilvl w:val="255"/>
          <w:numId w:val="0"/>
        </w:numPr>
        <w:jc w:val="left"/>
        <w:outlineLvl w:val="1"/>
        <w:rPr>
          <w:rFonts w:ascii="Times New Roman" w:hAnsi="Times New Roman" w:eastAsia="微软雅黑" w:cs="黑体"/>
          <w:b/>
          <w:bCs/>
          <w:color w:val="62B541"/>
          <w:sz w:val="30"/>
          <w:szCs w:val="30"/>
          <w:lang w:val="en-US" w:eastAsia="en-US" w:bidi="ar-SA"/>
        </w:rPr>
      </w:pPr>
      <w:bookmarkStart w:id="67" w:name="_Toc21472"/>
      <w:bookmarkStart w:id="68" w:name="_Toc1514"/>
      <w:bookmarkStart w:id="69" w:name="_Toc149826010"/>
      <w:bookmarkStart w:id="70" w:name="_Toc149832734"/>
      <w:bookmarkStart w:id="71" w:name="_Toc12821"/>
      <w:bookmarkStart w:id="72" w:name="_Toc29093"/>
      <w:bookmarkStart w:id="73" w:name="_Toc30343"/>
      <w:bookmarkStart w:id="74" w:name="_Hlk516758315"/>
      <w:bookmarkStart w:id="75" w:name="_Toc13107"/>
      <w:bookmarkStart w:id="76" w:name="_Toc19898_WPSOffice_Level2"/>
      <w:bookmarkStart w:id="77" w:name="_Toc13489_WPSOffice_Level2"/>
      <w:bookmarkStart w:id="78" w:name="_Toc24038"/>
      <w:bookmarkStart w:id="79" w:name="_Toc10743"/>
      <w:r>
        <w:rPr>
          <w:rFonts w:hint="eastAsia" w:ascii="Times New Roman" w:hAnsi="Times New Roman" w:eastAsia="微软雅黑" w:cs="黑体"/>
          <w:b/>
          <w:bCs/>
          <w:color w:val="auto"/>
          <w:sz w:val="30"/>
          <w:szCs w:val="30"/>
          <w:lang w:val="en-US" w:eastAsia="zh-CN" w:bidi="ar-SA"/>
        </w:rPr>
        <w:t>免疫药物用药提示</w:t>
      </w:r>
      <w:bookmarkEnd w:id="67"/>
      <w:bookmarkEnd w:id="68"/>
      <w:bookmarkEnd w:id="69"/>
      <w:bookmarkEnd w:id="70"/>
      <w:bookmarkEnd w:id="71"/>
      <w:bookmarkStart w:id="80" w:name="_Toc5824_WPSOffice_Level3"/>
    </w:p>
    <w:p>
      <w:pPr>
        <w:spacing w:before="120" w:beforeLines="50" w:after="192" w:afterLines="8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免疫用药</w:t>
      </w:r>
      <w:r>
        <w:rPr>
          <w:rFonts w:ascii="Times New Roman" w:hAnsi="Times New Roman" w:eastAsia="微软雅黑" w:cs="Times New Roman"/>
          <w:b/>
          <w:sz w:val="24"/>
          <w:szCs w:val="24"/>
          <w:lang w:eastAsia="zh-CN"/>
        </w:rPr>
        <w:t>检测结果</w:t>
      </w:r>
    </w:p>
    <w:tbl>
      <w:tblPr>
        <w:tblStyle w:val="14"/>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870"/>
        <w:gridCol w:w="2623"/>
        <w:gridCol w:w="3445"/>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tcBorders>
              <w:top w:val="nil"/>
              <w:bottom w:val="nil"/>
              <w:right w:val="single" w:color="FFFFFF" w:sz="18" w:space="0"/>
            </w:tcBorders>
            <w:shd w:val="clear" w:color="auto" w:fill="62B541"/>
            <w:vAlign w:val="center"/>
          </w:tcPr>
          <w:p>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pPr>
              <w:widowControl/>
              <w:snapToGrid w:val="0"/>
              <w:jc w:val="center"/>
              <w:textAlignment w:val="center"/>
              <w:rPr>
                <w:rFonts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u w:val="none"/>
                <w:lang w:eastAsia="zh-CN" w:bidi="ar"/>
              </w:rPr>
              <w:t>检测结果</w:t>
            </w:r>
          </w:p>
        </w:tc>
        <w:tc>
          <w:tcPr>
            <w:tcW w:w="3445" w:type="dxa"/>
            <w:tcBorders>
              <w:top w:val="nil"/>
              <w:left w:val="single" w:color="FFFFFF" w:sz="18" w:space="0"/>
              <w:bottom w:val="nil"/>
            </w:tcBorders>
            <w:shd w:val="clear" w:color="auto" w:fill="62B541"/>
            <w:vAlign w:val="center"/>
          </w:tcPr>
          <w:p>
            <w:pPr>
              <w:widowControl/>
              <w:snapToGrid w:val="0"/>
              <w:jc w:val="center"/>
              <w:textAlignment w:val="center"/>
              <w:rPr>
                <w:rFonts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u w:val="none"/>
                <w:lang w:eastAsia="zh-CN" w:bidi="ar"/>
              </w:rPr>
              <w:t>检测意义</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134" w:hRule="atLeast"/>
        </w:trPr>
        <w:tc>
          <w:tcPr>
            <w:tcW w:w="3870" w:type="dxa"/>
            <w:shd w:val="clear" w:color="auto" w:fill="auto"/>
            <w:vAlign w:val="center"/>
          </w:tcPr>
          <w:p>
            <w:pPr>
              <w:widowControl/>
              <w:snapToGrid w:val="0"/>
              <w:jc w:val="center"/>
              <w:textAlignment w:val="center"/>
              <w:rPr>
                <w:rFonts w:ascii="Times New Roman" w:hAnsi="Times New Roman" w:eastAsia="微软雅黑" w:cs="Times New Roman"/>
                <w:b/>
                <w:bCs/>
                <w:color w:val="000000"/>
                <w:sz w:val="21"/>
                <w:szCs w:val="21"/>
                <w:lang w:eastAsia="zh-CN"/>
              </w:rPr>
            </w:pPr>
            <w:r>
              <w:rPr>
                <w:rStyle w:val="42"/>
                <w:rFonts w:hint="default" w:ascii="Times New Roman" w:hAnsi="Times New Roman" w:cs="Times New Roman"/>
                <w:lang w:eastAsia="zh-CN" w:bidi="ar"/>
              </w:rPr>
              <w:t>微卫星不稳定（</w:t>
            </w:r>
            <w:r>
              <w:rPr>
                <w:rStyle w:val="43"/>
                <w:rFonts w:eastAsia="微软雅黑"/>
                <w:lang w:eastAsia="zh-CN" w:bidi="ar"/>
              </w:rPr>
              <w:t>MSI</w:t>
            </w:r>
            <w:r>
              <w:rPr>
                <w:rStyle w:val="42"/>
                <w:rFonts w:hint="default" w:ascii="Times New Roman" w:hAnsi="Times New Roman" w:cs="Times New Roman"/>
                <w:lang w:eastAsia="zh-CN" w:bidi="ar"/>
              </w:rPr>
              <w:t>）</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4"/>
                <w:rFonts w:hint="default" w:ascii="Times New Roman" w:hAnsi="Times New Roman" w:cs="Times New Roman"/>
                <w:lang w:eastAsia="zh-CN" w:bidi="ar"/>
              </w:rPr>
              <w:t>微卫星不稳定型（</w:t>
            </w:r>
            <w:r>
              <w:rPr>
                <w:rStyle w:val="45"/>
                <w:rFonts w:eastAsia="微软雅黑"/>
                <w:lang w:eastAsia="zh-CN" w:bidi="ar"/>
              </w:rPr>
              <w:t>MSI-H</w:t>
            </w:r>
            <w:r>
              <w:rPr>
                <w:rStyle w:val="44"/>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bookmarkEnd w:id="80"/>
    </w:tbl>
    <w:p>
      <w:pPr>
        <w:spacing w:before="120" w:beforeLines="50"/>
        <w:rPr>
          <w:rFonts w:ascii="Times New Roman" w:hAnsi="Times New Roman" w:eastAsia="微软雅黑" w:cs="Times New Roman"/>
          <w:b/>
          <w:sz w:val="18"/>
          <w:highlight w:val="yellow"/>
          <w:shd w:val="clear" w:color="auto" w:fill="FFFFFF"/>
          <w:lang w:eastAsia="zh-CN"/>
        </w:rPr>
      </w:pPr>
    </w:p>
    <w:p>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pPr>
        <w:widowControl w:val="0"/>
        <w:numPr>
          <w:ilvl w:val="0"/>
          <w:numId w:val="11"/>
        </w:numPr>
        <w:ind w:left="295" w:hanging="295"/>
        <w:rPr>
          <w:rFonts w:ascii="微软雅黑" w:hAnsi="微软雅黑" w:eastAsia="微软雅黑" w:cs="微软雅黑"/>
          <w:bCs/>
          <w:sz w:val="18"/>
          <w:szCs w:val="18"/>
          <w:shd w:val="clear" w:color="auto" w:fill="FFFFFF"/>
          <w:lang w:val="en-US" w:eastAsia="zh-CN" w:bidi="ar-SA"/>
        </w:rPr>
      </w:pPr>
      <w:r>
        <w:rPr>
          <w:rFonts w:hint="eastAsia" w:ascii="微软雅黑" w:hAnsi="微软雅黑" w:eastAsia="微软雅黑" w:cs="微软雅黑"/>
          <w:bCs/>
          <w:sz w:val="18"/>
          <w:szCs w:val="18"/>
          <w:shd w:val="clear" w:color="auto" w:fill="FFFFFF"/>
          <w:lang w:val="en-US" w:eastAsia="zh-CN" w:bidi="ar-SA"/>
        </w:rPr>
        <w:t>免疫药药物疗效相关指标/基因检测及免疫药物用药提示：通过高通量测序法检测与免疫药物疗效相关的基因突变，评估免疫检查点抑制剂获益情况。</w:t>
      </w:r>
    </w:p>
    <w:p>
      <w:pPr>
        <w:pStyle w:val="6"/>
        <w:numPr>
          <w:ilvl w:val="0"/>
          <w:numId w:val="11"/>
        </w:numPr>
        <w:rPr>
          <w:rFonts w:ascii="Times New Roman" w:hAnsi="Times New Roman" w:eastAsia="微软雅黑" w:cs="Times New Roman"/>
          <w:bCs/>
          <w:shd w:val="clear" w:color="auto" w:fill="FFFFFF"/>
          <w:lang w:eastAsia="zh-CN"/>
        </w:rPr>
      </w:pPr>
      <w:r>
        <w:rPr>
          <w:rFonts w:hint="eastAsia" w:ascii="微软雅黑" w:hAnsi="微软雅黑" w:eastAsia="微软雅黑" w:cs="微软雅黑"/>
          <w:bCs/>
          <w:sz w:val="18"/>
          <w:szCs w:val="18"/>
          <w:shd w:val="clear" w:color="auto" w:fill="FFFFFF"/>
          <w:lang w:val="en-US" w:eastAsia="zh-CN" w:bidi="ar-SA"/>
        </w:rPr>
        <w:t>免疫治疗相关指标/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pPr>
        <w:pStyle w:val="6"/>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pPr>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bookmarkEnd w:id="72"/>
    <w:bookmarkEnd w:id="73"/>
    <w:bookmarkEnd w:id="74"/>
    <w:bookmarkEnd w:id="75"/>
    <w:bookmarkEnd w:id="76"/>
    <w:bookmarkEnd w:id="77"/>
    <w:bookmarkEnd w:id="78"/>
    <w:bookmarkEnd w:id="79"/>
    <w:p>
      <w:pPr>
        <w:rPr>
          <w:rFonts w:ascii="Times New Roman" w:hAnsi="Times New Roman" w:eastAsia="微软雅黑" w:cs="Times New Roman"/>
          <w:sz w:val="18"/>
          <w:szCs w:val="18"/>
          <w:shd w:val="clear" w:color="auto" w:fill="FFFFFF"/>
          <w:lang w:eastAsia="zh-CN"/>
        </w:rPr>
      </w:pPr>
      <w:bookmarkStart w:id="81" w:name="_Toc32661"/>
      <w:bookmarkStart w:id="82" w:name="_Toc28194"/>
      <w:bookmarkStart w:id="83" w:name="_Toc4331_WPSOffice_Level1"/>
      <w:bookmarkStart w:id="84" w:name="_Toc25727"/>
      <w:bookmarkStart w:id="85" w:name="_Toc32443_WPSOffice_Level1"/>
      <w:bookmarkStart w:id="86" w:name="_Toc23846_WPSOffice_Level1"/>
      <w:bookmarkStart w:id="87" w:name="_Toc5598"/>
      <w:bookmarkStart w:id="88" w:name="_Toc23903"/>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pPr>
        <w:pStyle w:val="3"/>
        <w:numPr>
          <w:ilvl w:val="255"/>
          <w:numId w:val="0"/>
        </w:numPr>
        <w:jc w:val="left"/>
        <w:rPr>
          <w:rFonts w:hint="eastAsia"/>
          <w:color w:val="auto"/>
          <w:sz w:val="30"/>
          <w:lang w:eastAsia="zh-CN"/>
        </w:rPr>
      </w:pPr>
      <w:bookmarkStart w:id="89" w:name="_Toc11220"/>
      <w:bookmarkStart w:id="90" w:name="_Toc10223"/>
      <w:bookmarkStart w:id="91" w:name="_Toc106719764"/>
      <w:bookmarkStart w:id="92" w:name="_Toc20034"/>
      <w:r>
        <w:rPr>
          <w:rFonts w:hint="eastAsia"/>
          <w:color w:val="auto"/>
          <w:sz w:val="30"/>
          <w:lang w:eastAsia="zh-CN"/>
        </w:rPr>
        <w:t>PD-L1检测结果</w:t>
      </w:r>
      <w:bookmarkEnd w:id="89"/>
      <w:bookmarkEnd w:id="90"/>
      <w:bookmarkEnd w:id="91"/>
      <w:bookmarkEnd w:id="92"/>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pPr>
              <w:pStyle w:val="39"/>
            </w:pPr>
            <w:r>
              <w:rPr>
                <w:rFonts w:hint="eastAsia"/>
              </w:rPr>
              <w:t>{{</w:t>
            </w:r>
            <w:r>
              <w:t xml:space="preserve"> PDInfo</w:t>
            </w:r>
            <w:r>
              <w:rPr>
                <w:rFonts w:hint="eastAsia"/>
              </w:rPr>
              <w:t>.</w:t>
            </w:r>
            <w:r>
              <w:t>Tumor_cell_count</w:t>
            </w:r>
            <w:r>
              <w:rPr>
                <w:rFonts w:hint="eastAsia"/>
              </w:rPr>
              <w:t xml:space="preserve"> }}</w:t>
            </w:r>
          </w:p>
        </w:tc>
      </w:tr>
      <w:tr>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pPr>
              <w:pStyle w:val="40"/>
            </w:pPr>
            <w:r>
              <w:t>镜下描述：</w:t>
            </w:r>
            <w:r>
              <w:rPr>
                <w:rFonts w:hint="eastAsia"/>
              </w:rPr>
              <w:t>{{</w:t>
            </w:r>
            <w:r>
              <w:t xml:space="preserve"> PDInfo</w:t>
            </w:r>
            <w:r>
              <w:rPr>
                <w:rFonts w:hint="eastAsia"/>
              </w:rPr>
              <w:t>.</w:t>
            </w:r>
            <w:r>
              <w:t>Seen_microscopically</w:t>
            </w:r>
            <w:r>
              <w:rPr>
                <w:rFonts w:hint="eastAsia"/>
              </w:rPr>
              <w:t xml:space="preserve"> }}</w:t>
            </w:r>
          </w:p>
        </w:tc>
      </w:tr>
    </w:tbl>
    <w:p>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lang w:val="en-US" w:eastAsia="en-US" w:bidi="ar-SA"/>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en-US" w:bidi="ar-SA"/>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lang w:val="en-US" w:eastAsia="en-US" w:bidi="ar-SA"/>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en-US" w:bidi="ar-SA"/>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pPr>
              <w:jc w:val="center"/>
              <w:rPr>
                <w:rFonts w:ascii="Times New Roman" w:hAnsi="Times New Roman" w:eastAsia="微软雅黑" w:cs="Times New Roman"/>
                <w:b/>
                <w:bCs/>
                <w:color w:val="FFFFFF" w:themeColor="background1"/>
                <w:sz w:val="21"/>
                <w:szCs w:val="21"/>
                <w:lang w:val="en-US" w:eastAsia="en-US" w:bidi="ar-SA"/>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en-US" w:bidi="ar-SA"/>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lang w:val="en-US" w:eastAsia="en-US" w:bidi="ar-SA"/>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en-US" w:bidi="ar-SA"/>
                <w14:textFill>
                  <w14:solidFill>
                    <w14:schemeClr w14:val="bg1"/>
                  </w14:solidFill>
                </w14:textFill>
              </w:rPr>
              <w:t>检测结果</w:t>
            </w:r>
          </w:p>
        </w:tc>
      </w:tr>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pPr>
              <w:pStyle w:val="41"/>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pPr>
              <w:pStyle w:val="41"/>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pPr>
        <w:spacing w:line="276" w:lineRule="auto"/>
        <w:ind w:right="449" w:rightChars="204"/>
        <w:rPr>
          <w:rFonts w:ascii="微软雅黑" w:hAnsi="微软雅黑" w:eastAsia="微软雅黑" w:cs="微软雅黑"/>
          <w:b/>
          <w:color w:val="000000"/>
          <w:sz w:val="18"/>
          <w:szCs w:val="18"/>
        </w:rPr>
      </w:pPr>
    </w:p>
    <w:p>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r>
    </w:tbl>
    <w:p>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p>
    <w:p>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val="en-US" w:eastAsia="zh-CN"/>
        </w:rPr>
        <w:t>.pdInfoTable</w:t>
      </w:r>
      <w:r>
        <w:rPr>
          <w:rFonts w:hint="eastAsia" w:ascii="Times New Roman" w:hAnsi="Times New Roman" w:eastAsia="微软雅黑" w:cs="Times New Roman"/>
          <w:sz w:val="24"/>
          <w:szCs w:val="24"/>
          <w:lang w:eastAsia="zh-CN"/>
        </w:rPr>
        <w:t xml:space="preserve"> != </w:t>
      </w:r>
      <w:r>
        <w:rPr>
          <w:rFonts w:hint="eastAsia"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eastAsia="zh-CN"/>
        </w:rPr>
        <w:t xml:space="preserve"> %}</w:t>
      </w:r>
    </w:p>
    <w:p>
      <w:pPr>
        <w:ind w:firstLine="240" w:firstLineChars="100"/>
        <w:rPr>
          <w:rFonts w:hint="eastAsia"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pPr>
        <w:pStyle w:val="6"/>
        <w:spacing w:before="18"/>
        <w:rPr>
          <w:b/>
          <w:sz w:val="6"/>
          <w:lang w:val="en-US"/>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pPr>
        <w:widowControl/>
        <w:ind w:firstLine="180" w:firstLineChars="100"/>
        <w:rPr>
          <w:rFonts w:hint="eastAsia" w:ascii="Times New Roman" w:hAnsi="Times New Roman" w:eastAsia="微软雅黑" w:cs="Times New Roman"/>
          <w:bCs/>
          <w:sz w:val="18"/>
          <w:szCs w:val="18"/>
          <w:lang w:eastAsia="zh-CN"/>
        </w:rPr>
      </w:pPr>
      <w:r>
        <w:rPr>
          <w:rFonts w:hint="default" w:ascii="Times New Roman" w:hAnsi="Times New Roman" w:eastAsia="微软雅黑" w:cs="Times New Roman"/>
          <w:b/>
          <w:bCs/>
          <w:kern w:val="0"/>
          <w:sz w:val="18"/>
          <w:szCs w:val="18"/>
          <w:lang w:val="en-US" w:bidi="zh-CN"/>
        </w:rPr>
        <w:t>注：</w:t>
      </w:r>
      <w:r>
        <w:rPr>
          <w:rFonts w:hint="default" w:ascii="Times New Roman" w:hAnsi="Times New Roman" w:eastAsia="微软雅黑" w:cs="Times New Roman"/>
          <w:b w:val="0"/>
          <w:bCs w:val="0"/>
          <w:kern w:val="0"/>
          <w:sz w:val="18"/>
          <w:szCs w:val="18"/>
          <w:lang w:val="en-US" w:bidi="zh-CN"/>
        </w:rPr>
        <w:t>NMPA</w:t>
      </w:r>
      <w:r>
        <w:rPr>
          <w:rFonts w:hint="default"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bidi="zh-CN"/>
        </w:rPr>
        <w:t>国家药品监督管理局；FDA</w:t>
      </w:r>
      <w:r>
        <w:rPr>
          <w:rFonts w:hint="default" w:ascii="Times New Roman" w:hAnsi="Times New Roman" w:eastAsia="微软雅黑" w:cs="Times New Roman"/>
          <w:b w:val="0"/>
          <w:bCs w:val="0"/>
          <w:kern w:val="0"/>
          <w:sz w:val="18"/>
          <w:szCs w:val="18"/>
          <w:lang w:val="en-US" w:eastAsia="zh-CN" w:bidi="zh-CN"/>
        </w:rPr>
        <w:t>：美国食品药品管理局</w:t>
      </w:r>
      <w:r>
        <w:rPr>
          <w:rFonts w:hint="eastAsia"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eastAsia="zh-CN" w:bidi="zh-CN"/>
        </w:rPr>
        <w:t>信息来源：FDA/NMPA官网、药企官网发布信息。</w:t>
      </w:r>
    </w:p>
    <w:p>
      <w:pPr>
        <w:widowControl/>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p>
    <w:p>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93" w:name="_Toc22543"/>
      <w:r>
        <w:rPr>
          <w:rFonts w:ascii="Times New Roman" w:hAnsi="Times New Roman"/>
          <w:color w:val="62B541"/>
          <w:sz w:val="32"/>
          <w14:shadow w14:blurRad="50800" w14:dist="38100" w14:dir="10800000" w14:sx="100000" w14:sy="100000" w14:kx="0" w14:ky="0" w14:algn="r">
            <w14:srgbClr w14:val="62B541">
              <w14:alpha w14:val="60000"/>
            </w14:srgbClr>
          </w14:shadow>
        </w:rPr>
        <w:t>基因检测结果解析</w:t>
      </w:r>
      <w:bookmarkEnd w:id="81"/>
      <w:bookmarkEnd w:id="82"/>
      <w:bookmarkEnd w:id="83"/>
      <w:bookmarkEnd w:id="84"/>
      <w:bookmarkEnd w:id="85"/>
      <w:bookmarkEnd w:id="86"/>
      <w:bookmarkEnd w:id="87"/>
      <w:bookmarkEnd w:id="88"/>
      <w:bookmarkEnd w:id="93"/>
      <w:bookmarkStart w:id="94" w:name="_Toc4331_WPSOffice_Level2"/>
      <w:bookmarkStart w:id="95" w:name="_Toc32443_WPSOffice_Level2"/>
      <w:bookmarkStart w:id="96" w:name="_Toc23606"/>
      <w:bookmarkStart w:id="97" w:name="_Toc26395"/>
      <w:bookmarkStart w:id="98" w:name="_Toc32337"/>
    </w:p>
    <w:bookmarkEnd w:id="94"/>
    <w:bookmarkEnd w:id="95"/>
    <w:bookmarkEnd w:id="96"/>
    <w:bookmarkEnd w:id="97"/>
    <w:bookmarkEnd w:id="98"/>
    <w:p>
      <w:pPr>
        <w:rPr>
          <w:rFonts w:ascii="Times New Roman" w:hAnsi="Times New Roman" w:eastAsia="微软雅黑" w:cs="Times New Roman"/>
          <w:b/>
          <w:sz w:val="24"/>
          <w:szCs w:val="24"/>
          <w:lang w:eastAsia="zh-CN"/>
        </w:rPr>
      </w:pPr>
      <w:bookmarkStart w:id="99" w:name="_Toc6988"/>
      <w:bookmarkStart w:id="100" w:name="_Toc1707_WPSOffice_Level2"/>
      <w:bookmarkStart w:id="101" w:name="_Toc16347"/>
      <w:bookmarkStart w:id="102" w:name="_Toc3782"/>
      <w:bookmarkStart w:id="103" w:name="_Toc26649"/>
      <w:bookmarkStart w:id="104" w:name="_Toc2749"/>
      <w:bookmarkStart w:id="105" w:name="_Toc21764_WPSOffice_Level2"/>
      <w:bookmarkStart w:id="106" w:name="_Toc15530"/>
      <w:r>
        <w:rPr>
          <w:rFonts w:hint="eastAsia" w:ascii="Times New Roman" w:hAnsi="Times New Roman" w:eastAsia="微软雅黑" w:cs="Times New Roman"/>
          <w:b/>
          <w:sz w:val="24"/>
          <w:szCs w:val="24"/>
          <w:lang w:eastAsia="zh-CN"/>
        </w:rPr>
        <w:t>{%if BodyDrugDrugDetectionStr or unknownVarAnalysisStr %}</w:t>
      </w:r>
    </w:p>
    <w:p>
      <w:pPr>
        <w:pStyle w:val="3"/>
        <w:numPr>
          <w:ilvl w:val="255"/>
          <w:numId w:val="0"/>
        </w:numPr>
        <w:jc w:val="left"/>
        <w:rPr>
          <w:rFonts w:hint="eastAsia"/>
          <w:color w:val="auto"/>
          <w:sz w:val="30"/>
          <w:lang w:eastAsia="zh-CN"/>
        </w:rPr>
      </w:pPr>
      <w:bookmarkStart w:id="107" w:name="_Toc8819"/>
      <w:bookmarkStart w:id="108" w:name="_Toc21959"/>
      <w:bookmarkStart w:id="109" w:name="_Toc149837264"/>
      <w:bookmarkStart w:id="110" w:name="_Toc19553"/>
      <w:bookmarkStart w:id="111" w:name="_Toc20503"/>
      <w:bookmarkStart w:id="112" w:name="_Toc9699"/>
      <w:bookmarkStart w:id="113" w:name="_Toc4743"/>
      <w:r>
        <w:rPr>
          <w:rFonts w:hint="eastAsia"/>
          <w:color w:val="auto"/>
          <w:sz w:val="30"/>
          <w:lang w:eastAsia="zh-CN"/>
        </w:rPr>
        <w:t>体细胞变异结果解析</w:t>
      </w:r>
      <w:bookmarkEnd w:id="107"/>
      <w:bookmarkEnd w:id="108"/>
    </w:p>
    <w:p>
      <w:pPr>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BodyDrugNoComplexStr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bookmarkEnd w:id="109"/>
      <w:bookmarkEnd w:id="110"/>
      <w:bookmarkEnd w:id="111"/>
      <w:bookmarkEnd w:id="112"/>
      <w:bookmarkEnd w:id="113"/>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pStyle w:val="25"/>
        <w:rPr>
          <w:color w:val="auto"/>
        </w:rPr>
      </w:pPr>
      <w:r>
        <w:rPr>
          <w:rFonts w:hint="eastAsia"/>
          <w:color w:val="auto"/>
        </w:rPr>
        <w:t>{% endif %}{% endfor %}{% for vus in unknownVarAnalysisStr %}</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pPr>
        <w:pStyle w:val="3"/>
        <w:numPr>
          <w:ilvl w:val="255"/>
          <w:numId w:val="0"/>
        </w:numPr>
        <w:jc w:val="left"/>
        <w:rPr>
          <w:rFonts w:hint="eastAsia"/>
          <w:color w:val="auto"/>
          <w:sz w:val="30"/>
          <w:lang w:eastAsia="zh-CN"/>
        </w:rPr>
      </w:pPr>
      <w:bookmarkStart w:id="114" w:name="_Toc2810"/>
      <w:bookmarkStart w:id="115" w:name="_Toc14678"/>
      <w:bookmarkStart w:id="116" w:name="_Toc26974"/>
      <w:bookmarkStart w:id="117" w:name="_Toc24702"/>
      <w:bookmarkStart w:id="118" w:name="_Toc149837265"/>
      <w:bookmarkStart w:id="119" w:name="_Toc25028"/>
      <w:bookmarkStart w:id="120" w:name="_Toc21619"/>
      <w:r>
        <w:rPr>
          <w:rFonts w:hint="eastAsia"/>
          <w:color w:val="auto"/>
          <w:sz w:val="30"/>
          <w:lang w:eastAsia="zh-CN"/>
        </w:rPr>
        <w:t>胚系变异结果解析</w:t>
      </w:r>
      <w:bookmarkEnd w:id="114"/>
      <w:bookmarkEnd w:id="115"/>
    </w:p>
    <w:p>
      <w:pPr>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geneticCancerRiskInfo %}</w:t>
      </w:r>
      <w:bookmarkEnd w:id="116"/>
      <w:bookmarkEnd w:id="117"/>
      <w:bookmarkEnd w:id="118"/>
      <w:bookmarkEnd w:id="119"/>
      <w:bookmarkEnd w:id="120"/>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rPr>
          <w:rFonts w:ascii="Times New Roman" w:hAnsi="Times New Roman" w:eastAsia="微软雅黑" w:cs="Times New Roman"/>
          <w:b/>
          <w:color w:val="auto"/>
          <w:sz w:val="24"/>
          <w:szCs w:val="24"/>
          <w:lang w:eastAsia="zh-CN"/>
        </w:rPr>
      </w:pPr>
      <w:r>
        <w:rPr>
          <w:rFonts w:hint="eastAsia" w:ascii="Times New Roman" w:hAnsi="Times New Roman" w:eastAsia="微软雅黑" w:cs="Times New Roman"/>
          <w:b/>
          <w:sz w:val="24"/>
          <w:szCs w:val="24"/>
          <w:lang w:eastAsia="zh-CN"/>
        </w:rPr>
        <w:t>{% endif %}{% endfor %}</w:t>
      </w:r>
      <w:r>
        <w:rPr>
          <w:sz w:val="16"/>
        </w:rPr>
        <w:br w:type="page"/>
      </w:r>
      <w:r>
        <w:rPr>
          <w:rFonts w:hint="eastAsia" w:ascii="Times New Roman" w:hAnsi="Times New Roman" w:eastAsia="微软雅黑" w:cs="Times New Roman"/>
          <w:b/>
          <w:sz w:val="24"/>
          <w:szCs w:val="24"/>
          <w:lang w:eastAsia="zh-CN"/>
        </w:rPr>
        <w:t>{% endif %}</w:t>
      </w:r>
      <w:r>
        <w:rPr>
          <w:rFonts w:hint="eastAsia" w:ascii="Times New Roman" w:hAnsi="Times New Roman" w:eastAsia="微软雅黑" w:cs="Times New Roman"/>
          <w:b/>
          <w:color w:val="auto"/>
          <w:sz w:val="24"/>
          <w:szCs w:val="24"/>
          <w:lang w:eastAsia="zh-CN"/>
        </w:rPr>
        <w:t>{% if summaryOfRresults.</w:t>
      </w:r>
      <w:r>
        <w:rPr>
          <w:rFonts w:ascii="Times New Roman" w:hAnsi="Times New Roman" w:eastAsia="微软雅黑" w:cs="Times New Roman"/>
          <w:b/>
          <w:color w:val="auto"/>
          <w:sz w:val="24"/>
          <w:szCs w:val="24"/>
          <w:lang w:eastAsia="zh-CN"/>
        </w:rPr>
        <w:t>prognosticEvaluationSize</w:t>
      </w:r>
      <w:r>
        <w:rPr>
          <w:rFonts w:hint="eastAsia" w:ascii="Times New Roman" w:hAnsi="Times New Roman" w:eastAsia="微软雅黑" w:cs="Times New Roman"/>
          <w:b/>
          <w:color w:val="auto"/>
          <w:sz w:val="24"/>
          <w:szCs w:val="24"/>
          <w:lang w:eastAsia="zh-CN"/>
        </w:rPr>
        <w:t xml:space="preserve"> != 0 %}</w:t>
      </w:r>
    </w:p>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21" w:name="_Toc3253"/>
      <w:bookmarkStart w:id="122" w:name="_Toc16321"/>
      <w:r>
        <w:rPr>
          <w:rFonts w:hint="eastAsia" w:ascii="Times New Roman" w:hAnsi="Times New Roman"/>
          <w:color w:val="auto"/>
          <w:sz w:val="30"/>
          <w:lang w:eastAsia="zh-CN"/>
        </w:rPr>
        <w:t>预后评估结果解析</w:t>
      </w:r>
      <w:bookmarkEnd w:id="121"/>
      <w:bookmarkEnd w:id="122"/>
    </w:p>
    <w:p>
      <w:pPr>
        <w:widowControl/>
        <w:rPr>
          <w:rFonts w:ascii="Times New Roman" w:hAnsi="Times New Roman" w:eastAsia="微软雅黑" w:cs="Times New Roman"/>
          <w:b/>
          <w:color w:val="auto"/>
          <w:sz w:val="24"/>
          <w:szCs w:val="24"/>
          <w:lang w:eastAsia="zh-CN"/>
        </w:rPr>
      </w:pPr>
      <w:r>
        <w:rPr>
          <w:rFonts w:hint="eastAsia" w:ascii="Times New Roman" w:hAnsi="Times New Roman" w:eastAsia="微软雅黑" w:cs="Times New Roman"/>
          <w:b/>
          <w:color w:val="auto"/>
          <w:sz w:val="24"/>
          <w:szCs w:val="24"/>
          <w:lang w:eastAsia="zh-CN"/>
        </w:rPr>
        <w:t xml:space="preserve">{% for tdd in </w:t>
      </w:r>
      <w:r>
        <w:rPr>
          <w:rFonts w:ascii="Times New Roman" w:hAnsi="Times New Roman" w:eastAsia="微软雅黑" w:cs="Times New Roman"/>
          <w:b/>
          <w:color w:val="auto"/>
          <w:sz w:val="24"/>
          <w:szCs w:val="24"/>
          <w:lang w:eastAsia="zh-CN"/>
        </w:rPr>
        <w:t>prognosticEvaluation</w:t>
      </w:r>
      <w:r>
        <w:rPr>
          <w:rFonts w:hint="eastAsia" w:ascii="Times New Roman" w:hAnsi="Times New Roman" w:eastAsia="微软雅黑" w:cs="Times New Roman"/>
          <w:b/>
          <w:color w:val="auto"/>
          <w:sz w:val="24"/>
          <w:szCs w:val="24"/>
          <w:lang w:eastAsia="zh-CN"/>
        </w:rPr>
        <w:t xml:space="preserve"> %}{{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预后评估</w:t>
            </w:r>
          </w:p>
        </w:tc>
        <w:tc>
          <w:tcPr>
            <w:tcW w:w="8247" w:type="dxa"/>
            <w:tcBorders>
              <w:top w:val="single" w:color="A4A4A4" w:sz="4" w:space="0"/>
              <w:left w:val="nil"/>
              <w:bottom w:val="single" w:color="A4A4A4" w:sz="4" w:space="0"/>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w:t>
            </w:r>
            <w:r>
              <w:rPr>
                <w:rFonts w:ascii="Times New Roman" w:hAnsi="Times New Roman" w:eastAsia="微软雅黑" w:cs="Times New Roman"/>
                <w:bCs/>
                <w:sz w:val="18"/>
                <w:szCs w:val="18"/>
                <w:lang w:eastAsia="zh-CN"/>
              </w:rPr>
              <w:t>prognosis_evaluation</w:t>
            </w:r>
            <w:r>
              <w:rPr>
                <w:rFonts w:hint="eastAsia" w:ascii="Times New Roman" w:hAnsi="Times New Roman" w:eastAsia="微软雅黑" w:cs="Times New Roman"/>
                <w:bCs/>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预后评估说明</w:t>
            </w:r>
          </w:p>
        </w:tc>
        <w:tc>
          <w:tcPr>
            <w:tcW w:w="8247" w:type="dxa"/>
            <w:tcBorders>
              <w:top w:val="single" w:color="A4A4A4" w:sz="4" w:space="0"/>
              <w:left w:val="nil"/>
              <w:bottom w:val="single" w:color="A4A4A4" w:sz="4" w:space="0"/>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w:t>
            </w:r>
            <w:r>
              <w:rPr>
                <w:rFonts w:ascii="Times New Roman" w:hAnsi="Times New Roman" w:eastAsia="微软雅黑" w:cs="Times New Roman"/>
                <w:bCs/>
                <w:sz w:val="18"/>
                <w:szCs w:val="18"/>
                <w:lang w:eastAsia="zh-CN"/>
              </w:rPr>
              <w:t>prognosis_assessment</w:t>
            </w:r>
            <w:r>
              <w:rPr>
                <w:rFonts w:hint="eastAsia" w:ascii="Times New Roman" w:hAnsi="Times New Roman" w:eastAsia="微软雅黑" w:cs="Times New Roman"/>
                <w:bCs/>
                <w:sz w:val="18"/>
                <w:szCs w:val="18"/>
                <w:lang w:eastAsia="zh-CN"/>
              </w:rPr>
              <w:t xml:space="preserve">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color w:val="auto"/>
          <w:sz w:val="24"/>
          <w:szCs w:val="24"/>
          <w:lang w:eastAsia="zh-CN"/>
        </w:rPr>
        <w:t>{% endfor %}</w:t>
      </w:r>
      <w:r>
        <w:rPr>
          <w:rFonts w:ascii="Times New Roman" w:hAnsi="Times New Roman" w:eastAsia="微软雅黑" w:cs="Times New Roman"/>
          <w:b/>
          <w:bCs/>
          <w:color w:val="auto"/>
          <w:sz w:val="28"/>
          <w:szCs w:val="28"/>
          <w:lang w:eastAsia="zh-CN"/>
        </w:rPr>
        <w:br w:type="page"/>
      </w:r>
      <w:r>
        <w:rPr>
          <w:rFonts w:hint="eastAsia" w:ascii="Times New Roman" w:hAnsi="Times New Roman" w:eastAsia="微软雅黑" w:cs="Times New Roman"/>
          <w:b/>
          <w:color w:val="auto"/>
          <w:sz w:val="24"/>
          <w:szCs w:val="24"/>
          <w:lang w:eastAsia="zh-CN"/>
        </w:rPr>
        <w:t>{% endif %}</w:t>
      </w:r>
    </w:p>
    <w:p>
      <w:pPr>
        <w:pStyle w:val="3"/>
        <w:numPr>
          <w:ilvl w:val="255"/>
          <w:numId w:val="0"/>
        </w:numPr>
        <w:jc w:val="left"/>
        <w:rPr>
          <w:rFonts w:hint="eastAsia"/>
          <w:color w:val="auto"/>
          <w:sz w:val="30"/>
          <w:lang w:eastAsia="zh-CN"/>
        </w:rPr>
      </w:pPr>
      <w:bookmarkStart w:id="123" w:name="_Toc29529"/>
      <w:bookmarkStart w:id="124" w:name="_Toc25346"/>
      <w:bookmarkStart w:id="125" w:name="_Toc30672"/>
      <w:bookmarkStart w:id="126" w:name="_Toc149837266"/>
      <w:bookmarkStart w:id="127" w:name="_Toc7145"/>
      <w:bookmarkStart w:id="128" w:name="_Toc24066"/>
      <w:bookmarkStart w:id="129" w:name="_Toc6065"/>
      <w:bookmarkStart w:id="130" w:name="_Toc23389"/>
      <w:r>
        <w:rPr>
          <w:rFonts w:hint="eastAsia"/>
          <w:color w:val="auto"/>
          <w:sz w:val="30"/>
          <w:lang w:eastAsia="zh-CN"/>
        </w:rPr>
        <w:t>免疫检测结果解析</w:t>
      </w:r>
      <w:bookmarkEnd w:id="123"/>
      <w:bookmarkEnd w:id="124"/>
      <w:bookmarkEnd w:id="125"/>
      <w:bookmarkEnd w:id="126"/>
      <w:bookmarkEnd w:id="127"/>
      <w:bookmarkEnd w:id="128"/>
      <w:bookmarkEnd w:id="129"/>
      <w:bookmarkEnd w:id="130"/>
    </w:p>
    <w:p>
      <w:pPr>
        <w:spacing w:before="29"/>
        <w:rPr>
          <w:rFonts w:hint="eastAsia" w:ascii="Times New Roman" w:hAnsi="Times New Roman" w:eastAsia="微软雅黑" w:cs="Times New Roman"/>
          <w:b/>
          <w:sz w:val="24"/>
          <w:szCs w:val="24"/>
          <w:lang w:eastAsia="zh-CN"/>
        </w:rPr>
      </w:pPr>
      <w:bookmarkStart w:id="131" w:name="_Toc13456"/>
      <w:bookmarkStart w:id="132" w:name="_Toc26651"/>
      <w:bookmarkStart w:id="133" w:name="_Toc20674"/>
      <w:bookmarkStart w:id="134" w:name="_Toc23518"/>
      <w:bookmarkStart w:id="135" w:name="_Toc11562_WPSOffice_Level3"/>
      <w:r>
        <w:rPr>
          <w:rFonts w:hint="eastAsia" w:ascii="Times New Roman" w:hAnsi="Times New Roman" w:eastAsia="微软雅黑" w:cs="Times New Roman"/>
          <w:b/>
          <w:sz w:val="24"/>
          <w:szCs w:val="24"/>
          <w:lang w:eastAsia="zh-CN"/>
        </w:rPr>
        <w:t>微卫星不稳定（MSI）检测结果解析</w:t>
      </w:r>
      <w:bookmarkEnd w:id="131"/>
      <w:bookmarkEnd w:id="132"/>
      <w:bookmarkEnd w:id="133"/>
      <w:bookmarkEnd w:id="134"/>
    </w:p>
    <w:tbl>
      <w:tblPr>
        <w:tblStyle w:val="14"/>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383" w:type="dxa"/>
            <w:tcBorders>
              <w:top w:val="nil"/>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14" w:type="dxa"/>
            <w:tcBorders>
              <w:top w:val="nil"/>
              <w:left w:val="single" w:color="FFFFFF" w:sz="18" w:space="0"/>
              <w:bottom w:val="nil"/>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383" w:type="dxa"/>
            <w:tcBorders>
              <w:top w:val="nil"/>
              <w:bottom w:val="single" w:color="A4A4A4" w:themeColor="background1" w:themeShade="A5"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14" w:type="dxa"/>
            <w:tcBorders>
              <w:top w:val="nil"/>
              <w:bottom w:val="single" w:color="A4A4A4" w:themeColor="background1" w:themeShade="A5"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jc w:val="center"/>
        </w:trPr>
        <w:tc>
          <w:tcPr>
            <w:tcW w:w="5383" w:type="dxa"/>
            <w:tcBorders>
              <w:top w:val="single" w:color="A4A4A4" w:themeColor="background1" w:themeShade="A5" w:sz="4" w:space="0"/>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c>
          <w:tcPr>
            <w:tcW w:w="421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597" w:type="dxa"/>
            <w:gridSpan w:val="2"/>
            <w:tcBorders>
              <w:top w:val="nil"/>
              <w:bottom w:val="nil"/>
            </w:tcBorders>
            <w:shd w:val="clear" w:color="auto" w:fill="auto"/>
            <w:vAlign w:val="center"/>
          </w:tcPr>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pPr>
              <w:rPr>
                <w:rFonts w:ascii="Times New Roman" w:hAnsi="Times New Roman" w:eastAsia="微软雅黑" w:cs="Times New Roman"/>
                <w:sz w:val="18"/>
                <w:shd w:val="clear" w:color="auto" w:fill="FFFFFF"/>
                <w:lang w:eastAsia="zh-CN"/>
              </w:rPr>
            </w:pPr>
          </w:p>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pPr>
              <w:rPr>
                <w:rFonts w:ascii="Times New Roman" w:hAnsi="Times New Roman" w:eastAsia="微软雅黑" w:cs="Times New Roman"/>
                <w:b/>
                <w:sz w:val="18"/>
                <w:shd w:val="clear" w:color="auto" w:fill="FFFFFF"/>
                <w:lang w:eastAsia="zh-CN"/>
              </w:rPr>
            </w:pPr>
          </w:p>
          <w:p>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pPr>
              <w:numPr>
                <w:ilvl w:val="0"/>
                <w:numId w:val="13"/>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pPr>
              <w:numPr>
                <w:ilvl w:val="0"/>
                <w:numId w:val="13"/>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bookmarkEnd w:id="135"/>
    </w:tbl>
    <w:p>
      <w:pPr>
        <w:widowControl/>
        <w:rPr>
          <w:rFonts w:ascii="Times New Roman" w:hAnsi="Times New Roman" w:eastAsia="微软雅黑" w:cs="Times New Roman"/>
          <w:b/>
          <w:color w:val="auto"/>
          <w:sz w:val="18"/>
          <w:szCs w:val="18"/>
          <w:lang w:eastAsia="zh-CN"/>
        </w:rPr>
      </w:pPr>
      <w:r>
        <w:rPr>
          <w:rFonts w:ascii="Times New Roman" w:hAnsi="Times New Roman" w:eastAsia="微软雅黑" w:cs="Times New Roman"/>
          <w:b/>
          <w:bCs/>
          <w:color w:val="0070C0"/>
          <w:sz w:val="18"/>
          <w:szCs w:val="18"/>
          <w:lang w:eastAsia="zh-CN"/>
        </w:rPr>
        <w:br w:type="page"/>
      </w:r>
    </w:p>
    <w:bookmarkEnd w:id="99"/>
    <w:bookmarkEnd w:id="100"/>
    <w:bookmarkEnd w:id="101"/>
    <w:bookmarkEnd w:id="102"/>
    <w:bookmarkEnd w:id="103"/>
    <w:bookmarkEnd w:id="104"/>
    <w:bookmarkEnd w:id="105"/>
    <w:bookmarkEnd w:id="106"/>
    <w:p>
      <w:pPr>
        <w:numPr>
          <w:ilvl w:val="-1"/>
          <w:numId w:val="0"/>
        </w:numPr>
        <w:ind w:left="0" w:firstLine="0"/>
        <w:jc w:val="both"/>
        <w:outlineLvl w:val="0"/>
        <w:rPr>
          <w:rStyle w:val="38"/>
          <w:rFonts w:hint="eastAsia" w:ascii="微软雅黑" w:hAnsi="微软雅黑" w:eastAsia="微软雅黑" w:cs="微软雅黑"/>
          <w:b/>
          <w:bCs/>
          <w:color w:val="62B541"/>
          <w:sz w:val="32"/>
          <w:szCs w:val="32"/>
          <w14:shadow w14:blurRad="50800" w14:dist="38100" w14:dir="10800000" w14:sx="100000" w14:sy="100000" w14:kx="0" w14:ky="0" w14:algn="r">
            <w14:srgbClr w14:val="62B541">
              <w14:alpha w14:val="60000"/>
            </w14:srgbClr>
          </w14:shadow>
        </w:rPr>
      </w:pPr>
      <w:bookmarkStart w:id="136" w:name="_Toc2409"/>
      <w:bookmarkStart w:id="137" w:name="_Toc12505"/>
      <w:bookmarkStart w:id="138" w:name="_Toc21764_WPSOffice_Level1"/>
      <w:bookmarkStart w:id="139" w:name="_Toc1707_WPSOffice_Level1"/>
      <w:bookmarkStart w:id="140" w:name="_Toc27302"/>
      <w:bookmarkStart w:id="141" w:name="_Toc16594"/>
      <w:bookmarkStart w:id="142" w:name="_Toc13196_WPSOffice_Level1"/>
      <w:bookmarkStart w:id="143" w:name="_Toc28240"/>
      <w:bookmarkStart w:id="144" w:name="_Toc2054"/>
      <w:r>
        <w:rPr>
          <w:rStyle w:val="38"/>
          <w:rFonts w:hint="eastAsia" w:ascii="微软雅黑" w:hAnsi="微软雅黑" w:eastAsia="微软雅黑" w:cs="微软雅黑"/>
          <w:b/>
          <w:bCs/>
          <w:color w:val="62B541"/>
          <w:sz w:val="32"/>
          <w:szCs w:val="32"/>
          <w14:shadow w14:blurRad="50800" w14:dist="38100" w14:dir="10800000" w14:sx="100000" w14:sy="100000" w14:kx="0" w14:ky="0" w14:algn="r">
            <w14:srgbClr w14:val="62B541">
              <w14:alpha w14:val="60000"/>
            </w14:srgbClr>
          </w14:shadow>
        </w:rPr>
        <w:t>附录</w:t>
      </w:r>
      <w:bookmarkEnd w:id="136"/>
      <w:bookmarkEnd w:id="137"/>
      <w:bookmarkEnd w:id="138"/>
      <w:bookmarkEnd w:id="139"/>
      <w:bookmarkEnd w:id="140"/>
      <w:bookmarkEnd w:id="141"/>
      <w:bookmarkEnd w:id="142"/>
      <w:bookmarkEnd w:id="143"/>
    </w:p>
    <w:bookmarkEnd w:id="144"/>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val="en-US" w:eastAsia="zh-CN"/>
        </w:rPr>
      </w:pPr>
      <w:bookmarkStart w:id="145" w:name="_Toc14255_WPSOffice_Level1"/>
      <w:bookmarkStart w:id="146" w:name="_Toc15840_WPSOffice_Level1"/>
      <w:bookmarkStart w:id="147" w:name="_Toc24085_WPSOffice_Level1"/>
      <w:bookmarkStart w:id="148" w:name="_Toc4168"/>
      <w:bookmarkStart w:id="149" w:name="_Toc5488"/>
      <w:bookmarkStart w:id="150" w:name="_Toc31490"/>
      <w:bookmarkStart w:id="151" w:name="_Toc27075"/>
      <w:r>
        <w:rPr>
          <w:rFonts w:hint="eastAsia" w:ascii="Times New Roman" w:hAnsi="Times New Roman"/>
          <w:color w:val="auto"/>
          <w:sz w:val="30"/>
          <w:lang w:val="en-US" w:eastAsia="zh-CN"/>
        </w:rPr>
        <w:t>样本质控情况</w:t>
      </w:r>
      <w:bookmarkEnd w:id="145"/>
      <w:bookmarkEnd w:id="146"/>
      <w:bookmarkEnd w:id="147"/>
      <w:bookmarkEnd w:id="148"/>
      <w:bookmarkEnd w:id="149"/>
      <w:bookmarkEnd w:id="150"/>
      <w:bookmarkEnd w:id="151"/>
    </w:p>
    <w:p>
      <w:pPr>
        <w:pStyle w:val="6"/>
        <w:rPr>
          <w:b/>
          <w:sz w:val="6"/>
        </w:rPr>
      </w:pPr>
    </w:p>
    <w:tbl>
      <w:tblPr>
        <w:tblStyle w:val="14"/>
        <w:tblpPr w:leftFromText="180" w:rightFromText="180" w:vertAnchor="text" w:horzAnchor="page" w:tblpX="1005" w:tblpY="91"/>
        <w:tblOverlap w:val="never"/>
        <w:tblW w:w="9810" w:type="dxa"/>
        <w:tblInd w:w="0" w:type="dxa"/>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trPr>
        <w:tc>
          <w:tcPr>
            <w:tcW w:w="1984" w:type="dxa"/>
            <w:tcBorders>
              <w:top w:val="nil"/>
              <w:left w:val="nil"/>
              <w:bottom w:val="nil"/>
              <w:right w:val="single" w:color="FFFFFF" w:themeColor="background1" w:sz="18" w:space="0"/>
            </w:tcBorders>
            <w:shd w:val="clear" w:color="auto" w:fill="62BC41"/>
            <w:vAlign w:val="center"/>
          </w:tcPr>
          <w:p>
            <w:pPr>
              <w:shd w:val="clear" w:fill="62BC41"/>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themeColor="background1" w:sz="18" w:space="0"/>
              <w:bottom w:val="nil"/>
              <w:right w:val="single" w:color="FFFFFF" w:themeColor="background1" w:sz="18" w:space="0"/>
            </w:tcBorders>
            <w:shd w:val="clear" w:color="auto" w:fill="62BC41"/>
            <w:vAlign w:val="center"/>
          </w:tcPr>
          <w:p>
            <w:pPr>
              <w:shd w:val="clear" w:fill="62BC41"/>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themeColor="background1" w:sz="18" w:space="0"/>
              <w:bottom w:val="nil"/>
              <w:right w:val="single" w:color="FFFFFF" w:themeColor="background1" w:sz="18" w:space="0"/>
            </w:tcBorders>
            <w:shd w:val="clear" w:color="auto" w:fill="62BC41"/>
            <w:vAlign w:val="center"/>
          </w:tcPr>
          <w:p>
            <w:pPr>
              <w:shd w:val="clear" w:fill="62BC41"/>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themeColor="background1" w:sz="18" w:space="0"/>
              <w:bottom w:val="nil"/>
              <w:right w:val="nil"/>
            </w:tcBorders>
            <w:shd w:val="clear" w:color="auto" w:fill="62BC41"/>
            <w:vAlign w:val="center"/>
          </w:tcPr>
          <w:p>
            <w:pPr>
              <w:shd w:val="clear" w:fill="62BC41"/>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tcBorders>
              <w:top w:val="nil"/>
              <w:left w:val="nil"/>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b/>
                <w:bCs/>
                <w:color w:val="auto"/>
                <w:sz w:val="21"/>
                <w:szCs w:val="21"/>
              </w:rPr>
            </w:pPr>
            <w:r>
              <w:rPr>
                <w:rFonts w:hint="eastAsia" w:ascii="微软雅黑" w:hAnsi="微软雅黑" w:eastAsia="微软雅黑" w:cs="微软雅黑"/>
                <w:b/>
                <w:bCs/>
                <w:color w:val="auto"/>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nil"/>
              <w:left w:val="single" w:color="A4A4A4" w:sz="4" w:space="0"/>
              <w:bottom w:val="single" w:color="A4A4A4" w:sz="4" w:space="0"/>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b/>
                <w:bCs/>
                <w:color w:val="auto"/>
                <w:sz w:val="21"/>
                <w:szCs w:val="21"/>
              </w:rPr>
            </w:pPr>
            <w:r>
              <w:rPr>
                <w:rFonts w:hint="eastAsia" w:ascii="微软雅黑" w:hAnsi="微软雅黑" w:eastAsia="微软雅黑" w:cs="微软雅黑"/>
                <w:b/>
                <w:bCs/>
                <w:color w:val="auto"/>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pPr>
              <w:rPr>
                <w:rFonts w:ascii="Times New Roman" w:hAnsi="Times New Roman" w:cs="Times New Roman"/>
                <w:b/>
                <w:bCs/>
                <w:color w:val="auto"/>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pPr>
              <w:rPr>
                <w:rFonts w:ascii="Times New Roman" w:hAnsi="Times New Roman" w:cs="Times New Roman"/>
                <w:b/>
                <w:bCs/>
                <w:color w:val="auto"/>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b/>
                <w:bCs/>
                <w:color w:val="auto"/>
                <w:sz w:val="21"/>
                <w:szCs w:val="21"/>
              </w:rPr>
            </w:pPr>
            <w:r>
              <w:rPr>
                <w:rFonts w:hint="eastAsia" w:ascii="微软雅黑" w:hAnsi="微软雅黑" w:eastAsia="微软雅黑" w:cs="微软雅黑"/>
                <w:b/>
                <w:bCs/>
                <w:color w:val="auto"/>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pPr>
              <w:rPr>
                <w:rFonts w:ascii="Times New Roman" w:hAnsi="Times New Roman" w:cs="Times New Roman"/>
                <w:b/>
                <w:bCs/>
                <w:color w:val="auto"/>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pPr>
              <w:rPr>
                <w:rFonts w:ascii="Times New Roman" w:hAnsi="Times New Roman" w:cs="Times New Roman"/>
                <w:b/>
                <w:bCs/>
                <w:color w:val="auto"/>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pPr>
              <w:rPr>
                <w:rFonts w:ascii="Times New Roman" w:hAnsi="Times New Roman" w:cs="Times New Roman"/>
                <w:b/>
                <w:bCs/>
                <w:color w:val="auto"/>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510" w:hRule="atLeast"/>
        </w:trPr>
        <w:tc>
          <w:tcPr>
            <w:tcW w:w="1984" w:type="dxa"/>
            <w:tcBorders>
              <w:top w:val="single" w:color="A4A4A4" w:sz="4" w:space="0"/>
              <w:left w:val="nil"/>
              <w:bottom w:val="single" w:color="A4A4A4" w:sz="4" w:space="0"/>
              <w:right w:val="single" w:color="A4A4A4" w:sz="4" w:space="0"/>
            </w:tcBorders>
            <w:shd w:val="clear" w:color="auto" w:fill="F1F1F1"/>
            <w:vAlign w:val="center"/>
          </w:tcPr>
          <w:p>
            <w:pPr>
              <w:autoSpaceDE w:val="0"/>
              <w:ind w:left="110" w:leftChars="50"/>
              <w:jc w:val="center"/>
              <w:rPr>
                <w:rFonts w:ascii="Times New Roman" w:hAnsi="Times New Roman" w:eastAsia="微软雅黑" w:cs="Times New Roman"/>
                <w:b/>
                <w:bCs/>
                <w:color w:val="auto"/>
                <w:sz w:val="21"/>
                <w:szCs w:val="21"/>
              </w:rPr>
            </w:pPr>
            <w:r>
              <w:rPr>
                <w:rFonts w:hint="eastAsia" w:ascii="微软雅黑" w:hAnsi="微软雅黑" w:eastAsia="微软雅黑" w:cs="微软雅黑"/>
                <w:b/>
                <w:bCs/>
                <w:color w:val="auto"/>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pPr>
              <w:autoSpaceDE w:val="0"/>
              <w:ind w:left="110" w:leftChars="50"/>
              <w:jc w:val="center"/>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pPr>
        <w:spacing w:before="53" w:line="301" w:lineRule="exact"/>
        <w:rPr>
          <w:rFonts w:hint="default" w:ascii="Times New Roman" w:hAnsi="Times New Roman" w:eastAsia="微软雅黑" w:cs="Times New Roman"/>
          <w:b/>
          <w:bCs w:val="0"/>
          <w:sz w:val="18"/>
          <w:highlight w:val="none"/>
          <w:lang w:val="en-US" w:eastAsia="zh-CN"/>
        </w:rPr>
      </w:pPr>
      <w:r>
        <w:rPr>
          <w:rFonts w:hint="eastAsia" w:ascii="Times New Roman" w:hAnsi="Times New Roman" w:eastAsia="微软雅黑" w:cs="Times New Roman"/>
          <w:b/>
          <w:bCs w:val="0"/>
          <w:sz w:val="18"/>
          <w:highlight w:val="none"/>
          <w:lang w:val="en-US" w:eastAsia="zh-CN"/>
        </w:rPr>
        <w:t>注：</w:t>
      </w:r>
    </w:p>
    <w:p>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r>
        <w:rPr>
          <w:rFonts w:ascii="Times New Roman" w:hAnsi="Times New Roman" w:eastAsia="微软雅黑" w:cs="Times New Roman"/>
          <w:lang w:eastAsia="zh-CN"/>
        </w:rPr>
        <w:br w:type="page"/>
      </w:r>
    </w:p>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52" w:name="_Toc23333"/>
      <w:bookmarkStart w:id="153" w:name="_Toc23688"/>
      <w:bookmarkStart w:id="154" w:name="_Toc6261"/>
      <w:bookmarkStart w:id="155" w:name="_Toc11896_WPSOffice_Level1"/>
      <w:bookmarkStart w:id="156" w:name="_Toc28810_WPSOffice_Level1"/>
      <w:bookmarkStart w:id="157" w:name="_Toc11193_WPSOffice_Level1"/>
      <w:r>
        <w:rPr>
          <w:rFonts w:hint="eastAsia" w:ascii="Times New Roman" w:hAnsi="Times New Roman"/>
          <w:color w:val="auto"/>
          <w:sz w:val="30"/>
          <w:lang w:eastAsia="zh-CN"/>
        </w:rPr>
        <w:t>常见靶向药物相关基因检测列表</w:t>
      </w:r>
      <w:bookmarkEnd w:id="152"/>
      <w:bookmarkEnd w:id="153"/>
      <w:bookmarkEnd w:id="154"/>
      <w:bookmarkEnd w:id="155"/>
    </w:p>
    <w:tbl>
      <w:tblPr>
        <w:tblStyle w:val="15"/>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靶向药物</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tcBorders>
              <w:top w:val="nil"/>
              <w:tl2br w:val="nil"/>
              <w:tr2bl w:val="nil"/>
            </w:tcBorders>
            <w:vAlign w:val="center"/>
          </w:tcPr>
          <w:p>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w:t>
            </w:r>
            <w:r>
              <w:rPr>
                <w:rFonts w:hint="eastAsia" w:ascii="Times New Roman" w:hAnsi="Times New Roman" w:eastAsia="微软雅黑" w:cs="Times New Roman"/>
                <w:sz w:val="18"/>
                <w:lang w:val="en-US" w:eastAsia="zh-CN"/>
              </w:rPr>
              <w:t xml:space="preserve"> ct</w:t>
            </w:r>
            <w:r>
              <w:rPr>
                <w:rFonts w:hint="eastAsia" w:ascii="Times New Roman" w:hAnsi="Times New Roman" w:eastAsia="微软雅黑" w:cs="Times New Roman"/>
                <w:sz w:val="18"/>
                <w:lang w:eastAsia="zh-CN"/>
              </w:rPr>
              <w:t xml:space="preserve"> in commonTargetedDrug</w:t>
            </w:r>
            <w:r>
              <w:rPr>
                <w:rFonts w:hint="eastAsia" w:ascii="Times New Roman" w:hAnsi="Times New Roman" w:eastAsia="微软雅黑" w:cs="Times New Roman"/>
                <w:sz w:val="18"/>
                <w:lang w:val="en-US" w:eastAsia="zh-CN"/>
              </w:rPr>
              <w:t xml:space="preserve"> </w:t>
            </w:r>
            <w:r>
              <w:rPr>
                <w:rFonts w:hint="eastAsia" w:ascii="Times New Roman" w:hAnsi="Times New Roman" w:eastAsia="微软雅黑" w:cs="Times New Roman"/>
                <w:sz w:val="18"/>
                <w:lang w:eastAsia="zh-CN"/>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838" w:type="dxa"/>
            <w:vAlign w:val="center"/>
          </w:tcPr>
          <w:p>
            <w:pPr>
              <w:spacing w:line="206" w:lineRule="exact"/>
              <w:ind w:leftChars="-4" w:hanging="9" w:hangingChars="5"/>
              <w:jc w:val="center"/>
              <w:rPr>
                <w:rFonts w:hint="eastAsia" w:ascii="Times New Roman" w:hAnsi="Times New Roman" w:eastAsia="微软雅黑" w:cs="Times New Roman"/>
                <w:b/>
                <w:bCs/>
                <w:color w:val="auto"/>
                <w:sz w:val="18"/>
                <w:szCs w:val="18"/>
                <w:lang w:val="en-US" w:eastAsia="zh-CN"/>
              </w:rPr>
            </w:pPr>
            <w:r>
              <w:rPr>
                <w:rFonts w:hint="eastAsia" w:ascii="Times New Roman" w:hAnsi="Times New Roman" w:eastAsia="微软雅黑" w:cs="Times New Roman"/>
                <w:b/>
                <w:bCs/>
                <w:color w:val="auto"/>
                <w:sz w:val="18"/>
                <w:szCs w:val="18"/>
                <w:lang w:val="en-US" w:eastAsia="zh-CN"/>
              </w:rPr>
              <w:t>{% for b in ct.gene | nl() %}{%if loop.last%}{{ b }}{%else%}{{ b }}</w:t>
            </w:r>
          </w:p>
          <w:p>
            <w:pPr>
              <w:spacing w:line="206" w:lineRule="exact"/>
              <w:ind w:leftChars="-4" w:hanging="9" w:hangingChars="5"/>
              <w:jc w:val="center"/>
              <w:rPr>
                <w:rFonts w:hint="default" w:ascii="Times New Roman" w:hAnsi="Times New Roman" w:eastAsia="微软雅黑" w:cs="Times New Roman"/>
                <w:b/>
                <w:bCs/>
                <w:color w:val="416AAB"/>
                <w:sz w:val="18"/>
                <w:szCs w:val="18"/>
              </w:rPr>
            </w:pPr>
            <w:r>
              <w:rPr>
                <w:rFonts w:hint="eastAsia" w:ascii="Times New Roman" w:hAnsi="Times New Roman" w:eastAsia="微软雅黑" w:cs="Times New Roman"/>
                <w:b/>
                <w:bCs/>
                <w:color w:val="auto"/>
                <w:sz w:val="18"/>
                <w:szCs w:val="18"/>
                <w:lang w:val="en-US" w:eastAsia="zh-CN"/>
              </w:rPr>
              <w:t>{%endif%}{% endfor%}</w:t>
            </w:r>
          </w:p>
        </w:tc>
        <w:tc>
          <w:tcPr>
            <w:tcW w:w="611" w:type="dxa"/>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 for b in ct.detection_content | nl() %}{%if loop.last%}{{ b }}{%else%}{{ b }}</w:t>
            </w: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微软雅黑" w:cs="Times New Roman"/>
                <w:sz w:val="18"/>
                <w:szCs w:val="18"/>
              </w:rPr>
            </w:pPr>
            <w:r>
              <w:rPr>
                <w:rFonts w:hint="eastAsia" w:ascii="Times New Roman" w:hAnsi="Times New Roman" w:eastAsia="微软雅黑" w:cs="Times New Roman"/>
                <w:sz w:val="18"/>
                <w:szCs w:val="18"/>
                <w:lang w:val="en-US" w:eastAsia="zh-CN"/>
              </w:rPr>
              <w:t>{%endif%}{% endfor%}</w:t>
            </w:r>
          </w:p>
        </w:tc>
        <w:tc>
          <w:tcPr>
            <w:tcW w:w="8366" w:type="dxa"/>
            <w:vAlign w:val="center"/>
          </w:tcPr>
          <w:p>
            <w:pPr>
              <w:jc w:val="left"/>
              <w:rPr>
                <w:rFonts w:hint="eastAsia" w:ascii="Times New Roman" w:hAnsi="Times New Roman" w:eastAsia="微软雅黑" w:cs="Times New Roman"/>
                <w:b w:val="0"/>
                <w:bCs w:val="0"/>
                <w:color w:val="auto"/>
                <w:sz w:val="18"/>
                <w:szCs w:val="18"/>
                <w:highlight w:val="none"/>
                <w:lang w:val="en-US" w:eastAsia="zh-CN"/>
              </w:rPr>
            </w:pPr>
            <w:r>
              <w:rPr>
                <w:rFonts w:hint="eastAsia" w:ascii="Times New Roman" w:hAnsi="Times New Roman" w:eastAsia="微软雅黑" w:cs="Times New Roman"/>
                <w:b w:val="0"/>
                <w:bCs w:val="0"/>
                <w:color w:val="auto"/>
                <w:sz w:val="18"/>
                <w:szCs w:val="18"/>
                <w:highlight w:val="none"/>
                <w:lang w:val="en-US" w:eastAsia="zh-CN"/>
              </w:rPr>
              <w:t>{% for b in ct.targeted_drug | nl() %}{%if loop.last%}{%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endfor%}{%else%}{%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w:t>
            </w:r>
          </w:p>
          <w:p>
            <w:pPr>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b w:val="0"/>
                <w:bCs w:val="0"/>
                <w:color w:val="auto"/>
                <w:sz w:val="18"/>
                <w:szCs w:val="18"/>
                <w:highlight w:val="none"/>
                <w:lang w:val="en-US" w:eastAsia="zh-CN"/>
              </w:rPr>
              <w:t>{%endif%}{% endfor%}</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vAlign w:val="center"/>
          </w:tcPr>
          <w:p>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 xml:space="preserve">{%tr </w:t>
            </w:r>
            <w:r>
              <w:rPr>
                <w:rFonts w:hint="eastAsia" w:ascii="Times New Roman" w:hAnsi="Times New Roman" w:eastAsia="微软雅黑" w:cs="Times New Roman"/>
                <w:sz w:val="18"/>
                <w:lang w:val="en-US" w:eastAsia="zh-CN"/>
              </w:rPr>
              <w:t>end</w:t>
            </w:r>
            <w:r>
              <w:rPr>
                <w:rFonts w:hint="eastAsia" w:ascii="Times New Roman" w:hAnsi="Times New Roman" w:eastAsia="微软雅黑" w:cs="Times New Roman"/>
                <w:sz w:val="18"/>
                <w:lang w:eastAsia="zh-CN"/>
              </w:rPr>
              <w:t>for %}</w:t>
            </w:r>
          </w:p>
        </w:tc>
      </w:tr>
      <w:bookmarkEnd w:id="156"/>
      <w:bookmarkEnd w:id="157"/>
    </w:tbl>
    <w:p>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bookmarkEnd w:id="17"/>
    <w:p>
      <w:pPr>
        <w:spacing w:line="276" w:lineRule="auto"/>
        <w:ind w:firstLine="420" w:firstLineChars="200"/>
        <w:jc w:val="both"/>
        <w:rPr>
          <w:rFonts w:ascii="Times New Roman" w:hAnsi="Times New Roman" w:eastAsia="微软雅黑" w:cs="Times New Roman"/>
          <w:bCs/>
          <w:sz w:val="21"/>
          <w:szCs w:val="21"/>
          <w:highlight w:val="yellow"/>
          <w:lang w:eastAsia="zh-CN"/>
        </w:rPr>
      </w:pPr>
      <w:bookmarkStart w:id="158" w:name="_Toc15114"/>
      <w:bookmarkStart w:id="159" w:name="_Toc3409"/>
      <w:bookmarkStart w:id="160" w:name="_Toc31185"/>
      <w:bookmarkStart w:id="161" w:name="_Toc27693"/>
      <w:bookmarkStart w:id="162" w:name="_Toc26985_WPSOffice_Level1"/>
      <w:bookmarkStart w:id="163" w:name="_Toc20924"/>
      <w:bookmarkStart w:id="164" w:name="_Toc28454_WPSOffice_Level1"/>
      <w:bookmarkStart w:id="165" w:name="_Toc20170_WPSOffice_Level1"/>
    </w:p>
    <w:p>
      <w:pPr>
        <w:pStyle w:val="3"/>
        <w:numPr>
          <w:ilvl w:val="255"/>
          <w:numId w:val="0"/>
        </w:numPr>
        <w:jc w:val="left"/>
        <w:rPr>
          <w:rFonts w:hint="eastAsia"/>
          <w:color w:val="auto"/>
          <w:sz w:val="30"/>
          <w:lang w:eastAsia="zh-CN"/>
        </w:rPr>
      </w:pPr>
      <w:bookmarkStart w:id="166" w:name="_Toc22172"/>
      <w:r>
        <w:rPr>
          <w:rFonts w:hint="eastAsia"/>
          <w:color w:val="auto"/>
          <w:sz w:val="30"/>
          <w:lang w:eastAsia="zh-CN"/>
        </w:rPr>
        <w:t>检测基因列表</w:t>
      </w:r>
      <w:bookmarkEnd w:id="166"/>
    </w:p>
    <w:tbl>
      <w:tblPr>
        <w:tblStyle w:val="15"/>
        <w:tblpPr w:leftFromText="180" w:rightFromText="180" w:vertAnchor="text" w:horzAnchor="page" w:tblpX="1131" w:tblpY="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1"/>
        <w:gridCol w:w="1681"/>
        <w:gridCol w:w="1681"/>
        <w:gridCol w:w="1681"/>
        <w:gridCol w:w="1681"/>
        <w:gridCol w:w="16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6" w:type="dxa"/>
            <w:gridSpan w:val="6"/>
            <w:vAlign w:val="center"/>
          </w:tcPr>
          <w:p>
            <w:pPr>
              <w:widowControl/>
              <w:jc w:val="both"/>
              <w:rPr>
                <w:rFonts w:ascii="Times New Roman" w:hAnsi="Times New Roman" w:eastAsia="微软雅黑" w:cs="Times New Roman"/>
                <w:i/>
                <w:sz w:val="21"/>
                <w:szCs w:val="21"/>
              </w:rPr>
            </w:pPr>
            <w:r>
              <w:rPr>
                <w:rFonts w:hint="eastAsia" w:ascii="Times New Roman" w:hAnsi="Times New Roman" w:eastAsia="微软雅黑" w:cs="Times New Roman"/>
                <w:sz w:val="18"/>
                <w:szCs w:val="18"/>
                <w:lang w:eastAsia="zh-CN"/>
              </w:rPr>
              <w:t>{%tr for Gene in gene.genes | red(6,18,True)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Gene[0] }}</w:t>
            </w:r>
          </w:p>
        </w:tc>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Gene[1] }}</w:t>
            </w:r>
          </w:p>
        </w:tc>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Gene[2] }}</w:t>
            </w:r>
          </w:p>
        </w:tc>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Gene[3] }}</w:t>
            </w:r>
          </w:p>
        </w:tc>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Gene[4] }}</w:t>
            </w:r>
          </w:p>
        </w:tc>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Gene[5]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6" w:type="dxa"/>
            <w:gridSpan w:val="6"/>
            <w:vAlign w:val="center"/>
          </w:tcPr>
          <w:p>
            <w:pPr>
              <w:spacing w:line="276" w:lineRule="auto"/>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18"/>
                <w:szCs w:val="18"/>
                <w:lang w:eastAsia="zh-CN"/>
              </w:rPr>
              <w:t>{%tr endfor%}</w:t>
            </w:r>
          </w:p>
        </w:tc>
      </w:tr>
    </w:tbl>
    <w:p>
      <w:pPr>
        <w:rPr>
          <w:rFonts w:hint="eastAsia" w:ascii="Times New Roman" w:hAnsi="Times New Roman"/>
          <w:color w:val="62B541"/>
          <w:sz w:val="32"/>
          <w14:shadow w14:blurRad="50800" w14:dist="38100" w14:dir="10800000" w14:sx="100000" w14:sy="100000" w14:kx="0" w14:ky="0" w14:algn="r">
            <w14:srgbClr w14:val="62B541">
              <w14:alpha w14:val="60000"/>
            </w14:srgbClr>
          </w14:shadow>
        </w:rPr>
      </w:pPr>
      <w:r>
        <w:rPr>
          <w:rFonts w:ascii="Times New Roman" w:hAnsi="Times New Roman" w:eastAsia="微软雅黑" w:cs="Times New Roman"/>
          <w:b/>
          <w:bCs/>
          <w:sz w:val="18"/>
          <w:szCs w:val="18"/>
          <w:highlight w:val="none"/>
          <w:lang w:eastAsia="zh-CN"/>
        </w:rPr>
        <w:t>注：</w:t>
      </w:r>
      <w:r>
        <w:rPr>
          <w:rFonts w:hint="eastAsia" w:ascii="Times New Roman" w:hAnsi="Times New Roman" w:eastAsia="微软雅黑" w:cs="Times New Roman"/>
          <w:sz w:val="18"/>
          <w:szCs w:val="18"/>
          <w:highlight w:val="none"/>
          <w:lang w:eastAsia="zh-CN"/>
        </w:rPr>
        <w:t>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基因表示本次检出结果阳性，无红色标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基因表示本次检出结果阴性。</w:t>
      </w:r>
    </w:p>
    <w:p>
      <w:pPr>
        <w:rPr>
          <w:rFonts w:hint="eastAsia"/>
          <w:color w:val="auto"/>
          <w:sz w:val="30"/>
          <w:highlight w:val="none"/>
          <w:lang w:eastAsia="zh-CN"/>
        </w:rPr>
      </w:pPr>
      <w:r>
        <w:rPr>
          <w:rFonts w:hint="eastAsia"/>
          <w:color w:val="auto"/>
          <w:sz w:val="30"/>
          <w:highlight w:val="none"/>
          <w:lang w:eastAsia="zh-CN"/>
        </w:rPr>
        <w:br w:type="page"/>
      </w:r>
    </w:p>
    <w:p>
      <w:pPr>
        <w:pStyle w:val="3"/>
        <w:numPr>
          <w:ilvl w:val="255"/>
          <w:numId w:val="0"/>
        </w:numPr>
        <w:jc w:val="left"/>
        <w:rPr>
          <w:color w:val="auto"/>
          <w:sz w:val="30"/>
          <w:highlight w:val="none"/>
          <w:lang w:eastAsia="zh-CN"/>
        </w:rPr>
      </w:pPr>
      <w:bookmarkStart w:id="167" w:name="_Toc31521"/>
      <w:r>
        <w:rPr>
          <w:rFonts w:hint="eastAsia"/>
          <w:color w:val="auto"/>
          <w:sz w:val="30"/>
          <w:highlight w:val="none"/>
          <w:lang w:eastAsia="zh-CN"/>
        </w:rPr>
        <w:t>检测方法与局限性</w:t>
      </w:r>
      <w:bookmarkEnd w:id="158"/>
      <w:bookmarkEnd w:id="159"/>
      <w:bookmarkEnd w:id="167"/>
    </w:p>
    <w:p>
      <w:pPr>
        <w:rPr>
          <w:highlight w:val="yellow"/>
          <w:lang w:eastAsia="zh-CN"/>
        </w:rPr>
      </w:pPr>
    </w:p>
    <w:p>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summaryOfRresults.productModularization.detection_method | nl() %}{%if loop.last%}{{ b }}{%else%}{{ b }}</w:t>
      </w:r>
    </w:p>
    <w:p>
      <w:pPr>
        <w:spacing w:line="276" w:lineRule="auto"/>
        <w:ind w:firstLine="420" w:firstLineChars="200"/>
        <w:jc w:val="both"/>
        <w:rPr>
          <w:rFonts w:hint="default"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{%endif%}{% endfor%}</w:t>
      </w:r>
    </w:p>
    <w:p>
      <w:pPr>
        <w:rPr>
          <w:rFonts w:hint="eastAsia" w:ascii="Times New Roman" w:hAnsi="Times New Roman" w:eastAsia="微软雅黑" w:cs="Times New Roman"/>
          <w:bCs/>
          <w:sz w:val="21"/>
          <w:szCs w:val="21"/>
          <w:lang w:eastAsia="zh-CN"/>
        </w:rPr>
      </w:pPr>
    </w:p>
    <w:p>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summaryOfRresults.productModularization.limitation_statement | nl() %}{%if loop.last%}{{ b }}{%else%}{{ b }}</w:t>
      </w:r>
    </w:p>
    <w:p>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val="en-US" w:eastAsia="zh-CN"/>
        </w:rPr>
        <w:t>{%endif%}{% endfor%}</w:t>
      </w:r>
    </w:p>
    <w:p>
      <w:pPr>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eastAsia="zh-CN"/>
        </w:rPr>
        <w:br w:type="page"/>
      </w:r>
    </w:p>
    <w:bookmarkEnd w:id="160"/>
    <w:bookmarkEnd w:id="161"/>
    <w:bookmarkEnd w:id="162"/>
    <w:bookmarkEnd w:id="163"/>
    <w:bookmarkEnd w:id="164"/>
    <w:bookmarkEnd w:id="165"/>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68" w:name="_Toc27809"/>
      <w:bookmarkStart w:id="169" w:name="_Toc7794"/>
      <w:bookmarkStart w:id="170" w:name="_Toc11901"/>
      <w:bookmarkStart w:id="171" w:name="_Toc4503"/>
      <w:bookmarkStart w:id="172" w:name="_Toc14611_WPSOffice_Level1"/>
      <w:bookmarkStart w:id="173" w:name="_Toc13275"/>
      <w:bookmarkStart w:id="174" w:name="_Toc17792_WPSOffice_Level2"/>
      <w:bookmarkStart w:id="175" w:name="_Toc22162_WPSOffice_Level1"/>
      <w:bookmarkStart w:id="176" w:name="_Toc19584_WPSOffice_Level1"/>
      <w:bookmarkStart w:id="177" w:name="_Toc22623"/>
      <w:r>
        <w:rPr>
          <w:rFonts w:hint="eastAsia" w:ascii="Times New Roman" w:hAnsi="Times New Roman"/>
          <w:color w:val="auto"/>
          <w:sz w:val="30"/>
          <w:lang w:eastAsia="zh-CN"/>
        </w:rPr>
        <w:t>参考文献</w:t>
      </w:r>
      <w:bookmarkEnd w:id="168"/>
      <w:bookmarkEnd w:id="169"/>
      <w:bookmarkEnd w:id="170"/>
      <w:bookmarkEnd w:id="171"/>
    </w:p>
    <w:bookmarkEnd w:id="172"/>
    <w:bookmarkEnd w:id="173"/>
    <w:bookmarkEnd w:id="174"/>
    <w:bookmarkEnd w:id="175"/>
    <w:bookmarkEnd w:id="176"/>
    <w:bookmarkEnd w:id="177"/>
    <w:p>
      <w:pPr>
        <w:spacing w:after="84" w:line="260" w:lineRule="auto"/>
        <w:rPr>
          <w:rFonts w:ascii="Times New Roman" w:hAnsi="Times New Roman" w:eastAsia="微软雅黑" w:cs="Times New Roman"/>
          <w:sz w:val="15"/>
          <w:szCs w:val="15"/>
        </w:rPr>
      </w:pPr>
    </w:p>
    <w:p>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z w:val="15"/>
          <w:szCs w:val="15"/>
          <w:shd w:val="clear" w:color="auto" w:fill="FFFFFF"/>
        </w:rPr>
        <w:t xml:space="preserve">Hainsworth JD, Meric-Bernstam F, Swanton C, </w:t>
      </w:r>
      <w:r>
        <w:rPr>
          <w:rFonts w:ascii="Times New Roman" w:hAnsi="Times New Roman" w:eastAsia="微软雅黑" w:cs="Times New Roman"/>
          <w:sz w:val="15"/>
          <w:szCs w:val="15"/>
          <w:shd w:val="clear" w:color="auto" w:fill="FFFFFF"/>
          <w:lang w:eastAsia="zh-CN"/>
        </w:rPr>
        <w:t>et al</w:t>
      </w:r>
      <w:r>
        <w:rPr>
          <w:rFonts w:ascii="Times New Roman" w:hAnsi="Times New Roman" w:eastAsia="微软雅黑" w:cs="Times New Roman"/>
          <w:sz w:val="15"/>
          <w:szCs w:val="15"/>
          <w:shd w:val="clear" w:color="auto" w:fill="FFFFFF"/>
        </w:rPr>
        <w:t xml:space="preserve">. Targeted </w:t>
      </w:r>
      <w:r>
        <w:rPr>
          <w:rFonts w:ascii="Times New Roman" w:hAnsi="Times New Roman" w:eastAsia="微软雅黑" w:cs="Times New Roman"/>
          <w:sz w:val="15"/>
          <w:szCs w:val="15"/>
          <w:shd w:val="clear" w:color="auto" w:fill="FFFFFF"/>
          <w:lang w:eastAsia="zh-CN"/>
        </w:rPr>
        <w:t>t</w:t>
      </w:r>
      <w:r>
        <w:rPr>
          <w:rFonts w:ascii="Times New Roman" w:hAnsi="Times New Roman" w:eastAsia="微软雅黑" w:cs="Times New Roman"/>
          <w:sz w:val="15"/>
          <w:szCs w:val="15"/>
          <w:shd w:val="clear" w:color="auto" w:fill="FFFFFF"/>
        </w:rPr>
        <w:t xml:space="preserve">herapy for </w:t>
      </w:r>
      <w:r>
        <w:rPr>
          <w:rFonts w:ascii="Times New Roman" w:hAnsi="Times New Roman" w:eastAsia="微软雅黑" w:cs="Times New Roman"/>
          <w:sz w:val="15"/>
          <w:szCs w:val="15"/>
          <w:shd w:val="clear" w:color="auto" w:fill="FFFFFF"/>
          <w:lang w:eastAsia="zh-CN"/>
        </w:rPr>
        <w:t>a</w:t>
      </w:r>
      <w:r>
        <w:rPr>
          <w:rFonts w:ascii="Times New Roman" w:hAnsi="Times New Roman" w:eastAsia="微软雅黑" w:cs="Times New Roman"/>
          <w:sz w:val="15"/>
          <w:szCs w:val="15"/>
          <w:shd w:val="clear" w:color="auto" w:fill="FFFFFF"/>
        </w:rPr>
        <w:t xml:space="preserve">dvanced </w:t>
      </w:r>
      <w:r>
        <w:rPr>
          <w:rFonts w:ascii="Times New Roman" w:hAnsi="Times New Roman" w:eastAsia="微软雅黑" w:cs="Times New Roman"/>
          <w:sz w:val="15"/>
          <w:szCs w:val="15"/>
          <w:shd w:val="clear" w:color="auto" w:fill="FFFFFF"/>
          <w:lang w:eastAsia="zh-CN"/>
        </w:rPr>
        <w:t>s</w:t>
      </w:r>
      <w:r>
        <w:rPr>
          <w:rFonts w:ascii="Times New Roman" w:hAnsi="Times New Roman" w:eastAsia="微软雅黑" w:cs="Times New Roman"/>
          <w:sz w:val="15"/>
          <w:szCs w:val="15"/>
          <w:shd w:val="clear" w:color="auto" w:fill="FFFFFF"/>
        </w:rPr>
        <w:t xml:space="preserve">olid </w:t>
      </w:r>
      <w:r>
        <w:rPr>
          <w:rFonts w:ascii="Times New Roman" w:hAnsi="Times New Roman" w:eastAsia="微软雅黑" w:cs="Times New Roman"/>
          <w:sz w:val="15"/>
          <w:szCs w:val="15"/>
          <w:shd w:val="clear" w:color="auto" w:fill="FFFFFF"/>
          <w:lang w:eastAsia="zh-CN"/>
        </w:rPr>
        <w:t>t</w:t>
      </w:r>
      <w:r>
        <w:rPr>
          <w:rFonts w:ascii="Times New Roman" w:hAnsi="Times New Roman" w:eastAsia="微软雅黑" w:cs="Times New Roman"/>
          <w:sz w:val="15"/>
          <w:szCs w:val="15"/>
          <w:shd w:val="clear" w:color="auto" w:fill="FFFFFF"/>
        </w:rPr>
        <w:t xml:space="preserve">umors on the </w:t>
      </w:r>
      <w:r>
        <w:rPr>
          <w:rFonts w:ascii="Times New Roman" w:hAnsi="Times New Roman" w:eastAsia="微软雅黑" w:cs="Times New Roman"/>
          <w:sz w:val="15"/>
          <w:szCs w:val="15"/>
          <w:shd w:val="clear" w:color="auto" w:fill="FFFFFF"/>
          <w:lang w:eastAsia="zh-CN"/>
        </w:rPr>
        <w:t>b</w:t>
      </w:r>
      <w:r>
        <w:rPr>
          <w:rFonts w:ascii="Times New Roman" w:hAnsi="Times New Roman" w:eastAsia="微软雅黑" w:cs="Times New Roman"/>
          <w:sz w:val="15"/>
          <w:szCs w:val="15"/>
          <w:shd w:val="clear" w:color="auto" w:fill="FFFFFF"/>
        </w:rPr>
        <w:t xml:space="preserve">asis of </w:t>
      </w:r>
      <w:r>
        <w:rPr>
          <w:rFonts w:ascii="Times New Roman" w:hAnsi="Times New Roman" w:eastAsia="微软雅黑" w:cs="Times New Roman"/>
          <w:sz w:val="15"/>
          <w:szCs w:val="15"/>
          <w:shd w:val="clear" w:color="auto" w:fill="FFFFFF"/>
          <w:lang w:eastAsia="zh-CN"/>
        </w:rPr>
        <w:t>m</w:t>
      </w:r>
      <w:r>
        <w:rPr>
          <w:rFonts w:ascii="Times New Roman" w:hAnsi="Times New Roman" w:eastAsia="微软雅黑" w:cs="Times New Roman"/>
          <w:sz w:val="15"/>
          <w:szCs w:val="15"/>
          <w:shd w:val="clear" w:color="auto" w:fill="FFFFFF"/>
        </w:rPr>
        <w:t xml:space="preserve">olecular </w:t>
      </w:r>
      <w:r>
        <w:rPr>
          <w:rFonts w:ascii="Times New Roman" w:hAnsi="Times New Roman" w:eastAsia="微软雅黑" w:cs="Times New Roman"/>
          <w:sz w:val="15"/>
          <w:szCs w:val="15"/>
          <w:shd w:val="clear" w:color="auto" w:fill="FFFFFF"/>
          <w:lang w:eastAsia="zh-CN"/>
        </w:rPr>
        <w:t>p</w:t>
      </w:r>
      <w:r>
        <w:rPr>
          <w:rFonts w:ascii="Times New Roman" w:hAnsi="Times New Roman" w:eastAsia="微软雅黑" w:cs="Times New Roman"/>
          <w:sz w:val="15"/>
          <w:szCs w:val="15"/>
          <w:shd w:val="clear" w:color="auto" w:fill="FFFFFF"/>
        </w:rPr>
        <w:t xml:space="preserve">rofiles: Results </w:t>
      </w:r>
      <w:r>
        <w:rPr>
          <w:rFonts w:ascii="Times New Roman" w:hAnsi="Times New Roman" w:eastAsia="微软雅黑" w:cs="Times New Roman"/>
          <w:sz w:val="15"/>
          <w:szCs w:val="15"/>
          <w:shd w:val="clear" w:color="auto" w:fill="FFFFFF"/>
          <w:lang w:eastAsia="zh-CN"/>
        </w:rPr>
        <w:t>f</w:t>
      </w:r>
      <w:r>
        <w:rPr>
          <w:rFonts w:ascii="Times New Roman" w:hAnsi="Times New Roman" w:eastAsia="微软雅黑" w:cs="Times New Roman"/>
          <w:sz w:val="15"/>
          <w:szCs w:val="15"/>
          <w:shd w:val="clear" w:color="auto" w:fill="FFFFFF"/>
        </w:rPr>
        <w:t xml:space="preserve">rom MyPathway, an </w:t>
      </w:r>
      <w:r>
        <w:rPr>
          <w:rFonts w:ascii="Times New Roman" w:hAnsi="Times New Roman" w:eastAsia="微软雅黑" w:cs="Times New Roman"/>
          <w:sz w:val="15"/>
          <w:szCs w:val="15"/>
          <w:shd w:val="clear" w:color="auto" w:fill="FFFFFF"/>
          <w:lang w:eastAsia="zh-CN"/>
        </w:rPr>
        <w:t>o</w:t>
      </w:r>
      <w:r>
        <w:rPr>
          <w:rFonts w:ascii="Times New Roman" w:hAnsi="Times New Roman" w:eastAsia="微软雅黑" w:cs="Times New Roman"/>
          <w:sz w:val="15"/>
          <w:szCs w:val="15"/>
          <w:shd w:val="clear" w:color="auto" w:fill="FFFFFF"/>
        </w:rPr>
        <w:t>pen-</w:t>
      </w:r>
      <w:r>
        <w:rPr>
          <w:rFonts w:ascii="Times New Roman" w:hAnsi="Times New Roman" w:eastAsia="微软雅黑" w:cs="Times New Roman"/>
          <w:sz w:val="15"/>
          <w:szCs w:val="15"/>
          <w:shd w:val="clear" w:color="auto" w:fill="FFFFFF"/>
          <w:lang w:eastAsia="zh-CN"/>
        </w:rPr>
        <w:t>l</w:t>
      </w:r>
      <w:r>
        <w:rPr>
          <w:rFonts w:ascii="Times New Roman" w:hAnsi="Times New Roman" w:eastAsia="微软雅黑" w:cs="Times New Roman"/>
          <w:sz w:val="15"/>
          <w:szCs w:val="15"/>
          <w:shd w:val="clear" w:color="auto" w:fill="FFFFFF"/>
        </w:rPr>
        <w:t xml:space="preserve">abel, </w:t>
      </w:r>
      <w:r>
        <w:rPr>
          <w:rFonts w:ascii="Times New Roman" w:hAnsi="Times New Roman" w:eastAsia="微软雅黑" w:cs="Times New Roman"/>
          <w:sz w:val="15"/>
          <w:szCs w:val="15"/>
          <w:shd w:val="clear" w:color="auto" w:fill="FFFFFF"/>
          <w:lang w:eastAsia="zh-CN"/>
        </w:rPr>
        <w:t>p</w:t>
      </w:r>
      <w:r>
        <w:rPr>
          <w:rFonts w:ascii="Times New Roman" w:hAnsi="Times New Roman" w:eastAsia="微软雅黑" w:cs="Times New Roman"/>
          <w:sz w:val="15"/>
          <w:szCs w:val="15"/>
          <w:shd w:val="clear" w:color="auto" w:fill="FFFFFF"/>
        </w:rPr>
        <w:t xml:space="preserve">hase IIa </w:t>
      </w:r>
      <w:r>
        <w:rPr>
          <w:rFonts w:ascii="Times New Roman" w:hAnsi="Times New Roman" w:eastAsia="微软雅黑" w:cs="Times New Roman"/>
          <w:sz w:val="15"/>
          <w:szCs w:val="15"/>
          <w:shd w:val="clear" w:color="auto" w:fill="FFFFFF"/>
          <w:lang w:eastAsia="zh-CN"/>
        </w:rPr>
        <w:t>m</w:t>
      </w:r>
      <w:r>
        <w:rPr>
          <w:rFonts w:ascii="Times New Roman" w:hAnsi="Times New Roman" w:eastAsia="微软雅黑" w:cs="Times New Roman"/>
          <w:sz w:val="15"/>
          <w:szCs w:val="15"/>
          <w:shd w:val="clear" w:color="auto" w:fill="FFFFFF"/>
        </w:rPr>
        <w:t xml:space="preserve">ultiple </w:t>
      </w:r>
      <w:r>
        <w:rPr>
          <w:rFonts w:ascii="Times New Roman" w:hAnsi="Times New Roman" w:eastAsia="微软雅黑" w:cs="Times New Roman"/>
          <w:sz w:val="15"/>
          <w:szCs w:val="15"/>
          <w:shd w:val="clear" w:color="auto" w:fill="FFFFFF"/>
          <w:lang w:eastAsia="zh-CN"/>
        </w:rPr>
        <w:t>b</w:t>
      </w:r>
      <w:r>
        <w:rPr>
          <w:rFonts w:ascii="Times New Roman" w:hAnsi="Times New Roman" w:eastAsia="微软雅黑" w:cs="Times New Roman"/>
          <w:sz w:val="15"/>
          <w:szCs w:val="15"/>
          <w:shd w:val="clear" w:color="auto" w:fill="FFFFFF"/>
        </w:rPr>
        <w:t xml:space="preserve">asket </w:t>
      </w:r>
      <w:r>
        <w:rPr>
          <w:rFonts w:ascii="Times New Roman" w:hAnsi="Times New Roman" w:eastAsia="微软雅黑" w:cs="Times New Roman"/>
          <w:sz w:val="15"/>
          <w:szCs w:val="15"/>
          <w:shd w:val="clear" w:color="auto" w:fill="FFFFFF"/>
          <w:lang w:eastAsia="zh-CN"/>
        </w:rPr>
        <w:t>s</w:t>
      </w:r>
      <w:r>
        <w:rPr>
          <w:rFonts w:ascii="Times New Roman" w:hAnsi="Times New Roman" w:eastAsia="微软雅黑" w:cs="Times New Roman"/>
          <w:sz w:val="15"/>
          <w:szCs w:val="15"/>
          <w:shd w:val="clear" w:color="auto" w:fill="FFFFFF"/>
        </w:rPr>
        <w:t xml:space="preserve">tudy. J Clin Oncol. 2018;36(6):536-542. </w:t>
      </w:r>
      <w:r>
        <w:rPr>
          <w:rFonts w:ascii="Times New Roman" w:hAnsi="Times New Roman" w:eastAsia="微软雅黑" w:cs="Times New Roman"/>
          <w:spacing w:val="-1"/>
          <w:sz w:val="15"/>
          <w:szCs w:val="15"/>
          <w:lang w:eastAsia="zh-CN"/>
        </w:rPr>
        <w:t xml:space="preserve">[PMID: 29320312] </w:t>
      </w:r>
    </w:p>
    <w:p>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Planchard D, Kim TM, Mazieres J, et al. Dabrafenib in patients with BRAF(V600E)-positive advanced non-small-cell lung cancer: a single-arm, multicentre, open-label, phase 2 trial. Lancet Oncol. 2016;17(5):642-50. [PMID: 27080216]</w:t>
      </w:r>
    </w:p>
    <w:p>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Kefford R, Miller WH, Tan DSW, et al. Preliminary results from a phase Ib/II, open-label, dose-escalation study of the oral BRAF inhibitor LGX818 in combination with the oral MEK1/2 inhibitor MEK162 in BRAF V600-dependent advanced solid tumors. J Clin Oncol. 2013;31(suppl 15): abstr 9029.</w:t>
      </w:r>
    </w:p>
    <w:p>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Dummer R, Ascierto PA, Gogas HJ, et al. Encorafenib plus binimetinib versus vemurafenib or encorafenib in patients with BRAF-mutant melanoma (COLUMBUS): a multicentre, open-label, randomised phase 3 trial. Lancet Oncol. 2018;19(5):603-615. [PMID: 29573941]</w:t>
      </w:r>
    </w:p>
    <w:p>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 xml:space="preserve">Larkin J, Ascierto PA, Dréno B, et al. Combined vemurafenib and cobimetinib in BRAF-mutated melanoma. N Engl J Med. 2014;371(20):1867-76. [PMID: 25265494] </w:t>
      </w:r>
    </w:p>
    <w:p>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Ascierto PA, McArthur GA, Dréno B, et al. Cobimetinib combined with vemurafenib in advanced BRAF(V600)-mutant melanoma (coBRIM): updated efficacy results from a randomised, double-blind, phase 3 trial. Lancet Oncol. 2016;17(9):1248-60. [PMID: 27480103]</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Fangusaro J, Onar-Thomas A, Poussaint TY, et al. Selumetinib in paediatric patients with BRAFaberrant or neurofibromatosis type 1-associated recurrent, refractory, or progressive low-grade glioma: a multicentre, phase 2 trial. Lancet Oncol 2019;20:1011-1022</w:t>
      </w:r>
      <w:r>
        <w:rPr>
          <w:rFonts w:ascii="Times New Roman" w:hAnsi="Times New Roman" w:eastAsia="微软雅黑" w:cs="Times New Roman"/>
          <w:sz w:val="15"/>
          <w:szCs w:val="15"/>
          <w:lang w:eastAsia="zh-CN"/>
        </w:rPr>
        <w:t>. [PMID: 31151904]</w:t>
      </w:r>
    </w:p>
    <w:p>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Long GV, Weber JS, Infante JR, et al. Overall survival and durable responses in patients with BRAF V600-mutant metastatic melanoma receiving dabrafenib combined with trametinib. J Clin Oncol. 2016;34(8):871-8. [PMID: 26811525]</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Gutzmer R, Stroyakovskiy D, Gogas H, et al. Atezolizumab, </w:t>
      </w:r>
      <w:r>
        <w:rPr>
          <w:rFonts w:ascii="Times New Roman" w:hAnsi="Times New Roman" w:eastAsia="微软雅黑" w:cs="Times New Roman"/>
          <w:sz w:val="15"/>
          <w:szCs w:val="15"/>
          <w:lang w:eastAsia="zh-CN"/>
        </w:rPr>
        <w:t>v</w:t>
      </w:r>
      <w:r>
        <w:rPr>
          <w:rFonts w:ascii="Times New Roman" w:hAnsi="Times New Roman" w:eastAsia="微软雅黑" w:cs="Times New Roman"/>
          <w:sz w:val="15"/>
          <w:szCs w:val="15"/>
        </w:rPr>
        <w:t xml:space="preserve">emurafenib,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obimetinib as </w:t>
      </w:r>
      <w:r>
        <w:rPr>
          <w:rFonts w:ascii="Times New Roman" w:hAnsi="Times New Roman" w:eastAsia="微软雅黑" w:cs="Times New Roman"/>
          <w:sz w:val="15"/>
          <w:szCs w:val="15"/>
          <w:lang w:eastAsia="zh-CN"/>
        </w:rPr>
        <w:t>f</w:t>
      </w:r>
      <w:r>
        <w:rPr>
          <w:rFonts w:ascii="Times New Roman" w:hAnsi="Times New Roman" w:eastAsia="微软雅黑" w:cs="Times New Roman"/>
          <w:sz w:val="15"/>
          <w:szCs w:val="15"/>
        </w:rPr>
        <w:t>irst-</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ine</w:t>
      </w:r>
      <w:r>
        <w:rPr>
          <w:rFonts w:ascii="Times New Roman" w:hAnsi="Times New Roman" w:eastAsia="微软雅黑" w:cs="Times New Roman"/>
          <w:sz w:val="15"/>
          <w:szCs w:val="15"/>
          <w:lang w:eastAsia="zh-CN"/>
        </w:rPr>
        <w:t xml:space="preserve"> t</w:t>
      </w:r>
      <w:r>
        <w:rPr>
          <w:rFonts w:ascii="Times New Roman" w:hAnsi="Times New Roman" w:eastAsia="微软雅黑" w:cs="Times New Roman"/>
          <w:sz w:val="15"/>
          <w:szCs w:val="15"/>
        </w:rPr>
        <w:t xml:space="preserve">reatment for </w:t>
      </w:r>
      <w:r>
        <w:rPr>
          <w:rFonts w:ascii="Times New Roman" w:hAnsi="Times New Roman" w:eastAsia="微软雅黑" w:cs="Times New Roman"/>
          <w:sz w:val="15"/>
          <w:szCs w:val="15"/>
          <w:lang w:eastAsia="zh-CN"/>
        </w:rPr>
        <w:t>u</w:t>
      </w:r>
      <w:r>
        <w:rPr>
          <w:rFonts w:ascii="Times New Roman" w:hAnsi="Times New Roman" w:eastAsia="微软雅黑" w:cs="Times New Roman"/>
          <w:sz w:val="15"/>
          <w:szCs w:val="15"/>
        </w:rPr>
        <w:t xml:space="preserve">nresectable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BRAF V600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utation-</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ositive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elanoma (IMspire150): Primary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nalysis of the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 xml:space="preserve">andomised, </w:t>
      </w:r>
      <w:r>
        <w:rPr>
          <w:rFonts w:ascii="Times New Roman" w:hAnsi="Times New Roman" w:eastAsia="微软雅黑" w:cs="Times New Roman"/>
          <w:sz w:val="15"/>
          <w:szCs w:val="15"/>
          <w:lang w:eastAsia="zh-CN"/>
        </w:rPr>
        <w:t>d</w:t>
      </w:r>
      <w:r>
        <w:rPr>
          <w:rFonts w:ascii="Times New Roman" w:hAnsi="Times New Roman" w:eastAsia="微软雅黑" w:cs="Times New Roman"/>
          <w:sz w:val="15"/>
          <w:szCs w:val="15"/>
        </w:rPr>
        <w:t>ouble-</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lind,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lacebo-</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ontrolled,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3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Lancet</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395(10240):1835-1844.</w:t>
      </w:r>
      <w:r>
        <w:rPr>
          <w:rFonts w:ascii="Times New Roman" w:hAnsi="Times New Roman" w:eastAsia="微软雅黑" w:cs="Times New Roman"/>
          <w:sz w:val="15"/>
          <w:szCs w:val="15"/>
          <w:lang w:eastAsia="zh-CN"/>
        </w:rPr>
        <w:t xml:space="preserve"> [PMID: 32534646]</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Van Cutsem E, Hujberts S, Grothey A, et al. Binimetinib,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ncorafenib,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 xml:space="preserve">riplet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herapy for</w:t>
      </w:r>
      <w:r>
        <w:rPr>
          <w:rFonts w:ascii="Times New Roman" w:hAnsi="Times New Roman" w:eastAsia="微软雅黑" w:cs="Times New Roman"/>
          <w:sz w:val="15"/>
          <w:szCs w:val="15"/>
          <w:lang w:eastAsia="zh-CN"/>
        </w:rPr>
        <w:t xml:space="preserve"> 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utant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etastatic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Safety </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ead-</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n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esults</w:t>
      </w:r>
      <w:r>
        <w:rPr>
          <w:rFonts w:ascii="Times New Roman" w:hAnsi="Times New Roman" w:eastAsia="微软雅黑" w:cs="Times New Roman"/>
          <w:sz w:val="15"/>
          <w:szCs w:val="15"/>
          <w:lang w:eastAsia="zh-CN"/>
        </w:rPr>
        <w:t xml:space="preserve"> f</w:t>
      </w:r>
      <w:r>
        <w:rPr>
          <w:rFonts w:ascii="Times New Roman" w:hAnsi="Times New Roman" w:eastAsia="微软雅黑" w:cs="Times New Roman"/>
          <w:sz w:val="15"/>
          <w:szCs w:val="15"/>
        </w:rPr>
        <w:t xml:space="preserve">rom the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III BEACON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tudy. J Clin Oncol. 2019;37(17):1460-1469.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30892987</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Kopetz S, Grothey A, Yaeger R, et al. Encorafenib, </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inimetinib,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etuximab in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N Engl J Med. 2019;381(17):1632-1643.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31566309</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Kopetz S,</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Mcdonough S 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Morris V K, et al. Randomized trial of </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rinotecan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with or without </w:t>
      </w:r>
      <w:r>
        <w:rPr>
          <w:rFonts w:ascii="Times New Roman" w:hAnsi="Times New Roman" w:eastAsia="微软雅黑" w:cs="Times New Roman"/>
          <w:sz w:val="15"/>
          <w:szCs w:val="15"/>
          <w:lang w:eastAsia="zh-CN"/>
        </w:rPr>
        <w:t>V</w:t>
      </w:r>
      <w:r>
        <w:rPr>
          <w:rFonts w:ascii="Times New Roman" w:hAnsi="Times New Roman" w:eastAsia="微软雅黑" w:cs="Times New Roman"/>
          <w:sz w:val="15"/>
          <w:szCs w:val="15"/>
        </w:rPr>
        <w:t>emurafenib in BRAF-mutant metastatic colorectal cancer (SWOG 1406).[J]. Journal of Clinical Oncology, 2017, 35(4_suppl):520-520.</w:t>
      </w:r>
      <w:r>
        <w:rPr>
          <w:rFonts w:ascii="Times New Roman" w:hAnsi="Times New Roman" w:eastAsia="微软雅黑" w:cs="Times New Roman"/>
          <w:sz w:val="15"/>
          <w:szCs w:val="15"/>
          <w:lang w:eastAsia="zh-CN"/>
        </w:rPr>
        <w:t xml:space="preserve"> [PMID: 33356422]</w:t>
      </w:r>
    </w:p>
    <w:p>
      <w:pPr>
        <w:pStyle w:val="3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Hyman DM, Puzanov I, Subbiah V, et al. Vemurafenib in multiple nonmelanoma cancers with BRAF V600 mutations. N Engl J Med. 2015;373(8):726-36. [PMID: 26287849]</w:t>
      </w:r>
    </w:p>
    <w:p>
      <w:pPr>
        <w:pStyle w:val="3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Pietrantonio F, Petrelli F, Coinu A, et al. Predictive role of BRAF mutations in patients with advanced colorectal cancer receiving cetuximab and panitumumab: a meta-analysis. Eur J Cancer. 2015;51(5):587-94. [PMID: 25673558]</w:t>
      </w:r>
    </w:p>
    <w:p>
      <w:pPr>
        <w:pStyle w:val="3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Long GV, Flaherty KT, Stroyakovskiy D, et al. Dabrafenib plus trametinib versus dabrafenib monotherapy in patients with metastatic BRAF V600E/K-mutant melanoma: long-term survival and safety analysis of a phase 3 study. Ann Oncol. 2017;28(7):1631-1639. [</w:t>
      </w:r>
      <w:r>
        <w:rPr>
          <w:rFonts w:ascii="Times New Roman" w:hAnsi="Times New Roman" w:eastAsia="微软雅黑" w:cs="Times New Roman"/>
          <w:sz w:val="15"/>
          <w:szCs w:val="15"/>
          <w:shd w:val="clear" w:color="auto" w:fill="FFFFFF"/>
        </w:rPr>
        <w:t>PMID:</w:t>
      </w:r>
      <w:r>
        <w:rPr>
          <w:rFonts w:hint="eastAsia" w:ascii="Times New Roman" w:hAnsi="Times New Roman" w:eastAsia="微软雅黑" w:cs="Times New Roman"/>
          <w:sz w:val="15"/>
          <w:szCs w:val="15"/>
          <w:shd w:val="clear" w:color="auto" w:fill="FFFFFF"/>
          <w:lang w:eastAsia="zh-CN"/>
        </w:rPr>
        <w:t xml:space="preserve"> </w:t>
      </w:r>
      <w:r>
        <w:rPr>
          <w:rStyle w:val="17"/>
          <w:rFonts w:ascii="Times New Roman" w:hAnsi="Times New Roman" w:eastAsia="微软雅黑" w:cs="Times New Roman"/>
          <w:b w:val="0"/>
          <w:sz w:val="15"/>
          <w:szCs w:val="15"/>
          <w:shd w:val="clear" w:color="auto" w:fill="FFFFFF"/>
        </w:rPr>
        <w:t>28475671</w:t>
      </w:r>
      <w:r>
        <w:rPr>
          <w:rStyle w:val="17"/>
          <w:rFonts w:ascii="Times New Roman" w:hAnsi="Times New Roman" w:eastAsia="微软雅黑" w:cs="Times New Roman"/>
          <w:b w:val="0"/>
          <w:sz w:val="15"/>
          <w:szCs w:val="15"/>
          <w:shd w:val="clear" w:color="auto" w:fill="FFFFFF"/>
          <w:lang w:eastAsia="zh-CN"/>
        </w:rPr>
        <w:t xml:space="preserve">] </w:t>
      </w:r>
    </w:p>
    <w:p>
      <w:pPr>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 xml:space="preserve">Planchard D, Smit EF, Groen HJM, et al. </w:t>
      </w:r>
      <w:r>
        <w:rPr>
          <w:rFonts w:ascii="Times New Roman" w:hAnsi="Times New Roman" w:eastAsia="微软雅黑" w:cs="Times New Roman"/>
          <w:sz w:val="15"/>
          <w:szCs w:val="15"/>
        </w:rPr>
        <w:t>Dabrafenib plus trametinib in patients with previously untreated BRAF V600E-mutant metastatic non-small-cell lung cancer: an open-label, phase 2 trial</w:t>
      </w:r>
      <w:r>
        <w:rPr>
          <w:rFonts w:ascii="Times New Roman" w:hAnsi="Times New Roman" w:eastAsia="微软雅黑" w:cs="Times New Roman"/>
          <w:sz w:val="15"/>
          <w:szCs w:val="15"/>
          <w:lang w:eastAsia="zh-CN"/>
        </w:rPr>
        <w:t>. Lancet Oncol. 2017;18: 1307-1316. [</w:t>
      </w:r>
      <w:r>
        <w:rPr>
          <w:rFonts w:ascii="Times New Roman" w:hAnsi="Times New Roman" w:eastAsia="微软雅黑" w:cs="Times New Roman"/>
          <w:sz w:val="15"/>
          <w:szCs w:val="15"/>
        </w:rPr>
        <w:t>PMID: 28919011</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Doebele RC, Drilon A, Paz-Ares L, et al. Entrectinib in patients with advanced or metastatic NTRK fusion-positive solid tumours: integrated analysis of three phase 1-2 trials. Lancet Oncol. 2020;21(2):271-282.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 31838007</w:t>
      </w:r>
      <w:r>
        <w:rPr>
          <w:rFonts w:ascii="Times New Roman" w:hAnsi="Times New Roman" w:eastAsia="微软雅黑" w:cs="Times New Roman"/>
          <w:sz w:val="15"/>
          <w:szCs w:val="15"/>
          <w:lang w:eastAsia="zh-CN"/>
        </w:rPr>
        <w:t>]</w:t>
      </w:r>
    </w:p>
    <w:p>
      <w:pPr>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Hong DS, DuBois SG, Kummar S, et al. Larotrectinib in patients with TRK fusion-positive solid tumours: a pooled analysis of three phase 1/2 clinical trials. Lancet Oncol. 2020;21(4):531-540. [PMID: 32105622]</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Sherman SI, Clary DO, Elisei R, et al. Correlative analyses of RET and RAS mutations in a phase 3 trial of cabozantinib in patients with progressive, metastatic medullary thyroid cancer. Cancer</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2016</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122(24):3856-3864.</w:t>
      </w:r>
      <w:r>
        <w:rPr>
          <w:rFonts w:ascii="Times New Roman" w:hAnsi="Times New Roman" w:eastAsia="微软雅黑" w:cs="Times New Roman"/>
          <w:sz w:val="15"/>
          <w:szCs w:val="15"/>
          <w:lang w:eastAsia="zh-CN"/>
        </w:rPr>
        <w:t xml:space="preserve"> [PMID: 27525386]</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Hida T, Velcheti V, Reckamp KL, et al. A phase 2 study of lenvatinib in patients with RET fusion-positive lung adenocarcinoma. Lung Cancer. 2019;138:124-130. [PMID: 31710864]</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Drilon A, Rekhtman N, Arcila M, et al. Cabozantinib in patients with advanced RET-rearranged non-small-cell lung cancer: an open-label, single-centre, phase 2, single-arm trial. Lancet Oncol. 2016;17(12):1653-1660. [PMID: 27825636]</w:t>
      </w:r>
    </w:p>
    <w:p>
      <w:pPr>
        <w:widowControl/>
        <w:adjustRightInd w:val="0"/>
        <w:snapToGrid w:val="0"/>
        <w:spacing w:after="120" w:afterLines="50"/>
        <w:jc w:val="both"/>
        <w:rPr>
          <w:rFonts w:ascii="Times New Roman" w:hAnsi="Times New Roman" w:eastAsia="微软雅黑" w:cs="Times New Roman"/>
          <w:sz w:val="15"/>
          <w:szCs w:val="15"/>
        </w:rPr>
      </w:pPr>
      <w:r>
        <w:fldChar w:fldCharType="begin"/>
      </w:r>
      <w:r>
        <w:instrText xml:space="preserve"> HYPERLINK "https://www.ncbi.nlm.nih.gov/pubmed/?term=Yoh%20K%5BAuthor%5D&amp;cauthor=true&amp;cauthor_uid=27825616" </w:instrText>
      </w:r>
      <w:r>
        <w:fldChar w:fldCharType="separate"/>
      </w:r>
      <w:r>
        <w:rPr>
          <w:rFonts w:ascii="Times New Roman" w:hAnsi="Times New Roman" w:eastAsia="微软雅黑" w:cs="Times New Roman"/>
          <w:sz w:val="15"/>
          <w:szCs w:val="15"/>
        </w:rPr>
        <w:t>Yoh K</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"https://www.ncbi.nlm.nih.gov/pubmed/?term=Seto%20T%5BAuthor%5D&amp;cauthor=true&amp;cauthor_uid=27825616" </w:instrText>
      </w:r>
      <w:r>
        <w:fldChar w:fldCharType="separate"/>
      </w:r>
      <w:r>
        <w:rPr>
          <w:rFonts w:ascii="Times New Roman" w:hAnsi="Times New Roman" w:eastAsia="微软雅黑" w:cs="Times New Roman"/>
          <w:sz w:val="15"/>
          <w:szCs w:val="15"/>
        </w:rPr>
        <w:t>Seto T</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"https://www.ncbi.nlm.nih.gov/pubmed/?term=Satouchi%20M%5BAuthor%5D&amp;cauthor=true&amp;cauthor_uid=27825616" </w:instrText>
      </w:r>
      <w:r>
        <w:fldChar w:fldCharType="separate"/>
      </w:r>
      <w:r>
        <w:rPr>
          <w:rFonts w:ascii="Times New Roman" w:hAnsi="Times New Roman" w:eastAsia="微软雅黑" w:cs="Times New Roman"/>
          <w:sz w:val="15"/>
          <w:szCs w:val="15"/>
        </w:rPr>
        <w:t>Satouchi M</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 et al. Vandetanib</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in patients with previously treated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RET-rearranged advanced non-small-cell lung cancer (LURET): an open-label, multicentre phase 2 trial. </w:t>
      </w:r>
      <w:r>
        <w:fldChar w:fldCharType="begin"/>
      </w:r>
      <w:r>
        <w:instrText xml:space="preserve"> HYPERLINK "https://www.ncbi.nlm.nih.gov/pubmed/27825616" \o "The Lancet. Respiratory medicine." </w:instrText>
      </w:r>
      <w:r>
        <w:fldChar w:fldCharType="separate"/>
      </w:r>
      <w:r>
        <w:rPr>
          <w:rFonts w:ascii="Times New Roman" w:hAnsi="Times New Roman" w:eastAsia="微软雅黑" w:cs="Times New Roman"/>
          <w:sz w:val="15"/>
          <w:szCs w:val="15"/>
        </w:rPr>
        <w:t>Lancet Respir Med</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lang w:eastAsia="zh-CN"/>
        </w:rPr>
        <w:fldChar w:fldCharType="end"/>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2017</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5(1):42-50.</w:t>
      </w:r>
      <w:r>
        <w:rPr>
          <w:rFonts w:ascii="Times New Roman" w:hAnsi="Times New Roman" w:eastAsia="微软雅黑" w:cs="Times New Roman"/>
          <w:sz w:val="15"/>
          <w:szCs w:val="15"/>
          <w:lang w:eastAsia="zh-CN"/>
        </w:rPr>
        <w:t xml:space="preserve"> [PMID: 27825616]</w:t>
      </w:r>
    </w:p>
    <w:p>
      <w:pPr>
        <w:pStyle w:val="13"/>
        <w:widowControl/>
        <w:rPr>
          <w:rFonts w:ascii="Times New Roman" w:hAnsi="Times New Roman" w:eastAsia="等线"/>
          <w:sz w:val="22"/>
          <w:lang w:eastAsia="zh-CN"/>
        </w:rPr>
      </w:pPr>
    </w:p>
    <w:sectPr>
      <w:headerReference r:id="rId5" w:type="default"/>
      <w:footerReference r:id="rId6" w:type="default"/>
      <w:pgSz w:w="11911" w:h="16838"/>
      <w:pgMar w:top="1037" w:right="1020" w:bottom="981" w:left="1020" w:header="624" w:footer="567" w:gutter="0"/>
      <w:pgBorders>
        <w:top w:val="none" w:sz="0" w:space="0"/>
        <w:left w:val="none" w:sz="0" w:space="0"/>
        <w:bottom w:val="none" w:sz="0" w:space="0"/>
        <w:right w:val="none" w:sz="0" w:space="0"/>
      </w:pgBorders>
      <w:pgNumType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rPr>
        <w:sz w:val="20"/>
        <w:szCs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rPr>
        <w:sz w:val="20"/>
        <w:szCs w:val="20"/>
      </w:rPr>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0" name="文本框 6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9"/>
                            <w:rPr>
                              <w:rFonts w:hint="default" w:ascii="Times New Roman" w:hAnsi="Times New Roman" w:cs="Times New Roman"/>
                              <w:b/>
                              <w:bCs/>
                            </w:rPr>
                          </w:pPr>
                          <w:r>
                            <w:rPr>
                              <w:rFonts w:hint="default" w:ascii="Times New Roman" w:hAnsi="Times New Roman" w:cs="Times New Roman"/>
                              <w:b/>
                              <w:bCs/>
                            </w:rPr>
                            <w:fldChar w:fldCharType="begin"/>
                          </w:r>
                          <w:r>
                            <w:rPr>
                              <w:rFonts w:hint="default" w:ascii="Times New Roman" w:hAnsi="Times New Roman" w:cs="Times New Roman"/>
                              <w:b/>
                              <w:bCs/>
                            </w:rPr>
                            <w:instrText xml:space="preserve"> PAGE  \* MERGEFORMAT </w:instrText>
                          </w:r>
                          <w:r>
                            <w:rPr>
                              <w:rFonts w:hint="default" w:ascii="Times New Roman" w:hAnsi="Times New Roman" w:cs="Times New Roman"/>
                              <w:b/>
                              <w:bCs/>
                            </w:rPr>
                            <w:fldChar w:fldCharType="separate"/>
                          </w:r>
                          <w:r>
                            <w:rPr>
                              <w:rFonts w:hint="default" w:ascii="Times New Roman" w:hAnsi="Times New Roman" w:cs="Times New Roman"/>
                              <w:b/>
                              <w:bCs/>
                            </w:rPr>
                            <w:t>1</w:t>
                          </w:r>
                          <w:r>
                            <w:rPr>
                              <w:rFonts w:hint="default" w:ascii="Times New Roman" w:hAnsi="Times New Roman" w:cs="Times New Roman"/>
                              <w:b/>
                              <w:bCs/>
                            </w:rPr>
                            <w:fldChar w:fldCharType="end"/>
                          </w:r>
                          <w:r>
                            <w:rPr>
                              <w:rFonts w:hint="default"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58</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54</w:t>
                          </w:r>
                          <w:r>
                            <w:rPr>
                              <w:rFonts w:ascii="Times New Roman" w:hAnsi="Times New Roman" w:eastAsia="微软雅黑" w:cs="Times New Roman"/>
                              <w:b/>
                              <w:bCs/>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eh/es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Hof3rMQIAAGMEAAAOAAAAAAAAAAEAIAAAAB8BAABkcnMvZTJvRG9jLnhtbFBLBQYA&#10;AAAABgAGAFkBAADCBQAAAAA=&#10;">
              <v:fill on="f" focussize="0,0"/>
              <v:stroke on="f" weight="0.5pt"/>
              <v:imagedata o:title=""/>
              <o:lock v:ext="edit" aspectratio="f"/>
              <v:textbox inset="0mm,0mm,0mm,0mm" style="mso-fit-shape-to-text:t;">
                <w:txbxContent>
                  <w:p>
                    <w:pPr>
                      <w:pStyle w:val="9"/>
                      <w:rPr>
                        <w:rFonts w:hint="default" w:ascii="Times New Roman" w:hAnsi="Times New Roman" w:cs="Times New Roman"/>
                        <w:b/>
                        <w:bCs/>
                      </w:rPr>
                    </w:pPr>
                    <w:r>
                      <w:rPr>
                        <w:rFonts w:hint="default" w:ascii="Times New Roman" w:hAnsi="Times New Roman" w:cs="Times New Roman"/>
                        <w:b/>
                        <w:bCs/>
                      </w:rPr>
                      <w:fldChar w:fldCharType="begin"/>
                    </w:r>
                    <w:r>
                      <w:rPr>
                        <w:rFonts w:hint="default" w:ascii="Times New Roman" w:hAnsi="Times New Roman" w:cs="Times New Roman"/>
                        <w:b/>
                        <w:bCs/>
                      </w:rPr>
                      <w:instrText xml:space="preserve"> PAGE  \* MERGEFORMAT </w:instrText>
                    </w:r>
                    <w:r>
                      <w:rPr>
                        <w:rFonts w:hint="default" w:ascii="Times New Roman" w:hAnsi="Times New Roman" w:cs="Times New Roman"/>
                        <w:b/>
                        <w:bCs/>
                      </w:rPr>
                      <w:fldChar w:fldCharType="separate"/>
                    </w:r>
                    <w:r>
                      <w:rPr>
                        <w:rFonts w:hint="default" w:ascii="Times New Roman" w:hAnsi="Times New Roman" w:cs="Times New Roman"/>
                        <w:b/>
                        <w:bCs/>
                      </w:rPr>
                      <w:t>1</w:t>
                    </w:r>
                    <w:r>
                      <w:rPr>
                        <w:rFonts w:hint="default" w:ascii="Times New Roman" w:hAnsi="Times New Roman" w:cs="Times New Roman"/>
                        <w:b/>
                        <w:bCs/>
                      </w:rPr>
                      <w:fldChar w:fldCharType="end"/>
                    </w:r>
                    <w:r>
                      <w:rPr>
                        <w:rFonts w:hint="default"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58</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54</w:t>
                    </w:r>
                    <w:r>
                      <w:rPr>
                        <w:rFonts w:ascii="Times New Roman" w:hAnsi="Times New Roman" w:eastAsia="微软雅黑" w:cs="Times New Roman"/>
                        <w:b/>
                        <w:bCs/>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jc w:val="right"/>
      <w:rPr>
        <w:sz w:val="20"/>
        <w:szCs w:val="20"/>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C4B0A655"/>
    <w:multiLevelType w:val="singleLevel"/>
    <w:tmpl w:val="C4B0A655"/>
    <w:lvl w:ilvl="0" w:tentative="0">
      <w:start w:val="1"/>
      <w:numFmt w:val="decimal"/>
      <w:suff w:val="space"/>
      <w:lvlText w:val="%1."/>
      <w:lvlJc w:val="left"/>
    </w:lvl>
  </w:abstractNum>
  <w:abstractNum w:abstractNumId="2">
    <w:nsid w:val="FE6C8412"/>
    <w:multiLevelType w:val="singleLevel"/>
    <w:tmpl w:val="FE6C8412"/>
    <w:lvl w:ilvl="0" w:tentative="0">
      <w:start w:val="1"/>
      <w:numFmt w:val="decimal"/>
      <w:lvlText w:val="%1."/>
      <w:lvlJc w:val="left"/>
      <w:pPr>
        <w:ind w:left="425" w:hanging="425"/>
      </w:pPr>
      <w:rPr>
        <w:rFonts w:hint="default"/>
      </w:rPr>
    </w:lvl>
  </w:abstractNum>
  <w:abstractNum w:abstractNumId="3">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4">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219D0AF6"/>
    <w:multiLevelType w:val="singleLevel"/>
    <w:tmpl w:val="219D0AF6"/>
    <w:lvl w:ilvl="0" w:tentative="0">
      <w:start w:val="1"/>
      <w:numFmt w:val="decimal"/>
      <w:suff w:val="space"/>
      <w:lvlText w:val="%1."/>
      <w:lvlJc w:val="left"/>
    </w:lvl>
  </w:abstractNum>
  <w:abstractNum w:abstractNumId="6">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7">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8">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9">
    <w:nsid w:val="3FE2A38E"/>
    <w:multiLevelType w:val="singleLevel"/>
    <w:tmpl w:val="3FE2A38E"/>
    <w:lvl w:ilvl="0" w:tentative="0">
      <w:start w:val="1"/>
      <w:numFmt w:val="decimal"/>
      <w:lvlText w:val="%1."/>
      <w:lvlJc w:val="left"/>
      <w:pPr>
        <w:ind w:left="425" w:hanging="425"/>
      </w:pPr>
      <w:rPr>
        <w:rFonts w:hint="default"/>
      </w:rPr>
    </w:lvl>
  </w:abstractNum>
  <w:abstractNum w:abstractNumId="10">
    <w:nsid w:val="51FFA607"/>
    <w:multiLevelType w:val="singleLevel"/>
    <w:tmpl w:val="51FFA607"/>
    <w:lvl w:ilvl="0" w:tentative="0">
      <w:start w:val="1"/>
      <w:numFmt w:val="decimal"/>
      <w:lvlText w:val="%1."/>
      <w:lvlJc w:val="left"/>
      <w:pPr>
        <w:tabs>
          <w:tab w:val="left" w:pos="295"/>
        </w:tabs>
        <w:ind w:left="295" w:hanging="295"/>
      </w:pPr>
      <w:rPr>
        <w:rFonts w:hint="default" w:ascii="Times New Roman" w:hAnsi="Times New Roman" w:cs="Times New Roman"/>
      </w:rPr>
    </w:lvl>
  </w:abstractNum>
  <w:abstractNum w:abstractNumId="11">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2">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3">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4">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11"/>
  </w:num>
  <w:num w:numId="2">
    <w:abstractNumId w:val="14"/>
  </w:num>
  <w:num w:numId="3">
    <w:abstractNumId w:val="13"/>
  </w:num>
  <w:num w:numId="4">
    <w:abstractNumId w:val="6"/>
  </w:num>
  <w:num w:numId="5">
    <w:abstractNumId w:val="7"/>
  </w:num>
  <w:num w:numId="6">
    <w:abstractNumId w:val="2"/>
  </w:num>
  <w:num w:numId="7">
    <w:abstractNumId w:val="1"/>
  </w:num>
  <w:num w:numId="8">
    <w:abstractNumId w:val="8"/>
  </w:num>
  <w:num w:numId="9">
    <w:abstractNumId w:val="4"/>
  </w:num>
  <w:num w:numId="10">
    <w:abstractNumId w:val="9"/>
  </w:num>
  <w:num w:numId="11">
    <w:abstractNumId w:val="10"/>
  </w:num>
  <w:num w:numId="12">
    <w:abstractNumId w:val="3"/>
  </w:num>
  <w:num w:numId="13">
    <w:abstractNumId w:val="0"/>
  </w:num>
  <w:num w:numId="14">
    <w:abstractNumId w:val="5"/>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hideSpellingErrors/>
  <w:hideGrammaticalErrors/>
  <w:documentProtection w:enforcement="0"/>
  <w:defaultTabStop w:val="420"/>
  <w:drawingGridHorizontalSpacing w:val="220"/>
  <w:drawingGridVerticalSpacing w:val="99999990"/>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0025C"/>
    <w:rsid w:val="00005B0E"/>
    <w:rsid w:val="0001312B"/>
    <w:rsid w:val="000417F5"/>
    <w:rsid w:val="00081920"/>
    <w:rsid w:val="000A2664"/>
    <w:rsid w:val="000D0782"/>
    <w:rsid w:val="00104926"/>
    <w:rsid w:val="00105989"/>
    <w:rsid w:val="00154460"/>
    <w:rsid w:val="00172A27"/>
    <w:rsid w:val="001959D9"/>
    <w:rsid w:val="001C3610"/>
    <w:rsid w:val="001F49FF"/>
    <w:rsid w:val="002254E5"/>
    <w:rsid w:val="00252FBC"/>
    <w:rsid w:val="0026137A"/>
    <w:rsid w:val="00276CD5"/>
    <w:rsid w:val="002A5B31"/>
    <w:rsid w:val="002B1AA8"/>
    <w:rsid w:val="002D4647"/>
    <w:rsid w:val="002E04BC"/>
    <w:rsid w:val="002E7BF1"/>
    <w:rsid w:val="002F2DAD"/>
    <w:rsid w:val="003207D3"/>
    <w:rsid w:val="00332A89"/>
    <w:rsid w:val="0034499C"/>
    <w:rsid w:val="00360334"/>
    <w:rsid w:val="003640BA"/>
    <w:rsid w:val="00390C09"/>
    <w:rsid w:val="003A350F"/>
    <w:rsid w:val="003A7D77"/>
    <w:rsid w:val="003B559A"/>
    <w:rsid w:val="003C3ECA"/>
    <w:rsid w:val="003D2994"/>
    <w:rsid w:val="003E4739"/>
    <w:rsid w:val="00402D37"/>
    <w:rsid w:val="00427049"/>
    <w:rsid w:val="00443628"/>
    <w:rsid w:val="00446E4B"/>
    <w:rsid w:val="00476D4C"/>
    <w:rsid w:val="004B492B"/>
    <w:rsid w:val="004C3D97"/>
    <w:rsid w:val="004D483B"/>
    <w:rsid w:val="004D7D5E"/>
    <w:rsid w:val="004E15A7"/>
    <w:rsid w:val="00505780"/>
    <w:rsid w:val="005144C4"/>
    <w:rsid w:val="0052321F"/>
    <w:rsid w:val="00535438"/>
    <w:rsid w:val="00566F5F"/>
    <w:rsid w:val="0057092B"/>
    <w:rsid w:val="005855FB"/>
    <w:rsid w:val="00586BAE"/>
    <w:rsid w:val="0059532D"/>
    <w:rsid w:val="005C1534"/>
    <w:rsid w:val="005C58E7"/>
    <w:rsid w:val="005D54B1"/>
    <w:rsid w:val="005D5C59"/>
    <w:rsid w:val="00602F73"/>
    <w:rsid w:val="00636A7B"/>
    <w:rsid w:val="00644323"/>
    <w:rsid w:val="006726E8"/>
    <w:rsid w:val="00674D1B"/>
    <w:rsid w:val="00677C20"/>
    <w:rsid w:val="0068455B"/>
    <w:rsid w:val="00692E26"/>
    <w:rsid w:val="006A31A2"/>
    <w:rsid w:val="006D19D1"/>
    <w:rsid w:val="006E5EF4"/>
    <w:rsid w:val="00741BF2"/>
    <w:rsid w:val="00766561"/>
    <w:rsid w:val="00767E16"/>
    <w:rsid w:val="007A56FE"/>
    <w:rsid w:val="007C080D"/>
    <w:rsid w:val="007E782E"/>
    <w:rsid w:val="007F6937"/>
    <w:rsid w:val="0081609B"/>
    <w:rsid w:val="00820368"/>
    <w:rsid w:val="0082466F"/>
    <w:rsid w:val="00832AE3"/>
    <w:rsid w:val="0084471D"/>
    <w:rsid w:val="00844E7A"/>
    <w:rsid w:val="008633BB"/>
    <w:rsid w:val="00872E15"/>
    <w:rsid w:val="00874309"/>
    <w:rsid w:val="008B2982"/>
    <w:rsid w:val="008B58DA"/>
    <w:rsid w:val="008C100A"/>
    <w:rsid w:val="008F10CF"/>
    <w:rsid w:val="008F2A2D"/>
    <w:rsid w:val="008F7637"/>
    <w:rsid w:val="00907638"/>
    <w:rsid w:val="00925060"/>
    <w:rsid w:val="0096176B"/>
    <w:rsid w:val="009625B5"/>
    <w:rsid w:val="009679B9"/>
    <w:rsid w:val="009C5C12"/>
    <w:rsid w:val="009D7664"/>
    <w:rsid w:val="009F2509"/>
    <w:rsid w:val="009F6E75"/>
    <w:rsid w:val="00A0169B"/>
    <w:rsid w:val="00A14B58"/>
    <w:rsid w:val="00A23508"/>
    <w:rsid w:val="00A31866"/>
    <w:rsid w:val="00AA2588"/>
    <w:rsid w:val="00AA7B03"/>
    <w:rsid w:val="00AB28B4"/>
    <w:rsid w:val="00AE3E98"/>
    <w:rsid w:val="00AE3EE6"/>
    <w:rsid w:val="00AE5DB4"/>
    <w:rsid w:val="00B01B75"/>
    <w:rsid w:val="00B03FA1"/>
    <w:rsid w:val="00B0600E"/>
    <w:rsid w:val="00B0681C"/>
    <w:rsid w:val="00B55425"/>
    <w:rsid w:val="00B57A8D"/>
    <w:rsid w:val="00B72152"/>
    <w:rsid w:val="00B91F0F"/>
    <w:rsid w:val="00B9480D"/>
    <w:rsid w:val="00BF7173"/>
    <w:rsid w:val="00C1683E"/>
    <w:rsid w:val="00C236D9"/>
    <w:rsid w:val="00C45AD1"/>
    <w:rsid w:val="00CA33A2"/>
    <w:rsid w:val="00CB5634"/>
    <w:rsid w:val="00D06B54"/>
    <w:rsid w:val="00D2107B"/>
    <w:rsid w:val="00D22BB0"/>
    <w:rsid w:val="00D26291"/>
    <w:rsid w:val="00D40855"/>
    <w:rsid w:val="00D730DF"/>
    <w:rsid w:val="00D84967"/>
    <w:rsid w:val="00DA2641"/>
    <w:rsid w:val="00DA2F2F"/>
    <w:rsid w:val="00DB7C89"/>
    <w:rsid w:val="00DD20F3"/>
    <w:rsid w:val="00E31BA8"/>
    <w:rsid w:val="00E42F53"/>
    <w:rsid w:val="00E5626C"/>
    <w:rsid w:val="00E84B3C"/>
    <w:rsid w:val="00EC2BA9"/>
    <w:rsid w:val="00EE232F"/>
    <w:rsid w:val="00EF58B1"/>
    <w:rsid w:val="00F00DDD"/>
    <w:rsid w:val="00F25C1E"/>
    <w:rsid w:val="00F31586"/>
    <w:rsid w:val="00F31C22"/>
    <w:rsid w:val="00F37500"/>
    <w:rsid w:val="00F4259E"/>
    <w:rsid w:val="00F56876"/>
    <w:rsid w:val="00FB27C3"/>
    <w:rsid w:val="00FC3B0C"/>
    <w:rsid w:val="00FD2D1B"/>
    <w:rsid w:val="00FF7BB1"/>
    <w:rsid w:val="011A030A"/>
    <w:rsid w:val="011A0D8B"/>
    <w:rsid w:val="01A0337A"/>
    <w:rsid w:val="01B83AFF"/>
    <w:rsid w:val="021B4775"/>
    <w:rsid w:val="02CA5230"/>
    <w:rsid w:val="02EF098F"/>
    <w:rsid w:val="033B62CB"/>
    <w:rsid w:val="035941B0"/>
    <w:rsid w:val="03652F5A"/>
    <w:rsid w:val="037836B3"/>
    <w:rsid w:val="038726D8"/>
    <w:rsid w:val="03E921F1"/>
    <w:rsid w:val="04791D69"/>
    <w:rsid w:val="04871837"/>
    <w:rsid w:val="04A167FA"/>
    <w:rsid w:val="04C17114"/>
    <w:rsid w:val="05110C78"/>
    <w:rsid w:val="05815BFE"/>
    <w:rsid w:val="05887898"/>
    <w:rsid w:val="06A61E8D"/>
    <w:rsid w:val="06C37381"/>
    <w:rsid w:val="06E36A2C"/>
    <w:rsid w:val="06EB7F4D"/>
    <w:rsid w:val="07146D98"/>
    <w:rsid w:val="074043CC"/>
    <w:rsid w:val="07AB34E7"/>
    <w:rsid w:val="07AD72D5"/>
    <w:rsid w:val="07D36A00"/>
    <w:rsid w:val="07DB59EB"/>
    <w:rsid w:val="083F50A2"/>
    <w:rsid w:val="084313D7"/>
    <w:rsid w:val="088D7FF0"/>
    <w:rsid w:val="09705B33"/>
    <w:rsid w:val="0A043ABA"/>
    <w:rsid w:val="0A135DF6"/>
    <w:rsid w:val="0A706898"/>
    <w:rsid w:val="0A757891"/>
    <w:rsid w:val="0ADA7F11"/>
    <w:rsid w:val="0AEC09F3"/>
    <w:rsid w:val="0C1768CC"/>
    <w:rsid w:val="0C195871"/>
    <w:rsid w:val="0C2E1321"/>
    <w:rsid w:val="0C3A0C95"/>
    <w:rsid w:val="0C3E5385"/>
    <w:rsid w:val="0C96240B"/>
    <w:rsid w:val="0CB3609B"/>
    <w:rsid w:val="0CE44010"/>
    <w:rsid w:val="0D055CE8"/>
    <w:rsid w:val="0D0C4484"/>
    <w:rsid w:val="0D0E2E15"/>
    <w:rsid w:val="0D9819F1"/>
    <w:rsid w:val="0E046D48"/>
    <w:rsid w:val="0E11445D"/>
    <w:rsid w:val="0E1516B7"/>
    <w:rsid w:val="0E542351"/>
    <w:rsid w:val="0E632099"/>
    <w:rsid w:val="0EBF2A43"/>
    <w:rsid w:val="0EC91129"/>
    <w:rsid w:val="0ED843CC"/>
    <w:rsid w:val="0FB9297A"/>
    <w:rsid w:val="0FEF6595"/>
    <w:rsid w:val="104F1DDD"/>
    <w:rsid w:val="10890EA7"/>
    <w:rsid w:val="10A519AE"/>
    <w:rsid w:val="10D564FF"/>
    <w:rsid w:val="10DE674F"/>
    <w:rsid w:val="110D3F98"/>
    <w:rsid w:val="1156116D"/>
    <w:rsid w:val="119F62C6"/>
    <w:rsid w:val="11A86C46"/>
    <w:rsid w:val="11CA7AF2"/>
    <w:rsid w:val="11FC64C1"/>
    <w:rsid w:val="12255BFB"/>
    <w:rsid w:val="12850E64"/>
    <w:rsid w:val="12963DA1"/>
    <w:rsid w:val="12F372F0"/>
    <w:rsid w:val="132612E4"/>
    <w:rsid w:val="13897526"/>
    <w:rsid w:val="13AB527B"/>
    <w:rsid w:val="13C13269"/>
    <w:rsid w:val="14872247"/>
    <w:rsid w:val="148972D9"/>
    <w:rsid w:val="149B7751"/>
    <w:rsid w:val="14C82A00"/>
    <w:rsid w:val="14E50274"/>
    <w:rsid w:val="150E31A1"/>
    <w:rsid w:val="15196B67"/>
    <w:rsid w:val="151C10F1"/>
    <w:rsid w:val="152E3223"/>
    <w:rsid w:val="153F7D0D"/>
    <w:rsid w:val="15523D78"/>
    <w:rsid w:val="15C92943"/>
    <w:rsid w:val="15D73C77"/>
    <w:rsid w:val="16447B89"/>
    <w:rsid w:val="165063E4"/>
    <w:rsid w:val="16BD5BE8"/>
    <w:rsid w:val="16C82527"/>
    <w:rsid w:val="16CD0458"/>
    <w:rsid w:val="16E573D4"/>
    <w:rsid w:val="16E67B0D"/>
    <w:rsid w:val="16F8465A"/>
    <w:rsid w:val="1773483D"/>
    <w:rsid w:val="179E5A16"/>
    <w:rsid w:val="17EF172D"/>
    <w:rsid w:val="184F5A03"/>
    <w:rsid w:val="188A66E4"/>
    <w:rsid w:val="188B1EE6"/>
    <w:rsid w:val="188E10A8"/>
    <w:rsid w:val="18C85E76"/>
    <w:rsid w:val="19437087"/>
    <w:rsid w:val="198332D7"/>
    <w:rsid w:val="199369D8"/>
    <w:rsid w:val="19DD2512"/>
    <w:rsid w:val="1AB66B49"/>
    <w:rsid w:val="1B28649B"/>
    <w:rsid w:val="1B5A3408"/>
    <w:rsid w:val="1B5E60D8"/>
    <w:rsid w:val="1BA36B7F"/>
    <w:rsid w:val="1BAD3E87"/>
    <w:rsid w:val="1C2079BB"/>
    <w:rsid w:val="1C6A5ED3"/>
    <w:rsid w:val="1C7A05D0"/>
    <w:rsid w:val="1C98707F"/>
    <w:rsid w:val="1CB8738F"/>
    <w:rsid w:val="1CCD19AC"/>
    <w:rsid w:val="1CFB3D7D"/>
    <w:rsid w:val="1D0B7646"/>
    <w:rsid w:val="1D0E5B68"/>
    <w:rsid w:val="1D103BE7"/>
    <w:rsid w:val="1D275089"/>
    <w:rsid w:val="1D647E82"/>
    <w:rsid w:val="1D706448"/>
    <w:rsid w:val="1D944AE2"/>
    <w:rsid w:val="1E1704A4"/>
    <w:rsid w:val="1E96398F"/>
    <w:rsid w:val="1EAB0C6A"/>
    <w:rsid w:val="1EAF2912"/>
    <w:rsid w:val="1EE5728E"/>
    <w:rsid w:val="1EEB2832"/>
    <w:rsid w:val="1F2B7CAE"/>
    <w:rsid w:val="1FA06007"/>
    <w:rsid w:val="20205A20"/>
    <w:rsid w:val="204702E3"/>
    <w:rsid w:val="205D6FF0"/>
    <w:rsid w:val="20855B55"/>
    <w:rsid w:val="209432E5"/>
    <w:rsid w:val="20C205EB"/>
    <w:rsid w:val="216F18A9"/>
    <w:rsid w:val="217B1DDC"/>
    <w:rsid w:val="21D55A39"/>
    <w:rsid w:val="22095745"/>
    <w:rsid w:val="22180203"/>
    <w:rsid w:val="22D83B31"/>
    <w:rsid w:val="2322058C"/>
    <w:rsid w:val="23376ABE"/>
    <w:rsid w:val="235C2C2A"/>
    <w:rsid w:val="23902372"/>
    <w:rsid w:val="23DC4798"/>
    <w:rsid w:val="23FF1819"/>
    <w:rsid w:val="241854E1"/>
    <w:rsid w:val="244D2216"/>
    <w:rsid w:val="245528B2"/>
    <w:rsid w:val="249D52FE"/>
    <w:rsid w:val="24A76086"/>
    <w:rsid w:val="24AA3B0E"/>
    <w:rsid w:val="24D6568A"/>
    <w:rsid w:val="24F46A34"/>
    <w:rsid w:val="253036C5"/>
    <w:rsid w:val="25485D91"/>
    <w:rsid w:val="256C4478"/>
    <w:rsid w:val="26976104"/>
    <w:rsid w:val="26CA19F0"/>
    <w:rsid w:val="26EB0E8F"/>
    <w:rsid w:val="271A3FF4"/>
    <w:rsid w:val="271C165B"/>
    <w:rsid w:val="27272D7E"/>
    <w:rsid w:val="27310C66"/>
    <w:rsid w:val="27840543"/>
    <w:rsid w:val="27870460"/>
    <w:rsid w:val="28180D39"/>
    <w:rsid w:val="285979EE"/>
    <w:rsid w:val="286F6581"/>
    <w:rsid w:val="28706D19"/>
    <w:rsid w:val="289B271C"/>
    <w:rsid w:val="28B74238"/>
    <w:rsid w:val="28B83CA7"/>
    <w:rsid w:val="28D60D82"/>
    <w:rsid w:val="28E502F9"/>
    <w:rsid w:val="2923315B"/>
    <w:rsid w:val="29363F06"/>
    <w:rsid w:val="296F5B95"/>
    <w:rsid w:val="29A667B4"/>
    <w:rsid w:val="29DE0525"/>
    <w:rsid w:val="29EF70C8"/>
    <w:rsid w:val="2A0543EF"/>
    <w:rsid w:val="2A221D03"/>
    <w:rsid w:val="2A3716AB"/>
    <w:rsid w:val="2ADE2A02"/>
    <w:rsid w:val="2B485DBB"/>
    <w:rsid w:val="2B692B05"/>
    <w:rsid w:val="2B8C0A94"/>
    <w:rsid w:val="2BB313F7"/>
    <w:rsid w:val="2BDE1876"/>
    <w:rsid w:val="2C165FD1"/>
    <w:rsid w:val="2C427C83"/>
    <w:rsid w:val="2E0C0EE9"/>
    <w:rsid w:val="2E0C66E0"/>
    <w:rsid w:val="2E3D6CA4"/>
    <w:rsid w:val="2E7C3545"/>
    <w:rsid w:val="2EA04270"/>
    <w:rsid w:val="2EB35A8A"/>
    <w:rsid w:val="2F28730D"/>
    <w:rsid w:val="301B7964"/>
    <w:rsid w:val="302E6E7E"/>
    <w:rsid w:val="304862D7"/>
    <w:rsid w:val="30632A50"/>
    <w:rsid w:val="30DA24F1"/>
    <w:rsid w:val="310959FE"/>
    <w:rsid w:val="3109732A"/>
    <w:rsid w:val="315E5833"/>
    <w:rsid w:val="31605DF5"/>
    <w:rsid w:val="31B50985"/>
    <w:rsid w:val="32080EDC"/>
    <w:rsid w:val="32AB7EAB"/>
    <w:rsid w:val="32B71D27"/>
    <w:rsid w:val="32DE07F1"/>
    <w:rsid w:val="33323300"/>
    <w:rsid w:val="3342162B"/>
    <w:rsid w:val="338527AA"/>
    <w:rsid w:val="33AE0711"/>
    <w:rsid w:val="34777EA9"/>
    <w:rsid w:val="348573AD"/>
    <w:rsid w:val="34A62211"/>
    <w:rsid w:val="34C23019"/>
    <w:rsid w:val="355C48AD"/>
    <w:rsid w:val="357E5409"/>
    <w:rsid w:val="35945D5F"/>
    <w:rsid w:val="35B3556B"/>
    <w:rsid w:val="35CD30FF"/>
    <w:rsid w:val="35F5325E"/>
    <w:rsid w:val="360630CA"/>
    <w:rsid w:val="360A76FC"/>
    <w:rsid w:val="361645FF"/>
    <w:rsid w:val="362D624A"/>
    <w:rsid w:val="36CE68DF"/>
    <w:rsid w:val="371E73E3"/>
    <w:rsid w:val="3751267A"/>
    <w:rsid w:val="37E81DE8"/>
    <w:rsid w:val="37F7658B"/>
    <w:rsid w:val="3848012E"/>
    <w:rsid w:val="38F825F9"/>
    <w:rsid w:val="39525C52"/>
    <w:rsid w:val="39A64D30"/>
    <w:rsid w:val="39B73DBE"/>
    <w:rsid w:val="3A202424"/>
    <w:rsid w:val="3AC92EFF"/>
    <w:rsid w:val="3ADB3B42"/>
    <w:rsid w:val="3AF460F5"/>
    <w:rsid w:val="3B054E74"/>
    <w:rsid w:val="3B491EB1"/>
    <w:rsid w:val="3B5F2499"/>
    <w:rsid w:val="3B721C7C"/>
    <w:rsid w:val="3B795BB4"/>
    <w:rsid w:val="3BEA5380"/>
    <w:rsid w:val="3C3F24CA"/>
    <w:rsid w:val="3C5D7D9D"/>
    <w:rsid w:val="3CB267F6"/>
    <w:rsid w:val="3D1C54C3"/>
    <w:rsid w:val="3D2E111B"/>
    <w:rsid w:val="3D3D4210"/>
    <w:rsid w:val="3D6C60E9"/>
    <w:rsid w:val="3D855C98"/>
    <w:rsid w:val="3D950CED"/>
    <w:rsid w:val="3DC54E9C"/>
    <w:rsid w:val="3E035437"/>
    <w:rsid w:val="3E41600F"/>
    <w:rsid w:val="3EB22FF6"/>
    <w:rsid w:val="3EC949BD"/>
    <w:rsid w:val="3F1D1FAD"/>
    <w:rsid w:val="3F582441"/>
    <w:rsid w:val="3F9872FF"/>
    <w:rsid w:val="3FCB42E0"/>
    <w:rsid w:val="3FF2193A"/>
    <w:rsid w:val="40006E34"/>
    <w:rsid w:val="405979F4"/>
    <w:rsid w:val="40831FC4"/>
    <w:rsid w:val="40895D14"/>
    <w:rsid w:val="40BA2B58"/>
    <w:rsid w:val="41272CC9"/>
    <w:rsid w:val="41C73588"/>
    <w:rsid w:val="41DD2288"/>
    <w:rsid w:val="41EC43CC"/>
    <w:rsid w:val="41FF695D"/>
    <w:rsid w:val="428A5BCA"/>
    <w:rsid w:val="42D665BD"/>
    <w:rsid w:val="42E07AB5"/>
    <w:rsid w:val="43821027"/>
    <w:rsid w:val="4489507B"/>
    <w:rsid w:val="452112A4"/>
    <w:rsid w:val="454A2BAB"/>
    <w:rsid w:val="459308E1"/>
    <w:rsid w:val="45A93012"/>
    <w:rsid w:val="45AD4CB1"/>
    <w:rsid w:val="45D31C7C"/>
    <w:rsid w:val="45D4644E"/>
    <w:rsid w:val="462A1C5D"/>
    <w:rsid w:val="46550A34"/>
    <w:rsid w:val="46685BA8"/>
    <w:rsid w:val="46B72EB2"/>
    <w:rsid w:val="470704C5"/>
    <w:rsid w:val="4760218C"/>
    <w:rsid w:val="47F6563D"/>
    <w:rsid w:val="484E59BC"/>
    <w:rsid w:val="48F33103"/>
    <w:rsid w:val="49257CA9"/>
    <w:rsid w:val="499E6F1D"/>
    <w:rsid w:val="49BB20E4"/>
    <w:rsid w:val="49BB3A4D"/>
    <w:rsid w:val="49C23F7A"/>
    <w:rsid w:val="49C56F37"/>
    <w:rsid w:val="4A1A1AFC"/>
    <w:rsid w:val="4A1C7F69"/>
    <w:rsid w:val="4A4A7BE5"/>
    <w:rsid w:val="4A693618"/>
    <w:rsid w:val="4A6C73AA"/>
    <w:rsid w:val="4A83553B"/>
    <w:rsid w:val="4A87651F"/>
    <w:rsid w:val="4AC619E2"/>
    <w:rsid w:val="4B315A79"/>
    <w:rsid w:val="4B8E0947"/>
    <w:rsid w:val="4BC14EAA"/>
    <w:rsid w:val="4C050246"/>
    <w:rsid w:val="4C0F23A4"/>
    <w:rsid w:val="4C120763"/>
    <w:rsid w:val="4C6263AC"/>
    <w:rsid w:val="4C656F48"/>
    <w:rsid w:val="4CA26A3B"/>
    <w:rsid w:val="4D6A309D"/>
    <w:rsid w:val="4D9E31C3"/>
    <w:rsid w:val="4DB6655A"/>
    <w:rsid w:val="4DC108F4"/>
    <w:rsid w:val="4E0176F5"/>
    <w:rsid w:val="4E2D4F5F"/>
    <w:rsid w:val="4E414BB2"/>
    <w:rsid w:val="4EAF40B4"/>
    <w:rsid w:val="4EC945A2"/>
    <w:rsid w:val="4ED24E8A"/>
    <w:rsid w:val="4ED75229"/>
    <w:rsid w:val="4F015BDD"/>
    <w:rsid w:val="4F1F5CBF"/>
    <w:rsid w:val="4F2C4F1E"/>
    <w:rsid w:val="4F5624CB"/>
    <w:rsid w:val="4F8A3F4D"/>
    <w:rsid w:val="4FB467F9"/>
    <w:rsid w:val="4FD02F65"/>
    <w:rsid w:val="50780C10"/>
    <w:rsid w:val="50CE2995"/>
    <w:rsid w:val="50FB1A00"/>
    <w:rsid w:val="510D07DF"/>
    <w:rsid w:val="51404C2B"/>
    <w:rsid w:val="515F6622"/>
    <w:rsid w:val="517A1366"/>
    <w:rsid w:val="519B28E7"/>
    <w:rsid w:val="51A223B2"/>
    <w:rsid w:val="51E6302F"/>
    <w:rsid w:val="52812C5B"/>
    <w:rsid w:val="52832C8D"/>
    <w:rsid w:val="52DB3A4A"/>
    <w:rsid w:val="52E57CC3"/>
    <w:rsid w:val="52F64088"/>
    <w:rsid w:val="5312550A"/>
    <w:rsid w:val="53DE69BF"/>
    <w:rsid w:val="53E8444F"/>
    <w:rsid w:val="541809EB"/>
    <w:rsid w:val="541A0F48"/>
    <w:rsid w:val="541E45C6"/>
    <w:rsid w:val="541F678F"/>
    <w:rsid w:val="5433375D"/>
    <w:rsid w:val="54CA35B9"/>
    <w:rsid w:val="54D723E8"/>
    <w:rsid w:val="550721D5"/>
    <w:rsid w:val="55121BCE"/>
    <w:rsid w:val="552F11B7"/>
    <w:rsid w:val="554B728D"/>
    <w:rsid w:val="55896016"/>
    <w:rsid w:val="55A47060"/>
    <w:rsid w:val="55AC636A"/>
    <w:rsid w:val="55C15CC7"/>
    <w:rsid w:val="563648E8"/>
    <w:rsid w:val="568941E7"/>
    <w:rsid w:val="56A650A5"/>
    <w:rsid w:val="56B967C0"/>
    <w:rsid w:val="56BE67A9"/>
    <w:rsid w:val="56CC2355"/>
    <w:rsid w:val="56EE7782"/>
    <w:rsid w:val="5710682D"/>
    <w:rsid w:val="576B0D91"/>
    <w:rsid w:val="57735FAF"/>
    <w:rsid w:val="578176E1"/>
    <w:rsid w:val="57830686"/>
    <w:rsid w:val="57C96345"/>
    <w:rsid w:val="57D92384"/>
    <w:rsid w:val="58020827"/>
    <w:rsid w:val="5807265D"/>
    <w:rsid w:val="581808D2"/>
    <w:rsid w:val="58941028"/>
    <w:rsid w:val="58A44110"/>
    <w:rsid w:val="58A96492"/>
    <w:rsid w:val="58DE21CC"/>
    <w:rsid w:val="58FD4DEE"/>
    <w:rsid w:val="590E2544"/>
    <w:rsid w:val="5927169E"/>
    <w:rsid w:val="59304667"/>
    <w:rsid w:val="5A0A0D5C"/>
    <w:rsid w:val="5A0F06CF"/>
    <w:rsid w:val="5A7463D1"/>
    <w:rsid w:val="5AA634FA"/>
    <w:rsid w:val="5AF4224F"/>
    <w:rsid w:val="5B044427"/>
    <w:rsid w:val="5B2616E5"/>
    <w:rsid w:val="5B3A4C3E"/>
    <w:rsid w:val="5B884B96"/>
    <w:rsid w:val="5D090FC9"/>
    <w:rsid w:val="5D903957"/>
    <w:rsid w:val="5E677140"/>
    <w:rsid w:val="5EFE5588"/>
    <w:rsid w:val="5FA2526B"/>
    <w:rsid w:val="5FAA3C47"/>
    <w:rsid w:val="5FB82604"/>
    <w:rsid w:val="5FF61953"/>
    <w:rsid w:val="600E54F4"/>
    <w:rsid w:val="607B75C7"/>
    <w:rsid w:val="60A827A3"/>
    <w:rsid w:val="60BA0556"/>
    <w:rsid w:val="60CC7340"/>
    <w:rsid w:val="60D51A59"/>
    <w:rsid w:val="60E82224"/>
    <w:rsid w:val="60F575C1"/>
    <w:rsid w:val="61147D5F"/>
    <w:rsid w:val="61B17DFE"/>
    <w:rsid w:val="6209141F"/>
    <w:rsid w:val="62185535"/>
    <w:rsid w:val="6264231F"/>
    <w:rsid w:val="627D4422"/>
    <w:rsid w:val="62847EA7"/>
    <w:rsid w:val="62D653F0"/>
    <w:rsid w:val="62DB637F"/>
    <w:rsid w:val="62FA10BA"/>
    <w:rsid w:val="62FD5017"/>
    <w:rsid w:val="63296CF6"/>
    <w:rsid w:val="633212EA"/>
    <w:rsid w:val="63532130"/>
    <w:rsid w:val="63AD2BAB"/>
    <w:rsid w:val="63C453A7"/>
    <w:rsid w:val="63D615FE"/>
    <w:rsid w:val="640B7333"/>
    <w:rsid w:val="64412DAE"/>
    <w:rsid w:val="645C13C6"/>
    <w:rsid w:val="6469117D"/>
    <w:rsid w:val="64871562"/>
    <w:rsid w:val="64EA7FB1"/>
    <w:rsid w:val="64EC6C5A"/>
    <w:rsid w:val="6529793D"/>
    <w:rsid w:val="65375337"/>
    <w:rsid w:val="653D7AF3"/>
    <w:rsid w:val="65B119A5"/>
    <w:rsid w:val="65F916BF"/>
    <w:rsid w:val="6622535F"/>
    <w:rsid w:val="66565CBE"/>
    <w:rsid w:val="668D43C7"/>
    <w:rsid w:val="66B918A0"/>
    <w:rsid w:val="66D267FB"/>
    <w:rsid w:val="670E76D1"/>
    <w:rsid w:val="67433096"/>
    <w:rsid w:val="67574E33"/>
    <w:rsid w:val="676559C6"/>
    <w:rsid w:val="677A157E"/>
    <w:rsid w:val="678A5A52"/>
    <w:rsid w:val="67BF1919"/>
    <w:rsid w:val="67D77C44"/>
    <w:rsid w:val="683219E5"/>
    <w:rsid w:val="68645048"/>
    <w:rsid w:val="68EC6832"/>
    <w:rsid w:val="690459DC"/>
    <w:rsid w:val="690B7AFD"/>
    <w:rsid w:val="69543567"/>
    <w:rsid w:val="69FC697F"/>
    <w:rsid w:val="6A5B4398"/>
    <w:rsid w:val="6A6D318E"/>
    <w:rsid w:val="6A90444F"/>
    <w:rsid w:val="6A930078"/>
    <w:rsid w:val="6AAA00ED"/>
    <w:rsid w:val="6AFC4C50"/>
    <w:rsid w:val="6AFF6DD9"/>
    <w:rsid w:val="6B164A55"/>
    <w:rsid w:val="6B2031BA"/>
    <w:rsid w:val="6B6721F6"/>
    <w:rsid w:val="6B713444"/>
    <w:rsid w:val="6B7A60D6"/>
    <w:rsid w:val="6B9F6D44"/>
    <w:rsid w:val="6BE7014F"/>
    <w:rsid w:val="6C203A9A"/>
    <w:rsid w:val="6C385BB0"/>
    <w:rsid w:val="6C3B32E0"/>
    <w:rsid w:val="6C574CAE"/>
    <w:rsid w:val="6C7D371A"/>
    <w:rsid w:val="6CA6506C"/>
    <w:rsid w:val="6CB75CCD"/>
    <w:rsid w:val="6D2D26D4"/>
    <w:rsid w:val="6D425E8D"/>
    <w:rsid w:val="6D4E6D30"/>
    <w:rsid w:val="6D6D6CA7"/>
    <w:rsid w:val="6D6F7597"/>
    <w:rsid w:val="6D92116B"/>
    <w:rsid w:val="6E763D92"/>
    <w:rsid w:val="6E9303C1"/>
    <w:rsid w:val="6ECF03D4"/>
    <w:rsid w:val="6EEA4B30"/>
    <w:rsid w:val="6EEB1850"/>
    <w:rsid w:val="6F372F57"/>
    <w:rsid w:val="6FC02C16"/>
    <w:rsid w:val="6FF6475E"/>
    <w:rsid w:val="70184EA3"/>
    <w:rsid w:val="70CB53E1"/>
    <w:rsid w:val="70E45041"/>
    <w:rsid w:val="714E12CF"/>
    <w:rsid w:val="7209016D"/>
    <w:rsid w:val="72203CB9"/>
    <w:rsid w:val="7259341C"/>
    <w:rsid w:val="728B00C1"/>
    <w:rsid w:val="729E1E99"/>
    <w:rsid w:val="734521A8"/>
    <w:rsid w:val="73707E67"/>
    <w:rsid w:val="73776F50"/>
    <w:rsid w:val="73DB10C1"/>
    <w:rsid w:val="741F0C23"/>
    <w:rsid w:val="743439CA"/>
    <w:rsid w:val="745339D2"/>
    <w:rsid w:val="74851F55"/>
    <w:rsid w:val="748F3308"/>
    <w:rsid w:val="74BC7F66"/>
    <w:rsid w:val="74DD127A"/>
    <w:rsid w:val="7536332B"/>
    <w:rsid w:val="7556718C"/>
    <w:rsid w:val="75686B98"/>
    <w:rsid w:val="75A02920"/>
    <w:rsid w:val="76726ABA"/>
    <w:rsid w:val="7677072C"/>
    <w:rsid w:val="76A00464"/>
    <w:rsid w:val="76A021B3"/>
    <w:rsid w:val="76B664D7"/>
    <w:rsid w:val="76E33575"/>
    <w:rsid w:val="76EB2B73"/>
    <w:rsid w:val="76FA126F"/>
    <w:rsid w:val="770B0914"/>
    <w:rsid w:val="77451C3D"/>
    <w:rsid w:val="77A33591"/>
    <w:rsid w:val="77D16924"/>
    <w:rsid w:val="782C2784"/>
    <w:rsid w:val="78326601"/>
    <w:rsid w:val="78D71128"/>
    <w:rsid w:val="78F726FB"/>
    <w:rsid w:val="791A516A"/>
    <w:rsid w:val="797F7147"/>
    <w:rsid w:val="79BE2A91"/>
    <w:rsid w:val="79F11892"/>
    <w:rsid w:val="7A2219D5"/>
    <w:rsid w:val="7A992CC0"/>
    <w:rsid w:val="7B3A50B0"/>
    <w:rsid w:val="7B8B2C1D"/>
    <w:rsid w:val="7BC10EE7"/>
    <w:rsid w:val="7BCA3B47"/>
    <w:rsid w:val="7BD020E4"/>
    <w:rsid w:val="7C01614C"/>
    <w:rsid w:val="7CB10CF0"/>
    <w:rsid w:val="7D472A8F"/>
    <w:rsid w:val="7D793C28"/>
    <w:rsid w:val="7D8C0F6F"/>
    <w:rsid w:val="7E062BD5"/>
    <w:rsid w:val="7EE27F20"/>
    <w:rsid w:val="7F52304D"/>
    <w:rsid w:val="7F6A5445"/>
    <w:rsid w:val="7F924581"/>
    <w:rsid w:val="7FBF3CEF"/>
    <w:rsid w:val="7FC248DA"/>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iPriority="39" w:semiHidden="0" w:name="toc 1"/>
    <w:lsdException w:qFormat="1" w:uiPriority="39" w:semiHidden="0" w:name="toc 2"/>
    <w:lsdException w:qFormat="1" w:unhideWhenUsed="0" w:uiPriority="0" w:semiHidden="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0" w:semiHidden="0" w:name="annotation text"/>
    <w:lsdException w:qFormat="1" w:unhideWhenUsed="0" w:uiPriority="0" w:semiHidden="0" w:name="header"/>
    <w:lsdException w:qFormat="1"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1" w:semiHidden="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8"/>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6"/>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table" w:customStyle="1" w:styleId="32">
    <w:name w:val="ffzstable0"/>
    <w:basedOn w:val="15"/>
    <w:autoRedefine/>
    <w:qFormat/>
    <w:uiPriority w:val="0"/>
    <w:pPr>
      <w:jc w:val="center"/>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vAlign w:val="center"/>
    </w:tcPr>
  </w:style>
  <w:style w:type="table" w:customStyle="1" w:styleId="33">
    <w:name w:val="ffzstable1"/>
    <w:basedOn w:val="15"/>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customStyle="1" w:styleId="34">
    <w:name w:val="WPSOffice手动目录 3"/>
    <w:autoRedefine/>
    <w:qFormat/>
    <w:uiPriority w:val="0"/>
    <w:pPr>
      <w:ind w:left="400" w:leftChars="400"/>
    </w:pPr>
    <w:rPr>
      <w:rFonts w:ascii="Times New Roman" w:hAnsi="Times New Roman" w:eastAsia="宋体" w:cs="Times New Roman"/>
      <w:lang w:val="en-US" w:eastAsia="zh-CN" w:bidi="ar-SA"/>
    </w:rPr>
  </w:style>
  <w:style w:type="table" w:customStyle="1" w:styleId="35">
    <w:name w:val="Table Normal"/>
    <w:autoRedefine/>
    <w:qFormat/>
    <w:uiPriority w:val="0"/>
    <w:tblPr>
      <w:tblCellMar>
        <w:top w:w="0" w:type="dxa"/>
        <w:left w:w="0" w:type="dxa"/>
        <w:bottom w:w="0" w:type="dxa"/>
        <w:right w:w="0" w:type="dxa"/>
      </w:tblCellMar>
    </w:tblPr>
  </w:style>
  <w:style w:type="character" w:customStyle="1" w:styleId="36">
    <w:name w:val="批注框文本 Char"/>
    <w:basedOn w:val="16"/>
    <w:link w:val="8"/>
    <w:autoRedefine/>
    <w:qFormat/>
    <w:uiPriority w:val="0"/>
    <w:rPr>
      <w:rFonts w:ascii="宋体" w:hAnsi="宋体" w:cs="宋体"/>
      <w:sz w:val="18"/>
      <w:szCs w:val="18"/>
      <w:lang w:eastAsia="en-US"/>
    </w:rPr>
  </w:style>
  <w:style w:type="character" w:customStyle="1" w:styleId="37">
    <w:name w:val="font21"/>
    <w:basedOn w:val="16"/>
    <w:autoRedefine/>
    <w:qFormat/>
    <w:uiPriority w:val="0"/>
    <w:rPr>
      <w:rFonts w:hint="default" w:ascii="Times New Roman" w:hAnsi="Times New Roman" w:cs="Times New Roman"/>
      <w:i/>
      <w:iCs/>
      <w:color w:val="FF0000"/>
      <w:sz w:val="22"/>
      <w:szCs w:val="22"/>
      <w:u w:val="none"/>
    </w:rPr>
  </w:style>
  <w:style w:type="character" w:customStyle="1" w:styleId="38">
    <w:name w:val="标题 1 Char"/>
    <w:link w:val="2"/>
    <w:autoRedefine/>
    <w:qFormat/>
    <w:uiPriority w:val="1"/>
    <w:rPr>
      <w:rFonts w:ascii="Times New Roman" w:hAnsi="Times New Roman" w:eastAsia="微软雅黑" w:cs="黑体"/>
      <w:b/>
      <w:bCs/>
      <w:color w:val="00B050"/>
      <w:sz w:val="28"/>
      <w:szCs w:val="36"/>
      <w:lang w:eastAsia="zh-CN"/>
    </w:rPr>
  </w:style>
  <w:style w:type="paragraph" w:customStyle="1" w:styleId="39">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0">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1">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2">
    <w:name w:val="font31"/>
    <w:basedOn w:val="16"/>
    <w:autoRedefine/>
    <w:qFormat/>
    <w:uiPriority w:val="0"/>
    <w:rPr>
      <w:rFonts w:hint="eastAsia" w:ascii="微软雅黑" w:hAnsi="微软雅黑" w:eastAsia="微软雅黑" w:cs="微软雅黑"/>
      <w:b/>
      <w:bCs/>
      <w:color w:val="000000"/>
      <w:sz w:val="21"/>
      <w:szCs w:val="21"/>
      <w:u w:val="none"/>
    </w:rPr>
  </w:style>
  <w:style w:type="character" w:customStyle="1" w:styleId="43">
    <w:name w:val="font101"/>
    <w:basedOn w:val="16"/>
    <w:autoRedefine/>
    <w:qFormat/>
    <w:uiPriority w:val="0"/>
    <w:rPr>
      <w:rFonts w:hint="default" w:ascii="Times New Roman" w:hAnsi="Times New Roman" w:cs="Times New Roman"/>
      <w:b/>
      <w:bCs/>
      <w:color w:val="000000"/>
      <w:sz w:val="21"/>
      <w:szCs w:val="21"/>
      <w:u w:val="none"/>
    </w:rPr>
  </w:style>
  <w:style w:type="character" w:customStyle="1" w:styleId="44">
    <w:name w:val="font51"/>
    <w:basedOn w:val="16"/>
    <w:autoRedefine/>
    <w:qFormat/>
    <w:uiPriority w:val="0"/>
    <w:rPr>
      <w:rFonts w:hint="eastAsia" w:ascii="微软雅黑" w:hAnsi="微软雅黑" w:eastAsia="微软雅黑" w:cs="微软雅黑"/>
      <w:color w:val="000000"/>
      <w:sz w:val="21"/>
      <w:szCs w:val="21"/>
      <w:u w:val="none"/>
    </w:rPr>
  </w:style>
  <w:style w:type="character" w:customStyle="1" w:styleId="45">
    <w:name w:val="font61"/>
    <w:basedOn w:val="16"/>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5665</Words>
  <Characters>17855</Characters>
  <Lines>165</Lines>
  <Paragraphs>46</Paragraphs>
  <TotalTime>0</TotalTime>
  <ScaleCrop>false</ScaleCrop>
  <LinksUpToDate>false</LinksUpToDate>
  <CharactersWithSpaces>19807</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2021-04-22T09:08:00Z</dcterms:created>
  <dc:creator>86131</dc:creator>
  <cp:lastModifiedBy>yolo</cp:lastModifiedBy>
  <dcterms:modified xsi:type="dcterms:W3CDTF">2024-01-22T06:50:15Z</dcterms:modified>
  <cp:revision>69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C44A54B258244A97AD2D2DDACB227DC2</vt:lpwstr>
  </property>
</Properties>
</file>