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20"/>
          <w:lang w:eastAsia="zh-CN"/>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sz w:val="20"/>
        </w:rPr>
      </w:pPr>
    </w:p>
    <w:p>
      <w:pPr>
        <w:rPr>
          <w:rFonts w:ascii="Times New Roman" w:hAnsi="Times New Roman" w:eastAsia="微软雅黑" w:cs="Times New Roman"/>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%}骨及软组织肿瘤1921基因</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骨及软组织肿瘤1921基因</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全景版+PD-L1检测报告{% endif %}</w:t>
      </w:r>
    </w:p>
    <w:p>
      <w:pPr>
        <w:jc w:val="center"/>
        <w:outlineLvl w:val="9"/>
        <w:rPr>
          <w:rFonts w:ascii="Times New Roman" w:hAnsi="Times New Roman" w:eastAsia="微软雅黑" w:cs="Times New Roman"/>
          <w:sz w:val="48"/>
          <w:szCs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30"/>
          <w:szCs w:val="30"/>
          <w:lang w:eastAsia="zh-CN"/>
        </w:rPr>
      </w:pPr>
    </w:p>
    <w:p>
      <w:pPr>
        <w:pStyle w:val="6"/>
        <w:rPr>
          <w:rFonts w:ascii="Times New Roman" w:hAnsi="Times New Roman" w:eastAsia="微软雅黑" w:cs="Times New Roman"/>
          <w:sz w:val="30"/>
          <w:szCs w:val="30"/>
          <w:lang w:eastAsia="zh-CN"/>
        </w:rPr>
      </w:pPr>
    </w:p>
    <w:p>
      <w:pPr>
        <w:pStyle w:val="6"/>
        <w:rPr>
          <w:rFonts w:ascii="Times New Roman" w:hAnsi="Times New Roman" w:eastAsia="微软雅黑" w:cs="Times New Roman"/>
          <w:sz w:val="30"/>
          <w:szCs w:val="30"/>
          <w:lang w:eastAsia="zh-CN"/>
        </w:rPr>
      </w:pPr>
    </w:p>
    <w:p>
      <w:pPr>
        <w:pStyle w:val="6"/>
        <w:rPr>
          <w:rFonts w:ascii="Times New Roman" w:hAnsi="Times New Roman" w:eastAsia="微软雅黑" w:cs="Times New Roman"/>
          <w:sz w:val="30"/>
          <w:szCs w:val="30"/>
          <w:lang w:eastAsia="zh-CN"/>
        </w:rPr>
      </w:pPr>
    </w:p>
    <w:p>
      <w:pPr>
        <w:pStyle w:val="6"/>
        <w:rPr>
          <w:rFonts w:ascii="Times New Roman" w:hAnsi="Times New Roman" w:eastAsia="微软雅黑" w:cs="Times New Roman"/>
          <w:sz w:val="30"/>
          <w:szCs w:val="30"/>
          <w:lang w:eastAsia="zh-CN"/>
        </w:rPr>
      </w:pPr>
    </w:p>
    <w:p>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850" w:footer="992"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ascii="Times New Roman" w:hAnsi="Times New Roman" w:eastAsia="微软雅黑" w:cs="Times New Roman"/>
          <w:b/>
          <w:sz w:val="22"/>
          <w:lang w:eastAsia="zh-CN"/>
        </w:rPr>
      </w:sdtEndPr>
      <w:sdtContent>
        <w:p>
          <w:pPr>
            <w:jc w:val="center"/>
            <w:rPr>
              <w:rFonts w:ascii="Times New Roman" w:hAnsi="Times New Roman" w:eastAsia="微软雅黑" w:cs="Times New Roman"/>
            </w:rPr>
          </w:pP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TOC \o "1-2" \h \u </w:instrText>
          </w:r>
          <w:r>
            <w:rPr>
              <w:rFonts w:ascii="Times New Roman" w:hAnsi="Times New Roman" w:eastAsia="微软雅黑"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_Toc11633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_Toc11633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_Toc20811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_Toc20811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_Toc29019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_Toc29019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_Toc19521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_Toc19521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_Toc12419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_Toc12419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_Toc29262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_Toc29262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_Toc14566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肉瘤辅助诊断提示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_Toc14566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_Toc31267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体细胞变异分级提示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_Toc31267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_Toc3217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_Toc3217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9</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_Toc21319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本癌种FDA/NMPA获批的其他可选靶向药物</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_Toc21319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_Toc17364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免疫药物用药提示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_Toc17364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{%if PDInfo != undefined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_Toc10254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_Toc10254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18</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_Toc3570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_Toc3570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_Toc18431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_Toc18431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%}{%if geneticCancerRiskInfo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_Toc11356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_Toc11356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_Toc1706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_Toc1706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if gastrointestinalStromalTumor == True %}</w:t>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_Toc25787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化疗药物检测解析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_Toc25787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_Toc14855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_Toc14855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34</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_Toc2133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样本质控情况</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_Toc2133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_Toc7367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常见肉瘤分型相关基因变异</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_Toc7367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_Toc25489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常见靶向药物相关基因检测列表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_Toc25489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50</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_Toc15428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检测基因列表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_Toc15428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_Toc16038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检测方法与局限性</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_Toc16038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58</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_Toc8379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参考文献</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_Toc8379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59</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37" w:right="1020" w:bottom="981" w:left="1020" w:header="850" w:footer="992" w:gutter="0"/>
          <w:cols w:space="0" w:num="1"/>
          <w:rtlGutter w:val="0"/>
          <w:docGrid w:linePitch="0" w:charSpace="0"/>
        </w:sectPr>
      </w:pPr>
      <w:bookmarkStart w:id="0" w:name="_Toc13806"/>
      <w:bookmarkStart w:id="1" w:name="_Toc24178_WPSOffice_Level1"/>
      <w:bookmarkStart w:id="2" w:name="_Toc3619"/>
      <w:bookmarkStart w:id="3" w:name="_Toc21669"/>
      <w:bookmarkStart w:id="4" w:name="_Toc16901"/>
      <w:bookmarkStart w:id="5" w:name="_Toc30143_WPSOffice_Level1"/>
      <w:bookmarkStart w:id="6" w:name="_Toc21009_WPSOffice_Level1"/>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163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7451"/>
      <w:bookmarkStart w:id="9" w:name="_Toc5428"/>
      <w:bookmarkStart w:id="10" w:name="_Toc7021_WPSOffice_Level1"/>
      <w:bookmarkStart w:id="11" w:name="_Toc11015_WPSOffice_Level1"/>
      <w:bookmarkStart w:id="12" w:name="_Toc18062_WPSOffice_Level1"/>
      <w:bookmarkStart w:id="13" w:name="_Toc26731"/>
      <w:bookmarkStart w:id="14" w:name="_Toc2081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bookmarkEnd w:id="16"/>
    <w:p>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6221_WPSOffice_Level1"/>
      <w:bookmarkStart w:id="18" w:name="_Toc23369_WPSOffice_Level1"/>
      <w:bookmarkStart w:id="19" w:name="_Toc18058"/>
      <w:bookmarkStart w:id="20" w:name="_Toc16576"/>
      <w:bookmarkStart w:id="21" w:name="_Toc25920"/>
      <w:bookmarkStart w:id="22" w:name="_Toc149837253"/>
      <w:bookmarkStart w:id="23" w:name="_Toc29019"/>
      <w:bookmarkStart w:id="24" w:name="_Toc149837258"/>
      <w:bookmarkStart w:id="25" w:name="_Toc27302"/>
      <w:bookmarkStart w:id="26" w:name="_Toc9560"/>
      <w:bookmarkStart w:id="27" w:name="_Toc1707_WPSOffice_Level1"/>
      <w:bookmarkStart w:id="28" w:name="_Toc13196_WPSOffice_Level1"/>
      <w:bookmarkStart w:id="29" w:name="_Toc28240"/>
      <w:bookmarkStart w:id="30" w:name="_Toc13698"/>
      <w:bookmarkStart w:id="31" w:name="_Toc21764_WPSOffice_Level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2" w:name="_Toc149837254"/>
      <w:bookmarkStart w:id="33" w:name="_Toc19521"/>
      <w:r>
        <w:rPr>
          <w:rFonts w:hint="eastAsia"/>
          <w:color w:val="auto"/>
          <w:sz w:val="30"/>
          <w:lang w:eastAsia="zh-CN"/>
        </w:rPr>
        <w:t>检测结果小结</w:t>
      </w:r>
      <w:bookmarkEnd w:id="32"/>
      <w:bookmarkEnd w:id="33"/>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34" w:name="_Toc21059"/>
      <w:bookmarkStart w:id="35" w:name="_Toc149837255"/>
      <w:bookmarkStart w:id="36" w:name="_Toc12419"/>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5"/>
      <w:bookmarkEnd w:id="3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0"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7" w:name="_Toc22132"/>
      <w:bookmarkStart w:id="38" w:name="_Toc149837256"/>
      <w:bookmarkStart w:id="39" w:name="_Toc29262"/>
      <w:bookmarkStart w:id="40" w:name="_Toc24235"/>
      <w:bookmarkStart w:id="41" w:name="_Toc19898_WPSOffice_Level1"/>
      <w:bookmarkStart w:id="42" w:name="_Toc2781"/>
      <w:bookmarkStart w:id="43" w:name="_Toc20136_WPSOffice_Level1"/>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37"/>
      <w:bookmarkEnd w:id="38"/>
      <w:bookmarkEnd w:id="39"/>
      <w:bookmarkEnd w:id="40"/>
      <w:bookmarkEnd w:id="41"/>
      <w:bookmarkEnd w:id="42"/>
      <w:bookmarkEnd w:id="43"/>
    </w:p>
    <w:p>
      <w:pPr>
        <w:pStyle w:val="3"/>
        <w:numPr>
          <w:ilvl w:val="255"/>
          <w:numId w:val="0"/>
        </w:numPr>
        <w:jc w:val="left"/>
        <w:outlineLvl w:val="1"/>
        <w:rPr>
          <w:rFonts w:hint="eastAsia"/>
          <w:color w:val="auto"/>
          <w:sz w:val="30"/>
          <w:lang w:eastAsia="zh-CN"/>
        </w:rPr>
      </w:pPr>
      <w:bookmarkStart w:id="44" w:name="_Toc16898"/>
      <w:bookmarkStart w:id="45" w:name="_Toc14566"/>
      <w:bookmarkStart w:id="46" w:name="_Toc31555"/>
      <w:r>
        <w:rPr>
          <w:rFonts w:hint="eastAsia"/>
          <w:color w:val="auto"/>
          <w:sz w:val="30"/>
          <w:lang w:eastAsia="zh-CN"/>
        </w:rPr>
        <w:t>肉瘤辅助诊断提示</w:t>
      </w:r>
      <w:bookmarkEnd w:id="44"/>
      <w:bookmarkEnd w:id="45"/>
      <w:bookmarkEnd w:id="46"/>
    </w:p>
    <w:p>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pPr>
              <w:pStyle w:val="20"/>
              <w:jc w:val="center"/>
              <w:rPr>
                <w:rFonts w:hint="eastAsia" w:ascii="微软雅黑" w:hAnsi="微软雅黑" w:eastAsia="微软雅黑" w:cs="微软雅黑"/>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47" w:name="_Toc31267"/>
      <w:r>
        <w:rPr>
          <w:rFonts w:hint="eastAsia"/>
          <w:color w:val="auto"/>
          <w:sz w:val="30"/>
          <w:lang w:eastAsia="zh-CN"/>
        </w:rPr>
        <w:t>体细胞变异分级提示</w:t>
      </w:r>
      <w:bookmarkEnd w:id="24"/>
      <w:bookmarkEnd w:id="47"/>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55"/>
        <w:gridCol w:w="2436"/>
        <w:gridCol w:w="209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8" w:name="_Toc149837259"/>
      <w:bookmarkStart w:id="49" w:name="_Toc3217"/>
      <w:bookmarkStart w:id="50" w:name="_Toc25737"/>
      <w:bookmarkStart w:id="51" w:name="_Toc7551_WPSOffice_Level2"/>
      <w:bookmarkStart w:id="52" w:name="_Toc6221_WPSOffice_Level2"/>
      <w:bookmarkStart w:id="53" w:name="_Toc17526"/>
      <w:bookmarkStart w:id="54" w:name="_Toc4339"/>
      <w:r>
        <w:rPr>
          <w:rFonts w:hint="eastAsia"/>
          <w:color w:val="auto"/>
          <w:sz w:val="30"/>
          <w:lang w:eastAsia="zh-CN"/>
        </w:rPr>
        <w:t>胚系变异结果提示</w:t>
      </w:r>
      <w:bookmarkEnd w:id="48"/>
      <w:bookmarkEnd w:id="49"/>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55" w:name="_Toc21319"/>
      <w:bookmarkStart w:id="56" w:name="_Toc149837260"/>
      <w:r>
        <w:rPr>
          <w:rFonts w:hint="eastAsia"/>
          <w:color w:val="auto"/>
          <w:sz w:val="30"/>
          <w:lang w:eastAsia="zh-CN"/>
        </w:rPr>
        <w:t>本癌种FDA/NMPA获批的其他可选靶向药物</w:t>
      </w:r>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0"/>
    <w:bookmarkEnd w:id="51"/>
    <w:bookmarkEnd w:id="52"/>
    <w:bookmarkEnd w:id="53"/>
    <w:bookmarkEnd w:id="54"/>
    <w:p>
      <w:pPr>
        <w:pStyle w:val="3"/>
        <w:numPr>
          <w:ilvl w:val="255"/>
          <w:numId w:val="0"/>
        </w:numPr>
        <w:jc w:val="left"/>
      </w:pPr>
      <w:bookmarkStart w:id="57" w:name="_Toc149837261"/>
      <w:bookmarkStart w:id="58" w:name="_Toc17364"/>
      <w:bookmarkStart w:id="59" w:name="_Hlk516758315"/>
      <w:bookmarkStart w:id="60" w:name="_Toc24038"/>
      <w:bookmarkStart w:id="61" w:name="_Toc10743"/>
      <w:bookmarkStart w:id="62" w:name="_Toc19898_WPSOffice_Level2"/>
      <w:bookmarkStart w:id="63" w:name="_Toc13489_WPSOffice_Level2"/>
      <w:bookmarkStart w:id="64" w:name="_Toc19810"/>
      <w:r>
        <w:rPr>
          <w:rFonts w:hint="eastAsia"/>
          <w:color w:val="auto"/>
          <w:sz w:val="30"/>
          <w:lang w:eastAsia="zh-CN"/>
        </w:rPr>
        <w:t>免疫药物用药提示</w:t>
      </w:r>
      <w:bookmarkEnd w:id="57"/>
      <w:bookmarkEnd w:id="58"/>
      <w:bookmarkStart w:id="65" w:name="_Toc5824_WPSOffice_Level3"/>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bookmarkStart w:id="134" w:name="_GoBack"/>
            <w:bookmarkEnd w:id="134"/>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66" w:name="_Toc106719764"/>
      <w:bookmarkStart w:id="67" w:name="_Toc20034"/>
      <w:bookmarkStart w:id="68" w:name="_Toc10254"/>
      <w:bookmarkStart w:id="69" w:name="_Toc10223"/>
      <w:bookmarkStart w:id="70" w:name="_Toc149837262"/>
      <w:r>
        <w:rPr>
          <w:rFonts w:hint="eastAsia"/>
          <w:color w:val="auto"/>
          <w:sz w:val="30"/>
          <w:lang w:eastAsia="zh-CN"/>
        </w:rPr>
        <w:t>PD-L1检测结果</w:t>
      </w:r>
      <w:bookmarkEnd w:id="66"/>
      <w:bookmarkEnd w:id="67"/>
      <w:bookmarkEnd w:id="68"/>
      <w:bookmarkEnd w:id="69"/>
      <w:bookmarkEnd w:id="7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3"/>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9"/>
    <w:bookmarkEnd w:id="60"/>
    <w:bookmarkEnd w:id="61"/>
    <w:bookmarkEnd w:id="62"/>
    <w:bookmarkEnd w:id="63"/>
    <w:bookmarkEnd w:id="64"/>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3570"/>
      <w:bookmarkStart w:id="72" w:name="_Toc25727"/>
      <w:bookmarkStart w:id="73" w:name="_Toc23846_WPSOffice_Level1"/>
      <w:bookmarkStart w:id="74" w:name="_Toc32443_WPSOffice_Level1"/>
      <w:bookmarkStart w:id="75" w:name="_Toc149837263"/>
      <w:bookmarkStart w:id="76" w:name="_Toc4331_WPSOffice_Level1"/>
      <w:bookmarkStart w:id="77" w:name="_Toc180"/>
      <w:bookmarkStart w:id="78" w:name="_Toc23903"/>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79" w:name="_Toc32302"/>
      <w:bookmarkStart w:id="80" w:name="_Toc4331_WPSOffice_Level2"/>
      <w:bookmarkStart w:id="81" w:name="_Toc18431"/>
      <w:bookmarkStart w:id="82" w:name="_Toc23606"/>
      <w:bookmarkStart w:id="83" w:name="_Toc32443_WPSOffice_Level2"/>
      <w:bookmarkStart w:id="84" w:name="_Toc149837264"/>
      <w:bookmarkStart w:id="85" w:name="_Toc26395"/>
      <w:r>
        <w:rPr>
          <w:rFonts w:hint="eastAsia"/>
          <w:color w:val="auto"/>
          <w:sz w:val="30"/>
          <w:lang w:eastAsia="zh-CN"/>
        </w:rPr>
        <w:t>体细胞变异结果解析</w:t>
      </w:r>
      <w:bookmarkEnd w:id="79"/>
      <w:bookmarkEnd w:id="80"/>
      <w:bookmarkEnd w:id="81"/>
      <w:bookmarkEnd w:id="82"/>
      <w:bookmarkEnd w:id="83"/>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86" w:name="_Toc11356"/>
      <w:bookmarkStart w:id="87" w:name="_Toc149837265"/>
      <w:r>
        <w:rPr>
          <w:rFonts w:hint="eastAsia"/>
          <w:color w:val="auto"/>
          <w:sz w:val="30"/>
          <w:lang w:eastAsia="zh-CN"/>
        </w:rPr>
        <w:t>胚系变异结果解析</w:t>
      </w:r>
      <w:bookmarkEnd w:id="86"/>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88" w:name="_Toc149837266"/>
      <w:bookmarkStart w:id="89" w:name="_Toc1706"/>
      <w:r>
        <w:rPr>
          <w:rFonts w:hint="eastAsia"/>
          <w:color w:val="auto"/>
          <w:sz w:val="30"/>
          <w:lang w:eastAsia="zh-CN"/>
        </w:rPr>
        <w:t>免疫检测结果解析</w:t>
      </w:r>
      <w:bookmarkEnd w:id="88"/>
      <w:bookmarkEnd w:id="89"/>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pPr>
        <w:pStyle w:val="3"/>
        <w:numPr>
          <w:ilvl w:val="255"/>
          <w:numId w:val="0"/>
        </w:numPr>
        <w:jc w:val="both"/>
        <w:outlineLvl w:val="1"/>
        <w:rPr>
          <w:color w:val="auto"/>
          <w:sz w:val="30"/>
        </w:rPr>
      </w:pPr>
      <w:bookmarkStart w:id="92" w:name="_Toc26649"/>
      <w:bookmarkStart w:id="93" w:name="_Toc21764_WPSOffice_Level2"/>
      <w:bookmarkStart w:id="94" w:name="_Toc1707_WPSOffice_Level2"/>
      <w:bookmarkStart w:id="95" w:name="_Toc14132"/>
      <w:bookmarkStart w:id="96" w:name="_Toc16347"/>
      <w:bookmarkStart w:id="97" w:name="_Toc25787"/>
      <w:r>
        <w:rPr>
          <w:color w:val="auto"/>
          <w:sz w:val="30"/>
        </w:rPr>
        <w:t>化疗药物检测解析</w:t>
      </w:r>
      <w:bookmarkEnd w:id="92"/>
      <w:bookmarkEnd w:id="93"/>
      <w:bookmarkEnd w:id="94"/>
      <w:bookmarkEnd w:id="95"/>
      <w:bookmarkEnd w:id="96"/>
      <w:bookmarkEnd w:id="97"/>
    </w:p>
    <w:p>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pPr>
        <w:rPr>
          <w:b w:val="0"/>
          <w:sz w:val="16"/>
          <w:szCs w:val="30"/>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14855"/>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25"/>
      <w:bookmarkEnd w:id="26"/>
      <w:bookmarkEnd w:id="27"/>
      <w:bookmarkEnd w:id="28"/>
      <w:bookmarkEnd w:id="29"/>
      <w:bookmarkEnd w:id="30"/>
      <w:bookmarkEnd w:id="31"/>
      <w:bookmarkEnd w:id="98"/>
    </w:p>
    <w:p>
      <w:pPr>
        <w:pStyle w:val="3"/>
        <w:numPr>
          <w:ilvl w:val="255"/>
          <w:numId w:val="0"/>
        </w:numPr>
        <w:jc w:val="left"/>
        <w:outlineLvl w:val="1"/>
        <w:rPr>
          <w:rFonts w:hint="eastAsia"/>
          <w:color w:val="auto"/>
          <w:sz w:val="30"/>
          <w:lang w:eastAsia="zh-CN"/>
        </w:rPr>
      </w:pPr>
      <w:bookmarkStart w:id="99" w:name="_Toc24085_WPSOffice_Level1"/>
      <w:bookmarkStart w:id="100" w:name="_Toc2133"/>
      <w:bookmarkStart w:id="101" w:name="_Toc14255_WPSOffice_Level1"/>
      <w:bookmarkStart w:id="102" w:name="_Toc15840_WPSOffice_Level1"/>
      <w:bookmarkStart w:id="103" w:name="_Toc17985"/>
      <w:bookmarkStart w:id="104" w:name="_Toc3674"/>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pStyle w:val="6"/>
        <w:keepNext w:val="0"/>
        <w:keepLines w:val="0"/>
        <w:pageBreakBefore w:val="0"/>
        <w:widowControl w:val="0"/>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pPr>
        <w:pStyle w:val="3"/>
        <w:numPr>
          <w:ilvl w:val="255"/>
          <w:numId w:val="0"/>
        </w:numPr>
        <w:jc w:val="left"/>
        <w:outlineLvl w:val="1"/>
        <w:rPr>
          <w:rFonts w:hint="eastAsia"/>
          <w:color w:val="auto"/>
          <w:sz w:val="30"/>
          <w:lang w:eastAsia="zh-CN"/>
        </w:rPr>
      </w:pPr>
      <w:bookmarkStart w:id="105" w:name="_Toc7367"/>
      <w:bookmarkStart w:id="106" w:name="_Toc7549"/>
      <w:bookmarkStart w:id="107" w:name="_Toc22484_WPSOffice_Level1"/>
      <w:bookmarkStart w:id="108" w:name="_Toc11722"/>
      <w:bookmarkStart w:id="109" w:name="_Toc19099"/>
      <w:bookmarkStart w:id="110" w:name="_Toc16368_WPSOffice_Level1"/>
      <w:bookmarkStart w:id="111" w:name="_Toc28910_WPSOffice_Level1"/>
      <w:r>
        <w:rPr>
          <w:rFonts w:hint="eastAsia"/>
          <w:color w:val="auto"/>
          <w:sz w:val="30"/>
          <w:lang w:eastAsia="zh-CN"/>
        </w:rPr>
        <w:t>常见肉瘤分型相关基因变异</w:t>
      </w:r>
      <w:bookmarkEnd w:id="105"/>
    </w:p>
    <w:p>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3" w:type="dxa"/>
            <w:tcBorders>
              <w:top w:val="nil"/>
              <w:bottom w:val="nil"/>
              <w:right w:val="single" w:color="FFFFFF" w:sz="18" w:space="0"/>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8" w:type="dxa"/>
            <w:tcBorders>
              <w:top w:val="nil"/>
              <w:left w:val="single" w:color="FFFFFF" w:sz="18" w:space="0"/>
              <w:bottom w:val="nil"/>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op w:val="nil"/>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2" w:name="_Toc30346"/>
      <w:bookmarkStart w:id="113" w:name="_Toc25489"/>
      <w:bookmarkStart w:id="114" w:name="_Toc11406"/>
      <w:bookmarkStart w:id="115" w:name="_Toc26564"/>
      <w:r>
        <w:rPr>
          <w:rFonts w:hint="eastAsia" w:ascii="Times New Roman" w:hAnsi="Times New Roman"/>
          <w:color w:val="auto"/>
          <w:sz w:val="30"/>
          <w:highlight w:val="none"/>
          <w:lang w:eastAsia="zh-CN"/>
        </w:rPr>
        <w:t>常见靶向药物相关基因检测列表</w:t>
      </w:r>
      <w:bookmarkEnd w:id="112"/>
      <w:bookmarkEnd w:id="113"/>
      <w:bookmarkEnd w:id="11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outlineLvl w:val="1"/>
        <w:rPr>
          <w:rFonts w:hint="eastAsia"/>
          <w:color w:val="auto"/>
          <w:sz w:val="30"/>
          <w:lang w:eastAsia="zh-CN"/>
        </w:rPr>
      </w:pPr>
      <w:bookmarkStart w:id="116" w:name="_Toc15428"/>
      <w:r>
        <w:rPr>
          <w:rFonts w:hint="eastAsia"/>
          <w:color w:val="auto"/>
          <w:sz w:val="30"/>
          <w:lang w:eastAsia="zh-CN"/>
        </w:rPr>
        <w:t>检测基因列表</w:t>
      </w:r>
      <w:bookmarkEnd w:id="106"/>
      <w:bookmarkEnd w:id="107"/>
      <w:bookmarkEnd w:id="108"/>
      <w:bookmarkEnd w:id="109"/>
      <w:bookmarkEnd w:id="110"/>
      <w:bookmarkEnd w:id="111"/>
      <w:bookmarkEnd w:id="115"/>
      <w:bookmarkEnd w:id="116"/>
    </w:p>
    <w:p>
      <w:pPr>
        <w:rPr>
          <w:rFonts w:ascii="Times New Roman" w:hAnsi="Times New Roman" w:eastAsia="微软雅黑" w:cs="Times New Roman"/>
          <w:lang w:eastAsia="zh-CN"/>
        </w:rPr>
      </w:pPr>
    </w:p>
    <w:p>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r>
    </w:tbl>
    <w:p>
      <w:pPr>
        <w:rPr>
          <w:rFonts w:ascii="Times New Roman" w:hAnsi="Times New Roman" w:eastAsia="微软雅黑" w:cs="Times New Roman"/>
        </w:rPr>
      </w:pPr>
    </w:p>
    <w:p>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pPr>
              <w:widowControl/>
              <w:textAlignment w:val="bottom"/>
              <w:rPr>
                <w:rFonts w:ascii="Times New Roman" w:hAnsi="Times New Roman" w:eastAsia="微软雅黑" w:cs="Times New Roman"/>
                <w:i/>
                <w:iCs/>
                <w:color w:val="000000"/>
                <w:sz w:val="18"/>
                <w:szCs w:val="18"/>
                <w:lang w:eastAsia="zh-CN" w:bidi="ar"/>
              </w:rPr>
            </w:pPr>
          </w:p>
        </w:tc>
      </w:tr>
    </w:tbl>
    <w:p>
      <w:pPr>
        <w:rPr>
          <w:rFonts w:ascii="Times New Roman" w:hAnsi="Times New Roman" w:eastAsia="微软雅黑" w:cs="Times New Roman"/>
          <w:lang w:eastAsia="zh-CN"/>
        </w:rPr>
      </w:pPr>
      <w:bookmarkStart w:id="117" w:name="_Toc26985_WPSOffice_Level1"/>
      <w:bookmarkStart w:id="118" w:name="_Toc20170_WPSOffice_Level1"/>
      <w:bookmarkStart w:id="119" w:name="_Toc5476"/>
      <w:bookmarkStart w:id="120" w:name="_Toc28454_WPSOffice_Level1"/>
      <w:r>
        <w:rPr>
          <w:rFonts w:ascii="Times New Roman" w:hAnsi="Times New Roman" w:eastAsia="微软雅黑" w:cs="Times New Roman"/>
          <w:lang w:eastAsia="zh-CN"/>
        </w:rPr>
        <w:br w:type="page"/>
      </w:r>
    </w:p>
    <w:p>
      <w:pPr>
        <w:pStyle w:val="3"/>
        <w:numPr>
          <w:ilvl w:val="255"/>
          <w:numId w:val="0"/>
        </w:numPr>
        <w:jc w:val="left"/>
        <w:rPr>
          <w:color w:val="auto"/>
          <w:sz w:val="30"/>
          <w:highlight w:val="none"/>
          <w:lang w:eastAsia="zh-CN"/>
        </w:rPr>
      </w:pPr>
      <w:bookmarkStart w:id="121" w:name="_Toc16038"/>
      <w:bookmarkStart w:id="122" w:name="_Toc15114"/>
      <w:bookmarkStart w:id="123" w:name="_Toc3409"/>
      <w:bookmarkStart w:id="124" w:name="_Toc10076"/>
      <w:r>
        <w:rPr>
          <w:rFonts w:hint="eastAsia"/>
          <w:color w:val="auto"/>
          <w:sz w:val="30"/>
          <w:highlight w:val="none"/>
          <w:lang w:eastAsia="zh-CN"/>
        </w:rPr>
        <w:t>检测方法与局限性</w:t>
      </w:r>
      <w:bookmarkEnd w:id="121"/>
      <w:bookmarkEnd w:id="122"/>
      <w:bookmarkEnd w:id="123"/>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17"/>
    <w:bookmarkEnd w:id="118"/>
    <w:bookmarkEnd w:id="119"/>
    <w:bookmarkEnd w:id="120"/>
    <w:bookmarkEnd w:id="124"/>
    <w:p>
      <w:pPr>
        <w:pStyle w:val="3"/>
        <w:numPr>
          <w:ilvl w:val="255"/>
          <w:numId w:val="0"/>
        </w:numPr>
        <w:jc w:val="left"/>
        <w:outlineLvl w:val="1"/>
        <w:rPr>
          <w:rFonts w:hint="eastAsia"/>
          <w:color w:val="auto"/>
          <w:sz w:val="30"/>
          <w:lang w:eastAsia="zh-CN"/>
        </w:rPr>
      </w:pPr>
      <w:bookmarkStart w:id="125" w:name="_Toc19584_WPSOffice_Level1"/>
      <w:bookmarkStart w:id="126" w:name="_Toc17792_WPSOffice_Level2"/>
      <w:bookmarkStart w:id="127" w:name="_Toc22623"/>
      <w:bookmarkStart w:id="128" w:name="_Toc14611_WPSOffice_Level1"/>
      <w:bookmarkStart w:id="129" w:name="_Toc8760"/>
      <w:bookmarkStart w:id="130" w:name="_Toc8379"/>
      <w:bookmarkStart w:id="131" w:name="_Toc21361"/>
      <w:bookmarkStart w:id="132" w:name="_Toc13275"/>
      <w:bookmarkStart w:id="133" w:name="_Toc22162_WPSOffice_Level1"/>
      <w:r>
        <w:rPr>
          <w:rFonts w:hint="eastAsia"/>
          <w:color w:val="auto"/>
          <w:sz w:val="30"/>
          <w:lang w:eastAsia="zh-CN"/>
        </w:rPr>
        <w:t>参考文献</w:t>
      </w:r>
      <w:bookmarkEnd w:id="125"/>
      <w:bookmarkEnd w:id="126"/>
      <w:bookmarkEnd w:id="127"/>
      <w:bookmarkEnd w:id="128"/>
      <w:bookmarkEnd w:id="129"/>
      <w:bookmarkEnd w:id="130"/>
      <w:bookmarkEnd w:id="131"/>
      <w:bookmarkEnd w:id="132"/>
      <w:bookmarkEnd w:id="133"/>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647700" cy="2292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4770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05pt;width:51pt;mso-position-horizontal:center;mso-position-horizontal-relative:page;z-index:251659264;mso-width-relative:page;mso-height-relative:page;" filled="f" stroked="f" coordsize="21600,21600" o:gfxdata="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acbcdIAAAAEAQAADwAAAAAAAAABACAAAAAiAAAAZHJzL2Rvd25yZXYueG1s&#10;UEsBAhQAFAAAAAgAh07iQFYe7B03AgAAYQQAAA4AAAAAAAAAAQAgAAAAIQEAAGRycy9lMm9Eb2Mu&#10;eG1sUEsFBgAAAAAGAAYAWQEAAMoFAAAAAA==&#10;">
              <v:fill on="f" focussize="0,0"/>
              <v:stroke on="f" weight="0.5pt"/>
              <v:imagedata o:title=""/>
              <o:lock v:ext="edit" aspectratio="f"/>
              <v:textbox inset="0mm,0mm,0mm,0mm">
                <w:txbxContent>
                  <w:p>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3F3C97"/>
    <w:multiLevelType w:val="multilevel"/>
    <w:tmpl w:val="8E3F3C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3">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7">
    <w:nsid w:val="3FE2A38E"/>
    <w:multiLevelType w:val="singleLevel"/>
    <w:tmpl w:val="3FE2A38E"/>
    <w:lvl w:ilvl="0" w:tentative="0">
      <w:start w:val="1"/>
      <w:numFmt w:val="decimal"/>
      <w:lvlText w:val="%1."/>
      <w:lvlJc w:val="left"/>
      <w:pPr>
        <w:ind w:left="425" w:hanging="425"/>
      </w:pPr>
      <w:rPr>
        <w:rFonts w:hint="default"/>
      </w:rPr>
    </w:lvl>
  </w:abstractNum>
  <w:abstractNum w:abstractNumId="18">
    <w:nsid w:val="4727A939"/>
    <w:multiLevelType w:val="singleLevel"/>
    <w:tmpl w:val="4727A939"/>
    <w:lvl w:ilvl="0" w:tentative="0">
      <w:start w:val="1"/>
      <w:numFmt w:val="decimal"/>
      <w:lvlText w:val="%1."/>
      <w:lvlJc w:val="left"/>
      <w:pPr>
        <w:tabs>
          <w:tab w:val="left" w:pos="312"/>
        </w:tabs>
      </w:p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4"/>
  </w:num>
  <w:num w:numId="5">
    <w:abstractNumId w:val="15"/>
  </w:num>
  <w:num w:numId="6">
    <w:abstractNumId w:val="19"/>
  </w:num>
  <w:num w:numId="7">
    <w:abstractNumId w:val="6"/>
  </w:num>
  <w:num w:numId="8">
    <w:abstractNumId w:val="11"/>
  </w:num>
  <w:num w:numId="9">
    <w:abstractNumId w:val="16"/>
  </w:num>
  <w:num w:numId="10">
    <w:abstractNumId w:val="17"/>
  </w:num>
  <w:num w:numId="11">
    <w:abstractNumId w:val="20"/>
  </w:num>
  <w:num w:numId="12">
    <w:abstractNumId w:val="4"/>
  </w:num>
  <w:num w:numId="13">
    <w:abstractNumId w:val="12"/>
  </w:num>
  <w:num w:numId="14">
    <w:abstractNumId w:val="9"/>
  </w:num>
  <w:num w:numId="15">
    <w:abstractNumId w:val="3"/>
  </w:num>
  <w:num w:numId="16">
    <w:abstractNumId w:val="10"/>
  </w:num>
  <w:num w:numId="17">
    <w:abstractNumId w:val="8"/>
  </w:num>
  <w:num w:numId="18">
    <w:abstractNumId w:val="2"/>
  </w:num>
  <w:num w:numId="19">
    <w:abstractNumId w:val="24"/>
  </w:num>
  <w:num w:numId="20">
    <w:abstractNumId w:val="22"/>
  </w:num>
  <w:num w:numId="21">
    <w:abstractNumId w:val="1"/>
  </w:num>
  <w:num w:numId="22">
    <w:abstractNumId w:val="18"/>
  </w:num>
  <w:num w:numId="23">
    <w:abstractNumId w:val="13"/>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C0CC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2126DF2"/>
    <w:rsid w:val="02BC6A8F"/>
    <w:rsid w:val="02CA5230"/>
    <w:rsid w:val="031B6FF1"/>
    <w:rsid w:val="038726D8"/>
    <w:rsid w:val="03A3053B"/>
    <w:rsid w:val="03E921F1"/>
    <w:rsid w:val="04791D69"/>
    <w:rsid w:val="04871837"/>
    <w:rsid w:val="04A167FA"/>
    <w:rsid w:val="04B769D7"/>
    <w:rsid w:val="04C17114"/>
    <w:rsid w:val="0532476E"/>
    <w:rsid w:val="05815BFE"/>
    <w:rsid w:val="05887898"/>
    <w:rsid w:val="05946468"/>
    <w:rsid w:val="05D63B33"/>
    <w:rsid w:val="067F33AF"/>
    <w:rsid w:val="06A61E8D"/>
    <w:rsid w:val="06E36A2C"/>
    <w:rsid w:val="06EB7F4D"/>
    <w:rsid w:val="070D5228"/>
    <w:rsid w:val="074043CC"/>
    <w:rsid w:val="07947B2B"/>
    <w:rsid w:val="07AB34E7"/>
    <w:rsid w:val="07B444F9"/>
    <w:rsid w:val="07D36A00"/>
    <w:rsid w:val="07D62624"/>
    <w:rsid w:val="07DB59EB"/>
    <w:rsid w:val="07F23B8F"/>
    <w:rsid w:val="083F50A2"/>
    <w:rsid w:val="08521695"/>
    <w:rsid w:val="088D7FF0"/>
    <w:rsid w:val="08C413EB"/>
    <w:rsid w:val="08FD4BD5"/>
    <w:rsid w:val="09705B33"/>
    <w:rsid w:val="09BC6232"/>
    <w:rsid w:val="0A043ABA"/>
    <w:rsid w:val="0A4F2135"/>
    <w:rsid w:val="0A757891"/>
    <w:rsid w:val="0ADA7F11"/>
    <w:rsid w:val="0AEC09F3"/>
    <w:rsid w:val="0B3C2E84"/>
    <w:rsid w:val="0B90116D"/>
    <w:rsid w:val="0BD66C11"/>
    <w:rsid w:val="0C1768CC"/>
    <w:rsid w:val="0C3A0C95"/>
    <w:rsid w:val="0C3E5385"/>
    <w:rsid w:val="0C96240B"/>
    <w:rsid w:val="0CC26BD0"/>
    <w:rsid w:val="0D055CE8"/>
    <w:rsid w:val="0D3C3A51"/>
    <w:rsid w:val="0D4D4665"/>
    <w:rsid w:val="0D9819F1"/>
    <w:rsid w:val="0DC539CC"/>
    <w:rsid w:val="0E11445D"/>
    <w:rsid w:val="0E542351"/>
    <w:rsid w:val="0E632099"/>
    <w:rsid w:val="0E680D42"/>
    <w:rsid w:val="0EBF2A43"/>
    <w:rsid w:val="0EC91129"/>
    <w:rsid w:val="0ED843CC"/>
    <w:rsid w:val="0F463D52"/>
    <w:rsid w:val="0F890797"/>
    <w:rsid w:val="0FB9297A"/>
    <w:rsid w:val="0FD33020"/>
    <w:rsid w:val="0FEF6595"/>
    <w:rsid w:val="10393EFC"/>
    <w:rsid w:val="103D58C9"/>
    <w:rsid w:val="1082555B"/>
    <w:rsid w:val="109E5CA8"/>
    <w:rsid w:val="10A519AE"/>
    <w:rsid w:val="110D3F98"/>
    <w:rsid w:val="11D83332"/>
    <w:rsid w:val="126971EB"/>
    <w:rsid w:val="12850E64"/>
    <w:rsid w:val="128E12F5"/>
    <w:rsid w:val="12933499"/>
    <w:rsid w:val="12963DA1"/>
    <w:rsid w:val="12F372F0"/>
    <w:rsid w:val="132612E4"/>
    <w:rsid w:val="13897526"/>
    <w:rsid w:val="13AB527B"/>
    <w:rsid w:val="13EC27A3"/>
    <w:rsid w:val="14756B58"/>
    <w:rsid w:val="148638E3"/>
    <w:rsid w:val="14872247"/>
    <w:rsid w:val="148972D9"/>
    <w:rsid w:val="149B7751"/>
    <w:rsid w:val="14C82A00"/>
    <w:rsid w:val="14D1611A"/>
    <w:rsid w:val="14E50274"/>
    <w:rsid w:val="150C3ACC"/>
    <w:rsid w:val="150E31A1"/>
    <w:rsid w:val="15196B67"/>
    <w:rsid w:val="1524470F"/>
    <w:rsid w:val="152E3223"/>
    <w:rsid w:val="15396840"/>
    <w:rsid w:val="153F7D0D"/>
    <w:rsid w:val="15A824F9"/>
    <w:rsid w:val="15D73C77"/>
    <w:rsid w:val="15DF55BB"/>
    <w:rsid w:val="15E16331"/>
    <w:rsid w:val="16141C14"/>
    <w:rsid w:val="165063E4"/>
    <w:rsid w:val="16BD5BE8"/>
    <w:rsid w:val="16D03ECB"/>
    <w:rsid w:val="16E67B0D"/>
    <w:rsid w:val="177B2958"/>
    <w:rsid w:val="179E5A16"/>
    <w:rsid w:val="17CD5743"/>
    <w:rsid w:val="17EF172D"/>
    <w:rsid w:val="184F5A03"/>
    <w:rsid w:val="18746F7D"/>
    <w:rsid w:val="188B1EE6"/>
    <w:rsid w:val="188E10A8"/>
    <w:rsid w:val="19437087"/>
    <w:rsid w:val="19843682"/>
    <w:rsid w:val="199369D8"/>
    <w:rsid w:val="1A2948C4"/>
    <w:rsid w:val="1A760C66"/>
    <w:rsid w:val="1ABC2473"/>
    <w:rsid w:val="1AFB664C"/>
    <w:rsid w:val="1B28649B"/>
    <w:rsid w:val="1BA36B7F"/>
    <w:rsid w:val="1BAD3E87"/>
    <w:rsid w:val="1BC264DE"/>
    <w:rsid w:val="1C475598"/>
    <w:rsid w:val="1C6568C1"/>
    <w:rsid w:val="1C691997"/>
    <w:rsid w:val="1C7A05D0"/>
    <w:rsid w:val="1C98707F"/>
    <w:rsid w:val="1CCD19AC"/>
    <w:rsid w:val="1CFB3D7D"/>
    <w:rsid w:val="1D0B7646"/>
    <w:rsid w:val="1D103BE7"/>
    <w:rsid w:val="1D230300"/>
    <w:rsid w:val="1E9F0831"/>
    <w:rsid w:val="1EAB0C6A"/>
    <w:rsid w:val="1EAC7033"/>
    <w:rsid w:val="1EAF2912"/>
    <w:rsid w:val="1EEB2832"/>
    <w:rsid w:val="1F2B7CAE"/>
    <w:rsid w:val="1F421F6E"/>
    <w:rsid w:val="2010221A"/>
    <w:rsid w:val="20205A20"/>
    <w:rsid w:val="20855B55"/>
    <w:rsid w:val="209432E5"/>
    <w:rsid w:val="20C205EB"/>
    <w:rsid w:val="20DC2A65"/>
    <w:rsid w:val="20FA0C3B"/>
    <w:rsid w:val="21340834"/>
    <w:rsid w:val="213D29A6"/>
    <w:rsid w:val="21587DB9"/>
    <w:rsid w:val="216F18A9"/>
    <w:rsid w:val="21D55A39"/>
    <w:rsid w:val="22180203"/>
    <w:rsid w:val="22F90B63"/>
    <w:rsid w:val="2322058C"/>
    <w:rsid w:val="23387F1F"/>
    <w:rsid w:val="235C2C2A"/>
    <w:rsid w:val="23DC4798"/>
    <w:rsid w:val="23FF1819"/>
    <w:rsid w:val="2438114A"/>
    <w:rsid w:val="247168B2"/>
    <w:rsid w:val="249944D1"/>
    <w:rsid w:val="24B86984"/>
    <w:rsid w:val="24D35DD8"/>
    <w:rsid w:val="25037400"/>
    <w:rsid w:val="253036C5"/>
    <w:rsid w:val="256C4478"/>
    <w:rsid w:val="258869DA"/>
    <w:rsid w:val="268C673B"/>
    <w:rsid w:val="26976104"/>
    <w:rsid w:val="26CF1507"/>
    <w:rsid w:val="271A3FF4"/>
    <w:rsid w:val="271C165B"/>
    <w:rsid w:val="27475555"/>
    <w:rsid w:val="27870460"/>
    <w:rsid w:val="27A97FAA"/>
    <w:rsid w:val="28135739"/>
    <w:rsid w:val="2854712E"/>
    <w:rsid w:val="28AD74DE"/>
    <w:rsid w:val="28B74238"/>
    <w:rsid w:val="28B83CA7"/>
    <w:rsid w:val="28E502F9"/>
    <w:rsid w:val="2919115F"/>
    <w:rsid w:val="29363F06"/>
    <w:rsid w:val="296F5B95"/>
    <w:rsid w:val="297903BD"/>
    <w:rsid w:val="29893D83"/>
    <w:rsid w:val="29A27C91"/>
    <w:rsid w:val="29DE0525"/>
    <w:rsid w:val="29EF70C8"/>
    <w:rsid w:val="2A221D03"/>
    <w:rsid w:val="2A2E0C64"/>
    <w:rsid w:val="2A3716AB"/>
    <w:rsid w:val="2ADE2A02"/>
    <w:rsid w:val="2B485DBB"/>
    <w:rsid w:val="2B660E21"/>
    <w:rsid w:val="2B692B05"/>
    <w:rsid w:val="2B8C0A94"/>
    <w:rsid w:val="2BDE1876"/>
    <w:rsid w:val="2BF64087"/>
    <w:rsid w:val="2C165FD1"/>
    <w:rsid w:val="2C1856FE"/>
    <w:rsid w:val="2C427C83"/>
    <w:rsid w:val="2CBC2ACA"/>
    <w:rsid w:val="2CC42F95"/>
    <w:rsid w:val="2D0D0130"/>
    <w:rsid w:val="2D2B5B51"/>
    <w:rsid w:val="2D4B67B4"/>
    <w:rsid w:val="2D6F4BEE"/>
    <w:rsid w:val="2DAD2E9F"/>
    <w:rsid w:val="2DBF41C7"/>
    <w:rsid w:val="2DF70634"/>
    <w:rsid w:val="2E0C0EE9"/>
    <w:rsid w:val="2E3D6CA4"/>
    <w:rsid w:val="2E650F7F"/>
    <w:rsid w:val="2E7650F0"/>
    <w:rsid w:val="2E7C3545"/>
    <w:rsid w:val="2E9772A0"/>
    <w:rsid w:val="2EB35A8A"/>
    <w:rsid w:val="2ECC0B8E"/>
    <w:rsid w:val="2EEB5001"/>
    <w:rsid w:val="2EFA5ADE"/>
    <w:rsid w:val="2F072724"/>
    <w:rsid w:val="2F180E79"/>
    <w:rsid w:val="2F28730D"/>
    <w:rsid w:val="301675F4"/>
    <w:rsid w:val="30233C15"/>
    <w:rsid w:val="304862D7"/>
    <w:rsid w:val="30C51137"/>
    <w:rsid w:val="30DA24F1"/>
    <w:rsid w:val="30F93A06"/>
    <w:rsid w:val="310959FE"/>
    <w:rsid w:val="3109732A"/>
    <w:rsid w:val="310B3333"/>
    <w:rsid w:val="311A5EE6"/>
    <w:rsid w:val="315E5833"/>
    <w:rsid w:val="32080EDC"/>
    <w:rsid w:val="327931DB"/>
    <w:rsid w:val="32AB7EAB"/>
    <w:rsid w:val="32B71D27"/>
    <w:rsid w:val="32DE07F1"/>
    <w:rsid w:val="33323300"/>
    <w:rsid w:val="334F7046"/>
    <w:rsid w:val="338527AA"/>
    <w:rsid w:val="33AE0711"/>
    <w:rsid w:val="33F425B0"/>
    <w:rsid w:val="34777EA9"/>
    <w:rsid w:val="348573AD"/>
    <w:rsid w:val="34D418A4"/>
    <w:rsid w:val="35064B82"/>
    <w:rsid w:val="357E5409"/>
    <w:rsid w:val="35945D5F"/>
    <w:rsid w:val="35B3556B"/>
    <w:rsid w:val="35F5325E"/>
    <w:rsid w:val="360630CA"/>
    <w:rsid w:val="360A76FC"/>
    <w:rsid w:val="366A08A1"/>
    <w:rsid w:val="371E73E3"/>
    <w:rsid w:val="372611FF"/>
    <w:rsid w:val="37E81DE8"/>
    <w:rsid w:val="3848012E"/>
    <w:rsid w:val="38573623"/>
    <w:rsid w:val="3859528B"/>
    <w:rsid w:val="389E00FD"/>
    <w:rsid w:val="38A11AEB"/>
    <w:rsid w:val="38DB3745"/>
    <w:rsid w:val="38F86950"/>
    <w:rsid w:val="38FA07AE"/>
    <w:rsid w:val="390163DD"/>
    <w:rsid w:val="393518B6"/>
    <w:rsid w:val="39525C52"/>
    <w:rsid w:val="3956425B"/>
    <w:rsid w:val="396D50DB"/>
    <w:rsid w:val="39A64D30"/>
    <w:rsid w:val="39AD230B"/>
    <w:rsid w:val="39F17B8A"/>
    <w:rsid w:val="3A202424"/>
    <w:rsid w:val="3A804354"/>
    <w:rsid w:val="3AA34579"/>
    <w:rsid w:val="3ACA457F"/>
    <w:rsid w:val="3AF460F5"/>
    <w:rsid w:val="3B2731FE"/>
    <w:rsid w:val="3B721C7C"/>
    <w:rsid w:val="3BEA5380"/>
    <w:rsid w:val="3C2D57B1"/>
    <w:rsid w:val="3C3F24CA"/>
    <w:rsid w:val="3C546301"/>
    <w:rsid w:val="3C5D7D9D"/>
    <w:rsid w:val="3CA93488"/>
    <w:rsid w:val="3CCE6B14"/>
    <w:rsid w:val="3D0950DF"/>
    <w:rsid w:val="3D1C54C3"/>
    <w:rsid w:val="3D6C60E9"/>
    <w:rsid w:val="3D855C98"/>
    <w:rsid w:val="3DF12391"/>
    <w:rsid w:val="3EBF5765"/>
    <w:rsid w:val="3EC949BD"/>
    <w:rsid w:val="3EEC20B5"/>
    <w:rsid w:val="3F1D1FAD"/>
    <w:rsid w:val="3F453F96"/>
    <w:rsid w:val="3F547FD3"/>
    <w:rsid w:val="3FB35D1D"/>
    <w:rsid w:val="3FCB42E0"/>
    <w:rsid w:val="3FCD0245"/>
    <w:rsid w:val="3FF2193A"/>
    <w:rsid w:val="405979F4"/>
    <w:rsid w:val="408706D4"/>
    <w:rsid w:val="40895D14"/>
    <w:rsid w:val="40BA2B58"/>
    <w:rsid w:val="40BF754C"/>
    <w:rsid w:val="40F91152"/>
    <w:rsid w:val="40FB7050"/>
    <w:rsid w:val="4123696B"/>
    <w:rsid w:val="414D51AD"/>
    <w:rsid w:val="41C73588"/>
    <w:rsid w:val="41EC43CC"/>
    <w:rsid w:val="41FF695D"/>
    <w:rsid w:val="42350DEA"/>
    <w:rsid w:val="42742F7E"/>
    <w:rsid w:val="427F0EE6"/>
    <w:rsid w:val="428525F8"/>
    <w:rsid w:val="42967F6B"/>
    <w:rsid w:val="429863E6"/>
    <w:rsid w:val="429A06F5"/>
    <w:rsid w:val="42D665BD"/>
    <w:rsid w:val="42F94216"/>
    <w:rsid w:val="43821027"/>
    <w:rsid w:val="43E954A4"/>
    <w:rsid w:val="440C1E9D"/>
    <w:rsid w:val="452112A4"/>
    <w:rsid w:val="454A2BAB"/>
    <w:rsid w:val="459308E1"/>
    <w:rsid w:val="45A93012"/>
    <w:rsid w:val="45D4644E"/>
    <w:rsid w:val="46116FEE"/>
    <w:rsid w:val="46645F2F"/>
    <w:rsid w:val="46AF4AA6"/>
    <w:rsid w:val="46B72EB2"/>
    <w:rsid w:val="471F35BD"/>
    <w:rsid w:val="47523EC7"/>
    <w:rsid w:val="475353E4"/>
    <w:rsid w:val="483970C6"/>
    <w:rsid w:val="48D2515B"/>
    <w:rsid w:val="48F33103"/>
    <w:rsid w:val="499E6F1D"/>
    <w:rsid w:val="49C56F37"/>
    <w:rsid w:val="4A1A1AFC"/>
    <w:rsid w:val="4A1C7F69"/>
    <w:rsid w:val="4A41308A"/>
    <w:rsid w:val="4A4A7BE5"/>
    <w:rsid w:val="4A693618"/>
    <w:rsid w:val="4A83191A"/>
    <w:rsid w:val="4A83553B"/>
    <w:rsid w:val="4A9F19B0"/>
    <w:rsid w:val="4AC71FFC"/>
    <w:rsid w:val="4AD20770"/>
    <w:rsid w:val="4B315A79"/>
    <w:rsid w:val="4BC14EAA"/>
    <w:rsid w:val="4BDB24A8"/>
    <w:rsid w:val="4BDB7A88"/>
    <w:rsid w:val="4C050246"/>
    <w:rsid w:val="4C0F23A4"/>
    <w:rsid w:val="4C120763"/>
    <w:rsid w:val="4C150E22"/>
    <w:rsid w:val="4C6263AC"/>
    <w:rsid w:val="4C920CCD"/>
    <w:rsid w:val="4CEA7259"/>
    <w:rsid w:val="4D6A309D"/>
    <w:rsid w:val="4D9E31C3"/>
    <w:rsid w:val="4DB6655A"/>
    <w:rsid w:val="4DC108F4"/>
    <w:rsid w:val="4DC465A1"/>
    <w:rsid w:val="4E0176F5"/>
    <w:rsid w:val="4E0C0474"/>
    <w:rsid w:val="4E3A26F2"/>
    <w:rsid w:val="4E414BB2"/>
    <w:rsid w:val="4E7E4296"/>
    <w:rsid w:val="4ED24E8A"/>
    <w:rsid w:val="4ED75229"/>
    <w:rsid w:val="4F0D5F85"/>
    <w:rsid w:val="4F1A1D70"/>
    <w:rsid w:val="4F2C4F1E"/>
    <w:rsid w:val="4F546E7B"/>
    <w:rsid w:val="4F5624CB"/>
    <w:rsid w:val="4FB467F9"/>
    <w:rsid w:val="4FB52BC7"/>
    <w:rsid w:val="4FD02F65"/>
    <w:rsid w:val="50374206"/>
    <w:rsid w:val="5094241E"/>
    <w:rsid w:val="50DD28EE"/>
    <w:rsid w:val="510D07DF"/>
    <w:rsid w:val="519B28E7"/>
    <w:rsid w:val="51A84DBE"/>
    <w:rsid w:val="51EA52E6"/>
    <w:rsid w:val="52832C8D"/>
    <w:rsid w:val="52DB3A4A"/>
    <w:rsid w:val="52E57CC3"/>
    <w:rsid w:val="52E87108"/>
    <w:rsid w:val="52F33CAA"/>
    <w:rsid w:val="5312550A"/>
    <w:rsid w:val="53504593"/>
    <w:rsid w:val="53DE69BF"/>
    <w:rsid w:val="541E45C6"/>
    <w:rsid w:val="54D723E8"/>
    <w:rsid w:val="550721D5"/>
    <w:rsid w:val="554B10D3"/>
    <w:rsid w:val="557347D9"/>
    <w:rsid w:val="558D4CD1"/>
    <w:rsid w:val="55A47060"/>
    <w:rsid w:val="55AC636A"/>
    <w:rsid w:val="55C15CC7"/>
    <w:rsid w:val="56084A61"/>
    <w:rsid w:val="562C6535"/>
    <w:rsid w:val="563648E8"/>
    <w:rsid w:val="5654589B"/>
    <w:rsid w:val="56993D78"/>
    <w:rsid w:val="56A650A5"/>
    <w:rsid w:val="56B967C0"/>
    <w:rsid w:val="56BE67A9"/>
    <w:rsid w:val="56EE7782"/>
    <w:rsid w:val="57550496"/>
    <w:rsid w:val="576B0D91"/>
    <w:rsid w:val="57830686"/>
    <w:rsid w:val="57B02CFF"/>
    <w:rsid w:val="57B20168"/>
    <w:rsid w:val="57C96345"/>
    <w:rsid w:val="57D17697"/>
    <w:rsid w:val="57D92384"/>
    <w:rsid w:val="58020827"/>
    <w:rsid w:val="58106655"/>
    <w:rsid w:val="581808D2"/>
    <w:rsid w:val="581D60A8"/>
    <w:rsid w:val="588E3A11"/>
    <w:rsid w:val="58941028"/>
    <w:rsid w:val="58A44110"/>
    <w:rsid w:val="58DE21CC"/>
    <w:rsid w:val="5927169E"/>
    <w:rsid w:val="592D2A56"/>
    <w:rsid w:val="5937317E"/>
    <w:rsid w:val="593C217C"/>
    <w:rsid w:val="599B45E2"/>
    <w:rsid w:val="599B50F5"/>
    <w:rsid w:val="5B2616E5"/>
    <w:rsid w:val="5B3A4C3E"/>
    <w:rsid w:val="5B884B96"/>
    <w:rsid w:val="5BC06CB0"/>
    <w:rsid w:val="5BD416AA"/>
    <w:rsid w:val="5BF93517"/>
    <w:rsid w:val="5C317F92"/>
    <w:rsid w:val="5C3B779C"/>
    <w:rsid w:val="5C846653"/>
    <w:rsid w:val="5D042FDF"/>
    <w:rsid w:val="5D090FC9"/>
    <w:rsid w:val="5D577585"/>
    <w:rsid w:val="5D7217AC"/>
    <w:rsid w:val="5DBA5E4F"/>
    <w:rsid w:val="5E0B0A29"/>
    <w:rsid w:val="5E540DC4"/>
    <w:rsid w:val="5EA8712E"/>
    <w:rsid w:val="5F5D6E5A"/>
    <w:rsid w:val="5FA2526B"/>
    <w:rsid w:val="5FA40847"/>
    <w:rsid w:val="5FAA3C47"/>
    <w:rsid w:val="5FCB432F"/>
    <w:rsid w:val="5FE05068"/>
    <w:rsid w:val="5FF61953"/>
    <w:rsid w:val="5FFB4B3F"/>
    <w:rsid w:val="600E54F4"/>
    <w:rsid w:val="604157B4"/>
    <w:rsid w:val="607B75C7"/>
    <w:rsid w:val="608E3AB9"/>
    <w:rsid w:val="60A827A3"/>
    <w:rsid w:val="60D51A59"/>
    <w:rsid w:val="60E82224"/>
    <w:rsid w:val="60F575C1"/>
    <w:rsid w:val="61147D5F"/>
    <w:rsid w:val="613F6CAD"/>
    <w:rsid w:val="615207C4"/>
    <w:rsid w:val="61801FF1"/>
    <w:rsid w:val="61B17DFE"/>
    <w:rsid w:val="62600C89"/>
    <w:rsid w:val="62847EA7"/>
    <w:rsid w:val="62BB3F98"/>
    <w:rsid w:val="62DB637F"/>
    <w:rsid w:val="62F3157C"/>
    <w:rsid w:val="62FA10BA"/>
    <w:rsid w:val="62FD5017"/>
    <w:rsid w:val="63296CF6"/>
    <w:rsid w:val="63532130"/>
    <w:rsid w:val="63CD0616"/>
    <w:rsid w:val="63D615FE"/>
    <w:rsid w:val="63D6438F"/>
    <w:rsid w:val="640B7333"/>
    <w:rsid w:val="6469117D"/>
    <w:rsid w:val="64871562"/>
    <w:rsid w:val="64D52890"/>
    <w:rsid w:val="64EA7FB1"/>
    <w:rsid w:val="64EC6C5A"/>
    <w:rsid w:val="653D7AF3"/>
    <w:rsid w:val="65B119A5"/>
    <w:rsid w:val="65F916BF"/>
    <w:rsid w:val="6622535F"/>
    <w:rsid w:val="663C1A0D"/>
    <w:rsid w:val="66565CBE"/>
    <w:rsid w:val="66602909"/>
    <w:rsid w:val="66613AA0"/>
    <w:rsid w:val="66E27B57"/>
    <w:rsid w:val="670E76D1"/>
    <w:rsid w:val="67574E33"/>
    <w:rsid w:val="67D77C44"/>
    <w:rsid w:val="682249F4"/>
    <w:rsid w:val="685C1F9D"/>
    <w:rsid w:val="686052D7"/>
    <w:rsid w:val="68645048"/>
    <w:rsid w:val="68985BE3"/>
    <w:rsid w:val="68DD6113"/>
    <w:rsid w:val="690459DC"/>
    <w:rsid w:val="690B7AFD"/>
    <w:rsid w:val="69356FBB"/>
    <w:rsid w:val="69543567"/>
    <w:rsid w:val="69562DE6"/>
    <w:rsid w:val="69783E79"/>
    <w:rsid w:val="698D3690"/>
    <w:rsid w:val="698F0E71"/>
    <w:rsid w:val="69BE6FD8"/>
    <w:rsid w:val="69C36973"/>
    <w:rsid w:val="6A4610AD"/>
    <w:rsid w:val="6A6D318E"/>
    <w:rsid w:val="6A90444F"/>
    <w:rsid w:val="6A930078"/>
    <w:rsid w:val="6AFC4C50"/>
    <w:rsid w:val="6AFF6DD9"/>
    <w:rsid w:val="6B2031BA"/>
    <w:rsid w:val="6B3034CF"/>
    <w:rsid w:val="6B4A697B"/>
    <w:rsid w:val="6B6721F6"/>
    <w:rsid w:val="6B713444"/>
    <w:rsid w:val="6B771E02"/>
    <w:rsid w:val="6B7A60D6"/>
    <w:rsid w:val="6B956E9A"/>
    <w:rsid w:val="6B9F6D44"/>
    <w:rsid w:val="6C1F7E18"/>
    <w:rsid w:val="6C203A9A"/>
    <w:rsid w:val="6C385BB0"/>
    <w:rsid w:val="6CA6506C"/>
    <w:rsid w:val="6CB75CCD"/>
    <w:rsid w:val="6D2D26D4"/>
    <w:rsid w:val="6D6F7597"/>
    <w:rsid w:val="6DD2612E"/>
    <w:rsid w:val="6E9303C1"/>
    <w:rsid w:val="6EB65226"/>
    <w:rsid w:val="6ECF03D4"/>
    <w:rsid w:val="6EEA4B30"/>
    <w:rsid w:val="6EEB1850"/>
    <w:rsid w:val="6F1D62F1"/>
    <w:rsid w:val="6F300F27"/>
    <w:rsid w:val="6F617B7A"/>
    <w:rsid w:val="6F712842"/>
    <w:rsid w:val="6F7A3C37"/>
    <w:rsid w:val="6FC02C16"/>
    <w:rsid w:val="6FDD7DBD"/>
    <w:rsid w:val="6FF6475E"/>
    <w:rsid w:val="6FFC1083"/>
    <w:rsid w:val="70184EA3"/>
    <w:rsid w:val="708C438A"/>
    <w:rsid w:val="70CB53E1"/>
    <w:rsid w:val="70E45041"/>
    <w:rsid w:val="70E95AA9"/>
    <w:rsid w:val="714A46E9"/>
    <w:rsid w:val="714E12CF"/>
    <w:rsid w:val="71CE5989"/>
    <w:rsid w:val="7209016D"/>
    <w:rsid w:val="72472B74"/>
    <w:rsid w:val="7259341C"/>
    <w:rsid w:val="728B00C1"/>
    <w:rsid w:val="734446DC"/>
    <w:rsid w:val="734521A8"/>
    <w:rsid w:val="734A1E37"/>
    <w:rsid w:val="735E3E0F"/>
    <w:rsid w:val="73707E67"/>
    <w:rsid w:val="73BA58EC"/>
    <w:rsid w:val="73CA7D44"/>
    <w:rsid w:val="741F0C23"/>
    <w:rsid w:val="743439CA"/>
    <w:rsid w:val="748F3308"/>
    <w:rsid w:val="74BC7F66"/>
    <w:rsid w:val="74DD127A"/>
    <w:rsid w:val="74DF31EC"/>
    <w:rsid w:val="75686B98"/>
    <w:rsid w:val="757479A2"/>
    <w:rsid w:val="765E04EA"/>
    <w:rsid w:val="7677072C"/>
    <w:rsid w:val="76A00464"/>
    <w:rsid w:val="76A021B3"/>
    <w:rsid w:val="76B664D7"/>
    <w:rsid w:val="76E33575"/>
    <w:rsid w:val="76EB2B73"/>
    <w:rsid w:val="770B0914"/>
    <w:rsid w:val="772546E0"/>
    <w:rsid w:val="77774370"/>
    <w:rsid w:val="77A33591"/>
    <w:rsid w:val="77C10170"/>
    <w:rsid w:val="77D16924"/>
    <w:rsid w:val="77E63C1C"/>
    <w:rsid w:val="782C2784"/>
    <w:rsid w:val="78326601"/>
    <w:rsid w:val="78E56B0D"/>
    <w:rsid w:val="78F22859"/>
    <w:rsid w:val="78FB211C"/>
    <w:rsid w:val="78FD79D9"/>
    <w:rsid w:val="792A6F66"/>
    <w:rsid w:val="797F7147"/>
    <w:rsid w:val="799B22C8"/>
    <w:rsid w:val="79A34D8A"/>
    <w:rsid w:val="79BE2A91"/>
    <w:rsid w:val="7A3507F6"/>
    <w:rsid w:val="7A433117"/>
    <w:rsid w:val="7A992CC0"/>
    <w:rsid w:val="7B3A50B0"/>
    <w:rsid w:val="7B8B2C1D"/>
    <w:rsid w:val="7BCA3B47"/>
    <w:rsid w:val="7BD020E4"/>
    <w:rsid w:val="7C01614C"/>
    <w:rsid w:val="7C3403C9"/>
    <w:rsid w:val="7D4E0C16"/>
    <w:rsid w:val="7D577E29"/>
    <w:rsid w:val="7D793C28"/>
    <w:rsid w:val="7D8C0F6F"/>
    <w:rsid w:val="7E372713"/>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14063</Words>
  <Characters>43776</Characters>
  <Lines>341</Lines>
  <Paragraphs>96</Paragraphs>
  <TotalTime>3</TotalTime>
  <ScaleCrop>false</ScaleCrop>
  <LinksUpToDate>false</LinksUpToDate>
  <CharactersWithSpaces>46250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2024-02-20T07:44:23Z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209C78FBDDA54E9082A0F739B6ACE994</vt:lpwstr>
  </property>
</Properties>
</file>