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Times New Roman" w:hAnsi="Times New Roman" w:eastAsia="微软雅黑" w:cs="Times New Roman"/>
          <w:sz w:val="20"/>
          <w:lang w:eastAsia="zh-CN"/>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sz w:val="20"/>
        </w:rPr>
      </w:pPr>
    </w:p>
    <w:p>
      <w:pPr>
        <w:rPr>
          <w:rFonts w:ascii="Times New Roman" w:hAnsi="Times New Roman" w:eastAsia="微软雅黑" w:cs="Times New Roman"/>
        </w:rPr>
      </w:pPr>
    </w:p>
    <w:p>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%}骨及软组织肿瘤</w:t>
      </w:r>
      <w:r>
        <w:rPr>
          <w:rFonts w:hint="eastAsia" w:ascii="黑体" w:hAnsi="黑体" w:eastAsia="黑体" w:cs="黑体"/>
          <w:color w:val="548235" w:themeColor="accent6" w:themeShade="BF"/>
          <w:sz w:val="72"/>
          <w:szCs w:val="72"/>
          <w:lang w:val="en-US" w:eastAsia="zh-CN"/>
        </w:rPr>
        <w:t>550+596</w:t>
      </w:r>
      <w:r>
        <w:rPr>
          <w:rFonts w:hint="eastAsia" w:ascii="黑体" w:hAnsi="黑体" w:eastAsia="黑体" w:cs="黑体"/>
          <w:color w:val="548235" w:themeColor="accent6" w:themeShade="BF"/>
          <w:sz w:val="72"/>
          <w:szCs w:val="72"/>
          <w:lang w:eastAsia="zh-CN"/>
        </w:rPr>
        <w:t>基因</w:t>
      </w:r>
    </w:p>
    <w:p>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全景版检测报告{% else %}</w:t>
      </w:r>
    </w:p>
    <w:p>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骨及软组织肿瘤</w:t>
      </w:r>
      <w:r>
        <w:rPr>
          <w:rFonts w:hint="eastAsia" w:ascii="黑体" w:hAnsi="黑体" w:eastAsia="黑体" w:cs="黑体"/>
          <w:color w:val="548235" w:themeColor="accent6" w:themeShade="BF"/>
          <w:sz w:val="72"/>
          <w:szCs w:val="72"/>
          <w:lang w:val="en-US" w:eastAsia="zh-CN"/>
        </w:rPr>
        <w:t>550+596</w:t>
      </w:r>
      <w:r>
        <w:rPr>
          <w:rFonts w:hint="eastAsia" w:ascii="黑体" w:hAnsi="黑体" w:eastAsia="黑体" w:cs="黑体"/>
          <w:color w:val="548235" w:themeColor="accent6" w:themeShade="BF"/>
          <w:sz w:val="72"/>
          <w:szCs w:val="72"/>
          <w:lang w:eastAsia="zh-CN"/>
        </w:rPr>
        <w:t>基因</w:t>
      </w:r>
    </w:p>
    <w:p>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全景版+PD-L1检测报告{% endif %}</w:t>
      </w:r>
    </w:p>
    <w:p>
      <w:pPr>
        <w:jc w:val="center"/>
        <w:outlineLvl w:val="9"/>
        <w:rPr>
          <w:rFonts w:ascii="Times New Roman" w:hAnsi="Times New Roman" w:eastAsia="微软雅黑" w:cs="Times New Roman"/>
          <w:sz w:val="48"/>
          <w:szCs w:val="48"/>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hint="default" w:ascii="Times New Roman" w:hAnsi="Times New Roman" w:eastAsia="微软雅黑" w:cs="Times New Roman"/>
                <w:sz w:val="30"/>
                <w:szCs w:val="30"/>
                <w:lang w:eastAsia="zh-CN"/>
              </w:rP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pPr>
        <w:pStyle w:val="6"/>
        <w:rPr>
          <w:rFonts w:ascii="Times New Roman" w:hAnsi="Times New Roman" w:eastAsia="微软雅黑" w:cs="Times New Roman"/>
          <w:sz w:val="48"/>
          <w:lang w:eastAsia="zh-CN"/>
        </w:rPr>
      </w:pPr>
    </w:p>
    <w:p>
      <w:pPr>
        <w:pStyle w:val="6"/>
        <w:rPr>
          <w:rFonts w:ascii="Times New Roman" w:hAnsi="Times New Roman" w:eastAsia="微软雅黑" w:cs="Times New Roman"/>
          <w:sz w:val="30"/>
          <w:szCs w:val="30"/>
          <w:lang w:eastAsia="zh-CN"/>
        </w:rPr>
      </w:pPr>
    </w:p>
    <w:p>
      <w:pPr>
        <w:pStyle w:val="6"/>
        <w:rPr>
          <w:rFonts w:ascii="Times New Roman" w:hAnsi="Times New Roman" w:eastAsia="微软雅黑" w:cs="Times New Roman"/>
          <w:sz w:val="30"/>
          <w:szCs w:val="30"/>
          <w:lang w:eastAsia="zh-CN"/>
        </w:rPr>
      </w:pPr>
    </w:p>
    <w:p>
      <w:pPr>
        <w:pStyle w:val="6"/>
        <w:rPr>
          <w:rFonts w:ascii="Times New Roman" w:hAnsi="Times New Roman" w:eastAsia="微软雅黑" w:cs="Times New Roman"/>
          <w:sz w:val="30"/>
          <w:szCs w:val="30"/>
          <w:lang w:eastAsia="zh-CN"/>
        </w:rPr>
      </w:pPr>
    </w:p>
    <w:p>
      <w:pPr>
        <w:pStyle w:val="6"/>
        <w:rPr>
          <w:rFonts w:ascii="Times New Roman" w:hAnsi="Times New Roman" w:eastAsia="微软雅黑" w:cs="Times New Roman"/>
          <w:sz w:val="30"/>
          <w:szCs w:val="30"/>
          <w:lang w:eastAsia="zh-CN"/>
        </w:rPr>
      </w:pPr>
    </w:p>
    <w:p>
      <w:pPr>
        <w:pStyle w:val="6"/>
        <w:rPr>
          <w:rFonts w:ascii="Times New Roman" w:hAnsi="Times New Roman" w:eastAsia="微软雅黑" w:cs="Times New Roman"/>
          <w:sz w:val="30"/>
          <w:szCs w:val="30"/>
          <w:lang w:eastAsia="zh-CN"/>
        </w:rPr>
      </w:pPr>
    </w:p>
    <w:p>
      <w:pPr>
        <w:tabs>
          <w:tab w:val="left" w:pos="6082"/>
          <w:tab w:val="left" w:pos="6324"/>
          <w:tab w:val="left" w:pos="9183"/>
        </w:tabs>
        <w:spacing w:before="411" w:line="308" w:lineRule="auto"/>
        <w:ind w:right="2699"/>
        <w:jc w:val="both"/>
        <w:rPr>
          <w:rFonts w:ascii="Times New Roman" w:hAnsi="Times New Roman" w:eastAsia="微软雅黑" w:cs="Times New Roman"/>
          <w:sz w:val="30"/>
          <w:u w:val="single"/>
          <w:lang w:eastAsia="zh-CN"/>
        </w:rPr>
        <w:sectPr>
          <w:pgSz w:w="11905" w:h="16838"/>
          <w:pgMar w:top="1037" w:right="1020" w:bottom="981" w:left="1020" w:header="850" w:footer="992" w:gutter="0"/>
          <w:pgNumType w:start="1"/>
          <w:cols w:space="0" w:num="1"/>
          <w:rtlGutter w:val="0"/>
          <w:docGrid w:linePitch="0" w:charSpace="0"/>
        </w:sectPr>
      </w:pP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eastAsia="zh-CN"/>
        </w:rPr>
        <w:t>Content</w:t>
      </w:r>
    </w:p>
    <w:sdt>
      <w:sdtPr>
        <w:rPr>
          <w:rFonts w:ascii="Times New Roman" w:hAnsi="Times New Roman" w:eastAsia="微软雅黑" w:cs="Times New Roman"/>
          <w:sz w:val="21"/>
        </w:rPr>
        <w:id w:val="147470922"/>
        <w:docPartObj>
          <w:docPartGallery w:val="Table of Contents"/>
          <w:docPartUnique/>
        </w:docPartObj>
      </w:sdtPr>
      <w:sdtEndPr>
        <w:rPr>
          <w:rFonts w:ascii="Times New Roman" w:hAnsi="Times New Roman" w:eastAsia="微软雅黑" w:cs="Times New Roman"/>
          <w:b/>
          <w:sz w:val="22"/>
          <w:lang w:eastAsia="zh-CN"/>
        </w:rPr>
      </w:sdtEndPr>
      <w:sdtContent>
        <w:p>
          <w:pPr>
            <w:jc w:val="center"/>
            <w:rPr>
              <w:rFonts w:ascii="Times New Roman" w:hAnsi="Times New Roman" w:eastAsia="微软雅黑" w:cs="Times New Roman"/>
            </w:rPr>
          </w:pPr>
        </w:p>
        <w:p>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Fonts w:ascii="Times New Roman" w:hAnsi="Times New Roman" w:eastAsia="微软雅黑" w:cs="Times New Roman"/>
            </w:rPr>
            <w:fldChar w:fldCharType="begin"/>
          </w:r>
          <w:r>
            <w:rPr>
              <w:rFonts w:ascii="Times New Roman" w:hAnsi="Times New Roman" w:eastAsia="微软雅黑" w:cs="Times New Roman"/>
            </w:rPr>
            <w:instrText xml:space="preserve">TOC \o "1-2" \h \u </w:instrText>
          </w:r>
          <w:r>
            <w:rPr>
              <w:rFonts w:ascii="Times New Roman" w:hAnsi="Times New Roman" w:eastAsia="微软雅黑" w:cs="Times New Roman"/>
            </w:rPr>
            <w:fldChar w:fldCharType="separate"/>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_Toc28747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_Toc28747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_Toc829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_Toc829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_Toc10922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_Toc10922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_Toc30475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检测结果小结</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_Toc30475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2</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_Toc24474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_Toc24474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4</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_Toc15301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检测结果及用药提示</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_Toc15301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5</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_Toc10478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肉瘤辅助诊断提示</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_Toc10478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5</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_Toc21219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体细胞变异分级提示</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_Toc21219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6</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_Toc23910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胚系变异结果提示</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_Toc23910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9</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t>{%if 2531 not in diseaseIdList %}</w:t>
          </w:r>
        </w:p>
        <w:p>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_Toc20135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本癌种FDA/NMPA获批的其他可选靶向药物</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_Toc20135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11</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default" w:ascii="Times New Roman" w:hAnsi="Times New Roman" w:eastAsia="微软雅黑" w:cs="Times New Roman"/>
              <w:sz w:val="24"/>
              <w:szCs w:val="24"/>
              <w:lang w:eastAsia="zh-CN"/>
            </w:rPr>
            <w:t>{% endif %}</w:t>
          </w:r>
        </w:p>
        <w:p>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_Toc2740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免疫药物用药提示</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_Toc2740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12</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eastAsia="zh-CN"/>
            </w:rPr>
            <w:t>{%if PDInfo != undefined %}</w:t>
          </w:r>
        </w:p>
        <w:p>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_Toc8336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PD-L1检测结果</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_Toc8336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18</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eastAsia="zh-CN"/>
            </w:rPr>
            <w:t>{% endif %}</w:t>
          </w:r>
        </w:p>
        <w:p>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_Toc21672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_Toc21672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24"/>
              <w:szCs w:val="24"/>
              <w:lang w:eastAsia="zh-CN"/>
            </w:rPr>
            <w:t>{%if BodyDrugDrugDetectionStr or unknownVarAnalysisStr %}</w:t>
          </w:r>
        </w:p>
        <w:p>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_Toc7242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体细胞变异结果解析</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_Toc7242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21</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eastAsia="zh-CN"/>
            </w:rPr>
            <w:t>{% endif %}{%if geneticCancerRiskInfo %}</w:t>
          </w:r>
        </w:p>
        <w:p>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_Toc2771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胚系变异结果解析</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_Toc2771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24</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eastAsia="zh-CN"/>
            </w:rPr>
            <w:t>{% endif %}</w:t>
          </w:r>
        </w:p>
        <w:p>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_Toc23384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免疫检测结果解析</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_Toc23384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26</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eastAsia="zh-CN"/>
            </w:rPr>
            <w:t>{% if gastrointestinalStromalTumor == True %}</w:t>
          </w:r>
        </w:p>
        <w:p>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_Toc4125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化疗药物检测解析</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_Toc4125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32</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eastAsia="zh-CN"/>
            </w:rPr>
            <w:t>{% endif %}</w:t>
          </w:r>
        </w:p>
        <w:p>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_Toc20163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附录</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_Toc20163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34</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_Toc19485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样本质控情况</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_Toc19485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34</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_Toc30616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常见肉瘤分型相关基因变异</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_Toc30616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36</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_Toc23615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常见靶向药物相关基因检测列表</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_Toc23615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50</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_Toc17401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检测基因列表</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_Toc17401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51</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pPr>
            <w:pStyle w:val="12"/>
            <w:tabs>
              <w:tab w:val="right" w:leader="dot" w:pos="9870"/>
            </w:tabs>
            <w:ind w:left="440"/>
            <w:rPr>
              <w:rFonts w:hint="eastAsia" w:ascii="Times New Roman" w:hAnsi="Times New Roman" w:eastAsia="微软雅黑" w:cs="Times New Roman"/>
              <w:sz w:val="28"/>
              <w:szCs w:val="28"/>
              <w:lang w:val="en-US" w:eastAsia="zh-CN"/>
            </w:rPr>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_Toc10992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检测方法与局限性</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_Toc10992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54</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pPr>
            <w:pStyle w:val="12"/>
            <w:tabs>
              <w:tab w:val="right" w:leader="dot" w:pos="9870"/>
            </w:tabs>
            <w:ind w:left="440"/>
          </w:pP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HYPERLINK \l _Toc1395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参考文献</w:t>
          </w:r>
          <w:r>
            <w:rPr>
              <w:rFonts w:hint="eastAsia" w:ascii="Times New Roman" w:hAnsi="Times New Roman" w:eastAsia="微软雅黑" w:cs="Times New Roman"/>
              <w:sz w:val="28"/>
              <w:szCs w:val="28"/>
              <w:lang w:val="en-US" w:eastAsia="zh-CN"/>
            </w:rPr>
            <w:tab/>
          </w:r>
          <w:r>
            <w:rPr>
              <w:rFonts w:hint="eastAsia" w:ascii="Times New Roman" w:hAnsi="Times New Roman" w:eastAsia="微软雅黑" w:cs="Times New Roman"/>
              <w:sz w:val="28"/>
              <w:szCs w:val="28"/>
              <w:lang w:val="en-US" w:eastAsia="zh-CN"/>
            </w:rPr>
            <w:fldChar w:fldCharType="begin"/>
          </w:r>
          <w:r>
            <w:rPr>
              <w:rFonts w:hint="eastAsia" w:ascii="Times New Roman" w:hAnsi="Times New Roman" w:eastAsia="微软雅黑" w:cs="Times New Roman"/>
              <w:sz w:val="28"/>
              <w:szCs w:val="28"/>
              <w:lang w:val="en-US" w:eastAsia="zh-CN"/>
            </w:rPr>
            <w:instrText xml:space="preserve"> PAGEREF _Toc1395 \h </w:instrText>
          </w:r>
          <w:r>
            <w:rPr>
              <w:rFonts w:hint="eastAsia" w:ascii="Times New Roman" w:hAnsi="Times New Roman" w:eastAsia="微软雅黑" w:cs="Times New Roman"/>
              <w:sz w:val="28"/>
              <w:szCs w:val="28"/>
              <w:lang w:val="en-US" w:eastAsia="zh-CN"/>
            </w:rPr>
            <w:fldChar w:fldCharType="separate"/>
          </w:r>
          <w:r>
            <w:rPr>
              <w:rFonts w:hint="eastAsia" w:ascii="Times New Roman" w:hAnsi="Times New Roman" w:eastAsia="微软雅黑" w:cs="Times New Roman"/>
              <w:sz w:val="28"/>
              <w:szCs w:val="28"/>
              <w:lang w:val="en-US" w:eastAsia="zh-CN"/>
            </w:rPr>
            <w:t>55</w:t>
          </w:r>
          <w:r>
            <w:rPr>
              <w:rFonts w:hint="eastAsia" w:ascii="Times New Roman" w:hAnsi="Times New Roman" w:eastAsia="微软雅黑" w:cs="Times New Roman"/>
              <w:sz w:val="28"/>
              <w:szCs w:val="28"/>
              <w:lang w:val="en-US" w:eastAsia="zh-CN"/>
            </w:rPr>
            <w:fldChar w:fldCharType="end"/>
          </w:r>
          <w:r>
            <w:rPr>
              <w:rFonts w:hint="eastAsia" w:ascii="Times New Roman" w:hAnsi="Times New Roman" w:eastAsia="微软雅黑" w:cs="Times New Roman"/>
              <w:sz w:val="28"/>
              <w:szCs w:val="28"/>
              <w:lang w:val="en-US" w:eastAsia="zh-CN"/>
            </w:rPr>
            <w:fldChar w:fldCharType="end"/>
          </w:r>
        </w:p>
        <w:p>
          <w:pPr>
            <w:rPr>
              <w:rFonts w:ascii="Times New Roman" w:hAnsi="Times New Roman" w:eastAsia="微软雅黑" w:cs="Times New Roman"/>
              <w:lang w:eastAsia="zh-CN"/>
            </w:rPr>
          </w:pPr>
          <w:r>
            <w:rPr>
              <w:rFonts w:ascii="Times New Roman" w:hAnsi="Times New Roman" w:eastAsia="微软雅黑" w:cs="Times New Roman"/>
              <w:lang w:eastAsia="zh-CN"/>
            </w:rPr>
            <w:fldChar w:fldCharType="end"/>
          </w:r>
        </w:p>
      </w:sdtContent>
    </w:sdt>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sectPr>
          <w:headerReference r:id="rId3" w:type="default"/>
          <w:footerReference r:id="rId4" w:type="default"/>
          <w:pgSz w:w="11905" w:h="16838"/>
          <w:pgMar w:top="1037" w:right="1020" w:bottom="981" w:left="1020" w:header="850" w:footer="992" w:gutter="0"/>
          <w:cols w:space="0" w:num="1"/>
          <w:rtlGutter w:val="0"/>
          <w:docGrid w:linePitch="0" w:charSpace="0"/>
        </w:sectPr>
      </w:pPr>
      <w:bookmarkStart w:id="0" w:name="_Toc21009_WPSOffice_Level1"/>
      <w:bookmarkStart w:id="1" w:name="_Toc16901"/>
      <w:bookmarkStart w:id="2" w:name="_Toc24178_WPSOffice_Level1"/>
      <w:bookmarkStart w:id="3" w:name="_Toc13806"/>
      <w:bookmarkStart w:id="4" w:name="_Toc3619"/>
      <w:bookmarkStart w:id="5" w:name="_Toc21669"/>
      <w:bookmarkStart w:id="6" w:name="_Toc30143_WPSOffice_Level1"/>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8747"/>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p>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11015_WPSOffice_Level1"/>
      <w:bookmarkStart w:id="9" w:name="_Toc7021_WPSOffice_Level1"/>
      <w:bookmarkStart w:id="10" w:name="_Toc18062_WPSOffice_Level1"/>
      <w:bookmarkStart w:id="11" w:name="_Toc17451"/>
      <w:bookmarkStart w:id="12" w:name="_Toc829"/>
      <w:bookmarkStart w:id="13" w:name="_Toc5428"/>
      <w:bookmarkStart w:id="14" w:name="_Toc26731"/>
      <w:bookmarkStart w:id="15"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pPr>
        <w:ind w:firstLine="280" w:firstLineChars="100"/>
        <w:rPr>
          <w:rFonts w:ascii="Times New Roman" w:hAnsi="Times New Roman" w:eastAsia="微软雅黑" w:cs="Times New Roman"/>
          <w:b/>
          <w:color w:val="00B050"/>
          <w:sz w:val="28"/>
          <w:szCs w:val="28"/>
          <w:lang w:eastAsia="zh-CN"/>
        </w:rPr>
      </w:pP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本产品对与肿瘤密切相关的550个基因的DNA和596个基因的RNA进行高通量测序。检测突变形式为点突变（SNV）、小片段插入缺失（INDEL）、拷贝数变异（CNV）以及融合（FUSION）。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肉瘤辅助诊断提示、</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6" w:name="_Toc534807930"/>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spacing w:line="276" w:lineRule="auto"/>
        <w:ind w:firstLine="420" w:firstLineChars="200"/>
        <w:jc w:val="both"/>
        <w:rPr>
          <w:rFonts w:ascii="Times New Roman" w:hAnsi="Times New Roman" w:eastAsia="微软雅黑" w:cs="Times New Roman"/>
          <w:bCs/>
          <w:sz w:val="21"/>
          <w:szCs w:val="21"/>
          <w:lang w:eastAsia="zh-CN"/>
        </w:rPr>
      </w:pPr>
    </w:p>
    <w:p>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pPr>
        <w:numPr>
          <w:ilvl w:val="255"/>
          <w:numId w:val="0"/>
        </w:numPr>
        <w:jc w:val="both"/>
        <w:outlineLvl w:val="0"/>
        <w:rPr>
          <w:rStyle w:val="41"/>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6221_WPSOffice_Level1"/>
      <w:bookmarkStart w:id="18" w:name="_Toc16576"/>
      <w:bookmarkStart w:id="19" w:name="_Toc25920"/>
      <w:bookmarkStart w:id="20" w:name="_Toc18058"/>
      <w:bookmarkStart w:id="21" w:name="_Toc23369_WPSOffice_Level1"/>
      <w:bookmarkStart w:id="22" w:name="_Toc149837253"/>
      <w:bookmarkStart w:id="23" w:name="_Toc10922"/>
      <w:r>
        <w:rPr>
          <w:rStyle w:val="41"/>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41"/>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2"/>
    </w:p>
    <w:bookmarkEnd w:id="23"/>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4" w:name="_Toc30475"/>
      <w:bookmarkStart w:id="25" w:name="_Toc149837254"/>
      <w:r>
        <w:rPr>
          <w:rFonts w:hint="eastAsia"/>
          <w:color w:val="auto"/>
          <w:sz w:val="30"/>
          <w:lang w:eastAsia="zh-CN"/>
        </w:rPr>
        <w:t>检测结果小结</w:t>
      </w:r>
      <w:bookmarkEnd w:id="24"/>
      <w:bookmarkEnd w:id="25"/>
    </w:p>
    <w:tbl>
      <w:tblPr>
        <w:tblStyle w:val="14"/>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tl2br w:val="nil"/>
              <w:tr2bl w:val="nil"/>
            </w:tcBorders>
            <w:shd w:val="clear" w:color="auto" w:fill="auto"/>
            <w:vAlign w:val="center"/>
          </w:tcPr>
          <w:p>
            <w:pPr>
              <w:pStyle w:val="20"/>
              <w:ind w:left="119" w:leftChars="0"/>
              <w:rPr>
                <w:rFonts w:ascii="Times New Roman" w:hAnsi="Times New Roman" w:eastAsia="微软雅黑" w:cs="黑体"/>
                <w:sz w:val="21"/>
                <w:lang w:eastAsia="zh-CN"/>
              </w:rPr>
            </w:pPr>
            <w:r>
              <w:rPr>
                <w:rFonts w:hint="eastAsia" w:ascii="Times New Roman" w:hAnsi="Times New Roman" w:eastAsia="微软雅黑" w:cs="Times New Roman"/>
                <w:b/>
                <w:bCs/>
                <w:sz w:val="21"/>
              </w:rPr>
              <w:t>辅助</w:t>
            </w:r>
            <w:r>
              <w:rPr>
                <w:rFonts w:hint="eastAsia" w:ascii="Times New Roman" w:hAnsi="Times New Roman" w:eastAsia="微软雅黑" w:cs="Times New Roman"/>
                <w:b/>
                <w:bCs/>
                <w:sz w:val="21"/>
                <w:lang w:eastAsia="zh-CN"/>
              </w:rPr>
              <w:t>诊断</w:t>
            </w:r>
          </w:p>
        </w:tc>
        <w:tc>
          <w:tcPr>
            <w:tcW w:w="5311" w:type="dxa"/>
            <w:tcBorders>
              <w:top w:val="nil"/>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val="en-US" w:eastAsia="zh-CN"/>
              </w:rPr>
              <w:t>2</w:t>
            </w:r>
            <w:r>
              <w:rPr>
                <w:rFonts w:hint="eastAsia" w:ascii="Times New Roman" w:hAnsi="Times New Roman" w:cs="Times New Roman"/>
                <w:sz w:val="21"/>
                <w:lang w:eastAsia="zh-CN"/>
              </w:rPr>
              <w:t xml:space="preserve">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restart"/>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66"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9852" w:type="dxa"/>
            <w:gridSpan w:val="3"/>
            <w:tcBorders>
              <w:tl2br w:val="nil"/>
              <w:tr2bl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不合格</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 xml:space="preserve"> or  rna.total_reads | oqa(12000000,10000000)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不合格</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eastAsia="zh-CN"/>
              </w:rPr>
              <w:t>不合格</w:t>
            </w:r>
            <w:r>
              <w:rPr>
                <w:rFonts w:hint="eastAsia" w:ascii="Times New Roman" w:hAnsi="Times New Roman" w:eastAsia="微软雅黑" w:cs="Times New Roman"/>
                <w:bCs/>
                <w:sz w:val="18"/>
                <w:szCs w:val="18"/>
                <w:lang w:eastAsia="zh-CN"/>
              </w:rPr>
              <w:t xml:space="preserve">{% elif overall_quality_assessment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警戒</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 xml:space="preserve"> or  rna.total_reads | oqa(12000000,10000000)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警戒</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eastAsia="zh-CN"/>
              </w:rPr>
              <w:t>合格</w:t>
            </w:r>
            <w:r>
              <w:rPr>
                <w:rFonts w:hint="eastAsia" w:ascii="Times New Roman" w:hAnsi="Times New Roman" w:eastAsia="微软雅黑" w:cs="Times New Roman"/>
                <w:bCs/>
                <w:sz w:val="18"/>
                <w:szCs w:val="18"/>
                <w:lang w:eastAsia="zh-CN"/>
              </w:rPr>
              <w:t>{%endif%}{%endif%}</w:t>
            </w:r>
          </w:p>
        </w:tc>
      </w:tr>
    </w:tbl>
    <w:p>
      <w:pPr>
        <w:ind w:firstLine="220" w:firstLineChars="122"/>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val="en-US" w:eastAsia="zh-CN" w:bidi="ar"/>
        </w:rPr>
        <w:t>注</w:t>
      </w:r>
      <w:r>
        <w:rPr>
          <w:rFonts w:ascii="Times New Roman" w:hAnsi="Times New Roman" w:eastAsia="微软雅黑" w:cs="Times New Roman"/>
          <w:b/>
          <w:bCs/>
          <w:sz w:val="18"/>
          <w:szCs w:val="18"/>
          <w:lang w:eastAsia="zh-CN" w:bidi="ar"/>
        </w:rPr>
        <w:t>：</w:t>
      </w:r>
    </w:p>
    <w:p>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pPr>
        <w:rPr>
          <w:rFonts w:ascii="Times New Roman" w:hAnsi="Times New Roman" w:eastAsia="微软雅黑" w:cs="Times New Roman"/>
          <w:lang w:eastAsia="zh-CN"/>
        </w:rPr>
      </w:pPr>
      <w:r>
        <w:rPr>
          <w:rFonts w:ascii="Times New Roman" w:hAnsi="Times New Roman" w:eastAsia="微软雅黑" w:cs="Times New Roman"/>
          <w:b/>
          <w:bCs/>
          <w:color w:val="00B050"/>
          <w:sz w:val="28"/>
          <w:szCs w:val="36"/>
          <w:lang w:eastAsia="zh-CN"/>
        </w:rPr>
        <w:br w:type="page"/>
      </w:r>
    </w:p>
    <w:p>
      <w:pPr>
        <w:pStyle w:val="3"/>
        <w:numPr>
          <w:ilvl w:val="255"/>
          <w:numId w:val="0"/>
        </w:numPr>
        <w:jc w:val="left"/>
        <w:rPr>
          <w:color w:val="auto"/>
          <w:sz w:val="30"/>
          <w:lang w:eastAsia="zh-CN"/>
        </w:rPr>
      </w:pPr>
      <w:bookmarkStart w:id="26" w:name="_Toc21059"/>
      <w:bookmarkStart w:id="27" w:name="_Toc149837255"/>
      <w:bookmarkStart w:id="28" w:name="_Toc24474"/>
      <w:bookmarkStart w:id="29" w:name="_Toc22132"/>
      <w:bookmarkStart w:id="30" w:name="_Toc24235"/>
      <w:bookmarkStart w:id="31" w:name="_Toc19898_WPSOffice_Level1"/>
      <w:bookmarkStart w:id="32" w:name="_Toc6057"/>
      <w:bookmarkStart w:id="33" w:name="_Toc2781"/>
      <w:bookmarkStart w:id="34" w:name="_Toc20136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6"/>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7"/>
      <w:bookmarkEnd w:id="28"/>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60"/>
        <w:gridCol w:w="203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60"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3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60"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3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35" w:name="_Toc15301"/>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16"/>
      <w:bookmarkEnd w:id="29"/>
      <w:bookmarkEnd w:id="30"/>
      <w:bookmarkEnd w:id="31"/>
      <w:bookmarkEnd w:id="32"/>
      <w:bookmarkEnd w:id="33"/>
      <w:bookmarkEnd w:id="34"/>
      <w:bookmarkEnd w:id="35"/>
    </w:p>
    <w:p>
      <w:pPr>
        <w:pStyle w:val="3"/>
        <w:numPr>
          <w:ilvl w:val="255"/>
          <w:numId w:val="0"/>
        </w:numPr>
        <w:jc w:val="left"/>
        <w:outlineLvl w:val="1"/>
        <w:rPr>
          <w:rFonts w:hint="eastAsia"/>
          <w:color w:val="auto"/>
          <w:sz w:val="30"/>
          <w:lang w:eastAsia="zh-CN"/>
        </w:rPr>
      </w:pPr>
      <w:bookmarkStart w:id="36" w:name="_Toc16898"/>
      <w:bookmarkStart w:id="37" w:name="_Toc10478"/>
      <w:r>
        <w:rPr>
          <w:rFonts w:hint="eastAsia"/>
          <w:color w:val="auto"/>
          <w:sz w:val="30"/>
          <w:lang w:eastAsia="zh-CN"/>
        </w:rPr>
        <w:t>肉瘤辅助诊断提示</w:t>
      </w:r>
      <w:bookmarkEnd w:id="36"/>
      <w:bookmarkEnd w:id="37"/>
    </w:p>
    <w:p>
      <w:pPr>
        <w:ind w:firstLine="420" w:firstLineChars="200"/>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1"/>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773" w:hRule="exact"/>
          <w:tblHeader/>
        </w:trPr>
        <w:tc>
          <w:tcPr>
            <w:tcW w:w="4241" w:type="dxa"/>
            <w:tcBorders>
              <w:top w:val="nil"/>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14:textFill>
                  <w14:solidFill>
                    <w14:schemeClr w14:val="bg1"/>
                  </w14:solidFill>
                </w14:textFill>
              </w:rPr>
              <w:t>/</w:t>
            </w:r>
          </w:p>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438"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p>
          <w:p>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分析注释时采用RefSeq转录本编号。</w:t>
      </w:r>
    </w:p>
    <w:p>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变异</w:t>
      </w:r>
      <w:r>
        <w:rPr>
          <w:rFonts w:hint="eastAsia" w:ascii="Times New Roman" w:hAnsi="Times New Roman" w:eastAsia="微软雅黑" w:cs="Times New Roman"/>
          <w:sz w:val="18"/>
          <w:szCs w:val="18"/>
          <w:lang w:eastAsia="zh-CN"/>
        </w:rPr>
        <w:t>丰度：在DNA水平检测到某位点产生突变的等位基因在该位点全部等位基因中所占比率。</w:t>
      </w:r>
    </w:p>
    <w:p>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融合reads：在RNA水平检测到支持融合变异的reads数。</w:t>
      </w:r>
    </w:p>
    <w:p>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pStyle w:val="3"/>
        <w:numPr>
          <w:ilvl w:val="255"/>
          <w:numId w:val="0"/>
        </w:numPr>
        <w:jc w:val="left"/>
        <w:rPr>
          <w:color w:val="auto"/>
          <w:sz w:val="30"/>
          <w:lang w:eastAsia="zh-CN"/>
        </w:rPr>
      </w:pPr>
      <w:bookmarkStart w:id="38" w:name="_Toc21219"/>
      <w:bookmarkStart w:id="39" w:name="_Toc149837258"/>
      <w:r>
        <w:rPr>
          <w:rFonts w:hint="eastAsia"/>
          <w:color w:val="auto"/>
          <w:sz w:val="30"/>
          <w:lang w:eastAsia="zh-CN"/>
        </w:rPr>
        <w:t>体细胞变异分级提示</w:t>
      </w:r>
      <w:bookmarkEnd w:id="38"/>
      <w:bookmarkEnd w:id="39"/>
    </w:p>
    <w:p>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143"/>
        <w:gridCol w:w="2208"/>
        <w:gridCol w:w="2231"/>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60"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68" w:type="pct"/>
            <w:tcBorders>
              <w:top w:val="nil"/>
              <w:left w:val="single" w:color="FFFFFF" w:sz="18" w:space="0"/>
              <w:bottom w:val="nil"/>
              <w:right w:val="single" w:color="FFFFFF" w:sz="18" w:space="0"/>
            </w:tcBorders>
            <w:shd w:val="clear" w:color="auto" w:fill="62B541"/>
            <w:vAlign w:val="center"/>
          </w:tcPr>
          <w:p>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pPr>
              <w:pStyle w:val="20"/>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098"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09"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6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09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09"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6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09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09"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6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09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09"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6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09"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pStyle w:val="6"/>
        <w:ind w:left="420"/>
        <w:rPr>
          <w:rFonts w:ascii="Times New Roman" w:hAnsi="Times New Roman" w:eastAsia="微软雅黑" w:cs="Times New Roman"/>
          <w:b/>
          <w:sz w:val="20"/>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pPr>
      <w:bookmarkStart w:id="40" w:name="_Toc23910"/>
      <w:bookmarkStart w:id="41" w:name="_Toc149837259"/>
      <w:bookmarkStart w:id="42" w:name="_Toc7551_WPSOffice_Level2"/>
      <w:bookmarkStart w:id="43" w:name="_Toc4339"/>
      <w:bookmarkStart w:id="44" w:name="_Toc6738"/>
      <w:bookmarkStart w:id="45" w:name="_Toc17526"/>
      <w:bookmarkStart w:id="46" w:name="_Toc25737"/>
      <w:bookmarkStart w:id="47" w:name="_Toc6221_WPSOffice_Level2"/>
      <w:r>
        <w:rPr>
          <w:rFonts w:hint="eastAsia"/>
          <w:color w:val="auto"/>
          <w:sz w:val="30"/>
          <w:lang w:eastAsia="zh-CN"/>
        </w:rPr>
        <w:t>胚系变异结果提示</w:t>
      </w:r>
      <w:bookmarkEnd w:id="40"/>
      <w:bookmarkEnd w:id="41"/>
    </w:p>
    <w:p>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sz w:val="24"/>
          <w:szCs w:val="24"/>
          <w:lang w:eastAsia="zh-CN"/>
        </w:rPr>
      </w:pPr>
    </w:p>
    <w:p>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1133"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黑体"/>
          <w:b/>
          <w:bCs/>
          <w:sz w:val="24"/>
          <w:szCs w:val="24"/>
          <w:highlight w:val="yellow"/>
          <w:lang w:eastAsia="zh-CN"/>
        </w:rPr>
      </w:pPr>
    </w:p>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pPr>
        <w:pStyle w:val="3"/>
        <w:numPr>
          <w:ilvl w:val="255"/>
          <w:numId w:val="0"/>
        </w:numPr>
        <w:jc w:val="left"/>
        <w:rPr>
          <w:lang w:eastAsia="zh-CN"/>
        </w:rPr>
      </w:pPr>
      <w:bookmarkStart w:id="48" w:name="_Toc20135"/>
      <w:bookmarkStart w:id="49" w:name="_Toc149837260"/>
      <w:r>
        <w:rPr>
          <w:rFonts w:hint="eastAsia"/>
          <w:color w:val="auto"/>
          <w:sz w:val="30"/>
          <w:lang w:eastAsia="zh-CN"/>
        </w:rPr>
        <w:t>本癌种FDA/NMPA获批的其他可选靶向药物</w:t>
      </w:r>
      <w:bookmarkEnd w:id="48"/>
      <w:bookmarkEnd w:id="4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pPr>
        <w:pStyle w:val="3"/>
        <w:numPr>
          <w:ilvl w:val="255"/>
          <w:numId w:val="0"/>
        </w:numPr>
        <w:jc w:val="left"/>
      </w:pPr>
      <w:bookmarkStart w:id="50" w:name="_Toc149837261"/>
      <w:bookmarkStart w:id="51" w:name="_Toc2740"/>
      <w:r>
        <w:rPr>
          <w:rFonts w:hint="eastAsia"/>
          <w:color w:val="auto"/>
          <w:sz w:val="30"/>
          <w:lang w:eastAsia="zh-CN"/>
        </w:rPr>
        <w:t>免疫药物用药提示</w:t>
      </w:r>
      <w:bookmarkEnd w:id="50"/>
      <w:bookmarkEnd w:id="51"/>
    </w:p>
    <w:p>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检测结果</w:t>
            </w:r>
          </w:p>
        </w:tc>
        <w:tc>
          <w:tcPr>
            <w:tcW w:w="3445" w:type="dxa"/>
            <w:tcBorders>
              <w:top w:val="nil"/>
              <w:left w:val="single" w:color="FFFFFF" w:sz="18" w:space="0"/>
              <w:bottom w:val="nil"/>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eastAsia="微软雅黑"/>
                <w:lang w:eastAsia="zh-CN" w:bidi="ar"/>
              </w:rPr>
              <w:t>肿瘤突变负荷（TMB）</w:t>
            </w:r>
          </w:p>
        </w:tc>
        <w:tc>
          <w:tcPr>
            <w:tcW w:w="2623" w:type="dxa"/>
            <w:tcBorders>
              <w:top w:val="nil"/>
            </w:tcBorders>
            <w:shd w:val="clear" w:color="auto" w:fill="auto"/>
            <w:vAlign w:val="center"/>
          </w:tcPr>
          <w:p>
            <w:pPr>
              <w:widowControl/>
              <w:snapToGrid w:val="0"/>
              <w:jc w:val="center"/>
              <w:textAlignment w:val="center"/>
              <w:rPr>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pPr>
              <w:widowControl/>
              <w:snapToGrid w:val="0"/>
              <w:jc w:val="center"/>
              <w:textAlignment w:val="center"/>
              <w:rPr>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Fonts w:hint="default" w:ascii="Times New Roman" w:hAnsi="Times New Roman" w:eastAsia="微软雅黑" w:cs="Times New Roman"/>
                <w:color w:val="000000"/>
                <w:sz w:val="21"/>
                <w:szCs w:val="21"/>
                <w:u w:val="none"/>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default" w:ascii="Times New Roman" w:hAnsi="Times New Roman" w:eastAsia="微软雅黑" w:cs="Times New Roman"/>
                <w:color w:val="000000"/>
                <w:sz w:val="21"/>
                <w:szCs w:val="21"/>
                <w:u w:val="none"/>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Fonts w:hint="default" w:ascii="Times New Roman" w:hAnsi="Times New Roman" w:eastAsia="微软雅黑" w:cs="Times New Roman"/>
                <w:color w:val="000000"/>
                <w:sz w:val="21"/>
                <w:szCs w:val="21"/>
                <w:u w:val="none"/>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u w:val="none"/>
                <w:lang w:eastAsia="zh-CN" w:bidi="ar"/>
              </w:rPr>
              <w:t>微卫星不稳定（</w:t>
            </w:r>
            <w:r>
              <w:rPr>
                <w:rStyle w:val="47"/>
                <w:rFonts w:eastAsia="微软雅黑"/>
                <w:lang w:eastAsia="zh-CN" w:bidi="ar"/>
              </w:rPr>
              <w:t>MSI</w:t>
            </w:r>
            <w:r>
              <w:rPr>
                <w:rFonts w:hint="default" w:ascii="Times New Roman" w:hAnsi="Times New Roman" w:eastAsia="微软雅黑" w:cs="Times New Roman"/>
                <w:b/>
                <w:bCs/>
                <w:color w:val="000000"/>
                <w:sz w:val="21"/>
                <w:szCs w:val="21"/>
                <w:u w:val="none"/>
                <w:lang w:eastAsia="zh-CN" w:bidi="ar"/>
              </w:rPr>
              <w:t>）</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sz w:val="21"/>
                <w:szCs w:val="21"/>
                <w:u w:val="none"/>
                <w:lang w:eastAsia="zh-CN" w:bidi="ar"/>
              </w:rPr>
              <w:t>微卫星不稳定型（MSI-H）患者免疫治疗预后较好，接受免疫检查点抑制剂药物治疗的获益率较高。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pPr>
              <w:widowControl/>
              <w:snapToGrid w:val="0"/>
              <w:jc w:val="center"/>
              <w:textAlignment w:val="center"/>
              <w:rPr>
                <w:rFonts w:hint="default" w:ascii="Times New Roman" w:hAnsi="Times New Roman" w:cs="Times New Roman"/>
                <w:lang w:eastAsia="zh-CN" w:bidi="ar"/>
              </w:rPr>
            </w:pPr>
            <w:r>
              <w:rPr>
                <w:rFonts w:hint="default" w:ascii="Times New Roman" w:hAnsi="Times New Roman" w:eastAsia="微软雅黑" w:cs="Times New Roman"/>
                <w:b/>
                <w:bCs/>
                <w:color w:val="000000"/>
                <w:sz w:val="21"/>
                <w:szCs w:val="21"/>
                <w:u w:val="none"/>
                <w:lang w:eastAsia="zh-CN" w:bidi="ar"/>
              </w:rPr>
              <w:t>错配修复（</w:t>
            </w:r>
            <w:r>
              <w:rPr>
                <w:rStyle w:val="47"/>
                <w:rFonts w:eastAsia="微软雅黑"/>
                <w:lang w:eastAsia="zh-CN" w:bidi="ar"/>
              </w:rPr>
              <w:t>MMR</w:t>
            </w:r>
            <w:r>
              <w:rPr>
                <w:rFonts w:hint="default" w:ascii="Times New Roman" w:hAnsi="Times New Roman" w:eastAsia="微软雅黑" w:cs="Times New Roman"/>
                <w:b/>
                <w:bCs/>
                <w:color w:val="000000"/>
                <w:sz w:val="21"/>
                <w:szCs w:val="21"/>
                <w:u w:val="none"/>
                <w:lang w:eastAsia="zh-CN" w:bidi="ar"/>
              </w:rPr>
              <w:t>）</w:t>
            </w:r>
          </w:p>
          <w:p>
            <w:pPr>
              <w:widowControl/>
              <w:snapToGrid w:val="0"/>
              <w:jc w:val="center"/>
              <w:textAlignment w:val="center"/>
              <w:rPr>
                <w:rFonts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u w:val="none"/>
                <w:lang w:eastAsia="zh-CN" w:bidi="ar"/>
              </w:rPr>
              <w:t>基因</w:t>
            </w: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MLH1</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MSH2</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Fonts w:hint="default" w:ascii="Times New Roman" w:hAnsi="Times New Roman" w:eastAsia="微软雅黑" w:cs="Times New Roman"/>
                <w:color w:val="auto"/>
                <w:sz w:val="21"/>
                <w:szCs w:val="21"/>
                <w:u w:val="none"/>
                <w:lang w:eastAsia="zh-CN" w:bidi="ar"/>
              </w:rPr>
              <w:t>SH</w:t>
            </w:r>
            <w:r>
              <w:rPr>
                <w:rFonts w:hint="eastAsia" w:ascii="Times New Roman" w:hAnsi="Times New Roman" w:eastAsia="微软雅黑" w:cs="Times New Roman"/>
                <w:sz w:val="21"/>
                <w:szCs w:val="21"/>
                <w:lang w:eastAsia="zh-CN"/>
              </w:rPr>
              <w:t>2 %}{%if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MSH6</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Fonts w:hint="default" w:ascii="Times New Roman" w:hAnsi="Times New Roman" w:eastAsia="微软雅黑" w:cs="Times New Roman"/>
                <w:color w:val="auto"/>
                <w:sz w:val="21"/>
                <w:szCs w:val="21"/>
                <w:u w:val="none"/>
                <w:lang w:eastAsia="zh-CN" w:bidi="ar"/>
              </w:rPr>
              <w:t>SH6</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PMS2</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Fonts w:hint="default" w:ascii="Times New Roman" w:hAnsi="Times New Roman" w:eastAsia="微软雅黑" w:cs="Times New Roman"/>
                <w:color w:val="auto"/>
                <w:sz w:val="21"/>
                <w:szCs w:val="21"/>
                <w:u w:val="none"/>
                <w:lang w:eastAsia="zh-CN" w:bidi="ar"/>
              </w:rPr>
              <w:t>PMS2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ATM突变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ATR突变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BAP1突变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BLM突变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BRCA1突变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BRCA2突变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BRIP1突变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CHEK1突变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CHEK2突变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ERCC3突变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ERCC4突变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ERCC5突</w:t>
            </w:r>
            <w:r>
              <w:rPr>
                <w:rFonts w:hint="eastAsia" w:ascii="Times New Roman" w:hAnsi="Times New Roman" w:eastAsia="微软雅黑" w:cs="Times New Roman"/>
                <w:color w:val="000000"/>
                <w:sz w:val="21"/>
                <w:szCs w:val="21"/>
                <w:u w:val="none"/>
                <w:lang w:eastAsia="zh-CN" w:bidi="ar"/>
              </w:rPr>
              <w:t>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FANCA突变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FANCC突变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eastAsia" w:ascii="Times New Roman" w:hAnsi="Times New Roman" w:eastAsia="微软雅黑" w:cs="Times New Roman"/>
                <w:color w:val="000000"/>
                <w:sz w:val="21"/>
                <w:szCs w:val="21"/>
                <w:u w:val="none"/>
                <w:lang w:eastAsia="zh-CN" w:bidi="ar"/>
              </w:rPr>
              <w:t>MRE11突变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eastAsia" w:ascii="Times New Roman" w:hAnsi="Times New Roman" w:eastAsia="微软雅黑" w:cs="Times New Roman"/>
                <w:color w:val="000000" w:themeColor="text1"/>
                <w:sz w:val="21"/>
                <w:szCs w:val="21"/>
                <w:u w:val="none"/>
                <w:lang w:eastAsia="zh-CN" w:bidi="ar"/>
                <w14:textFill>
                  <w14:solidFill>
                    <w14:schemeClr w14:val="tx1"/>
                  </w14:solidFill>
                </w14:textFill>
              </w:rPr>
              <w:t>MRE11</w:t>
            </w:r>
            <w:bookmarkStart w:id="124" w:name="_GoBack"/>
            <w:bookmarkEnd w:id="124"/>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NBN突变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RAD50突变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RAD51B突变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RAD51D突变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RAD51D</w:t>
            </w:r>
            <w:r>
              <w:rPr>
                <w:rFonts w:hint="eastAsia" w:ascii="Times New Roman" w:hAnsi="Times New Roman" w:eastAsia="微软雅黑" w:cs="Times New Roman"/>
                <w:color w:val="000000" w:themeColor="text1"/>
                <w:sz w:val="21"/>
                <w:szCs w:val="21"/>
                <w:u w:val="none"/>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RAD54L突变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bl>
    <w:p>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lang w:eastAsia="zh-CN"/>
        </w:rPr>
      </w:pPr>
      <w:bookmarkStart w:id="52" w:name="_Toc149837262"/>
      <w:bookmarkStart w:id="53" w:name="_Toc8336"/>
      <w:r>
        <w:rPr>
          <w:rFonts w:hint="eastAsia"/>
          <w:color w:val="auto"/>
          <w:sz w:val="30"/>
          <w:lang w:eastAsia="zh-CN"/>
        </w:rPr>
        <w:t>PD-L1检测结果</w:t>
      </w:r>
      <w:bookmarkEnd w:id="52"/>
      <w:bookmarkEnd w:id="53"/>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43"/>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b/>
          <w:sz w:val="6"/>
        </w:rPr>
      </w:pPr>
      <w:r>
        <w:rPr>
          <w:rFonts w:hint="eastAsia" w:ascii="Times New Roman" w:hAnsi="Times New Roman" w:eastAsia="微软雅黑" w:cs="黑体"/>
          <w:b/>
          <w:bCs/>
          <w:color w:val="62B541"/>
          <w:sz w:val="24"/>
          <w:szCs w:val="30"/>
          <w:lang w:eastAsia="zh-CN"/>
        </w:rPr>
        <w:t>PD-L1表达阳性阈值：</w:t>
      </w: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42"/>
    <w:bookmarkEnd w:id="43"/>
    <w:bookmarkEnd w:id="44"/>
    <w:bookmarkEnd w:id="45"/>
    <w:bookmarkEnd w:id="46"/>
    <w:bookmarkEnd w:id="47"/>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4" w:name="_Toc27255"/>
      <w:bookmarkStart w:id="55" w:name="_Toc23903"/>
      <w:bookmarkStart w:id="56" w:name="_Toc21672"/>
      <w:bookmarkStart w:id="57" w:name="_Toc180"/>
      <w:bookmarkStart w:id="58" w:name="_Toc25727"/>
      <w:bookmarkStart w:id="59" w:name="_Toc4331_WPSOffice_Level1"/>
      <w:bookmarkStart w:id="60" w:name="_Toc32443_WPSOffice_Level1"/>
      <w:bookmarkStart w:id="61" w:name="_Toc23846_WPSOffice_Level1"/>
      <w:r>
        <w:rPr>
          <w:color w:val="62B541"/>
          <w:sz w:val="32"/>
          <w14:shadow w14:blurRad="50800" w14:dist="38100" w14:dir="10800000" w14:sx="100000" w14:sy="100000" w14:kx="0" w14:ky="0" w14:algn="r">
            <w14:srgbClr w14:val="62B541">
              <w14:alpha w14:val="60000"/>
            </w14:srgbClr>
          </w14:shadow>
        </w:rPr>
        <w:t>基因检测结果解析</w:t>
      </w:r>
      <w:bookmarkEnd w:id="54"/>
      <w:bookmarkEnd w:id="55"/>
      <w:bookmarkEnd w:id="56"/>
      <w:bookmarkEnd w:id="57"/>
      <w:bookmarkEnd w:id="58"/>
      <w:bookmarkEnd w:id="59"/>
      <w:bookmarkEnd w:id="60"/>
      <w:bookmarkEnd w:id="61"/>
    </w:p>
    <w:p>
      <w:pPr>
        <w:rPr>
          <w:rFonts w:ascii="Times New Roman" w:hAnsi="Times New Roman" w:eastAsia="微软雅黑" w:cs="Times New Roman"/>
          <w:b/>
          <w:sz w:val="24"/>
          <w:szCs w:val="24"/>
          <w:lang w:eastAsia="zh-CN"/>
        </w:rPr>
      </w:pPr>
      <w:bookmarkStart w:id="62" w:name="_Toc1707_WPSOffice_Level1"/>
      <w:bookmarkStart w:id="63" w:name="_Toc28240"/>
      <w:bookmarkStart w:id="64" w:name="_Toc13196_WPSOffice_Level1"/>
      <w:bookmarkStart w:id="65" w:name="_Toc27302"/>
      <w:bookmarkStart w:id="66" w:name="_Toc13698"/>
      <w:bookmarkStart w:id="67" w:name="_Toc21764_WPSOffice_Level1"/>
      <w:bookmarkStart w:id="68" w:name="_Toc9560"/>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rFonts w:hint="eastAsia"/>
          <w:color w:val="auto"/>
          <w:sz w:val="30"/>
          <w:lang w:eastAsia="zh-CN"/>
        </w:rPr>
      </w:pPr>
      <w:bookmarkStart w:id="69" w:name="_Toc32443_WPSOffice_Level2"/>
      <w:bookmarkStart w:id="70" w:name="_Toc32302"/>
      <w:bookmarkStart w:id="71" w:name="_Toc4331_WPSOffice_Level2"/>
      <w:bookmarkStart w:id="72" w:name="_Toc7242"/>
      <w:bookmarkStart w:id="73" w:name="_Toc23606"/>
      <w:bookmarkStart w:id="74" w:name="_Toc149837264"/>
      <w:bookmarkStart w:id="75" w:name="_Toc26395"/>
      <w:r>
        <w:rPr>
          <w:rFonts w:hint="eastAsia"/>
          <w:color w:val="auto"/>
          <w:sz w:val="30"/>
          <w:lang w:eastAsia="zh-CN"/>
        </w:rPr>
        <w:t>体细胞变异结果解析</w:t>
      </w:r>
      <w:bookmarkEnd w:id="69"/>
      <w:bookmarkEnd w:id="70"/>
      <w:bookmarkEnd w:id="71"/>
      <w:bookmarkEnd w:id="72"/>
      <w:bookmarkEnd w:id="73"/>
    </w:p>
    <w:p>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74"/>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pPr>
        <w:pStyle w:val="3"/>
        <w:numPr>
          <w:ilvl w:val="255"/>
          <w:numId w:val="0"/>
        </w:numPr>
        <w:jc w:val="left"/>
        <w:rPr>
          <w:rFonts w:hint="eastAsia"/>
          <w:color w:val="auto"/>
          <w:sz w:val="30"/>
          <w:lang w:eastAsia="zh-CN"/>
        </w:rPr>
      </w:pPr>
      <w:bookmarkStart w:id="76" w:name="_Toc2771"/>
      <w:bookmarkStart w:id="77" w:name="_Toc149837265"/>
      <w:r>
        <w:rPr>
          <w:rFonts w:hint="eastAsia"/>
          <w:color w:val="auto"/>
          <w:sz w:val="30"/>
          <w:lang w:eastAsia="zh-CN"/>
        </w:rPr>
        <w:t>胚系变异结果解析</w:t>
      </w:r>
      <w:bookmarkEnd w:id="76"/>
    </w:p>
    <w:p>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77"/>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pPr>
        <w:pStyle w:val="3"/>
        <w:numPr>
          <w:ilvl w:val="255"/>
          <w:numId w:val="0"/>
        </w:numPr>
        <w:jc w:val="left"/>
        <w:rPr>
          <w:color w:val="auto"/>
          <w:sz w:val="30"/>
          <w:lang w:eastAsia="zh-CN"/>
        </w:rPr>
      </w:pPr>
      <w:bookmarkStart w:id="78" w:name="_Toc23384"/>
      <w:bookmarkStart w:id="79" w:name="_Toc149837266"/>
      <w:r>
        <w:rPr>
          <w:rFonts w:hint="eastAsia"/>
          <w:color w:val="auto"/>
          <w:sz w:val="30"/>
          <w:lang w:eastAsia="zh-CN"/>
        </w:rPr>
        <w:t>免疫检测结果解析</w:t>
      </w:r>
      <w:bookmarkEnd w:id="78"/>
      <w:bookmarkEnd w:id="79"/>
    </w:p>
    <w:p>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pPr>
              <w:spacing w:line="276" w:lineRule="auto"/>
              <w:jc w:val="both"/>
              <w:rPr>
                <w:rFonts w:ascii="Times New Roman" w:hAnsi="Times New Roman" w:eastAsia="微软雅黑" w:cs="Times New Roman"/>
                <w:sz w:val="11"/>
                <w:szCs w:val="16"/>
                <w:shd w:val="clear" w:color="auto" w:fill="FFFFFF"/>
                <w:lang w:eastAsia="zh-CN"/>
              </w:rPr>
            </w:pPr>
          </w:p>
          <w:p>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pPr>
              <w:spacing w:line="276" w:lineRule="auto"/>
              <w:jc w:val="both"/>
              <w:rPr>
                <w:rFonts w:ascii="Times New Roman" w:hAnsi="Times New Roman" w:eastAsia="微软雅黑" w:cs="Times New Roman"/>
                <w:sz w:val="18"/>
                <w:shd w:val="clear" w:color="auto" w:fill="FFFFFF"/>
                <w:lang w:eastAsia="zh-CN"/>
              </w:rPr>
            </w:pPr>
          </w:p>
          <w:p>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pPr>
        <w:numPr>
          <w:ilvl w:val="0"/>
          <w:numId w:val="13"/>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spacing w:before="29"/>
        <w:rPr>
          <w:rFonts w:ascii="Times New Roman" w:hAnsi="Times New Roman" w:eastAsia="微软雅黑" w:cs="Times New Roman"/>
          <w:b/>
          <w:sz w:val="24"/>
          <w:szCs w:val="24"/>
          <w:lang w:eastAsia="zh-CN"/>
        </w:rPr>
      </w:pPr>
      <w:bookmarkStart w:id="80" w:name="_Toc11562_WPSOffice_Level3"/>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80"/>
    </w:tbl>
    <w:p>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spacing w:before="29"/>
        <w:rPr>
          <w:rFonts w:ascii="Times New Roman" w:hAnsi="Times New Roman" w:eastAsia="微软雅黑" w:cs="Times New Roman"/>
          <w:b/>
          <w:sz w:val="24"/>
          <w:szCs w:val="24"/>
          <w:lang w:eastAsia="zh-CN"/>
        </w:rPr>
      </w:pPr>
      <w:bookmarkStart w:id="81" w:name="_Toc7307_WPSOffice_Level3"/>
      <w:r>
        <w:rPr>
          <w:rFonts w:hint="eastAsia" w:ascii="Times New Roman" w:hAnsi="Times New Roman" w:eastAsia="微软雅黑" w:cs="Times New Roman"/>
          <w:b/>
          <w:sz w:val="24"/>
          <w:szCs w:val="24"/>
          <w:lang w:eastAsia="zh-CN"/>
        </w:rPr>
        <w:t>错配修复（MMR）相关基因检测结果</w:t>
      </w:r>
    </w:p>
    <w:bookmarkEnd w:id="81"/>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bCs/>
                <w:sz w:val="18"/>
                <w:szCs w:val="18"/>
                <w:lang w:eastAsia="zh-CN"/>
              </w:rPr>
              <w:t>MMR基因检测体系/胚系突变。</w:t>
            </w:r>
          </w:p>
          <w:p>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75"/>
    <w:p>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pPr>
        <w:pStyle w:val="25"/>
        <w:rPr>
          <w:color w:val="auto"/>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pPr>
        <w:pStyle w:val="3"/>
        <w:numPr>
          <w:ilvl w:val="255"/>
          <w:numId w:val="0"/>
        </w:numPr>
        <w:jc w:val="both"/>
        <w:outlineLvl w:val="1"/>
        <w:rPr>
          <w:color w:val="auto"/>
          <w:sz w:val="30"/>
        </w:rPr>
      </w:pPr>
      <w:bookmarkStart w:id="82" w:name="_Toc26649"/>
      <w:bookmarkStart w:id="83" w:name="_Toc1707_WPSOffice_Level2"/>
      <w:bookmarkStart w:id="84" w:name="_Toc4125"/>
      <w:bookmarkStart w:id="85" w:name="_Toc16347"/>
      <w:bookmarkStart w:id="86" w:name="_Toc14132"/>
      <w:bookmarkStart w:id="87" w:name="_Toc21764_WPSOffice_Level2"/>
      <w:r>
        <w:rPr>
          <w:color w:val="auto"/>
          <w:sz w:val="30"/>
        </w:rPr>
        <w:t>化疗药物检测解析</w:t>
      </w:r>
      <w:bookmarkEnd w:id="82"/>
      <w:bookmarkEnd w:id="83"/>
      <w:bookmarkEnd w:id="84"/>
      <w:bookmarkEnd w:id="85"/>
      <w:bookmarkEnd w:id="86"/>
      <w:bookmarkEnd w:id="87"/>
    </w:p>
    <w:p>
      <w:pPr>
        <w:spacing w:before="26" w:after="120" w:afterLines="50"/>
        <w:rPr>
          <w:color w:val="auto"/>
        </w:rPr>
      </w:pPr>
      <w:r>
        <w:rPr>
          <w:rFonts w:ascii="Times New Roman" w:hAnsi="Times New Roman" w:eastAsia="微软雅黑" w:cs="Times New Roman"/>
          <w:b/>
          <w:color w:val="auto"/>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17"/>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5"/>
        <w:gridCol w:w="1152"/>
        <w:gridCol w:w="916"/>
        <w:gridCol w:w="1185"/>
        <w:gridCol w:w="1024"/>
        <w:gridCol w:w="556"/>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0"/>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pPr>
        <w:numPr>
          <w:ilvl w:val="0"/>
          <w:numId w:val="18"/>
        </w:numPr>
        <w:rPr>
          <w:rFonts w:hint="default" w:ascii="Times New Roman" w:hAnsi="Times New Roman" w:eastAsia="微软雅黑" w:cs="Times New Roman"/>
          <w:kern w:val="0"/>
          <w:sz w:val="18"/>
          <w:szCs w:val="22"/>
          <w:lang w:val="en-US"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pPr>
        <w:rPr>
          <w:b w:val="0"/>
          <w:sz w:val="16"/>
          <w:szCs w:val="30"/>
        </w:rPr>
      </w:pP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pPr>
        <w:numPr>
          <w:ilvl w:val="255"/>
          <w:numId w:val="0"/>
        </w:numPr>
        <w:jc w:val="both"/>
        <w:outlineLvl w:val="0"/>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8" w:name="_Toc20163"/>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62"/>
      <w:bookmarkEnd w:id="63"/>
      <w:bookmarkEnd w:id="64"/>
      <w:bookmarkEnd w:id="65"/>
      <w:bookmarkEnd w:id="66"/>
      <w:bookmarkEnd w:id="67"/>
      <w:bookmarkEnd w:id="68"/>
      <w:bookmarkEnd w:id="88"/>
    </w:p>
    <w:p>
      <w:pPr>
        <w:pStyle w:val="3"/>
        <w:numPr>
          <w:ilvl w:val="255"/>
          <w:numId w:val="0"/>
        </w:numPr>
        <w:jc w:val="left"/>
        <w:outlineLvl w:val="1"/>
        <w:rPr>
          <w:rFonts w:hint="eastAsia"/>
          <w:color w:val="auto"/>
          <w:sz w:val="30"/>
          <w:lang w:eastAsia="zh-CN"/>
        </w:rPr>
      </w:pPr>
      <w:bookmarkStart w:id="89" w:name="_Toc24085_WPSOffice_Level1"/>
      <w:bookmarkStart w:id="90" w:name="_Toc3674"/>
      <w:bookmarkStart w:id="91" w:name="_Toc19485"/>
      <w:bookmarkStart w:id="92" w:name="_Toc17985"/>
      <w:bookmarkStart w:id="93" w:name="_Toc14255_WPSOffice_Level1"/>
      <w:bookmarkStart w:id="94" w:name="_Toc15840_WPSOffice_Level1"/>
      <w:r>
        <w:rPr>
          <w:rFonts w:hint="eastAsia"/>
          <w:color w:val="auto"/>
          <w:sz w:val="30"/>
          <w:lang w:eastAsia="zh-CN"/>
        </w:rPr>
        <w:t>样本质控情况</w:t>
      </w:r>
      <w:bookmarkEnd w:id="89"/>
      <w:bookmarkEnd w:id="90"/>
      <w:bookmarkEnd w:id="91"/>
      <w:bookmarkEnd w:id="92"/>
      <w:bookmarkEnd w:id="93"/>
      <w:bookmarkEnd w:id="94"/>
    </w:p>
    <w:tbl>
      <w:tblPr>
        <w:tblStyle w:val="14"/>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pPr>
        <w:pStyle w:val="6"/>
        <w:keepNext w:val="0"/>
        <w:keepLines w:val="0"/>
        <w:pageBreakBefore w:val="0"/>
        <w:widowControl w:val="0"/>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
          <w:lang w:eastAsia="zh-CN"/>
        </w:rPr>
      </w:pPr>
      <w:r>
        <w:rPr>
          <w:rFonts w:hint="eastAsia" w:ascii="Times New Roman" w:hAnsi="Times New Roman" w:eastAsia="微软雅黑" w:cs="Times New Roman"/>
          <w:b/>
          <w:lang w:eastAsia="zh-CN"/>
        </w:rPr>
        <w:t>注：</w:t>
      </w:r>
    </w:p>
    <w:p>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5"/>
    <w:p>
      <w:pPr>
        <w:pStyle w:val="3"/>
        <w:numPr>
          <w:ilvl w:val="255"/>
          <w:numId w:val="0"/>
        </w:numPr>
        <w:jc w:val="left"/>
        <w:outlineLvl w:val="1"/>
        <w:rPr>
          <w:rFonts w:hint="eastAsia"/>
          <w:color w:val="auto"/>
          <w:sz w:val="30"/>
          <w:lang w:eastAsia="zh-CN"/>
        </w:rPr>
      </w:pPr>
      <w:bookmarkStart w:id="95" w:name="_Toc30616"/>
      <w:bookmarkStart w:id="96" w:name="_Toc7549"/>
      <w:bookmarkStart w:id="97" w:name="_Toc22484_WPSOffice_Level1"/>
      <w:bookmarkStart w:id="98" w:name="_Toc16368_WPSOffice_Level1"/>
      <w:bookmarkStart w:id="99" w:name="_Toc11722"/>
      <w:bookmarkStart w:id="100" w:name="_Toc28910_WPSOffice_Level1"/>
      <w:bookmarkStart w:id="101" w:name="_Toc19099"/>
      <w:r>
        <w:rPr>
          <w:rFonts w:hint="eastAsia"/>
          <w:color w:val="auto"/>
          <w:sz w:val="30"/>
          <w:lang w:eastAsia="zh-CN"/>
        </w:rPr>
        <w:t>常见肉瘤分型相关基因变异</w:t>
      </w:r>
      <w:bookmarkEnd w:id="95"/>
    </w:p>
    <w:p>
      <w:pPr>
        <w:numPr>
          <w:ilvl w:val="0"/>
          <w:numId w:val="21"/>
        </w:numPr>
        <w:rPr>
          <w:rFonts w:ascii="Times New Roman" w:hAnsi="Times New Roman" w:eastAsia="微软雅黑" w:cs="Times New Roman"/>
          <w:color w:val="000000"/>
          <w:sz w:val="18"/>
          <w:szCs w:val="18"/>
          <w:lang w:eastAsia="zh-Hans" w:bidi="ar"/>
        </w:rPr>
      </w:pPr>
      <w:r>
        <w:rPr>
          <w:rFonts w:hint="eastAsia" w:ascii="Times New Roman" w:hAnsi="Times New Roman" w:eastAsia="微软雅黑" w:cs="Times New Roman"/>
          <w:lang w:eastAsia="zh-Hans"/>
        </w:rPr>
        <w:t>本部分内容参考：WHO-软组织与骨肿瘤指南</w:t>
      </w:r>
    </w:p>
    <w:tbl>
      <w:tblPr>
        <w:tblStyle w:val="14"/>
        <w:tblW w:w="990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898"/>
        <w:gridCol w:w="501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898" w:type="dxa"/>
            <w:tcBorders>
              <w:top w:val="nil"/>
              <w:bottom w:val="nil"/>
              <w:right w:val="single" w:color="FFFFFF" w:sz="18" w:space="0"/>
            </w:tcBorders>
            <w:shd w:val="clear" w:color="auto" w:fill="62BC41"/>
            <w:vAlign w:val="center"/>
          </w:tcPr>
          <w:p>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10" w:type="dxa"/>
            <w:tcBorders>
              <w:top w:val="nil"/>
              <w:left w:val="single" w:color="FFFFFF" w:sz="18" w:space="0"/>
              <w:bottom w:val="nil"/>
            </w:tcBorders>
            <w:shd w:val="clear" w:color="auto" w:fill="62BC41"/>
            <w:vAlign w:val="center"/>
          </w:tcPr>
          <w:p>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op w:val="nil"/>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脂肪母细胞瘤和脂肪母细胞瘤病</w:t>
            </w:r>
          </w:p>
        </w:tc>
        <w:tc>
          <w:tcPr>
            <w:tcW w:w="5010" w:type="dxa"/>
            <w:tcBorders>
              <w:top w:val="nil"/>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HAS2-PLAG1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COL1A2-PLAG1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RAD51B-PLAG1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COL3A1-PLAG1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RAB2A-PLAG1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BOC-PLAG1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非典型脂肪瘤/高分化脂肪肉瘤</w:t>
            </w:r>
          </w:p>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/去分化脂肪肉瘤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黏液样脂肪肉瘤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结节性筋膜炎</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MYH9-USP6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PPP6R3-USP6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骨化性肌炎和指趾纤维骨性假瘤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USP6 重排</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钙化性腱膜纤维瘤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FN1-EGF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EWSR1-SMAD3阳性纤维母细胞瘤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软组织血管纤维瘤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AHRR-NCOA2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GTF2I-NCOA2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韧带样型纤维瘤病</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巨细胞成纤维细胞瘤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隆突性皮肤纤维肉瘤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COL6A3-PDGFD</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EMILIN2-PDGFD</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孤立性纤维性肿瘤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炎性肌成纤维细胞性肿瘤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SEC31L1-ALK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PPFIBP1-ALK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DCTN1-ALK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HNRNPA1-ALK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上皮样炎性肌纤维母细胞肉瘤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婴儿纤维肉瘤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SQSTM1-NTRK1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MIR584F1-NTRK1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TFG-MET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低度恶性纤维黏液样肉瘤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硬化性上皮样纤维肉瘤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FUS-CREM</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PAX5-CREB3L1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腱鞘巨细胞肿瘤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 重排</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FOS-LMNA</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FOS-MBNL1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FOS-VIM</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FOS-RP11-326N17.1(lincRNA)</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假性肌源性血管内皮瘤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SERPINE1-FOSB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上皮样血管内皮瘤伴WWTR1-CAMTA1融合</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上皮样血管内皮瘤伴YAP1-TFE3融合</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MYC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血管球肿瘤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肌周细胞瘤，包括肌纤维瘤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SRF-RELA</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PDGFRB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腺泡状横纹肌肉瘤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PAX3 -FOXO4</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PAX3-INO80D</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FOXO1-FGFR1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先天性梭形细胞横纹肌肉瘤伴VGLL2/NCOA2/CITED2重排</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骨内梭形细胞横纹肌肉瘤(伴TFCP2/NCOA2重排)</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EWSR1-TFCP2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FUS-TFCP2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胃肠道间质瘤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FGFR1-HOOK3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FGFR1-TACC1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KIT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良性蝾螈瘤/神经肌肉迷芽瘤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T41A或S45F突变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恶性黑色素性神经鞘瘤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肌内粘液瘤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GNAS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深部（侵袭性）血管黏液瘤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HMGA2 重排</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血管瘤样纤维组织细胞瘤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骨化性纤维黏液样肿瘤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EP400-PHF1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MEAF6-PHF1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EPC1-PHF1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PHF1-TFE3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肌上皮瘤、肌上皮癌</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EWSR1-ZNF444</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EWSR1-KLF17</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FUS-ZNF444</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FUS-KLF17</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FUS-PBX3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混合瘤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LIFR-PLAG1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CTNNB1-PLAG1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TCEA1-PLAG1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CHCHD7-PLAG1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软组织多形性透明血管扩张瘤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TGFBR3 重排</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OGA 重排</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含铁血黄素沉着性纤维脂肪瘤性肿瘤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TGFBR3 重排</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OGA 重排</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磷酸盐尿性间叶性肿瘤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FN1-FGFR1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FN1-FGF1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NTRK重排的梭形细胞肿瘤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滑膜肉瘤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 胚系失活突变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腺泡状软组织肉瘤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ASPSCR1-TFE3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软组织透明细胞肉瘤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骨外黏液样软骨肉瘤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TAF15-NR4A3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增生性小圆细胞肿瘤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肾外横纹肌样瘤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 胚系失活突变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血管周围上皮样细胞瘤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SFPQ-TFE3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DVL2-TFE3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NONO-TFE3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内膜肉瘤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尤文肉瘤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EWSR1-ETV4(E1AF)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EWSR1-非ETS融合圆细胞肉瘤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CIC重排肉瘤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CIC-FOXO4</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CIC-LEUTX</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CIC-NUTM2A</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伴有BCOR基因改变的肉瘤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骨膜软骨瘤</w:t>
            </w: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R132C突变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内生软骨瘤</w:t>
            </w: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骨软骨瘤</w:t>
            </w: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noWrap/>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软骨母细胞瘤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 K36M突变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H3-3B K36M突变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软骨粘液样纤维瘤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TBL1XR1-GRM1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MEF2A-GRM1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中央型非典型软骨性肿瘤/软骨肉瘤，1级</w:t>
            </w: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R132或R140突变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中央软骨肉瘤，2级和3级</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骨膜性软骨肉瘤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间叶性软骨肉瘤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去分化软骨肉瘤</w:t>
            </w: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骨样骨瘤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 重排</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成骨细胞瘤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 重排</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FOSB 重排</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低级别中心骨肉瘤</w:t>
            </w: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骨旁骨肉瘤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骨上皮样血管瘤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FOS-MBNL1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FOS-VIM</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FOS-RP11-326N17.1(lincRNA)</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FOS-LMNA</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骨上皮样血管内皮瘤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动脉瘤样骨囊肿</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CDH11-USP6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THRAP3-USP6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CNBP-USP6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OMD-USP6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COL1A1-USP6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CTNNB1-USP6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STAT3-USP6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FOSL2-USP6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EIF1-USP6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SPARC-USP6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PAFAH1B1-USP6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USP9X-USP6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RUNX2-USP6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骨巨细胞瘤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 G34突变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H3-3B G34突变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非骨化性纤维瘤</w:t>
            </w: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骨纤维性结构不良</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GNAS R201H或R201C激活错义突变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朗格汉斯细胞组织细胞增生症</w:t>
            </w: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MAP2K1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ARAF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ERBB3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Erdheim-Chester病（脂质肉芽肿病）</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ARAF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MAP2K1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内生软骨瘤病</w:t>
            </w: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R172S突变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Li-Fraumeni综合征</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多发性骨软骨瘤</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1型神经纤维瘤病</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Rothmund-Thomson综合征 2型</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RECQL4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Werner综合征</w:t>
            </w:r>
          </w:p>
        </w:tc>
        <w:tc>
          <w:tcPr>
            <w:tcW w:w="5010" w:type="dxa"/>
            <w:tcBorders>
              <w:tl2br w:val="nil"/>
              <w:tr2bl w:val="nil"/>
            </w:tcBorders>
            <w:shd w:val="clear" w:color="auto" w:fill="auto"/>
            <w:noWrap/>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WRN 突变</w:t>
            </w:r>
          </w:p>
        </w:tc>
      </w:tr>
    </w:tbl>
    <w:p>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pPr>
        <w:rPr>
          <w:rFonts w:ascii="Times New Roman" w:hAnsi="Times New Roman" w:eastAsia="微软雅黑" w:cs="Times New Roman"/>
          <w:lang w:eastAsia="zh-CN"/>
        </w:rPr>
      </w:pPr>
      <w:r>
        <w:rPr>
          <w:rFonts w:hint="eastAsia" w:ascii="Times New Roman" w:hAnsi="Times New Roman" w:eastAsia="微软雅黑" w:cs="Times New Roman"/>
          <w:spacing w:val="-1"/>
          <w:sz w:val="18"/>
          <w:szCs w:val="18"/>
          <w:lang w:eastAsia="zh-Hans"/>
        </w:rPr>
        <w:br w:type="page"/>
      </w:r>
    </w:p>
    <w:p>
      <w:pPr>
        <w:numPr>
          <w:ilvl w:val="0"/>
          <w:numId w:val="21"/>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4"/>
        <w:tblW w:w="9865"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720"/>
        <w:gridCol w:w="514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720" w:type="dxa"/>
            <w:tcBorders>
              <w:top w:val="nil"/>
              <w:bottom w:val="nil"/>
              <w:right w:val="single" w:color="FFFFFF" w:sz="18" w:space="0"/>
            </w:tcBorders>
            <w:shd w:val="clear" w:color="auto" w:fill="62BC41"/>
            <w:vAlign w:val="center"/>
          </w:tcPr>
          <w:p>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145" w:type="dxa"/>
            <w:tcBorders>
              <w:top w:val="nil"/>
              <w:left w:val="single" w:color="FFFFFF" w:sz="18" w:space="0"/>
              <w:bottom w:val="nil"/>
            </w:tcBorders>
            <w:shd w:val="clear" w:color="auto" w:fill="62BC41"/>
            <w:vAlign w:val="center"/>
          </w:tcPr>
          <w:p>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op w:val="nil"/>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腺泡状横纹肌肉瘤</w:t>
            </w:r>
          </w:p>
        </w:tc>
        <w:tc>
          <w:tcPr>
            <w:tcW w:w="5145" w:type="dxa"/>
            <w:tcBorders>
              <w:top w:val="nil"/>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PAX3-FOXO4(AFX)</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PAX3-INO80D</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促结缔组织增生性小圆细胞肿瘤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胚胎性横纹肌肉瘤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HRAS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FBXW7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FGFR4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尤文肉瘤/外周神经外胚层肿瘤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EWSR1-ETV4(E1AF)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未分化圆形细胞肉瘤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非典型脂肪瘤/高分化脂肪肉瘤</w:t>
            </w:r>
            <w:r>
              <w:rPr>
                <w:rFonts w:hint="eastAsia" w:ascii="Times New Roman" w:hAnsi="Times New Roman" w:eastAsia="微软雅黑"/>
                <w:color w:val="000000" w:themeColor="text1"/>
                <w:sz w:val="18"/>
                <w:szCs w:val="18"/>
                <w:lang w:eastAsia="zh-CN" w:bidi="ar"/>
                <w14:textFill>
                  <w14:solidFill>
                    <w14:schemeClr w14:val="tx1"/>
                  </w14:solidFill>
                </w14:textFill>
              </w:rPr>
              <w:br w:type="textWrapping"/>
            </w:r>
            <w:r>
              <w:rPr>
                <w:rFonts w:hint="eastAsia" w:ascii="Times New Roman" w:hAnsi="Times New Roman" w:eastAsia="微软雅黑"/>
                <w:color w:val="000000" w:themeColor="text1"/>
                <w:sz w:val="18"/>
                <w:szCs w:val="18"/>
                <w:lang w:eastAsia="zh-CN" w:bidi="ar"/>
                <w14:textFill>
                  <w14:solidFill>
                    <w14:schemeClr w14:val="tx1"/>
                  </w14:solidFill>
                </w14:textFill>
              </w:rPr>
              <w:t>/去分化脂肪肉瘤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黏液样/圆形细胞脂肪肉瘤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腺泡状软组织肉瘤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ASPSCR1(ASPL)-TFE3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血管瘤样纤维组织细胞瘤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透明细胞肉瘤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先天性/婴幼儿纤维肉瘤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隆突性皮肤纤维肉瘤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韧带样纤维瘤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APC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高级别子宫内膜间质肉瘤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YWHAE-NUTM2A</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上皮样血管内皮瘤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上皮样肉瘤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肾外横纹肌样瘤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骨外黏液样软骨肉瘤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TAF15(TAF2N)-NR4A3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胃肠道间质瘤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KIT 激活突变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PDGFRA 激活突变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NTRK1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炎性肌纤维母细胞瘤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低级别纤维黏液样肉瘤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恶性周围神经鞘瘤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间叶性软骨肉瘤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孤立性纤维性肿瘤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滑膜肉瘤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腱鞘巨细胞瘤/色素沉着绒毛结节性滑膜炎</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 重排</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子宫常规(梭形细胞)平滑肌肉瘤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ATRX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RB1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PTEN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子宫上皮样平滑肌肉瘤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PGR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子宫粘液样平滑肌肉瘤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PLAG1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低级别子宫内膜间质肉瘤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JAZF1-SUZ12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JAZF1-PHF1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EPC1-PHF1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MEAF6-PHF1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MBTD1-EZHIP(CXorf67)</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BRD8-PHF1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EPC2-PHF1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EPC1-SUZ12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子宫血管周上皮样细胞瘤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TSC1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TFE3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RAD51B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HTR4-ST3GAL1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子宫炎性肌纤维母细胞瘤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IGFBP5-ALK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THBS1-ALK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TIMP3-ALK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SMARCA4缺陷型子宫肉瘤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SMARCA4 双等位基因失活突变（包括胚系突变）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NTRK重排子宫肉瘤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NTRK1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类似于卵巢性索肿瘤的子宫肿瘤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ESR1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GREB1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子宫胚胎性横纹肌肉瘤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DICER1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子宫多形性横纹肌肉瘤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子宫腺泡状横纹肌肉瘤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restart"/>
            <w:tcBorders>
              <w:tl2br w:val="nil"/>
              <w:tr2bl w:val="nil"/>
            </w:tcBorders>
            <w:shd w:val="clear" w:color="auto" w:fill="auto"/>
            <w:vAlign w:val="center"/>
          </w:tcPr>
          <w:p>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子宫Müllerian腺肉瘤</w:t>
            </w: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TERT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NCOA2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NCOA3 融合</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KMT2C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DICER1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ATRX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0" w:type="dxa"/>
            <w:vMerge w:val="continue"/>
            <w:tcBorders>
              <w:tl2br w:val="nil"/>
              <w:tr2bl w:val="nil"/>
            </w:tcBorders>
            <w:shd w:val="clear" w:color="auto" w:fill="auto"/>
            <w:vAlign w:val="center"/>
          </w:tcPr>
          <w:p>
            <w:pPr>
              <w:rPr>
                <w:rFonts w:ascii="Times New Roman" w:hAnsi="Times New Roman" w:eastAsia="微软雅黑"/>
                <w:color w:val="000000" w:themeColor="text1"/>
                <w:sz w:val="18"/>
                <w:szCs w:val="18"/>
                <w14:textFill>
                  <w14:solidFill>
                    <w14:schemeClr w14:val="tx1"/>
                  </w14:solidFill>
                </w14:textFill>
              </w:rPr>
            </w:pPr>
          </w:p>
        </w:tc>
        <w:tc>
          <w:tcPr>
            <w:tcW w:w="5145"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bl>
    <w:p>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pPr>
        <w:numPr>
          <w:ilvl w:val="0"/>
          <w:numId w:val="23"/>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4"/>
        <w:tblW w:w="9901"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891"/>
        <w:gridCol w:w="501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891" w:type="dxa"/>
            <w:tcBorders>
              <w:top w:val="nil"/>
              <w:bottom w:val="nil"/>
              <w:right w:val="single" w:color="FFFFFF" w:sz="18" w:space="0"/>
            </w:tcBorders>
            <w:shd w:val="clear" w:color="auto" w:fill="62BC41"/>
            <w:vAlign w:val="center"/>
          </w:tcPr>
          <w:p>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10" w:type="dxa"/>
            <w:tcBorders>
              <w:top w:val="nil"/>
              <w:left w:val="single" w:color="FFFFFF" w:sz="18" w:space="0"/>
              <w:bottom w:val="nil"/>
            </w:tcBorders>
            <w:shd w:val="clear" w:color="auto" w:fill="62BC41"/>
            <w:vAlign w:val="center"/>
          </w:tcPr>
          <w:p>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op w:val="nil"/>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非典型脂肪瘤样肿瘤/高分化脂肪肉瘤</w:t>
            </w:r>
            <w:r>
              <w:rPr>
                <w:rFonts w:hint="eastAsia" w:ascii="Times New Roman" w:hAnsi="Times New Roman" w:eastAsia="微软雅黑" w:cs="等线"/>
                <w:color w:val="000000" w:themeColor="text1"/>
                <w:sz w:val="18"/>
                <w:szCs w:val="18"/>
                <w:lang w:eastAsia="zh-CN" w:bidi="ar"/>
                <w14:textFill>
                  <w14:solidFill>
                    <w14:schemeClr w14:val="tx1"/>
                  </w14:solidFill>
                </w14:textFill>
              </w:rPr>
              <w:br w:type="textWrapping"/>
            </w: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/去分化脂肪肉瘤</w:t>
            </w:r>
          </w:p>
        </w:tc>
        <w:tc>
          <w:tcPr>
            <w:tcW w:w="5010" w:type="dxa"/>
            <w:tcBorders>
              <w:top w:val="nil"/>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黏液样脂肪肉瘤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孤立性纤维性肿瘤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炎性成肌纤维细胞瘤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SEC31A(SEC31L1)-ALK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PPFIBP1-ALK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隆突性皮肤纤维肉瘤/巨细胞成纤维细胞瘤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婴儿型纤维肉瘤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低级别纤维黏液样肉瘤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硬化性上皮样纤维肉瘤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腱鞘巨细胞瘤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CSF1-COL6A3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血管肉瘤（放疗后和慢性肢体水肿相关性）</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MYC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腺泡状横纹肌肉瘤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PAX3-FOXO4</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FOXO1-FGFR1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先天性/婴儿梭形细胞横纹肌肉瘤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间叶性软骨肉瘤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恶性周围神经鞘膜瘤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CDKN2B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恶性色素性神经鞘膜肿瘤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软组织肌上皮肿瘤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FUS-KLF17</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EWSR1-ZNF444</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NTRK重排梭形细胞肿瘤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重排</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重排</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滑膜肉瘤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腺泡状软组织肉瘤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ASPSCR1-TFE3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软组织透明细胞肉瘤/胃肠道透明细胞肉瘤样肿瘤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骨外黏液样软骨肉瘤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TAF15(TAF2N)-NR4A3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促结缔组织增生性小圆细胞肿瘤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肾外横纹肌样瘤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内膜肉瘤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血管周围上皮样细胞瘤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DVL2-TFE3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尤文肉瘤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CIC重排肉瘤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CIC-FOXO4</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CIC-NUTM2B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BCOR重排肉瘤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婴幼儿未分化圆细胞肉瘤/婴幼儿原始黏液样间叶性肿瘤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YWHAE(YWHAE1)-NUTM2B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EWSR1-非ETS融合的圆细胞肉瘤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骨巨细胞瘤</w:t>
            </w:r>
          </w:p>
        </w:tc>
        <w:tc>
          <w:tcPr>
            <w:tcW w:w="5010"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H3-3A(H3F3A) 突变</w:t>
            </w:r>
          </w:p>
        </w:tc>
      </w:tr>
    </w:tbl>
    <w:p>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pPr>
        <w:numPr>
          <w:ilvl w:val="0"/>
          <w:numId w:val="24"/>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pPr>
        <w:numPr>
          <w:ilvl w:val="0"/>
          <w:numId w:val="24"/>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pPr>
        <w:numPr>
          <w:ilvl w:val="0"/>
          <w:numId w:val="25"/>
        </w:numPr>
        <w:rPr>
          <w:rFonts w:ascii="Times New Roman" w:hAnsi="Times New Roman" w:eastAsia="微软雅黑" w:cs="Times New Roman"/>
          <w:color w:val="000000"/>
          <w:sz w:val="18"/>
          <w:szCs w:val="18"/>
          <w:lang w:eastAsia="zh-Hans" w:bidi="ar"/>
        </w:rPr>
      </w:pPr>
      <w:r>
        <w:rPr>
          <w:rFonts w:hint="eastAsia" w:ascii="Times New Roman" w:hAnsi="Times New Roman" w:eastAsia="微软雅黑" w:cs="Times New Roman"/>
          <w:lang w:eastAsia="zh-Hans"/>
        </w:rPr>
        <w:t>本部分内容参考：骨与软组织肿瘤二代测序中国专家共识（2021年版）</w:t>
      </w:r>
    </w:p>
    <w:tbl>
      <w:tblPr>
        <w:tblStyle w:val="14"/>
        <w:tblW w:w="9886"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13"/>
        <w:gridCol w:w="497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913" w:type="dxa"/>
            <w:tcBorders>
              <w:top w:val="nil"/>
              <w:bottom w:val="nil"/>
              <w:right w:val="single" w:color="FFFFFF" w:sz="18" w:space="0"/>
            </w:tcBorders>
            <w:shd w:val="clear" w:color="auto" w:fill="62BC41"/>
            <w:vAlign w:val="center"/>
          </w:tcPr>
          <w:p>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973" w:type="dxa"/>
            <w:tcBorders>
              <w:top w:val="nil"/>
              <w:left w:val="single" w:color="FFFFFF" w:sz="18" w:space="0"/>
              <w:bottom w:val="nil"/>
            </w:tcBorders>
            <w:shd w:val="clear" w:color="auto" w:fill="62BC41"/>
            <w:vAlign w:val="center"/>
          </w:tcPr>
          <w:p>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op w:val="nil"/>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EWSR1-SMAD3阳性纤维母细胞性肿瘤</w:t>
            </w:r>
          </w:p>
        </w:tc>
        <w:tc>
          <w:tcPr>
            <w:tcW w:w="4973" w:type="dxa"/>
            <w:tcBorders>
              <w:top w:val="nil"/>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GAB1-ABL1阳性纤维母细胞性肿瘤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GAB1-ABL1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ALK阴性炎性肌纤维母细胞瘤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上皮样炎性肌纤维母细胞肉瘤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RRBP1(RRBP)-ALK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少数隆突性皮纤维肉瘤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COL6A3-PDGFD</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EMILIN2-PDGFD</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MUC4阴性硬化性上皮样纤维肉瘤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YAP1-KMT2A</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上皮样纤维组织细胞瘤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SQSTM1-ALK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VCL-ALK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MBNL1-FOS</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VIM-FOS</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lincRNA-FOS</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TFE3重排上皮样血管内皮瘤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假肌源性血管内皮瘤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SERPINE1-FOSB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网状和复合性血管内皮瘤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YAP1-MAML2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伴有神经内分泌分化复合性血管内皮瘤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PTBP1-MAML2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先天性梭形细胞横纹肌肉瘤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骨上皮样和梭形细胞横纹肌肉瘤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EWSR1-TFCP2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FUS-TFCP2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NTRK重排梭形细胞肿瘤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SPECC1L-NTRK2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STRN-NTRK2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EML4(EMAL4)-NTRK3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其他双表达CD34和S-100的梭形细胞肿瘤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SEPTIN7(SEPT7)-BRAF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CUX1-BRAF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CDC42SE2-BRAF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PDZRN3-RAF1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SLMAP-RAF1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TMF1-RAF1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MTAP-RAF1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PPP1CB-ALK</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MYH10-RET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NCOA4-RET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VCL-RET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CLIP2-RET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KIAA1217-RET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KHDRBS1-RET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SPECC1L-RET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CCDC6-RET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EWSR1-非ETS融合肉瘤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BCOR重排肉瘤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GLI1重排/扩增恶性上皮样肿瘤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ACTB-GLI1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MALAT1-GLI1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PTCH1-GLI1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 扩增</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胃母细胞瘤/胃丛状纤维黏液瘤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MALAT1-GLI1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野生型胃肠道间质瘤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FGFR1-HOOK3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FGFR1-TACC1</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富于细胞性肌样肿瘤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SRF-ICA1L</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肌上皮瘤样玻璃样变肿瘤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OGT-FOXO3</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部分不能分类的圆细胞肉瘤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EWSR1-CREB1(CREB)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肾脏原始梭形细胞肉瘤</w:t>
            </w:r>
          </w:p>
        </w:tc>
        <w:tc>
          <w:tcPr>
            <w:tcW w:w="4973" w:type="dxa"/>
            <w:tcBorders>
              <w:tl2br w:val="nil"/>
              <w:tr2bl w:val="nil"/>
            </w:tcBorders>
            <w:shd w:val="clear" w:color="auto" w:fill="auto"/>
            <w:vAlign w:val="center"/>
          </w:tcPr>
          <w:p>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bl>
    <w:p>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highlight w:val="none"/>
          <w:lang w:eastAsia="zh-CN"/>
        </w:rPr>
      </w:pPr>
      <w:bookmarkStart w:id="102" w:name="_Toc11406"/>
      <w:bookmarkStart w:id="103" w:name="_Toc23615"/>
      <w:bookmarkStart w:id="104" w:name="_Toc30346"/>
      <w:bookmarkStart w:id="105" w:name="_Toc26564"/>
      <w:r>
        <w:rPr>
          <w:rFonts w:hint="eastAsia" w:ascii="Times New Roman" w:hAnsi="Times New Roman"/>
          <w:color w:val="auto"/>
          <w:sz w:val="30"/>
          <w:highlight w:val="none"/>
          <w:lang w:eastAsia="zh-CN"/>
        </w:rPr>
        <w:t>常见靶向药物相关基因检测列表</w:t>
      </w:r>
      <w:bookmarkEnd w:id="102"/>
      <w:bookmarkEnd w:id="103"/>
      <w:bookmarkEnd w:id="104"/>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pPr>
        <w:rPr>
          <w:rFonts w:ascii="Times New Roman" w:hAnsi="Times New Roman" w:eastAsia="微软雅黑" w:cs="Times New Roman"/>
          <w:sz w:val="20"/>
          <w:szCs w:val="20"/>
          <w:lang w:eastAsia="zh-CN"/>
        </w:rPr>
      </w:pP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pPr>
        <w:pStyle w:val="3"/>
        <w:numPr>
          <w:ilvl w:val="255"/>
          <w:numId w:val="0"/>
        </w:numPr>
        <w:jc w:val="left"/>
        <w:outlineLvl w:val="1"/>
        <w:rPr>
          <w:rFonts w:hint="eastAsia"/>
          <w:color w:val="auto"/>
          <w:sz w:val="30"/>
          <w:lang w:eastAsia="zh-CN"/>
        </w:rPr>
      </w:pPr>
      <w:bookmarkStart w:id="106" w:name="_Toc17401"/>
      <w:r>
        <w:rPr>
          <w:rFonts w:hint="eastAsia"/>
          <w:color w:val="auto"/>
          <w:sz w:val="30"/>
          <w:lang w:eastAsia="zh-CN"/>
        </w:rPr>
        <w:t>检测基因列表</w:t>
      </w:r>
      <w:bookmarkEnd w:id="96"/>
      <w:bookmarkEnd w:id="97"/>
      <w:bookmarkEnd w:id="98"/>
      <w:bookmarkEnd w:id="99"/>
      <w:bookmarkEnd w:id="100"/>
      <w:bookmarkEnd w:id="101"/>
      <w:bookmarkEnd w:id="105"/>
      <w:bookmarkEnd w:id="106"/>
    </w:p>
    <w:p>
      <w:pPr>
        <w:rPr>
          <w:rFonts w:ascii="Times New Roman" w:hAnsi="Times New Roman" w:eastAsia="微软雅黑" w:cs="Times New Roman"/>
          <w:lang w:eastAsia="zh-CN"/>
        </w:rPr>
      </w:pPr>
    </w:p>
    <w:p>
      <w:pPr>
        <w:spacing w:line="259" w:lineRule="exact"/>
        <w:ind w:right="3328"/>
        <w:rPr>
          <w:rFonts w:hint="eastAsia"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DNA测序基因分析列表（</w:t>
      </w:r>
      <w:r>
        <w:rPr>
          <w:rFonts w:hint="eastAsia" w:ascii="Times New Roman" w:hAnsi="Times New Roman" w:eastAsia="微软雅黑" w:cs="Times New Roman"/>
          <w:b/>
          <w:color w:val="auto"/>
          <w:sz w:val="24"/>
          <w:lang w:val="en-US" w:eastAsia="zh-CN"/>
        </w:rPr>
        <w:t>550</w:t>
      </w:r>
      <w:r>
        <w:rPr>
          <w:rFonts w:hint="eastAsia" w:ascii="Times New Roman" w:hAnsi="Times New Roman" w:eastAsia="微软雅黑" w:cs="Times New Roman"/>
          <w:b/>
          <w:color w:val="auto"/>
          <w:sz w:val="24"/>
          <w:lang w:eastAsia="zh-CN"/>
        </w:rPr>
        <w:t>个基因）</w:t>
      </w:r>
    </w:p>
    <w:tbl>
      <w:tblPr>
        <w:tblStyle w:val="14"/>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28"/>
        <w:gridCol w:w="1265"/>
        <w:gridCol w:w="1228"/>
        <w:gridCol w:w="1229"/>
        <w:gridCol w:w="1229"/>
        <w:gridCol w:w="1229"/>
        <w:gridCol w:w="1229"/>
        <w:gridCol w:w="1233"/>
      </w:tblGrid>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ABCB1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ABCC1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ABCC2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ABCC3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ABCC6</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ABCG2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ABL1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ABRAXAS1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ACTG1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ACVR1B</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ACVR2A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ADGRA2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AIP</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AKT1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AKT2</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AKT3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6"/>
                <w:rFonts w:hint="default" w:ascii="Times New Roman" w:hAnsi="Times New Roman" w:eastAsia="宋体" w:cs="Times New Roman"/>
                <w:i/>
                <w:iCs/>
                <w:color w:val="auto"/>
                <w:sz w:val="18"/>
                <w:szCs w:val="18"/>
                <w:lang w:val="en-US" w:eastAsia="zh-CN" w:bidi="ar"/>
              </w:rPr>
              <w:t>ALK</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AMER1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APC</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AR</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ARAF</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ARFRP1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ARID1A</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ARID1B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ARID2</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ASXL1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ATIC</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ATM</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ATR</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ATRX</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AURKA</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AURKB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AXIN1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AXIN2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AXL</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BAP1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BARD1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BAX</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BCL10</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BCL11A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BCL2</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BCL2L1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BCL2L2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BCL6</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BCOR</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BCORL1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BCR</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BIRC5</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BLCAP</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BLK</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BLM</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BMPR1A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BRAF</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BRCA1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BRCA2</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BRD3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BRD4</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BRIP1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BTG1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BTK</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BUB1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BUB1B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BUB3</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C8orf34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CAMK2G</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CAMKK2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CARD11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CASP7</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CASP8</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CBFB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CBL</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CBR1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CCN6</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CCND1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CCND2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CCND3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CCNE1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CD19</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CD22</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CD274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CD33</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CD52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CD74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CD79A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CD79B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CDC25C</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CDC42</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CDC73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CDH1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CDK12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CDK5</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CDK6</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CDK7</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CDK8</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CDK9</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CDKN1A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CDKN1B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CDKN1C</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CDKN2A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CDKN2B</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CDKN2C</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CEBPA</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CEP57</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CHD2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CHD3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CHD4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CHEK1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CHEK2</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CIC</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CNTNAP1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CNTNAP2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COL22A1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COMT</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COPS3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CREBBP</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CRKL</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CRLF2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CSF1R</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CSMD1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CSMD3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CTCF</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CTIF</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CTNNA1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CTNNB1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CUL3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CXCL10</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CXCL8</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CXCR4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CYLD</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CYP19A1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CYP1A1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CYP1A2</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CYP1B1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CYP2A6</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CYP2B6</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CYP2C8</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CYP2E1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CYP3A4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CYP3A5</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CYP4B1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DAXX</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DDB2</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DDR2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DHFR</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DICER1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DIRAS3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DIS3L2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DNMT3A</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DOT1L</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DPYD</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DYNC2H1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E2F1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EGF</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EGFR</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EML4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EMSY</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ENOSF1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EP300</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EPCAM</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EPHA3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EPHA5</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EPHA7</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EPHB1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EPHX1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ERBB2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ERBB3</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ERBB4</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ERCC1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ERCC2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ERCC3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ERCC4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ERCC5</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ERG</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ERRFI1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ESR1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ESR2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ETV1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ETV4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ETV5</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ETV6</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EWSR1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EXT1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EXT2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EZH2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FANCA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FANCB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FANCC</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FANCD2</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FANCE</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FANCF</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FANCG</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FANCI</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FANCL</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FANCM</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FAS</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FAT1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FBXW7</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FCGR3A</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FGF10</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FGF14</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FGF19</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FGF23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FGF3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FGF4</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FGF6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FGFR1</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FGFR2</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FGFR3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FGFR4</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FH</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FLCN</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FLT1</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FLT3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FLT4</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FOLR3</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FOXA1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FOXA2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FOXL2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FOXO1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FOXP1</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FRS2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FUBP1</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FYN</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GABRA6</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GATA1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GATA2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GATA3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GATA4</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GATA6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GGH</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GID4</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GLI1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GLI2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GNA11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GNA13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GNAQ</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GNAS</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GOPC</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GPC3</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GRB2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GRIN2A</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GRM3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GSK3B</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GSTA1</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GSTM3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GSTP1</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H3-3A</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HDAC1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HDAC2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HDAC3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HDAC4</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HDAC6</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HDAC8</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HGF</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HIF1A</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HNF1A</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HOXB13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HRAS</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HSD3B1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HSP90AA1</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IDH1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IDH2</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IGF1</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IGF1R</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IGF2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IGF2R</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IKBKB</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IKBKE</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IKZF1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IL7R</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INHBA</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INPP4B</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IRF2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IRF4</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IRS2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ITK</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JAK1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JAK2</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JAK3</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JUN</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KAT6A</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KDM5A</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KDM5C</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KDM6A</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KDR</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6"/>
                <w:rFonts w:hint="default" w:ascii="Times New Roman" w:hAnsi="Times New Roman" w:eastAsia="宋体" w:cs="Times New Roman"/>
                <w:i/>
                <w:iCs/>
                <w:color w:val="auto"/>
                <w:sz w:val="18"/>
                <w:szCs w:val="18"/>
                <w:lang w:val="en-US" w:eastAsia="zh-CN" w:bidi="ar"/>
              </w:rPr>
              <w:t>KEAP1</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KEL</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KIT</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KLHL6</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KMT2A</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KMT2B</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KMT2C</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KMT2D</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6"/>
                <w:rFonts w:hint="default" w:ascii="Times New Roman" w:hAnsi="Times New Roman" w:eastAsia="宋体" w:cs="Times New Roman"/>
                <w:i/>
                <w:iCs/>
                <w:color w:val="auto"/>
                <w:sz w:val="18"/>
                <w:szCs w:val="18"/>
                <w:lang w:val="en-US" w:eastAsia="zh-CN" w:bidi="ar"/>
              </w:rPr>
              <w:t>KRAS</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LMO1</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LRP1B</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LRRK2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LYN</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LZTR1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MAGI2</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MAP2K1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MAP2K2</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MAP2K4</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MAP3K1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MAP4K1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MAP4K4</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MAPK1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MAPK14</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MAPK8</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MAPK9</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MAX</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MCL1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MDM2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MDM4</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MED12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MEF2B</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MEN1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MET</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MITF</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MLH1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MLH3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MMP12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MMP14</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MMP9</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MPL</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MRE11</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MSH2</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MSH3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MSH6</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MTHFR</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MTOR</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MTR</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MUTYH</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MYB</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MYC</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MYCL</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MYCN</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MYD88</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MYO1B</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NAT1</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NAT2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NBN</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NCOR1</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NF1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NF2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NFE2L2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NFKBIA</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NKX2-1</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NOTCH1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NOTCH2</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NOTCH3</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NOTCH4</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NPM1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NQO1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NRAS</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NRG1</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NSD1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NTRK1</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NTRK2</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NTRK3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NUP93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OPRM1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PAK1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PAK3</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PALB2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PARP1</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PARP2</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PARP3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PARP4</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PAX5</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PBRM1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PDCD1</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PDCD1LG2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PDGFRA</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6"/>
                <w:rFonts w:hint="default" w:ascii="Times New Roman" w:hAnsi="Times New Roman" w:eastAsia="宋体" w:cs="Times New Roman"/>
                <w:i/>
                <w:iCs/>
                <w:color w:val="auto"/>
                <w:sz w:val="18"/>
                <w:szCs w:val="18"/>
                <w:lang w:val="en-US" w:eastAsia="zh-CN" w:bidi="ar"/>
              </w:rPr>
              <w:t>PDGFRB</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PDK1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PEG3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PHOX2B</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PIK3C2B</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PIK3CA</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PIK3CB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PIK3CG</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PIK3R1</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PIK3R2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PLCG2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PLK1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PMS1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PMS2</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POLD1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POLE</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PPARG</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PPP2R1A</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PPP2R2A</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PPP2R5B</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PRDM1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PREX2</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PRF1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PRKAR1A</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PRKCE</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PRKCG</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PRKCI</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PRKDC</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PRKN</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PRRT2</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6"/>
                <w:rFonts w:hint="default" w:ascii="Times New Roman" w:hAnsi="Times New Roman" w:eastAsia="宋体" w:cs="Times New Roman"/>
                <w:i/>
                <w:iCs/>
                <w:color w:val="auto"/>
                <w:sz w:val="18"/>
                <w:szCs w:val="18"/>
                <w:lang w:val="en-US" w:eastAsia="zh-CN" w:bidi="ar"/>
              </w:rPr>
              <w:t>PRSS1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PRSS8</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PTCH1</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PTCH2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PTEN</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PTK2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PTPN11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PTPRD</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QKI</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RAC1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RAC2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RAD50</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RAD51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RAD51B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RAD51C</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RAD51D</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RAD54L</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RAF1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RANBP2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RARA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RARB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RASSF1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RASSF8</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RB1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RBM10</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RECQL4</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REL</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RET</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RHBDF2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RHEB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RHOA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RICTOR</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RNF43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ROCK1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ROS1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RPS6KA1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RPS6KB1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RPTOR</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RRM1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RUNX1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RUNX1T1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RUNX2</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SATB2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SBDS</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6"/>
                <w:rFonts w:hint="default" w:ascii="Times New Roman" w:hAnsi="Times New Roman" w:eastAsia="宋体" w:cs="Times New Roman"/>
                <w:i/>
                <w:iCs/>
                <w:color w:val="auto"/>
                <w:sz w:val="18"/>
                <w:szCs w:val="18"/>
                <w:lang w:val="en-US" w:eastAsia="zh-CN" w:bidi="ar"/>
              </w:rPr>
              <w:t>SDHA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SDHAF2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SDHB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SDHC</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SDHD</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SEMA3C</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SETD2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SF3B1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SHH</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SLC10A2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SLC16A7</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SLC19A1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SLC22A2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SLC28A1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SLC28A3</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SLCO1B1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SLCO1B3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SLIT2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SLX4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SMAD2</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SMAD3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SMAD4</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SMARCA1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SMARCA4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SMARCB1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SMARCD1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SMO</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SNAI1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SNAI2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SNCAIP</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SOCS1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SOD2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SOX10</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SOX17</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SOX2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SOX9</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SPEN</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SPINK1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SPOP</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SPTA1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SRC</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STAG2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STAT3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STAT4</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6"/>
                <w:rFonts w:hint="default" w:ascii="Times New Roman" w:hAnsi="Times New Roman" w:eastAsia="宋体" w:cs="Times New Roman"/>
                <w:i/>
                <w:iCs/>
                <w:color w:val="auto"/>
                <w:sz w:val="18"/>
                <w:szCs w:val="18"/>
                <w:lang w:val="en-US" w:eastAsia="zh-CN" w:bidi="ar"/>
              </w:rPr>
              <w:t>STK11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STK4</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SUFU</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SYK</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TAF1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TBX3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TCF7L2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TEK</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TENT5C</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TERT</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TET2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TGFBR1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TGFBR2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TLR4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TMEM127</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TMPRSS2</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TNF</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TNFAIP3</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TNFRSF11A</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TNFRSF14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TNFSF11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TOP1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TOP2A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TP53</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TPMT</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TSC1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TSC2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TSHR</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TUBA1A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TUBB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TUBD1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TUBE1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TWIST1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U2AF1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UGT1A1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UGT1A9</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UMPS</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VEGFA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6"/>
                <w:rFonts w:hint="default" w:ascii="Times New Roman" w:hAnsi="Times New Roman" w:eastAsia="宋体" w:cs="Times New Roman"/>
                <w:i/>
                <w:iCs/>
                <w:color w:val="auto"/>
                <w:sz w:val="18"/>
                <w:szCs w:val="18"/>
                <w:lang w:val="en-US" w:eastAsia="zh-CN" w:bidi="ar"/>
              </w:rPr>
              <w:t>VEGFB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VHL</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WEE1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WNT1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WNT5A</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WNT6</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WRN</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WT1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XIAP</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XPA</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XPC</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XPO1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XRCC1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YES1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ZBTB2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ZNF217</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4"/>
                <w:rFonts w:hint="default" w:ascii="Times New Roman" w:hAnsi="Times New Roman" w:eastAsia="宋体" w:cs="Times New Roman"/>
                <w:i/>
                <w:iCs/>
                <w:color w:val="auto"/>
                <w:sz w:val="18"/>
                <w:szCs w:val="18"/>
                <w:lang w:val="en-US" w:eastAsia="zh-CN" w:bidi="ar"/>
              </w:rPr>
              <w:t>ZNF703</w:t>
            </w:r>
          </w:p>
        </w:tc>
        <w:tc>
          <w:tcPr>
            <w:tcW w:w="1229" w:type="dxa"/>
            <w:tcBorders>
              <w:tl2br w:val="nil"/>
              <w:tr2bl w:val="nil"/>
            </w:tcBorders>
            <w:shd w:val="clear" w:color="auto" w:fill="auto"/>
            <w:noWrap/>
            <w:vAlign w:val="center"/>
          </w:tcPr>
          <w:p>
            <w:pPr>
              <w:jc w:val="both"/>
              <w:rPr>
                <w:rFonts w:hint="default" w:ascii="Times New Roman" w:hAnsi="Times New Roman" w:eastAsia="微软雅黑" w:cs="Times New Roman"/>
                <w:i/>
                <w:iCs/>
                <w:color w:val="auto"/>
                <w:sz w:val="18"/>
                <w:szCs w:val="18"/>
                <w:lang w:eastAsia="zh-CN" w:bidi="ar"/>
              </w:rPr>
            </w:pPr>
          </w:p>
        </w:tc>
        <w:tc>
          <w:tcPr>
            <w:tcW w:w="1233" w:type="dxa"/>
            <w:tcBorders>
              <w:tl2br w:val="nil"/>
              <w:tr2bl w:val="nil"/>
            </w:tcBorders>
            <w:shd w:val="clear" w:color="auto" w:fill="auto"/>
            <w:noWrap/>
            <w:vAlign w:val="center"/>
          </w:tcPr>
          <w:p>
            <w:pPr>
              <w:jc w:val="both"/>
              <w:rPr>
                <w:rFonts w:hint="default" w:ascii="Times New Roman" w:hAnsi="Times New Roman" w:eastAsia="微软雅黑" w:cs="Times New Roman"/>
                <w:i/>
                <w:iCs/>
                <w:color w:val="auto"/>
                <w:sz w:val="18"/>
                <w:szCs w:val="18"/>
                <w:lang w:eastAsia="zh-CN" w:bidi="ar"/>
              </w:rPr>
            </w:pPr>
          </w:p>
        </w:tc>
      </w:tr>
    </w:tbl>
    <w:p>
      <w:pPr>
        <w:rPr>
          <w:rFonts w:ascii="Times New Roman" w:hAnsi="Times New Roman" w:eastAsia="微软雅黑" w:cs="Times New Roman"/>
        </w:rPr>
      </w:pPr>
    </w:p>
    <w:p>
      <w:pPr>
        <w:spacing w:line="259" w:lineRule="exact"/>
        <w:ind w:right="3328"/>
        <w:rPr>
          <w:rFonts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RNA测序基因分析列表（596个基因）</w:t>
      </w:r>
    </w:p>
    <w:tbl>
      <w:tblPr>
        <w:tblStyle w:val="14"/>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bookmarkStart w:id="107" w:name="_Toc28454_WPSOffice_Level1"/>
            <w:bookmarkStart w:id="108" w:name="_Toc20170_WPSOffice_Level1"/>
            <w:bookmarkStart w:id="109" w:name="_Toc5476"/>
            <w:bookmarkStart w:id="110" w:name="_Toc26985_WPSOffice_Level1"/>
            <w:r>
              <w:rPr>
                <w:rStyle w:val="34"/>
                <w:rFonts w:hint="eastAsia" w:ascii="Times New Roman" w:hAnsi="Times New Roman" w:eastAsia="宋体" w:cs="Times New Roman"/>
                <w:i/>
                <w:iCs/>
                <w:color w:val="auto"/>
                <w:sz w:val="18"/>
                <w:szCs w:val="18"/>
                <w:lang w:val="en-US" w:eastAsia="zh-CN" w:bidi="ar"/>
              </w:rPr>
              <w:t>ABI1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ABL1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ABL2</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ACBD6</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ACKR3</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ACLY</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ACSL3</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ACSL6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ACTB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AFDN</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AFF1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AFF3</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AFF4</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AGK</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AGPAT5</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AGTRAP</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AHRR</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AKAP13</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AKAP9</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AKT1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AKT2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AKT3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ALDH2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ALK</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ANK3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AP3B1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ARAF</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ARFIP1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ARHGAP26</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ARHGEF12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ARID1A</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ARNT</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ASIC2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ASPSCR1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ASXL1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ATF1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ATG4C</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ATG5</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ATIC</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ATP8B2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AXL</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BAIAP2L1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BBS9</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BCL10</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BCL11A</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BCL11B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BCL2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BCL3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BCL6</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BCL7A</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BCL9</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BCOR</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BCR</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BICC1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BIRC3</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BRAF</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BRCA1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BRCA2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BRD1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BRD3</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BRD4</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BTG1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CAMTA1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CANT1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CARD11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CARS1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CASP7</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CBFA2T3</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CBFB</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CBL</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CCDC170</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CCDC6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CCER1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CCNB1IP1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CCNB3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CCND1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CCND2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CCND3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CCNY</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CD274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CD28</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CD74</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CDH11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CDK4</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CDK6</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CDX1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CDX2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CEP43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CHCHD7</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CHD1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CHIC2</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CHN1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CHRM1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CIC</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CIITA</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CITED2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CLCN6</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CLP1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CLRN3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CLTC</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CLTCL1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CNBP</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CNTRL</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COL1A1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COL1A2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COL6A3</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COX6C</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CREB1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CREB3L1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CREB3L2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CREB3L3</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CREBBP</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CRLF2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CRTC1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CRTC3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CSF1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CSF1R</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CTCF</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CTLA4</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CTNNB1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CUTA</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CUX1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CYP39A1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DAZL</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DCTN1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DDIT3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DDX10</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DDX3X</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DDX5</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DDX6</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DEK</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DNAJB1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DUSP22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DUX4L1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DVL2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EBF1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EGF</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EGFR</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EHF</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EIF3E</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EIF3K</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EIF4A2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ELF4</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ELK4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ELL</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ELN</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EML4</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EP300</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EP400</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EPC1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EPOR</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EPS15</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ERBB2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ERBB4</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ERC1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ERG</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ESR1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ESRP1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ETS1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ETV1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ETV4</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ETV5</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ETV6</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EWSR1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EZH2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EZHIP</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EZR</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FAM114A2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FAM131B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FAM86C1P</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FBXL18</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FBXO38</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FCGR2B</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FCHSD1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FCRL4</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FERMT2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FEV</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FGF1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FGFR1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FGFR2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FGFR3</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FGFR4</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FHDC1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FHIT</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FIP1L1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FKBP15</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FLI1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FLT1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FLT3</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FN1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FNBP1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FOS</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FOSB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FOXO1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FOXO3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FOXO4</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FOXP1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FSTL3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FUS</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GAB2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GABBR2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GAS7</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GEMIN2</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GLI1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GLIS2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GMDS</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GMPS</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GNAI1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GNAS</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GOLGA5</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GOPC</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GPBP1L1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GPHN</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GREB1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GRHL2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GTF2I</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GTF2IRD1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H4C9</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HAS2</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HERPUD1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HEY1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HIP1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HLF</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HMGA1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HMGA2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HMGN2P46</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HOOK3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HOXA11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HOXA13</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HOXA3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HOXA9</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HOXC11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HOXC13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HOXD11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HOXD13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HSP90AA1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HSP90AB1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HTR4</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IGF2BP3</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IGFBP5</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IKZF1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IKZF2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IKZF3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IL2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IL21R</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IL3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IL6R</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INO80D</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INTS4</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IRF2BP2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IRF4</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ITK</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ITPR2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JAK1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JAK2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JAK3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JAZF1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JPT1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KANK1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KAT6A</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KAT6B</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KDM5A</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KDR</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KDSR</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KHDRBS1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KIAA1217</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KIAA1549</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KIF5B</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KIT</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KLC1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KLF17</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KLK2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KMT2A</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w:t>
            </w:r>
            <w:r>
              <w:rPr>
                <w:rStyle w:val="34"/>
                <w:rFonts w:hint="eastAsia" w:ascii="Times New Roman" w:hAnsi="Times New Roman" w:cs="Times New Roman"/>
                <w:i/>
                <w:iCs/>
                <w:color w:val="auto"/>
                <w:sz w:val="18"/>
                <w:szCs w:val="18"/>
                <w:lang w:val="en-US" w:eastAsia="zh-CN" w:bidi="ar"/>
              </w:rPr>
              <w:t>NL</w:t>
            </w:r>
            <w:r>
              <w:rPr>
                <w:rStyle w:val="34"/>
                <w:rFonts w:hint="eastAsia" w:ascii="Times New Roman" w:hAnsi="Times New Roman" w:eastAsia="宋体" w:cs="Times New Roman"/>
                <w:i/>
                <w:iCs/>
                <w:color w:val="auto"/>
                <w:sz w:val="18"/>
                <w:szCs w:val="18"/>
                <w:lang w:val="en-US" w:eastAsia="zh-CN" w:bidi="ar"/>
              </w:rPr>
              <w:t>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KRAS</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KTN1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LASP1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LCK</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LCP1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LGR5</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LHFPL6</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LIFR</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LMNA</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LMO1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LMO2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LPP</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LRIG3</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LTK</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LYL1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LYN</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MACF1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MAF</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MAFB</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MALT1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MAML2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MAML3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MAP2K2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MAP3K3</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MAST1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MAST2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MBNL1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MBOAT2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MBTD1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MCPH1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MDM2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MDS2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MEAF6</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MECOM</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MEF2A</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MET</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MIR143</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MITF</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MKRN1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MLF1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MLLT1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MLLT10</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MLLT11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MLLT3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MLLT6</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MN1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MNX1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MRC2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MRTFA</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MSH2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MSI2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MSN</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MTCP1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MUC1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MYB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MYBL1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MYC</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MYCL</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MYD88</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MYH10</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MYH11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MYH9</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NAB2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NACA</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NACC2</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NBEAP1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NCKIPSD</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NCOA1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NCOA2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NCOA3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NCOA4</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NDRG1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NF1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NF2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NFATC1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NFATC2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NFIA</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NFIB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NFIX</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NFKB2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NIN</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NKAIN2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NONO</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NOTCH1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NOTCH2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NOTCH3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NPM1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NR4A3</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NRG1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NSD1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NSD2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NSD3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NTN1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NTRK1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NTRK2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NTRK3</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NUMA1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NUMBL</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NUP107</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NUP214</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NUP98</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NUTM1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NUTM2A</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NUTM2B</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OFD1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OGA</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OLIG2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OMD</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P2RY8</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PACS1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PAFAH1B2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PATZ1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PAX3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PAX5</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PAX7</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PAX8</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PBX1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PBX3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PCM1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PCSK7</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PDCD1LG2</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PDE4DIP</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PDE8B</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PDGFB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PDGFD</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PDGFRA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PDGFRB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PER1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PGR</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PHF1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PICALM</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PIERCE2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PIK3CA</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PIK3CD</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PIM1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PKD1L1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PKN1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PLA2R1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PLAG1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PLXND1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PML</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POR</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POU2AF1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POU5F1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PPARG</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PPFIBP1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PPP1CB</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PPP6R3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PRCC</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PRDM1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PRDM16</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PRKACA</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PRKAR1A</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PRKAR2A</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PRKCA</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PRKCB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PRKCE</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PRKD1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PRKD2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PRKD3</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PRRX1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PSIP1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PTBP3</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PTCH1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PTK7</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PTPRK</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QKI</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RABEP1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RAD51B</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RAF1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RALGDS</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RANBP17</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RANBP2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RAP1GDS1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RARA</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RBM14</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RBM15</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RBMS1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RBPMS</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RELA</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RET</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RGS22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RHOH</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RMI2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RNF130</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RNF213</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RNF216</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ROS1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RPL22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RPN1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RPS2P32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RPS6KB1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RRP15</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RSPO2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RSPO3</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RSU1P2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RUNX1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RUNX1T1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RUNX2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SDC4</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SEC16A</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SEC31A</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SEPTIN5</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SEPTIN6</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SEPTIN8</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SEPTIN9</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SERPINE1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SET</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SETBP1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SFPQ</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SH3GL1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SLC1A2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SLC22A1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SLC26A6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SLC34A2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SLC45A3</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SLMAP</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SMARCA5</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SMO</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SND1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SNX29</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SP3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SPECC1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SPECC1L</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SQSTM1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SRF</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SRGAP3</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SRSF3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SS18</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SS18L1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SSBP2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SSH2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SSX1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SSX2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SSX4</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STAT5B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STAT6</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STIL</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STRN</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SUSD1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SUZ12</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SVOPL</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SYCP1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SYK</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TACC1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TACC2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TACC3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TADA2A</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TAF15</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TAF3</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TAL1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TAL2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TBCEL</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TBL1XR1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TCEA1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TCF12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TCF3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TCF7L2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TCL1A</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TCL6</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TEAD1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TEC</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TECTA</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TERT</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TET1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TFCP2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TFE3</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TFEB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TFG</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TFPT</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TFRC</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TG</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TGFBR3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THADA</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THBS1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THRAP3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TIMP3</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TLX1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TLX3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TMCC1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TMPRSS2</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TNFRSF11A</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TNFRSF17</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TOP1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TP53</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TP63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TPM3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TPM4</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TPR</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TRIM24</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TRIM27</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TRIM33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TRIP11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TRPS1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TTL</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TYK2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UACA</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UBE2L3</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USH1G</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USP6</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VAV1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VCL</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VGLL2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VIM</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VTI1A</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WDCP</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WIF1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WT1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WWTR1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XPO1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YAP1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YPEL5</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YWHAE</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YY1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ZBTB16</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ZC3H7B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ZMYM2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ZNF384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ZNF444</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ZNF521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ZNF700</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r>
              <w:rPr>
                <w:rStyle w:val="34"/>
                <w:rFonts w:hint="eastAsia" w:ascii="Times New Roman" w:hAnsi="Times New Roman" w:eastAsia="宋体" w:cs="Times New Roman"/>
                <w:i/>
                <w:iCs/>
                <w:color w:val="auto"/>
                <w:sz w:val="18"/>
                <w:szCs w:val="18"/>
                <w:lang w:val="en-US" w:eastAsia="zh-CN" w:bidi="ar"/>
              </w:rPr>
              <w:t>ZNF703</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4"/>
                <w:rFonts w:hint="eastAsia" w:ascii="Times New Roman" w:hAnsi="Times New Roman" w:eastAsia="宋体" w:cs="Times New Roman"/>
                <w:i/>
                <w:iCs/>
                <w:color w:val="auto"/>
                <w:sz w:val="18"/>
                <w:szCs w:val="18"/>
                <w:lang w:val="en-US" w:eastAsia="zh-CN" w:bidi="ar"/>
              </w:rPr>
            </w:pPr>
          </w:p>
        </w:tc>
      </w:tr>
    </w:tbl>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pStyle w:val="3"/>
        <w:numPr>
          <w:ilvl w:val="255"/>
          <w:numId w:val="0"/>
        </w:numPr>
        <w:jc w:val="left"/>
        <w:rPr>
          <w:color w:val="auto"/>
          <w:sz w:val="30"/>
          <w:highlight w:val="none"/>
          <w:lang w:eastAsia="zh-CN"/>
        </w:rPr>
      </w:pPr>
      <w:bookmarkStart w:id="111" w:name="_Toc15114"/>
      <w:bookmarkStart w:id="112" w:name="_Toc3409"/>
      <w:bookmarkStart w:id="113" w:name="_Toc10992"/>
      <w:bookmarkStart w:id="114" w:name="_Toc10076"/>
      <w:r>
        <w:rPr>
          <w:rFonts w:hint="eastAsia"/>
          <w:color w:val="auto"/>
          <w:sz w:val="30"/>
          <w:highlight w:val="none"/>
          <w:lang w:eastAsia="zh-CN"/>
        </w:rPr>
        <w:t>检测方法与局限性</w:t>
      </w:r>
      <w:bookmarkEnd w:id="111"/>
      <w:bookmarkEnd w:id="112"/>
      <w:bookmarkEnd w:id="113"/>
    </w:p>
    <w:p>
      <w:pPr>
        <w:rPr>
          <w:highlight w:val="yellow"/>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07"/>
    <w:bookmarkEnd w:id="108"/>
    <w:bookmarkEnd w:id="109"/>
    <w:bookmarkEnd w:id="110"/>
    <w:bookmarkEnd w:id="114"/>
    <w:p>
      <w:pPr>
        <w:pStyle w:val="3"/>
        <w:numPr>
          <w:ilvl w:val="255"/>
          <w:numId w:val="0"/>
        </w:numPr>
        <w:jc w:val="left"/>
        <w:outlineLvl w:val="1"/>
        <w:rPr>
          <w:rFonts w:hint="eastAsia"/>
          <w:color w:val="auto"/>
          <w:sz w:val="30"/>
          <w:lang w:eastAsia="zh-CN"/>
        </w:rPr>
      </w:pPr>
      <w:bookmarkStart w:id="115" w:name="_Toc19584_WPSOffice_Level1"/>
      <w:bookmarkStart w:id="116" w:name="_Toc13275"/>
      <w:bookmarkStart w:id="117" w:name="_Toc8760"/>
      <w:bookmarkStart w:id="118" w:name="_Toc22623"/>
      <w:bookmarkStart w:id="119" w:name="_Toc22162_WPSOffice_Level1"/>
      <w:bookmarkStart w:id="120" w:name="_Toc1395"/>
      <w:bookmarkStart w:id="121" w:name="_Toc21361"/>
      <w:bookmarkStart w:id="122" w:name="_Toc17792_WPSOffice_Level2"/>
      <w:bookmarkStart w:id="123" w:name="_Toc14611_WPSOffice_Level1"/>
      <w:r>
        <w:rPr>
          <w:rFonts w:hint="eastAsia"/>
          <w:color w:val="auto"/>
          <w:sz w:val="30"/>
          <w:lang w:eastAsia="zh-CN"/>
        </w:rPr>
        <w:t>参考文献</w:t>
      </w:r>
      <w:bookmarkEnd w:id="115"/>
      <w:bookmarkEnd w:id="116"/>
      <w:bookmarkEnd w:id="117"/>
      <w:bookmarkEnd w:id="118"/>
      <w:bookmarkEnd w:id="119"/>
      <w:bookmarkEnd w:id="120"/>
      <w:bookmarkEnd w:id="121"/>
      <w:bookmarkEnd w:id="122"/>
      <w:bookmarkEnd w:id="123"/>
    </w:p>
    <w:p>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ascii="Times New Roman" w:hAnsi="Times New Roman" w:eastAsia="微软雅黑" w:cs="Times New Roman"/>
          <w:sz w:val="15"/>
          <w:szCs w:val="15"/>
        </w:rPr>
      </w:pPr>
      <w:r>
        <w:rPr>
          <w:rFonts w:hint="eastAsia" w:ascii="Times New Roman" w:hAnsi="Times New Roman" w:eastAsia="微软雅黑" w:cs="Times New Roman"/>
          <w:sz w:val="15"/>
          <w:szCs w:val="15"/>
        </w:rPr>
        <w:t>Riggi N, Cironi L, Provero P, et al. Development of Ewing's sarcoma from primary bone marrow-derived mesenchymal</w:t>
      </w:r>
      <w:r>
        <w:rPr>
          <w:rFonts w:hint="eastAsia" w:ascii="Times New Roman" w:hAnsi="Times New Roman" w:eastAsia="微软雅黑" w:cs="Times New Roman"/>
          <w:sz w:val="15"/>
          <w:szCs w:val="15"/>
          <w:lang w:eastAsia="zh-CN"/>
        </w:rPr>
        <w:t xml:space="preserve"> </w:t>
      </w:r>
      <w:r>
        <w:rPr>
          <w:rFonts w:hint="eastAsia" w:ascii="Times New Roman" w:hAnsi="Times New Roman" w:eastAsia="微软雅黑" w:cs="Times New Roman"/>
          <w:sz w:val="15"/>
          <w:szCs w:val="15"/>
        </w:rPr>
        <w:t>progenitor cells. Cancer Res. 2005;65(24):11459-11468.[PMID:16357154]</w:t>
      </w:r>
    </w:p>
    <w:p>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ascii="Times New Roman" w:hAnsi="Times New Roman" w:eastAsia="微软雅黑" w:cs="Times New Roman"/>
          <w:sz w:val="15"/>
          <w:szCs w:val="15"/>
        </w:rPr>
      </w:pPr>
      <w:r>
        <w:rPr>
          <w:rFonts w:hint="eastAsia" w:ascii="Times New Roman" w:hAnsi="Times New Roman" w:eastAsia="微软雅黑" w:cs="Times New Roman"/>
          <w:sz w:val="15"/>
          <w:szCs w:val="15"/>
        </w:rPr>
        <w:t>Jeon IS, Davis JN, Braun BS, et al. A variant Ewing's sarcoma translocation (7;22) fuses the EWS gene to the ETS gene</w:t>
      </w:r>
      <w:r>
        <w:rPr>
          <w:rFonts w:hint="eastAsia" w:ascii="Times New Roman" w:hAnsi="Times New Roman" w:eastAsia="微软雅黑" w:cs="Times New Roman"/>
          <w:sz w:val="15"/>
          <w:szCs w:val="15"/>
          <w:lang w:eastAsia="zh-CN"/>
        </w:rPr>
        <w:t xml:space="preserve"> </w:t>
      </w:r>
      <w:r>
        <w:rPr>
          <w:rFonts w:hint="eastAsia" w:ascii="Times New Roman" w:hAnsi="Times New Roman" w:eastAsia="微软雅黑" w:cs="Times New Roman"/>
          <w:sz w:val="15"/>
          <w:szCs w:val="15"/>
        </w:rPr>
        <w:t>ETV1. Oncogene. 1995;10(6):1229-1234.[PMID:7700648]</w:t>
      </w:r>
    </w:p>
    <w:p>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ascii="Times New Roman" w:hAnsi="Times New Roman" w:eastAsia="微软雅黑" w:cs="Times New Roman"/>
          <w:sz w:val="24"/>
          <w:szCs w:val="24"/>
          <w:lang w:eastAsia="zh-CN"/>
        </w:rPr>
      </w:pPr>
      <w:r>
        <w:rPr>
          <w:rFonts w:hint="eastAsia" w:ascii="Times New Roman" w:hAnsi="Times New Roman" w:eastAsia="微软雅黑" w:cs="Times New Roman"/>
          <w:sz w:val="15"/>
          <w:szCs w:val="15"/>
        </w:rPr>
        <w:t>Riggi N, Knoechel B, Gillespie SM, et al. EWS-FLI1 utilizes divergent chromatin remodeling mechanisms to directly</w:t>
      </w:r>
      <w:r>
        <w:rPr>
          <w:rFonts w:hint="eastAsia" w:ascii="Times New Roman" w:hAnsi="Times New Roman" w:eastAsia="微软雅黑" w:cs="Times New Roman"/>
          <w:sz w:val="15"/>
          <w:szCs w:val="15"/>
          <w:lang w:eastAsia="zh-CN"/>
        </w:rPr>
        <w:t xml:space="preserve"> </w:t>
      </w:r>
      <w:r>
        <w:rPr>
          <w:rFonts w:hint="eastAsia" w:ascii="Times New Roman" w:hAnsi="Times New Roman" w:eastAsia="微软雅黑" w:cs="Times New Roman"/>
          <w:sz w:val="15"/>
          <w:szCs w:val="15"/>
        </w:rPr>
        <w:t>activate or repress enhancer elements in Ewing sarcoma. Cancer Cell. 2014;26(5):668-681.[PMID:25453903]</w:t>
      </w:r>
    </w:p>
    <w:p>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2021 S</w:t>
      </w:r>
      <w:r>
        <w:rPr>
          <w:rFonts w:hint="eastAsia" w:ascii="Times New Roman" w:hAnsi="Times New Roman" w:eastAsia="微软雅黑" w:cs="Times New Roman"/>
          <w:sz w:val="15"/>
          <w:szCs w:val="15"/>
          <w:lang w:eastAsia="zh-Hans"/>
        </w:rPr>
        <w:t>oft</w:t>
      </w:r>
      <w:r>
        <w:rPr>
          <w:rFonts w:ascii="Times New Roman" w:hAnsi="Times New Roman" w:eastAsia="微软雅黑" w:cs="Times New Roman"/>
          <w:sz w:val="15"/>
          <w:szCs w:val="15"/>
          <w:lang w:eastAsia="zh-Hans"/>
        </w:rPr>
        <w:t xml:space="preserve"> T</w:t>
      </w:r>
      <w:r>
        <w:rPr>
          <w:rFonts w:hint="eastAsia" w:ascii="Times New Roman" w:hAnsi="Times New Roman" w:eastAsia="微软雅黑" w:cs="Times New Roman"/>
          <w:sz w:val="15"/>
          <w:szCs w:val="15"/>
          <w:lang w:eastAsia="zh-Hans"/>
        </w:rPr>
        <w:t>issue</w:t>
      </w:r>
      <w:r>
        <w:rPr>
          <w:rFonts w:ascii="Times New Roman" w:hAnsi="Times New Roman" w:eastAsia="微软雅黑" w:cs="Times New Roman"/>
          <w:sz w:val="15"/>
          <w:szCs w:val="15"/>
          <w:lang w:eastAsia="zh-Hans"/>
        </w:rPr>
        <w:t xml:space="preserve"> S</w:t>
      </w:r>
      <w:r>
        <w:rPr>
          <w:rFonts w:hint="eastAsia" w:ascii="Times New Roman" w:hAnsi="Times New Roman" w:eastAsia="微软雅黑" w:cs="Times New Roman"/>
          <w:sz w:val="15"/>
          <w:szCs w:val="15"/>
          <w:lang w:eastAsia="zh-Hans"/>
        </w:rPr>
        <w:t>arcoma</w:t>
      </w:r>
      <w:r>
        <w:rPr>
          <w:rFonts w:ascii="Times New Roman" w:hAnsi="Times New Roman" w:eastAsia="微软雅黑" w:cs="Times New Roman"/>
          <w:sz w:val="15"/>
          <w:szCs w:val="15"/>
          <w:lang w:eastAsia="zh-Hans"/>
        </w:rPr>
        <w:t>.</w:t>
      </w:r>
    </w:p>
    <w:p>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Hans"/>
        </w:rPr>
        <w:t>软组织肉瘤诊疗指南</w:t>
      </w:r>
      <w:r>
        <w:rPr>
          <w:rFonts w:ascii="Times New Roman" w:hAnsi="Times New Roman" w:eastAsia="微软雅黑" w:cs="Times New Roman"/>
          <w:sz w:val="15"/>
          <w:szCs w:val="15"/>
          <w:lang w:eastAsia="zh-Hans"/>
        </w:rPr>
        <w:t>2021.</w:t>
      </w:r>
    </w:p>
    <w:p>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Victoria K Hill, Jared J Gartner, Yardena Samuels, et al. The genetics of melanoma: recent advances[J]. Annu Rev Genomics Hum Genet. 2013, 14:257-79. [PMID: 23875803]</w:t>
      </w:r>
    </w:p>
    <w:p>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Cyriac, Kandoth, Nikolaus, et al. Integrated genomic characterization of endometrial carcinoma.[J]. Nature, 2013, 497(7447):67-73. [PMID: 23636398]</w:t>
      </w:r>
    </w:p>
    <w:p>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Comprehensive molecular characterization of human colon and rectal cancer[J]. Nature. 2012, 487(7407):330-7. [PMID: 22810696]</w:t>
      </w:r>
    </w:p>
    <w:p>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Spigel DR, Schrock AB, Fabrizio D, et al: Total mutation burden (TMB) in lung cancer (LC) and relationship with response to PD-1/PD-L1 targeted therapies. J Clin Oncol 34, 2016 (suppl; abstr 9017)</w:t>
      </w:r>
    </w:p>
    <w:p>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FDA Reference ID:4389012</w:t>
      </w:r>
    </w:p>
    <w:p>
      <w:pPr>
        <w:keepNext w:val="0"/>
        <w:keepLines w:val="0"/>
        <w:pageBreakBefore w:val="0"/>
        <w:widowControl/>
        <w:numPr>
          <w:ilvl w:val="0"/>
          <w:numId w:val="26"/>
        </w:numPr>
        <w:kinsoku/>
        <w:wordWrap/>
        <w:overflowPunct/>
        <w:topLinePunct w:val="0"/>
        <w:autoSpaceDE/>
        <w:autoSpaceDN/>
        <w:bidi w:val="0"/>
        <w:adjustRightInd/>
        <w:snapToGrid/>
        <w:spacing w:after="157" w:afterLines="50" w:line="240" w:lineRule="auto"/>
        <w:ind w:left="425" w:hanging="425"/>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pPr>
        <w:pStyle w:val="13"/>
        <w:widowControl/>
        <w:rPr>
          <w:rFonts w:ascii="Times New Roman" w:hAnsi="Times New Roman" w:eastAsia="等线"/>
          <w:sz w:val="22"/>
          <w:lang w:eastAsia="zh-CN"/>
        </w:rPr>
      </w:pPr>
    </w:p>
    <w:sectPr>
      <w:headerReference r:id="rId5" w:type="default"/>
      <w:footerReference r:id="rId6" w:type="default"/>
      <w:pgSz w:w="11905" w:h="16838"/>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0000000000000000000"/>
    <w:charset w:val="00"/>
    <w:family w:val="auto"/>
    <w:pitch w:val="default"/>
    <w:sig w:usb0="00000000" w:usb1="00000000" w:usb2="00000000" w:usb3="00000000" w:csb0="00000000"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r>
      <w:rPr>
        <w:sz w:val="20"/>
      </w:rPr>
      <mc:AlternateContent>
        <mc:Choice Requires="wps">
          <w:drawing>
            <wp:anchor distT="0" distB="0" distL="114300" distR="114300" simplePos="0" relativeHeight="251659264" behindDoc="0" locked="0" layoutInCell="1" allowOverlap="1">
              <wp:simplePos x="0" y="0"/>
              <wp:positionH relativeFrom="page">
                <wp:align>center</wp:align>
              </wp:positionH>
              <wp:positionV relativeFrom="paragraph">
                <wp:posOffset>0</wp:posOffset>
              </wp:positionV>
              <wp:extent cx="647700" cy="229235"/>
              <wp:effectExtent l="0" t="0" r="0" b="0"/>
              <wp:wrapNone/>
              <wp:docPr id="3" name="文本框 3"/>
              <wp:cNvGraphicFramePr/>
              <a:graphic xmlns:a="http://schemas.openxmlformats.org/drawingml/2006/main">
                <a:graphicData uri="http://schemas.microsoft.com/office/word/2010/wordprocessingShape">
                  <wps:wsp>
                    <wps:cNvSpPr txBox="1"/>
                    <wps:spPr>
                      <a:xfrm>
                        <a:off x="0" y="0"/>
                        <a:ext cx="647700" cy="2292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rPr>
                              <w:rFonts w:hint="eastAsia" w:ascii="Times New Roman" w:hAnsi="Times New Roman" w:eastAsia="宋体" w:cs="Times New Roman"/>
                              <w:b/>
                              <w:bCs/>
                              <w:lang w:val="en-US" w:eastAsia="zh-CN"/>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4</w:t>
                          </w:r>
                          <w:r>
                            <w:rPr>
                              <w:rFonts w:hint="default" w:ascii="Times New Roman" w:hAnsi="Times New Roman" w:cs="Times New Roman"/>
                              <w:b/>
                              <w:bCs/>
                            </w:rPr>
                            <w:fldChar w:fldCharType="end"/>
                          </w:r>
                          <w:r>
                            <w:rPr>
                              <w:rFonts w:hint="eastAsia" w:ascii="宋体" w:hAnsi="宋体" w:eastAsia="宋体" w:cs="宋体"/>
                              <w:b/>
                              <w:bCs/>
                            </w:rPr>
                            <w:t xml:space="preserve"> </w:t>
                          </w:r>
                          <w:r>
                            <w:rPr>
                              <w:rFonts w:hint="default" w:ascii="Times New Roman" w:hAnsi="Times New Roman" w:cs="Times New Roman"/>
                              <w:b/>
                              <w:bCs/>
                            </w:rPr>
                            <w:t>/</w:t>
                          </w:r>
                          <w:r>
                            <w:rPr>
                              <w:rFonts w:hint="eastAsia" w:ascii="宋体" w:hAnsi="宋体" w:eastAsia="宋体" w:cs="宋体"/>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8.05pt;width:51pt;mso-position-horizontal:center;mso-position-horizontal-relative:page;z-index:251659264;mso-width-relative:page;mso-height-relative:page;" filled="f" stroked="f" coordsize="21600,21600" o:gfxdata="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6acbcdIAAAAEAQAADwAAAAAAAAABACAAAAAiAAAAZHJzL2Rvd25yZXYueG1s&#10;UEsBAhQAFAAAAAgAh07iQFYe7B03AgAAYQQAAA4AAAAAAAAAAQAgAAAAIQEAAGRycy9lMm9Eb2Mu&#10;eG1sUEsFBgAAAAAGAAYAWQEAAMoFAAAAAA==&#10;">
              <v:fill on="f" focussize="0,0"/>
              <v:stroke on="f" weight="0.5pt"/>
              <v:imagedata o:title=""/>
              <o:lock v:ext="edit" aspectratio="f"/>
              <v:textbox inset="0mm,0mm,0mm,0mm">
                <w:txbxContent>
                  <w:p>
                    <w:pPr>
                      <w:pStyle w:val="9"/>
                      <w:jc w:val="center"/>
                      <w:rPr>
                        <w:rFonts w:hint="eastAsia" w:ascii="Times New Roman" w:hAnsi="Times New Roman" w:eastAsia="宋体" w:cs="Times New Roman"/>
                        <w:b/>
                        <w:bCs/>
                        <w:lang w:val="en-US" w:eastAsia="zh-CN"/>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4</w:t>
                    </w:r>
                    <w:r>
                      <w:rPr>
                        <w:rFonts w:hint="default" w:ascii="Times New Roman" w:hAnsi="Times New Roman" w:cs="Times New Roman"/>
                        <w:b/>
                        <w:bCs/>
                      </w:rPr>
                      <w:fldChar w:fldCharType="end"/>
                    </w:r>
                    <w:r>
                      <w:rPr>
                        <w:rFonts w:hint="eastAsia" w:ascii="宋体" w:hAnsi="宋体" w:eastAsia="宋体" w:cs="宋体"/>
                        <w:b/>
                        <w:bCs/>
                      </w:rPr>
                      <w:t xml:space="preserve"> </w:t>
                    </w:r>
                    <w:r>
                      <w:rPr>
                        <w:rFonts w:hint="default" w:ascii="Times New Roman" w:hAnsi="Times New Roman" w:cs="Times New Roman"/>
                        <w:b/>
                        <w:bCs/>
                      </w:rPr>
                      <w:t>/</w:t>
                    </w:r>
                    <w:r>
                      <w:rPr>
                        <w:rFonts w:hint="eastAsia" w:ascii="宋体" w:hAnsi="宋体" w:eastAsia="宋体" w:cs="宋体"/>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6">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CC203C51"/>
    <w:multiLevelType w:val="singleLevel"/>
    <w:tmpl w:val="CC203C51"/>
    <w:lvl w:ilvl="0" w:tentative="0">
      <w:start w:val="1"/>
      <w:numFmt w:val="decimal"/>
      <w:lvlText w:val="%1."/>
      <w:lvlJc w:val="left"/>
      <w:pPr>
        <w:ind w:left="425" w:hanging="425"/>
      </w:pPr>
      <w:rPr>
        <w:rFonts w:hint="default"/>
        <w:sz w:val="16"/>
        <w:szCs w:val="16"/>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FE6C8412"/>
    <w:multiLevelType w:val="singleLevel"/>
    <w:tmpl w:val="FE6C8412"/>
    <w:lvl w:ilvl="0" w:tentative="0">
      <w:start w:val="1"/>
      <w:numFmt w:val="decimal"/>
      <w:lvlText w:val="%1."/>
      <w:lvlJc w:val="left"/>
      <w:pPr>
        <w:ind w:left="425" w:hanging="425"/>
      </w:pPr>
      <w:rPr>
        <w:rFonts w:hint="default"/>
      </w:rPr>
    </w:lvl>
  </w:abstractNum>
  <w:abstractNum w:abstractNumId="10">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1">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727A939"/>
    <w:multiLevelType w:val="singleLevel"/>
    <w:tmpl w:val="4727A939"/>
    <w:lvl w:ilvl="0" w:tentative="0">
      <w:start w:val="1"/>
      <w:numFmt w:val="decimal"/>
      <w:lvlText w:val="%1."/>
      <w:lvlJc w:val="left"/>
      <w:pPr>
        <w:tabs>
          <w:tab w:val="left" w:pos="312"/>
        </w:tabs>
      </w:p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04BBFFB"/>
    <w:multiLevelType w:val="singleLevel"/>
    <w:tmpl w:val="604BBFFB"/>
    <w:lvl w:ilvl="0" w:tentative="0">
      <w:start w:val="1"/>
      <w:numFmt w:val="decimal"/>
      <w:suff w:val="space"/>
      <w:lvlText w:val="%1."/>
      <w:lvlJc w:val="left"/>
    </w:lvl>
  </w:abstractNum>
  <w:abstractNum w:abstractNumId="2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5"/>
  </w:num>
  <w:num w:numId="3">
    <w:abstractNumId w:val="23"/>
  </w:num>
  <w:num w:numId="4">
    <w:abstractNumId w:val="15"/>
  </w:num>
  <w:num w:numId="5">
    <w:abstractNumId w:val="16"/>
  </w:num>
  <w:num w:numId="6">
    <w:abstractNumId w:val="9"/>
  </w:num>
  <w:num w:numId="7">
    <w:abstractNumId w:val="6"/>
  </w:num>
  <w:num w:numId="8">
    <w:abstractNumId w:val="12"/>
  </w:num>
  <w:num w:numId="9">
    <w:abstractNumId w:val="17"/>
  </w:num>
  <w:num w:numId="10">
    <w:abstractNumId w:val="18"/>
  </w:num>
  <w:num w:numId="11">
    <w:abstractNumId w:val="20"/>
  </w:num>
  <w:num w:numId="12">
    <w:abstractNumId w:val="3"/>
  </w:num>
  <w:num w:numId="13">
    <w:abstractNumId w:val="13"/>
  </w:num>
  <w:num w:numId="14">
    <w:abstractNumId w:val="10"/>
  </w:num>
  <w:num w:numId="15">
    <w:abstractNumId w:val="2"/>
  </w:num>
  <w:num w:numId="16">
    <w:abstractNumId w:val="11"/>
  </w:num>
  <w:num w:numId="17">
    <w:abstractNumId w:val="8"/>
  </w:num>
  <w:num w:numId="18">
    <w:abstractNumId w:val="4"/>
  </w:num>
  <w:num w:numId="19">
    <w:abstractNumId w:val="24"/>
  </w:num>
  <w:num w:numId="20">
    <w:abstractNumId w:val="22"/>
  </w:num>
  <w:num w:numId="21">
    <w:abstractNumId w:val="1"/>
  </w:num>
  <w:num w:numId="22">
    <w:abstractNumId w:val="19"/>
  </w:num>
  <w:num w:numId="23">
    <w:abstractNumId w:val="14"/>
  </w:num>
  <w:num w:numId="24">
    <w:abstractNumId w:val="0"/>
  </w:num>
  <w:num w:numId="25">
    <w:abstractNumId w:val="5"/>
  </w:num>
  <w:num w:numId="2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1694"/>
    <w:rsid w:val="00007F92"/>
    <w:rsid w:val="0005498B"/>
    <w:rsid w:val="000569FC"/>
    <w:rsid w:val="00077B98"/>
    <w:rsid w:val="00081920"/>
    <w:rsid w:val="000A7060"/>
    <w:rsid w:val="000B5B79"/>
    <w:rsid w:val="000B6DCF"/>
    <w:rsid w:val="00137A02"/>
    <w:rsid w:val="00154460"/>
    <w:rsid w:val="00172A27"/>
    <w:rsid w:val="00184059"/>
    <w:rsid w:val="00192B96"/>
    <w:rsid w:val="00195F33"/>
    <w:rsid w:val="001A3418"/>
    <w:rsid w:val="001C358C"/>
    <w:rsid w:val="001F4429"/>
    <w:rsid w:val="002079E9"/>
    <w:rsid w:val="002558A2"/>
    <w:rsid w:val="00276CD5"/>
    <w:rsid w:val="00286D54"/>
    <w:rsid w:val="00287F02"/>
    <w:rsid w:val="00294AB0"/>
    <w:rsid w:val="002B078C"/>
    <w:rsid w:val="002C0385"/>
    <w:rsid w:val="002E3CD6"/>
    <w:rsid w:val="002E7BF1"/>
    <w:rsid w:val="00302818"/>
    <w:rsid w:val="003220D3"/>
    <w:rsid w:val="00347920"/>
    <w:rsid w:val="00351BFB"/>
    <w:rsid w:val="00370A25"/>
    <w:rsid w:val="00386929"/>
    <w:rsid w:val="00391615"/>
    <w:rsid w:val="003A453F"/>
    <w:rsid w:val="003D2994"/>
    <w:rsid w:val="003D6176"/>
    <w:rsid w:val="003D6E2F"/>
    <w:rsid w:val="00404B24"/>
    <w:rsid w:val="00431C42"/>
    <w:rsid w:val="00440C0E"/>
    <w:rsid w:val="004512CF"/>
    <w:rsid w:val="004B1E9F"/>
    <w:rsid w:val="004D1395"/>
    <w:rsid w:val="0052321F"/>
    <w:rsid w:val="005710F9"/>
    <w:rsid w:val="005746B2"/>
    <w:rsid w:val="00587268"/>
    <w:rsid w:val="005A46FA"/>
    <w:rsid w:val="005E26B2"/>
    <w:rsid w:val="00604E02"/>
    <w:rsid w:val="00605930"/>
    <w:rsid w:val="00606881"/>
    <w:rsid w:val="006A31A2"/>
    <w:rsid w:val="006A479C"/>
    <w:rsid w:val="006D0EFE"/>
    <w:rsid w:val="006D1E20"/>
    <w:rsid w:val="00704C7D"/>
    <w:rsid w:val="007139FD"/>
    <w:rsid w:val="00737E1E"/>
    <w:rsid w:val="007442EF"/>
    <w:rsid w:val="00772573"/>
    <w:rsid w:val="007834F9"/>
    <w:rsid w:val="007E782E"/>
    <w:rsid w:val="007F160A"/>
    <w:rsid w:val="008061D7"/>
    <w:rsid w:val="0083395D"/>
    <w:rsid w:val="008357FF"/>
    <w:rsid w:val="008559CF"/>
    <w:rsid w:val="008758EB"/>
    <w:rsid w:val="00875C74"/>
    <w:rsid w:val="00877130"/>
    <w:rsid w:val="008B1AB4"/>
    <w:rsid w:val="008B2982"/>
    <w:rsid w:val="008B2A57"/>
    <w:rsid w:val="008B61B8"/>
    <w:rsid w:val="008D037F"/>
    <w:rsid w:val="008E4FDA"/>
    <w:rsid w:val="008F211E"/>
    <w:rsid w:val="008F3463"/>
    <w:rsid w:val="00907638"/>
    <w:rsid w:val="00916E6D"/>
    <w:rsid w:val="009B6923"/>
    <w:rsid w:val="009C767B"/>
    <w:rsid w:val="00A0169B"/>
    <w:rsid w:val="00A15B0F"/>
    <w:rsid w:val="00A1765D"/>
    <w:rsid w:val="00A66867"/>
    <w:rsid w:val="00AE4577"/>
    <w:rsid w:val="00AE5DB4"/>
    <w:rsid w:val="00B01B75"/>
    <w:rsid w:val="00B15932"/>
    <w:rsid w:val="00B16E7E"/>
    <w:rsid w:val="00B2404B"/>
    <w:rsid w:val="00B35012"/>
    <w:rsid w:val="00B41DAE"/>
    <w:rsid w:val="00B42F3E"/>
    <w:rsid w:val="00B55B54"/>
    <w:rsid w:val="00B76730"/>
    <w:rsid w:val="00B85740"/>
    <w:rsid w:val="00C01969"/>
    <w:rsid w:val="00C24228"/>
    <w:rsid w:val="00C348E7"/>
    <w:rsid w:val="00C779A7"/>
    <w:rsid w:val="00CC1336"/>
    <w:rsid w:val="00CC5FB2"/>
    <w:rsid w:val="00D2107B"/>
    <w:rsid w:val="00D22BB0"/>
    <w:rsid w:val="00D40855"/>
    <w:rsid w:val="00D43F0A"/>
    <w:rsid w:val="00D730DF"/>
    <w:rsid w:val="00DA2F2F"/>
    <w:rsid w:val="00DA34CC"/>
    <w:rsid w:val="00DB0016"/>
    <w:rsid w:val="00DB3111"/>
    <w:rsid w:val="00E31BA8"/>
    <w:rsid w:val="00E421E5"/>
    <w:rsid w:val="00E548FF"/>
    <w:rsid w:val="00E871EF"/>
    <w:rsid w:val="00E8735E"/>
    <w:rsid w:val="00EF3FA4"/>
    <w:rsid w:val="00F121B1"/>
    <w:rsid w:val="00F16E9F"/>
    <w:rsid w:val="00F23A93"/>
    <w:rsid w:val="00F25C1E"/>
    <w:rsid w:val="00F54CFD"/>
    <w:rsid w:val="00FD0E69"/>
    <w:rsid w:val="00FF7146"/>
    <w:rsid w:val="00FF7BB1"/>
    <w:rsid w:val="011A030A"/>
    <w:rsid w:val="011A0D8B"/>
    <w:rsid w:val="01346A0D"/>
    <w:rsid w:val="014E45AA"/>
    <w:rsid w:val="0171268E"/>
    <w:rsid w:val="01A0337A"/>
    <w:rsid w:val="02126DF2"/>
    <w:rsid w:val="02CA5230"/>
    <w:rsid w:val="031B6FF1"/>
    <w:rsid w:val="038726D8"/>
    <w:rsid w:val="039953BA"/>
    <w:rsid w:val="03A3053B"/>
    <w:rsid w:val="03E921F1"/>
    <w:rsid w:val="04377DC9"/>
    <w:rsid w:val="04791D69"/>
    <w:rsid w:val="04871837"/>
    <w:rsid w:val="04A167FA"/>
    <w:rsid w:val="04BC3ABD"/>
    <w:rsid w:val="04C17114"/>
    <w:rsid w:val="05815BFE"/>
    <w:rsid w:val="05887898"/>
    <w:rsid w:val="05D63B33"/>
    <w:rsid w:val="06A61E8D"/>
    <w:rsid w:val="06E36A2C"/>
    <w:rsid w:val="06EB7F4D"/>
    <w:rsid w:val="070D5228"/>
    <w:rsid w:val="0734427A"/>
    <w:rsid w:val="074043CC"/>
    <w:rsid w:val="07947B2B"/>
    <w:rsid w:val="07AB34E7"/>
    <w:rsid w:val="07B444F9"/>
    <w:rsid w:val="07D36A00"/>
    <w:rsid w:val="07D62624"/>
    <w:rsid w:val="07DB59EB"/>
    <w:rsid w:val="081E2CB0"/>
    <w:rsid w:val="083F50A2"/>
    <w:rsid w:val="08521695"/>
    <w:rsid w:val="088D7FF0"/>
    <w:rsid w:val="08C413EB"/>
    <w:rsid w:val="08FD4BD5"/>
    <w:rsid w:val="09705B33"/>
    <w:rsid w:val="09BC6232"/>
    <w:rsid w:val="0A043ABA"/>
    <w:rsid w:val="0A4F2135"/>
    <w:rsid w:val="0A757891"/>
    <w:rsid w:val="0ADA7F11"/>
    <w:rsid w:val="0AEC09F3"/>
    <w:rsid w:val="0B3C2E84"/>
    <w:rsid w:val="0B90116D"/>
    <w:rsid w:val="0BA27E61"/>
    <w:rsid w:val="0C1768CC"/>
    <w:rsid w:val="0C3A0C95"/>
    <w:rsid w:val="0C3E5385"/>
    <w:rsid w:val="0C96240B"/>
    <w:rsid w:val="0CC26BD0"/>
    <w:rsid w:val="0D055CE8"/>
    <w:rsid w:val="0D9819F1"/>
    <w:rsid w:val="0DC539CC"/>
    <w:rsid w:val="0E11445D"/>
    <w:rsid w:val="0E360C4E"/>
    <w:rsid w:val="0E542351"/>
    <w:rsid w:val="0E632099"/>
    <w:rsid w:val="0E680D42"/>
    <w:rsid w:val="0EBF2A43"/>
    <w:rsid w:val="0EC91129"/>
    <w:rsid w:val="0ED843CC"/>
    <w:rsid w:val="0F2A4CC7"/>
    <w:rsid w:val="0F463D52"/>
    <w:rsid w:val="0F890797"/>
    <w:rsid w:val="0FB9297A"/>
    <w:rsid w:val="0FD33020"/>
    <w:rsid w:val="0FEF6595"/>
    <w:rsid w:val="10393EFC"/>
    <w:rsid w:val="10530744"/>
    <w:rsid w:val="109E5CA8"/>
    <w:rsid w:val="10A519AE"/>
    <w:rsid w:val="10F32A78"/>
    <w:rsid w:val="110D3F98"/>
    <w:rsid w:val="126971EB"/>
    <w:rsid w:val="12850E64"/>
    <w:rsid w:val="128E12F5"/>
    <w:rsid w:val="12963DA1"/>
    <w:rsid w:val="12F372F0"/>
    <w:rsid w:val="132612E4"/>
    <w:rsid w:val="13897526"/>
    <w:rsid w:val="13AB527B"/>
    <w:rsid w:val="13EC27A3"/>
    <w:rsid w:val="14756B58"/>
    <w:rsid w:val="148638E3"/>
    <w:rsid w:val="14872247"/>
    <w:rsid w:val="148972D9"/>
    <w:rsid w:val="149B7751"/>
    <w:rsid w:val="14BA568D"/>
    <w:rsid w:val="14C82A00"/>
    <w:rsid w:val="14E50274"/>
    <w:rsid w:val="150C3ACC"/>
    <w:rsid w:val="150E31A1"/>
    <w:rsid w:val="15196B67"/>
    <w:rsid w:val="1524470F"/>
    <w:rsid w:val="152E3223"/>
    <w:rsid w:val="15396840"/>
    <w:rsid w:val="153F7D0D"/>
    <w:rsid w:val="15A824F9"/>
    <w:rsid w:val="15D73C77"/>
    <w:rsid w:val="16141C14"/>
    <w:rsid w:val="165063E4"/>
    <w:rsid w:val="16BD5BE8"/>
    <w:rsid w:val="16D03ECB"/>
    <w:rsid w:val="16E67B0D"/>
    <w:rsid w:val="179E5A16"/>
    <w:rsid w:val="17EF172D"/>
    <w:rsid w:val="184F5A03"/>
    <w:rsid w:val="18675584"/>
    <w:rsid w:val="18746F7D"/>
    <w:rsid w:val="188B1EE6"/>
    <w:rsid w:val="188E10A8"/>
    <w:rsid w:val="18D53131"/>
    <w:rsid w:val="18FF7580"/>
    <w:rsid w:val="193F1086"/>
    <w:rsid w:val="19437087"/>
    <w:rsid w:val="19843682"/>
    <w:rsid w:val="199369D8"/>
    <w:rsid w:val="1A2948C4"/>
    <w:rsid w:val="1A760C66"/>
    <w:rsid w:val="1ABC2473"/>
    <w:rsid w:val="1AFB664C"/>
    <w:rsid w:val="1B28649B"/>
    <w:rsid w:val="1BA36B7F"/>
    <w:rsid w:val="1BAD3E87"/>
    <w:rsid w:val="1BC264DE"/>
    <w:rsid w:val="1C691997"/>
    <w:rsid w:val="1C7A05D0"/>
    <w:rsid w:val="1C98707F"/>
    <w:rsid w:val="1CCD19AC"/>
    <w:rsid w:val="1CFB3D7D"/>
    <w:rsid w:val="1D0B7646"/>
    <w:rsid w:val="1D103BE7"/>
    <w:rsid w:val="1D230300"/>
    <w:rsid w:val="1E9F0831"/>
    <w:rsid w:val="1EAB0C6A"/>
    <w:rsid w:val="1EAF2912"/>
    <w:rsid w:val="1EEB2832"/>
    <w:rsid w:val="1EF444BD"/>
    <w:rsid w:val="1F2B7CAE"/>
    <w:rsid w:val="2010221A"/>
    <w:rsid w:val="20205A20"/>
    <w:rsid w:val="20855B55"/>
    <w:rsid w:val="209432E5"/>
    <w:rsid w:val="20B30739"/>
    <w:rsid w:val="20C205EB"/>
    <w:rsid w:val="20DC2A65"/>
    <w:rsid w:val="20FA0C3B"/>
    <w:rsid w:val="213D29A6"/>
    <w:rsid w:val="21587DB9"/>
    <w:rsid w:val="216F18A9"/>
    <w:rsid w:val="21D55A39"/>
    <w:rsid w:val="21EC76EC"/>
    <w:rsid w:val="22180203"/>
    <w:rsid w:val="22701D81"/>
    <w:rsid w:val="22F90B63"/>
    <w:rsid w:val="2322058C"/>
    <w:rsid w:val="23387F1F"/>
    <w:rsid w:val="235C2C2A"/>
    <w:rsid w:val="23DC4798"/>
    <w:rsid w:val="23FF1819"/>
    <w:rsid w:val="24120306"/>
    <w:rsid w:val="246D1ECB"/>
    <w:rsid w:val="247168B2"/>
    <w:rsid w:val="24B86984"/>
    <w:rsid w:val="24CE771E"/>
    <w:rsid w:val="24D35DD8"/>
    <w:rsid w:val="25037400"/>
    <w:rsid w:val="253036C5"/>
    <w:rsid w:val="25324FC7"/>
    <w:rsid w:val="256C4478"/>
    <w:rsid w:val="258869DA"/>
    <w:rsid w:val="265040E5"/>
    <w:rsid w:val="268C673B"/>
    <w:rsid w:val="26976104"/>
    <w:rsid w:val="271A3FF4"/>
    <w:rsid w:val="271C165B"/>
    <w:rsid w:val="27475555"/>
    <w:rsid w:val="27870460"/>
    <w:rsid w:val="27A97FAA"/>
    <w:rsid w:val="27E63612"/>
    <w:rsid w:val="28135739"/>
    <w:rsid w:val="2854712E"/>
    <w:rsid w:val="28AD74DE"/>
    <w:rsid w:val="28B74238"/>
    <w:rsid w:val="28B83CA7"/>
    <w:rsid w:val="28E502F9"/>
    <w:rsid w:val="2919115F"/>
    <w:rsid w:val="29363F06"/>
    <w:rsid w:val="296F5B95"/>
    <w:rsid w:val="29A27C91"/>
    <w:rsid w:val="29DE0525"/>
    <w:rsid w:val="29EF70C8"/>
    <w:rsid w:val="2A221D03"/>
    <w:rsid w:val="2A2E0C64"/>
    <w:rsid w:val="2A3716AB"/>
    <w:rsid w:val="2ADE2A02"/>
    <w:rsid w:val="2B485DBB"/>
    <w:rsid w:val="2B660E21"/>
    <w:rsid w:val="2B692B05"/>
    <w:rsid w:val="2B8C0A94"/>
    <w:rsid w:val="2BDE1876"/>
    <w:rsid w:val="2BF64087"/>
    <w:rsid w:val="2C0779CD"/>
    <w:rsid w:val="2C165FD1"/>
    <w:rsid w:val="2C427C83"/>
    <w:rsid w:val="2CBC2ACA"/>
    <w:rsid w:val="2CC42F95"/>
    <w:rsid w:val="2D0D0130"/>
    <w:rsid w:val="2D6F4BEE"/>
    <w:rsid w:val="2DAD2E9F"/>
    <w:rsid w:val="2DBF41C7"/>
    <w:rsid w:val="2E0C0EE9"/>
    <w:rsid w:val="2E3D6CA4"/>
    <w:rsid w:val="2E650F7F"/>
    <w:rsid w:val="2E7650F0"/>
    <w:rsid w:val="2E7C3545"/>
    <w:rsid w:val="2E9772A0"/>
    <w:rsid w:val="2EB35A8A"/>
    <w:rsid w:val="2ECC0B8E"/>
    <w:rsid w:val="2EEB5001"/>
    <w:rsid w:val="2EFA5ADE"/>
    <w:rsid w:val="2F120B2A"/>
    <w:rsid w:val="2F180E79"/>
    <w:rsid w:val="2F28730D"/>
    <w:rsid w:val="304862D7"/>
    <w:rsid w:val="30C51137"/>
    <w:rsid w:val="30DA24F1"/>
    <w:rsid w:val="30F93A06"/>
    <w:rsid w:val="310959FE"/>
    <w:rsid w:val="3109732A"/>
    <w:rsid w:val="310B3333"/>
    <w:rsid w:val="311A5EE6"/>
    <w:rsid w:val="315E5833"/>
    <w:rsid w:val="31FE3714"/>
    <w:rsid w:val="32080EDC"/>
    <w:rsid w:val="32700A79"/>
    <w:rsid w:val="32AB7EAB"/>
    <w:rsid w:val="32B71D27"/>
    <w:rsid w:val="32DE07F1"/>
    <w:rsid w:val="33323300"/>
    <w:rsid w:val="334F7046"/>
    <w:rsid w:val="33575891"/>
    <w:rsid w:val="338527AA"/>
    <w:rsid w:val="33AE0711"/>
    <w:rsid w:val="33F425B0"/>
    <w:rsid w:val="346D651C"/>
    <w:rsid w:val="34777EA9"/>
    <w:rsid w:val="348573AD"/>
    <w:rsid w:val="34CE17BA"/>
    <w:rsid w:val="35064B82"/>
    <w:rsid w:val="357E5409"/>
    <w:rsid w:val="35945D5F"/>
    <w:rsid w:val="35B3556B"/>
    <w:rsid w:val="35F5325E"/>
    <w:rsid w:val="360630CA"/>
    <w:rsid w:val="360A76FC"/>
    <w:rsid w:val="36381050"/>
    <w:rsid w:val="366A08A1"/>
    <w:rsid w:val="371E73E3"/>
    <w:rsid w:val="372611FF"/>
    <w:rsid w:val="379829BA"/>
    <w:rsid w:val="37E81DE8"/>
    <w:rsid w:val="3848012E"/>
    <w:rsid w:val="38A11AEB"/>
    <w:rsid w:val="38D14048"/>
    <w:rsid w:val="38F86950"/>
    <w:rsid w:val="390163DD"/>
    <w:rsid w:val="393518B6"/>
    <w:rsid w:val="39525C52"/>
    <w:rsid w:val="3956425B"/>
    <w:rsid w:val="39615411"/>
    <w:rsid w:val="396D50DB"/>
    <w:rsid w:val="39A64D30"/>
    <w:rsid w:val="39AD230B"/>
    <w:rsid w:val="39F17B8A"/>
    <w:rsid w:val="3A202424"/>
    <w:rsid w:val="3A804354"/>
    <w:rsid w:val="3AA34579"/>
    <w:rsid w:val="3ACA457F"/>
    <w:rsid w:val="3AF460F5"/>
    <w:rsid w:val="3B2731FE"/>
    <w:rsid w:val="3B3B5FF7"/>
    <w:rsid w:val="3B721C7C"/>
    <w:rsid w:val="3BEA5380"/>
    <w:rsid w:val="3C3F24CA"/>
    <w:rsid w:val="3C546301"/>
    <w:rsid w:val="3C5D7D9D"/>
    <w:rsid w:val="3CA93488"/>
    <w:rsid w:val="3CCE6B14"/>
    <w:rsid w:val="3D0950DF"/>
    <w:rsid w:val="3D1C54C3"/>
    <w:rsid w:val="3D6C60E9"/>
    <w:rsid w:val="3D855C98"/>
    <w:rsid w:val="3DF12391"/>
    <w:rsid w:val="3EBF5765"/>
    <w:rsid w:val="3EC949BD"/>
    <w:rsid w:val="3EEC20B5"/>
    <w:rsid w:val="3F1D1FAD"/>
    <w:rsid w:val="3F453F96"/>
    <w:rsid w:val="3F547FD3"/>
    <w:rsid w:val="3F985282"/>
    <w:rsid w:val="3FB35D1D"/>
    <w:rsid w:val="3FCB42E0"/>
    <w:rsid w:val="3FCD0245"/>
    <w:rsid w:val="3FF2193A"/>
    <w:rsid w:val="40596DF9"/>
    <w:rsid w:val="405979F4"/>
    <w:rsid w:val="408706D4"/>
    <w:rsid w:val="40895D14"/>
    <w:rsid w:val="40954635"/>
    <w:rsid w:val="40BA2B58"/>
    <w:rsid w:val="40BF754C"/>
    <w:rsid w:val="40F91152"/>
    <w:rsid w:val="4123696B"/>
    <w:rsid w:val="414D51AD"/>
    <w:rsid w:val="41C73588"/>
    <w:rsid w:val="41EC43CC"/>
    <w:rsid w:val="41FF695D"/>
    <w:rsid w:val="42350DEA"/>
    <w:rsid w:val="42742F7E"/>
    <w:rsid w:val="428525F8"/>
    <w:rsid w:val="42967F6B"/>
    <w:rsid w:val="429863E6"/>
    <w:rsid w:val="429A06F5"/>
    <w:rsid w:val="42D665BD"/>
    <w:rsid w:val="42F94216"/>
    <w:rsid w:val="43821027"/>
    <w:rsid w:val="43E93330"/>
    <w:rsid w:val="43E954A4"/>
    <w:rsid w:val="440C1E9D"/>
    <w:rsid w:val="442C18EF"/>
    <w:rsid w:val="445F3950"/>
    <w:rsid w:val="452112A4"/>
    <w:rsid w:val="454A2BAB"/>
    <w:rsid w:val="459308E1"/>
    <w:rsid w:val="45A93012"/>
    <w:rsid w:val="45D4644E"/>
    <w:rsid w:val="46116FEE"/>
    <w:rsid w:val="464473C4"/>
    <w:rsid w:val="46645F2F"/>
    <w:rsid w:val="46AF4AA6"/>
    <w:rsid w:val="46B72EB2"/>
    <w:rsid w:val="470541A1"/>
    <w:rsid w:val="47523EC7"/>
    <w:rsid w:val="475353E4"/>
    <w:rsid w:val="477C2B8D"/>
    <w:rsid w:val="47905502"/>
    <w:rsid w:val="48F33103"/>
    <w:rsid w:val="491E124C"/>
    <w:rsid w:val="499E6F1D"/>
    <w:rsid w:val="49C56F37"/>
    <w:rsid w:val="4A1A1AFC"/>
    <w:rsid w:val="4A1C7F69"/>
    <w:rsid w:val="4A41308A"/>
    <w:rsid w:val="4A4A7BE5"/>
    <w:rsid w:val="4A693618"/>
    <w:rsid w:val="4A83553B"/>
    <w:rsid w:val="4A9F19B0"/>
    <w:rsid w:val="4AC71FFC"/>
    <w:rsid w:val="4AD20770"/>
    <w:rsid w:val="4B315A79"/>
    <w:rsid w:val="4BC14EAA"/>
    <w:rsid w:val="4BDB24A8"/>
    <w:rsid w:val="4BDB7A88"/>
    <w:rsid w:val="4C050246"/>
    <w:rsid w:val="4C0F23A4"/>
    <w:rsid w:val="4C120763"/>
    <w:rsid w:val="4C150E22"/>
    <w:rsid w:val="4C6263AC"/>
    <w:rsid w:val="4C920CCD"/>
    <w:rsid w:val="4D6A309D"/>
    <w:rsid w:val="4D9E31C3"/>
    <w:rsid w:val="4DB6655A"/>
    <w:rsid w:val="4DC108F4"/>
    <w:rsid w:val="4DC465A1"/>
    <w:rsid w:val="4DDF71D6"/>
    <w:rsid w:val="4DE436BA"/>
    <w:rsid w:val="4E0176F5"/>
    <w:rsid w:val="4E0C0474"/>
    <w:rsid w:val="4E3A26F2"/>
    <w:rsid w:val="4E414BB2"/>
    <w:rsid w:val="4E7E4296"/>
    <w:rsid w:val="4ED24E8A"/>
    <w:rsid w:val="4ED75229"/>
    <w:rsid w:val="4F0D5F85"/>
    <w:rsid w:val="4F2C4F1E"/>
    <w:rsid w:val="4F546E7B"/>
    <w:rsid w:val="4F5624CB"/>
    <w:rsid w:val="4F9A62A6"/>
    <w:rsid w:val="4FB467F9"/>
    <w:rsid w:val="4FD02F65"/>
    <w:rsid w:val="50374206"/>
    <w:rsid w:val="50682CBF"/>
    <w:rsid w:val="5094241E"/>
    <w:rsid w:val="50FF2220"/>
    <w:rsid w:val="510D07DF"/>
    <w:rsid w:val="519B28E7"/>
    <w:rsid w:val="51A84DBE"/>
    <w:rsid w:val="51EA52E6"/>
    <w:rsid w:val="523F58E8"/>
    <w:rsid w:val="52832C8D"/>
    <w:rsid w:val="52DB3A4A"/>
    <w:rsid w:val="52E57CC3"/>
    <w:rsid w:val="52E87108"/>
    <w:rsid w:val="52F33CAA"/>
    <w:rsid w:val="5312550A"/>
    <w:rsid w:val="53DE69BF"/>
    <w:rsid w:val="541E45C6"/>
    <w:rsid w:val="54D723E8"/>
    <w:rsid w:val="550721D5"/>
    <w:rsid w:val="554B10D3"/>
    <w:rsid w:val="557347D9"/>
    <w:rsid w:val="558D4CD1"/>
    <w:rsid w:val="55A47060"/>
    <w:rsid w:val="55AC636A"/>
    <w:rsid w:val="55C15CC7"/>
    <w:rsid w:val="55D6056E"/>
    <w:rsid w:val="56084A61"/>
    <w:rsid w:val="563648E8"/>
    <w:rsid w:val="5654589B"/>
    <w:rsid w:val="56993D78"/>
    <w:rsid w:val="56A650A5"/>
    <w:rsid w:val="56B967C0"/>
    <w:rsid w:val="56BE67A9"/>
    <w:rsid w:val="56EE7782"/>
    <w:rsid w:val="57550496"/>
    <w:rsid w:val="576B0D91"/>
    <w:rsid w:val="57830686"/>
    <w:rsid w:val="57B02CFF"/>
    <w:rsid w:val="57B20168"/>
    <w:rsid w:val="57C96345"/>
    <w:rsid w:val="57D17697"/>
    <w:rsid w:val="57D92384"/>
    <w:rsid w:val="58020827"/>
    <w:rsid w:val="58106655"/>
    <w:rsid w:val="581808D2"/>
    <w:rsid w:val="588E3A11"/>
    <w:rsid w:val="58941028"/>
    <w:rsid w:val="58A44110"/>
    <w:rsid w:val="58DE21CC"/>
    <w:rsid w:val="5927169E"/>
    <w:rsid w:val="592D2A56"/>
    <w:rsid w:val="599B45E2"/>
    <w:rsid w:val="5AA10939"/>
    <w:rsid w:val="5B2616E5"/>
    <w:rsid w:val="5B3A4C3E"/>
    <w:rsid w:val="5B884B96"/>
    <w:rsid w:val="5BA91591"/>
    <w:rsid w:val="5BC06CB0"/>
    <w:rsid w:val="5BD416AA"/>
    <w:rsid w:val="5BF93517"/>
    <w:rsid w:val="5C317F92"/>
    <w:rsid w:val="5C3B779C"/>
    <w:rsid w:val="5C846653"/>
    <w:rsid w:val="5CD64696"/>
    <w:rsid w:val="5D042FDF"/>
    <w:rsid w:val="5D090FC9"/>
    <w:rsid w:val="5D577585"/>
    <w:rsid w:val="5D7217AC"/>
    <w:rsid w:val="5DBD2691"/>
    <w:rsid w:val="5E0B0A29"/>
    <w:rsid w:val="5E540DC4"/>
    <w:rsid w:val="5EA8712E"/>
    <w:rsid w:val="5F5D6E5A"/>
    <w:rsid w:val="5FA2526B"/>
    <w:rsid w:val="5FA40847"/>
    <w:rsid w:val="5FAA3C47"/>
    <w:rsid w:val="5FCB432F"/>
    <w:rsid w:val="5FE05068"/>
    <w:rsid w:val="5FF61953"/>
    <w:rsid w:val="600E54F4"/>
    <w:rsid w:val="604157B4"/>
    <w:rsid w:val="607B75C7"/>
    <w:rsid w:val="608E3AB9"/>
    <w:rsid w:val="60A827A3"/>
    <w:rsid w:val="60D51A59"/>
    <w:rsid w:val="60E82224"/>
    <w:rsid w:val="60F575C1"/>
    <w:rsid w:val="61147D5F"/>
    <w:rsid w:val="613F6CAD"/>
    <w:rsid w:val="61801FF1"/>
    <w:rsid w:val="61B17DFE"/>
    <w:rsid w:val="61DC02C6"/>
    <w:rsid w:val="62847EA7"/>
    <w:rsid w:val="62BB3F98"/>
    <w:rsid w:val="62DB637F"/>
    <w:rsid w:val="62F3157C"/>
    <w:rsid w:val="62FA10BA"/>
    <w:rsid w:val="62FD5017"/>
    <w:rsid w:val="63296CF6"/>
    <w:rsid w:val="63532130"/>
    <w:rsid w:val="63D615FE"/>
    <w:rsid w:val="63D6438F"/>
    <w:rsid w:val="640B7333"/>
    <w:rsid w:val="6421636E"/>
    <w:rsid w:val="6469117D"/>
    <w:rsid w:val="64871562"/>
    <w:rsid w:val="64D52890"/>
    <w:rsid w:val="64EA7FB1"/>
    <w:rsid w:val="64EC6C5A"/>
    <w:rsid w:val="653D7AF3"/>
    <w:rsid w:val="654F055E"/>
    <w:rsid w:val="65B119A5"/>
    <w:rsid w:val="65DE1A98"/>
    <w:rsid w:val="65F916BF"/>
    <w:rsid w:val="6622535F"/>
    <w:rsid w:val="66565CBE"/>
    <w:rsid w:val="66602909"/>
    <w:rsid w:val="66E27B57"/>
    <w:rsid w:val="670E76D1"/>
    <w:rsid w:val="67574E33"/>
    <w:rsid w:val="67D77C44"/>
    <w:rsid w:val="682249F4"/>
    <w:rsid w:val="685C1F9D"/>
    <w:rsid w:val="686052D7"/>
    <w:rsid w:val="68645048"/>
    <w:rsid w:val="68DD6113"/>
    <w:rsid w:val="690459DC"/>
    <w:rsid w:val="690B7AFD"/>
    <w:rsid w:val="690F1369"/>
    <w:rsid w:val="69543567"/>
    <w:rsid w:val="69783E79"/>
    <w:rsid w:val="698F0E71"/>
    <w:rsid w:val="69BE6FD8"/>
    <w:rsid w:val="69D34AE8"/>
    <w:rsid w:val="6A4610AD"/>
    <w:rsid w:val="6A4D46CC"/>
    <w:rsid w:val="6A6D318E"/>
    <w:rsid w:val="6A890F99"/>
    <w:rsid w:val="6A90444F"/>
    <w:rsid w:val="6A930078"/>
    <w:rsid w:val="6AD95DBE"/>
    <w:rsid w:val="6AFC4C50"/>
    <w:rsid w:val="6AFF6DD9"/>
    <w:rsid w:val="6B2031BA"/>
    <w:rsid w:val="6B3034CF"/>
    <w:rsid w:val="6B4A697B"/>
    <w:rsid w:val="6B6721F6"/>
    <w:rsid w:val="6B713444"/>
    <w:rsid w:val="6B7A60D6"/>
    <w:rsid w:val="6B956E9A"/>
    <w:rsid w:val="6B9F6D44"/>
    <w:rsid w:val="6BD914DC"/>
    <w:rsid w:val="6C1F7E18"/>
    <w:rsid w:val="6C203A9A"/>
    <w:rsid w:val="6C385BB0"/>
    <w:rsid w:val="6CA6506C"/>
    <w:rsid w:val="6CB75CCD"/>
    <w:rsid w:val="6CED3A28"/>
    <w:rsid w:val="6D2D26D4"/>
    <w:rsid w:val="6D6F7597"/>
    <w:rsid w:val="6E9303C1"/>
    <w:rsid w:val="6EB65226"/>
    <w:rsid w:val="6ECF03D4"/>
    <w:rsid w:val="6EEA4B30"/>
    <w:rsid w:val="6EEB1850"/>
    <w:rsid w:val="6F1D62F1"/>
    <w:rsid w:val="6F300F27"/>
    <w:rsid w:val="6F617B7A"/>
    <w:rsid w:val="6F712842"/>
    <w:rsid w:val="6F7A3C37"/>
    <w:rsid w:val="6FC02C16"/>
    <w:rsid w:val="6FDD7DBD"/>
    <w:rsid w:val="6FF6475E"/>
    <w:rsid w:val="6FFC1083"/>
    <w:rsid w:val="70184EA3"/>
    <w:rsid w:val="708C438A"/>
    <w:rsid w:val="70CB53E1"/>
    <w:rsid w:val="70E45041"/>
    <w:rsid w:val="70E95AA9"/>
    <w:rsid w:val="714A46E9"/>
    <w:rsid w:val="714E12CF"/>
    <w:rsid w:val="71556273"/>
    <w:rsid w:val="719F3A13"/>
    <w:rsid w:val="71CE5989"/>
    <w:rsid w:val="7209016D"/>
    <w:rsid w:val="72472B74"/>
    <w:rsid w:val="7259341C"/>
    <w:rsid w:val="728B00C1"/>
    <w:rsid w:val="72CC236B"/>
    <w:rsid w:val="72E33F77"/>
    <w:rsid w:val="734446DC"/>
    <w:rsid w:val="734521A8"/>
    <w:rsid w:val="735E3E0F"/>
    <w:rsid w:val="73707E67"/>
    <w:rsid w:val="73BA58EC"/>
    <w:rsid w:val="73CA7D44"/>
    <w:rsid w:val="741F0C23"/>
    <w:rsid w:val="743439CA"/>
    <w:rsid w:val="748F3308"/>
    <w:rsid w:val="74BC7F66"/>
    <w:rsid w:val="74DD127A"/>
    <w:rsid w:val="74DF31EC"/>
    <w:rsid w:val="75641561"/>
    <w:rsid w:val="75686B98"/>
    <w:rsid w:val="756B0209"/>
    <w:rsid w:val="757410D5"/>
    <w:rsid w:val="757479A2"/>
    <w:rsid w:val="765E04EA"/>
    <w:rsid w:val="7677072C"/>
    <w:rsid w:val="76A00464"/>
    <w:rsid w:val="76A021B3"/>
    <w:rsid w:val="76B664D7"/>
    <w:rsid w:val="76E33575"/>
    <w:rsid w:val="76EB2B73"/>
    <w:rsid w:val="770B0914"/>
    <w:rsid w:val="77774370"/>
    <w:rsid w:val="77A33591"/>
    <w:rsid w:val="77C10170"/>
    <w:rsid w:val="77D16924"/>
    <w:rsid w:val="77E63C1C"/>
    <w:rsid w:val="78001FB4"/>
    <w:rsid w:val="782C2784"/>
    <w:rsid w:val="78326601"/>
    <w:rsid w:val="784F0229"/>
    <w:rsid w:val="78A74925"/>
    <w:rsid w:val="78F22859"/>
    <w:rsid w:val="78FB211C"/>
    <w:rsid w:val="78FD79D9"/>
    <w:rsid w:val="792A6F66"/>
    <w:rsid w:val="797F7147"/>
    <w:rsid w:val="79A34D8A"/>
    <w:rsid w:val="79BE2A91"/>
    <w:rsid w:val="7A992CC0"/>
    <w:rsid w:val="7B3A50B0"/>
    <w:rsid w:val="7B5F6EFA"/>
    <w:rsid w:val="7B8B2C1D"/>
    <w:rsid w:val="7BCA3B47"/>
    <w:rsid w:val="7BD020E4"/>
    <w:rsid w:val="7C01614C"/>
    <w:rsid w:val="7C3403C9"/>
    <w:rsid w:val="7C720217"/>
    <w:rsid w:val="7CBA2253"/>
    <w:rsid w:val="7D4E0C16"/>
    <w:rsid w:val="7D577E29"/>
    <w:rsid w:val="7D793C28"/>
    <w:rsid w:val="7D8C0F6F"/>
    <w:rsid w:val="7E160190"/>
    <w:rsid w:val="7EE27EE8"/>
    <w:rsid w:val="7F3161E6"/>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character" w:customStyle="1" w:styleId="34">
    <w:name w:val="font2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35">
    <w:name w:val="font7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36">
    <w:name w:val="font81"/>
    <w:basedOn w:val="16"/>
    <w:qFormat/>
    <w:uiPriority w:val="0"/>
    <w:rPr>
      <w:rFonts w:hint="eastAsia" w:ascii="宋体" w:hAnsi="宋体" w:eastAsia="宋体" w:cs="宋体"/>
      <w:color w:val="416AAB"/>
      <w:sz w:val="18"/>
      <w:szCs w:val="18"/>
      <w:u w:val="none"/>
    </w:rPr>
  </w:style>
  <w:style w:type="character" w:customStyle="1" w:styleId="37">
    <w:name w:val="font1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38">
    <w:name w:val="font6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39">
    <w:name w:val="font5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40">
    <w:name w:val="font3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41">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42">
    <w:name w:val="Table Normal"/>
    <w:autoRedefine/>
    <w:qFormat/>
    <w:uiPriority w:val="0"/>
    <w:tblPr>
      <w:tblCellMar>
        <w:top w:w="0" w:type="dxa"/>
        <w:left w:w="0" w:type="dxa"/>
        <w:bottom w:w="0" w:type="dxa"/>
        <w:right w:w="0" w:type="dxa"/>
      </w:tblCellMar>
    </w:tbl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01"/>
    <w:basedOn w:val="16"/>
    <w:autoRedefine/>
    <w:qFormat/>
    <w:uiPriority w:val="0"/>
    <w:rPr>
      <w:rFonts w:hint="default" w:ascii="Times New Roman" w:hAnsi="Times New Roman" w:cs="Times New Roman"/>
      <w:i/>
      <w:iCs/>
      <w:color w:val="FF0000"/>
      <w:sz w:val="20"/>
      <w:szCs w:val="20"/>
      <w:u w:val="none"/>
    </w:rPr>
  </w:style>
  <w:style w:type="character" w:customStyle="1" w:styleId="47">
    <w:name w:val="font101"/>
    <w:basedOn w:val="16"/>
    <w:autoRedefine/>
    <w:qFormat/>
    <w:uiPriority w:val="0"/>
    <w:rPr>
      <w:rFonts w:hint="default" w:ascii="Times New Roman" w:hAnsi="Times New Roman" w:cs="Times New Roman"/>
      <w:b/>
      <w:bCs/>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52</Pages>
  <Words>12723</Words>
  <Characters>37298</Characters>
  <Lines>341</Lines>
  <Paragraphs>96</Paragraphs>
  <TotalTime>0</TotalTime>
  <ScaleCrop>false</ScaleCrop>
  <LinksUpToDate>false</LinksUpToDate>
  <CharactersWithSpaces>39763</CharactersWithSpaces>
  <Application>WPS Office_12.1.0.16388_F1E327BC-269C-435d-A152-05C5408002CA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2024-02-20T07:41:22Z</dcterms:modified>
  <cp:revision>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2052-12.1.0.16388</vt:lpwstr>
  </property>
  <property fmtid="{D5CDD505-2E9C-101B-9397-08002B2CF9AE}" pid="3" name="ICV">
    <vt:lpwstr>209C78FBDDA54E9082A0F739B6ACE994</vt:lpwstr>
  </property>
</Properties>
</file>